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4DC50" w14:textId="56785B28" w:rsidR="00BC7E77" w:rsidRDefault="0050308F">
      <w:pPr>
        <w:pStyle w:val="Podnadpis"/>
        <w:spacing w:after="120"/>
        <w:rPr>
          <w:rFonts w:ascii="Tahoma" w:eastAsia="Tahoma" w:hAnsi="Tahoma" w:cs="Tahoma"/>
          <w:smallCaps/>
        </w:rPr>
      </w:pPr>
      <w:r>
        <w:rPr>
          <w:rFonts w:ascii="Tahoma" w:eastAsia="Tahoma" w:hAnsi="Tahoma" w:cs="Tahoma"/>
          <w:smallCaps/>
        </w:rPr>
        <w:t>SMLOUVA O DÍLO</w:t>
      </w:r>
    </w:p>
    <w:p w14:paraId="624DE32C" w14:textId="0ABFEE56" w:rsidR="00F73A27" w:rsidRPr="00F73A27" w:rsidRDefault="00F73A27" w:rsidP="00F73A27">
      <w:pPr>
        <w:jc w:val="center"/>
        <w:rPr>
          <w:rFonts w:eastAsia="Tahoma"/>
          <w:b/>
        </w:rPr>
      </w:pPr>
      <w:r>
        <w:rPr>
          <w:rFonts w:eastAsia="Tahoma"/>
          <w:b/>
        </w:rPr>
        <w:t>č</w:t>
      </w:r>
      <w:r w:rsidRPr="00F73A27">
        <w:rPr>
          <w:rFonts w:eastAsia="Tahoma"/>
          <w:b/>
        </w:rPr>
        <w:t>. VZ/1/2023</w:t>
      </w:r>
    </w:p>
    <w:p w14:paraId="0C08CD4C"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w:t>
      </w:r>
      <w:r>
        <w:rPr>
          <w:rFonts w:ascii="Tahoma" w:eastAsia="Tahoma" w:hAnsi="Tahoma" w:cs="Tahoma"/>
          <w:b/>
          <w:sz w:val="22"/>
          <w:szCs w:val="22"/>
        </w:rPr>
        <w:br/>
        <w:t>Smluvní strany</w:t>
      </w:r>
    </w:p>
    <w:p w14:paraId="48B8A032" w14:textId="54362C9F" w:rsidR="00BC7E77" w:rsidRDefault="00490413">
      <w:pPr>
        <w:numPr>
          <w:ilvl w:val="0"/>
          <w:numId w:val="27"/>
        </w:numPr>
        <w:spacing w:before="240"/>
        <w:ind w:left="357" w:hanging="357"/>
        <w:jc w:val="both"/>
        <w:rPr>
          <w:rFonts w:ascii="Tahoma" w:eastAsia="Tahoma" w:hAnsi="Tahoma" w:cs="Tahoma"/>
          <w:sz w:val="22"/>
          <w:szCs w:val="22"/>
        </w:rPr>
      </w:pPr>
      <w:r>
        <w:rPr>
          <w:rFonts w:ascii="Tahoma" w:eastAsia="Tahoma" w:hAnsi="Tahoma" w:cs="Tahoma"/>
          <w:b/>
        </w:rPr>
        <w:t>Gymnázium, Havířov-Podlesí</w:t>
      </w:r>
      <w:r w:rsidR="0050308F">
        <w:rPr>
          <w:rFonts w:ascii="Tahoma" w:eastAsia="Tahoma" w:hAnsi="Tahoma" w:cs="Tahoma"/>
          <w:b/>
        </w:rPr>
        <w:t>, příspěvková organizace</w:t>
      </w:r>
    </w:p>
    <w:p w14:paraId="6DE671DB" w14:textId="0C6966CE" w:rsidR="00BC7E77" w:rsidRPr="0036361B" w:rsidRDefault="0050308F">
      <w:pPr>
        <w:shd w:val="clear" w:color="auto" w:fill="FFFFFF"/>
        <w:tabs>
          <w:tab w:val="left" w:pos="2835"/>
        </w:tabs>
        <w:ind w:left="357"/>
        <w:jc w:val="both"/>
        <w:rPr>
          <w:rFonts w:ascii="Tahoma" w:eastAsia="Tahoma" w:hAnsi="Tahoma" w:cs="Tahoma"/>
          <w:sz w:val="22"/>
          <w:szCs w:val="22"/>
        </w:rPr>
      </w:pPr>
      <w:r w:rsidRPr="0036361B">
        <w:rPr>
          <w:rFonts w:ascii="Tahoma" w:eastAsia="Tahoma" w:hAnsi="Tahoma" w:cs="Tahoma"/>
          <w:sz w:val="22"/>
          <w:szCs w:val="22"/>
        </w:rPr>
        <w:t xml:space="preserve">se sídlem: </w:t>
      </w:r>
      <w:r w:rsidR="00490413" w:rsidRPr="0036361B">
        <w:rPr>
          <w:rFonts w:ascii="Tahoma" w:eastAsia="Tahoma" w:hAnsi="Tahoma" w:cs="Tahoma"/>
          <w:sz w:val="22"/>
          <w:szCs w:val="22"/>
        </w:rPr>
        <w:t>Studentská 1198/11, 736 01 Havířov</w:t>
      </w:r>
      <w:r w:rsidRPr="0036361B">
        <w:rPr>
          <w:rFonts w:ascii="Tahoma" w:eastAsia="Tahoma" w:hAnsi="Tahoma" w:cs="Tahoma"/>
          <w:sz w:val="22"/>
          <w:szCs w:val="22"/>
        </w:rPr>
        <w:t xml:space="preserve"> </w:t>
      </w:r>
      <w:r w:rsidRPr="0036361B">
        <w:rPr>
          <w:rFonts w:ascii="Tahoma" w:eastAsia="Tahoma" w:hAnsi="Tahoma" w:cs="Tahoma"/>
          <w:sz w:val="22"/>
          <w:szCs w:val="22"/>
        </w:rPr>
        <w:tab/>
      </w:r>
    </w:p>
    <w:p w14:paraId="3CAADAA4" w14:textId="158B1C80" w:rsidR="00BC7E77" w:rsidRPr="0036361B" w:rsidRDefault="0050308F">
      <w:pPr>
        <w:tabs>
          <w:tab w:val="left" w:pos="2835"/>
        </w:tabs>
        <w:ind w:left="357"/>
        <w:jc w:val="both"/>
        <w:rPr>
          <w:rFonts w:ascii="Tahoma" w:eastAsia="Tahoma" w:hAnsi="Tahoma" w:cs="Tahoma"/>
          <w:sz w:val="22"/>
          <w:szCs w:val="22"/>
        </w:rPr>
      </w:pPr>
      <w:r w:rsidRPr="0036361B">
        <w:rPr>
          <w:rFonts w:ascii="Tahoma" w:eastAsia="Tahoma" w:hAnsi="Tahoma" w:cs="Tahoma"/>
          <w:sz w:val="22"/>
          <w:szCs w:val="22"/>
        </w:rPr>
        <w:t xml:space="preserve">zastoupena: </w:t>
      </w:r>
      <w:r w:rsidR="00C905D1" w:rsidRPr="0036361B">
        <w:rPr>
          <w:rFonts w:ascii="Tahoma" w:eastAsia="Tahoma" w:hAnsi="Tahoma" w:cs="Tahoma"/>
          <w:sz w:val="22"/>
          <w:szCs w:val="22"/>
        </w:rPr>
        <w:t>PhDr. Hanou Čížovou</w:t>
      </w:r>
      <w:r w:rsidRPr="0036361B">
        <w:rPr>
          <w:rFonts w:ascii="Tahoma" w:eastAsia="Tahoma" w:hAnsi="Tahoma" w:cs="Tahoma"/>
          <w:sz w:val="22"/>
          <w:szCs w:val="22"/>
        </w:rPr>
        <w:t>, ředitel</w:t>
      </w:r>
      <w:r w:rsidR="00C905D1" w:rsidRPr="0036361B">
        <w:rPr>
          <w:rFonts w:ascii="Tahoma" w:eastAsia="Tahoma" w:hAnsi="Tahoma" w:cs="Tahoma"/>
          <w:sz w:val="22"/>
          <w:szCs w:val="22"/>
        </w:rPr>
        <w:t>kou</w:t>
      </w:r>
      <w:r w:rsidRPr="0036361B">
        <w:rPr>
          <w:rFonts w:ascii="Tahoma" w:eastAsia="Tahoma" w:hAnsi="Tahoma" w:cs="Tahoma"/>
          <w:sz w:val="22"/>
          <w:szCs w:val="22"/>
        </w:rPr>
        <w:tab/>
      </w:r>
    </w:p>
    <w:p w14:paraId="019297A1" w14:textId="41BE7713" w:rsidR="00BC7E77" w:rsidRPr="0036361B" w:rsidRDefault="0050308F">
      <w:pPr>
        <w:tabs>
          <w:tab w:val="left" w:pos="2835"/>
        </w:tabs>
        <w:ind w:left="357"/>
        <w:jc w:val="both"/>
        <w:rPr>
          <w:rFonts w:ascii="Tahoma" w:eastAsia="Tahoma" w:hAnsi="Tahoma" w:cs="Tahoma"/>
          <w:sz w:val="22"/>
          <w:szCs w:val="22"/>
        </w:rPr>
      </w:pPr>
      <w:r w:rsidRPr="0036361B">
        <w:rPr>
          <w:rFonts w:ascii="Tahoma" w:eastAsia="Tahoma" w:hAnsi="Tahoma" w:cs="Tahoma"/>
          <w:sz w:val="22"/>
          <w:szCs w:val="22"/>
        </w:rPr>
        <w:t xml:space="preserve">IČO: </w:t>
      </w:r>
      <w:r w:rsidR="00490413" w:rsidRPr="0036361B">
        <w:rPr>
          <w:rFonts w:ascii="Tahoma" w:eastAsia="Tahoma" w:hAnsi="Tahoma" w:cs="Tahoma"/>
          <w:sz w:val="22"/>
          <w:szCs w:val="22"/>
        </w:rPr>
        <w:t>62331582</w:t>
      </w:r>
      <w:r w:rsidRPr="0036361B">
        <w:rPr>
          <w:rFonts w:ascii="Tahoma" w:eastAsia="Tahoma" w:hAnsi="Tahoma" w:cs="Tahoma"/>
          <w:sz w:val="22"/>
          <w:szCs w:val="22"/>
        </w:rPr>
        <w:tab/>
      </w:r>
    </w:p>
    <w:p w14:paraId="6FCFAAFD" w14:textId="4FA536EB" w:rsidR="00BC7E77" w:rsidRPr="0036361B" w:rsidRDefault="0050308F">
      <w:pPr>
        <w:tabs>
          <w:tab w:val="left" w:pos="2835"/>
        </w:tabs>
        <w:ind w:left="357"/>
        <w:jc w:val="both"/>
        <w:rPr>
          <w:rFonts w:ascii="Tahoma" w:eastAsia="Tahoma" w:hAnsi="Tahoma" w:cs="Tahoma"/>
          <w:sz w:val="22"/>
          <w:szCs w:val="22"/>
        </w:rPr>
      </w:pPr>
      <w:r w:rsidRPr="0036361B">
        <w:rPr>
          <w:rFonts w:ascii="Tahoma" w:eastAsia="Tahoma" w:hAnsi="Tahoma" w:cs="Tahoma"/>
          <w:sz w:val="22"/>
          <w:szCs w:val="22"/>
        </w:rPr>
        <w:t>DIČ:</w:t>
      </w:r>
      <w:r w:rsidR="00BE46DD" w:rsidRPr="0036361B">
        <w:rPr>
          <w:rFonts w:ascii="Tahoma" w:eastAsia="Tahoma" w:hAnsi="Tahoma" w:cs="Tahoma"/>
          <w:sz w:val="22"/>
          <w:szCs w:val="22"/>
        </w:rPr>
        <w:t xml:space="preserve"> (není plátcem DPH)</w:t>
      </w:r>
      <w:r w:rsidRPr="0036361B">
        <w:rPr>
          <w:rFonts w:ascii="Tahoma" w:eastAsia="Tahoma" w:hAnsi="Tahoma" w:cs="Tahoma"/>
          <w:sz w:val="22"/>
          <w:szCs w:val="22"/>
        </w:rPr>
        <w:tab/>
      </w:r>
    </w:p>
    <w:p w14:paraId="0CDFB243" w14:textId="1038BB34" w:rsidR="00BC7E77" w:rsidRPr="0036361B" w:rsidRDefault="0050308F">
      <w:pPr>
        <w:tabs>
          <w:tab w:val="left" w:pos="2835"/>
        </w:tabs>
        <w:ind w:left="357"/>
        <w:jc w:val="both"/>
        <w:rPr>
          <w:rFonts w:ascii="Tahoma" w:eastAsia="Tahoma" w:hAnsi="Tahoma" w:cs="Tahoma"/>
          <w:sz w:val="22"/>
          <w:szCs w:val="22"/>
        </w:rPr>
      </w:pPr>
      <w:r w:rsidRPr="0036361B">
        <w:rPr>
          <w:rFonts w:ascii="Tahoma" w:eastAsia="Tahoma" w:hAnsi="Tahoma" w:cs="Tahoma"/>
          <w:sz w:val="22"/>
          <w:szCs w:val="22"/>
        </w:rPr>
        <w:t xml:space="preserve">bankovní </w:t>
      </w:r>
      <w:proofErr w:type="gramStart"/>
      <w:r w:rsidRPr="0036361B">
        <w:rPr>
          <w:rFonts w:ascii="Tahoma" w:eastAsia="Tahoma" w:hAnsi="Tahoma" w:cs="Tahoma"/>
          <w:sz w:val="22"/>
          <w:szCs w:val="22"/>
        </w:rPr>
        <w:t>spojení:</w:t>
      </w:r>
      <w:r w:rsidR="00C905D1" w:rsidRPr="0036361B">
        <w:rPr>
          <w:rFonts w:ascii="Tahoma" w:eastAsia="Tahoma" w:hAnsi="Tahoma" w:cs="Tahoma"/>
          <w:sz w:val="22"/>
          <w:szCs w:val="22"/>
        </w:rPr>
        <w:t>.</w:t>
      </w:r>
      <w:proofErr w:type="gramEnd"/>
      <w:r w:rsidR="00C905D1" w:rsidRPr="0036361B">
        <w:rPr>
          <w:rFonts w:ascii="Tahoma" w:eastAsia="Tahoma" w:hAnsi="Tahoma" w:cs="Tahoma"/>
          <w:sz w:val="22"/>
          <w:szCs w:val="22"/>
        </w:rPr>
        <w:t xml:space="preserve"> </w:t>
      </w:r>
      <w:r w:rsidRPr="0036361B">
        <w:rPr>
          <w:rFonts w:ascii="Tahoma" w:eastAsia="Tahoma" w:hAnsi="Tahoma" w:cs="Tahoma"/>
          <w:sz w:val="22"/>
          <w:szCs w:val="22"/>
        </w:rPr>
        <w:tab/>
      </w:r>
    </w:p>
    <w:p w14:paraId="7CC66736" w14:textId="6B726798" w:rsidR="00BC7E77" w:rsidRPr="0036361B" w:rsidRDefault="0050308F">
      <w:pPr>
        <w:tabs>
          <w:tab w:val="left" w:pos="2835"/>
        </w:tabs>
        <w:ind w:left="357"/>
        <w:jc w:val="both"/>
        <w:rPr>
          <w:rFonts w:ascii="Tahoma" w:eastAsia="Tahoma" w:hAnsi="Tahoma" w:cs="Tahoma"/>
          <w:sz w:val="22"/>
          <w:szCs w:val="22"/>
        </w:rPr>
      </w:pPr>
      <w:r w:rsidRPr="0036361B">
        <w:rPr>
          <w:rFonts w:ascii="Tahoma" w:eastAsia="Tahoma" w:hAnsi="Tahoma" w:cs="Tahoma"/>
          <w:sz w:val="22"/>
          <w:szCs w:val="22"/>
        </w:rPr>
        <w:t xml:space="preserve">číslo účtu: </w:t>
      </w:r>
    </w:p>
    <w:p w14:paraId="62728FA1" w14:textId="77777777" w:rsidR="00BC7E77" w:rsidRPr="00147354" w:rsidRDefault="0050308F">
      <w:pPr>
        <w:tabs>
          <w:tab w:val="left" w:pos="2835"/>
        </w:tabs>
        <w:ind w:left="357"/>
        <w:jc w:val="both"/>
        <w:rPr>
          <w:rFonts w:ascii="Tahoma" w:eastAsia="Tahoma" w:hAnsi="Tahoma" w:cs="Tahoma"/>
          <w:sz w:val="22"/>
          <w:szCs w:val="22"/>
        </w:rPr>
      </w:pPr>
      <w:r w:rsidRPr="00147354">
        <w:rPr>
          <w:rFonts w:ascii="Tahoma" w:eastAsia="Tahoma" w:hAnsi="Tahoma" w:cs="Tahoma"/>
          <w:sz w:val="22"/>
          <w:szCs w:val="22"/>
        </w:rPr>
        <w:t>Osoba oprávněná jednat ve věcech realizace stavby:</w:t>
      </w:r>
    </w:p>
    <w:p w14:paraId="743A4027" w14:textId="1EFD2AC8" w:rsidR="00BC7E77" w:rsidRDefault="0050308F">
      <w:pPr>
        <w:spacing w:before="120"/>
        <w:ind w:left="357"/>
        <w:jc w:val="both"/>
        <w:rPr>
          <w:rFonts w:ascii="Tahoma" w:eastAsia="Tahoma" w:hAnsi="Tahoma" w:cs="Tahoma"/>
          <w:sz w:val="22"/>
          <w:szCs w:val="22"/>
        </w:rPr>
      </w:pPr>
      <w:r>
        <w:rPr>
          <w:rFonts w:ascii="Tahoma" w:eastAsia="Tahoma" w:hAnsi="Tahoma" w:cs="Tahoma"/>
          <w:sz w:val="22"/>
          <w:szCs w:val="22"/>
        </w:rPr>
        <w:t>(dále jen „</w:t>
      </w:r>
      <w:r>
        <w:rPr>
          <w:rFonts w:ascii="Tahoma" w:eastAsia="Tahoma" w:hAnsi="Tahoma" w:cs="Tahoma"/>
          <w:b/>
          <w:sz w:val="22"/>
          <w:szCs w:val="22"/>
        </w:rPr>
        <w:t>objednatel</w:t>
      </w:r>
      <w:r>
        <w:rPr>
          <w:rFonts w:ascii="Tahoma" w:eastAsia="Tahoma" w:hAnsi="Tahoma" w:cs="Tahoma"/>
          <w:sz w:val="22"/>
          <w:szCs w:val="22"/>
        </w:rPr>
        <w:t>“)</w:t>
      </w:r>
    </w:p>
    <w:p w14:paraId="3FBDA929" w14:textId="379C3628" w:rsidR="00BC7E77" w:rsidRPr="0036361B" w:rsidRDefault="00331535" w:rsidP="0036361B">
      <w:pPr>
        <w:numPr>
          <w:ilvl w:val="0"/>
          <w:numId w:val="27"/>
        </w:numPr>
        <w:spacing w:before="240"/>
        <w:ind w:left="357" w:hanging="357"/>
        <w:jc w:val="both"/>
        <w:rPr>
          <w:rFonts w:ascii="Tahoma" w:eastAsia="Tahoma" w:hAnsi="Tahoma" w:cs="Tahoma"/>
          <w:b/>
        </w:rPr>
      </w:pPr>
      <w:r>
        <w:rPr>
          <w:rFonts w:ascii="Tahoma" w:eastAsia="Tahoma" w:hAnsi="Tahoma" w:cs="Tahoma"/>
          <w:b/>
        </w:rPr>
        <w:t>HAOSPOL s.r.o.</w:t>
      </w:r>
    </w:p>
    <w:p w14:paraId="6A0F4F0D" w14:textId="3A780E27" w:rsidR="00BC7E77" w:rsidRDefault="0050308F">
      <w:pPr>
        <w:tabs>
          <w:tab w:val="left" w:pos="2835"/>
        </w:tabs>
        <w:ind w:left="357"/>
        <w:jc w:val="both"/>
        <w:rPr>
          <w:rFonts w:ascii="Tahoma" w:eastAsia="Tahoma" w:hAnsi="Tahoma" w:cs="Tahoma"/>
          <w:sz w:val="22"/>
          <w:szCs w:val="22"/>
        </w:rPr>
      </w:pPr>
      <w:r>
        <w:rPr>
          <w:rFonts w:ascii="Tahoma" w:eastAsia="Tahoma" w:hAnsi="Tahoma" w:cs="Tahoma"/>
          <w:sz w:val="22"/>
          <w:szCs w:val="22"/>
        </w:rPr>
        <w:t>se sídlem:</w:t>
      </w:r>
      <w:r w:rsidR="00331535" w:rsidRPr="00331535">
        <w:t xml:space="preserve"> </w:t>
      </w:r>
      <w:r w:rsidR="00331535" w:rsidRPr="00331535">
        <w:rPr>
          <w:rFonts w:ascii="Tahoma" w:eastAsia="Tahoma" w:hAnsi="Tahoma" w:cs="Tahoma"/>
          <w:sz w:val="22"/>
          <w:szCs w:val="22"/>
        </w:rPr>
        <w:t>U Hřiště 775/12, Prostřední Suchá, 735 64 Havířov</w:t>
      </w:r>
      <w:r>
        <w:rPr>
          <w:rFonts w:ascii="Tahoma" w:eastAsia="Tahoma" w:hAnsi="Tahoma" w:cs="Tahoma"/>
          <w:sz w:val="22"/>
          <w:szCs w:val="22"/>
        </w:rPr>
        <w:tab/>
      </w:r>
    </w:p>
    <w:p w14:paraId="685898A9" w14:textId="3A474E27" w:rsidR="00BC7E77" w:rsidRDefault="0050308F">
      <w:pPr>
        <w:tabs>
          <w:tab w:val="left" w:pos="2835"/>
        </w:tabs>
        <w:ind w:left="357"/>
        <w:jc w:val="both"/>
        <w:rPr>
          <w:rFonts w:ascii="Tahoma" w:eastAsia="Tahoma" w:hAnsi="Tahoma" w:cs="Tahoma"/>
          <w:sz w:val="22"/>
          <w:szCs w:val="22"/>
        </w:rPr>
      </w:pPr>
      <w:r>
        <w:rPr>
          <w:rFonts w:ascii="Tahoma" w:eastAsia="Tahoma" w:hAnsi="Tahoma" w:cs="Tahoma"/>
          <w:sz w:val="22"/>
          <w:szCs w:val="22"/>
        </w:rPr>
        <w:t>zastoupena:</w:t>
      </w:r>
      <w:r w:rsidR="00331535">
        <w:rPr>
          <w:rFonts w:ascii="Tahoma" w:eastAsia="Tahoma" w:hAnsi="Tahoma" w:cs="Tahoma"/>
          <w:sz w:val="22"/>
          <w:szCs w:val="22"/>
        </w:rPr>
        <w:t xml:space="preserve"> Radkem </w:t>
      </w:r>
      <w:proofErr w:type="spellStart"/>
      <w:r w:rsidR="00331535">
        <w:rPr>
          <w:rFonts w:ascii="Tahoma" w:eastAsia="Tahoma" w:hAnsi="Tahoma" w:cs="Tahoma"/>
          <w:sz w:val="22"/>
          <w:szCs w:val="22"/>
        </w:rPr>
        <w:t>Rozbrójem</w:t>
      </w:r>
      <w:proofErr w:type="spellEnd"/>
      <w:r w:rsidR="00331535">
        <w:rPr>
          <w:rFonts w:ascii="Tahoma" w:eastAsia="Tahoma" w:hAnsi="Tahoma" w:cs="Tahoma"/>
          <w:sz w:val="22"/>
          <w:szCs w:val="22"/>
        </w:rPr>
        <w:t>, jednatelem</w:t>
      </w:r>
      <w:r>
        <w:rPr>
          <w:rFonts w:ascii="Tahoma" w:eastAsia="Tahoma" w:hAnsi="Tahoma" w:cs="Tahoma"/>
          <w:sz w:val="22"/>
          <w:szCs w:val="22"/>
        </w:rPr>
        <w:tab/>
      </w:r>
    </w:p>
    <w:p w14:paraId="29E57DA9" w14:textId="61044D18" w:rsidR="00BC7E77" w:rsidRPr="008D544E" w:rsidRDefault="0050308F">
      <w:pPr>
        <w:tabs>
          <w:tab w:val="left" w:pos="2835"/>
        </w:tabs>
        <w:ind w:left="357"/>
        <w:jc w:val="both"/>
        <w:rPr>
          <w:rFonts w:ascii="Tahoma" w:eastAsia="Tahoma" w:hAnsi="Tahoma" w:cs="Tahoma"/>
          <w:sz w:val="22"/>
          <w:szCs w:val="22"/>
        </w:rPr>
      </w:pPr>
      <w:r w:rsidRPr="008D544E">
        <w:rPr>
          <w:rFonts w:ascii="Tahoma" w:eastAsia="Tahoma" w:hAnsi="Tahoma" w:cs="Tahoma"/>
          <w:sz w:val="22"/>
          <w:szCs w:val="22"/>
        </w:rPr>
        <w:t>IČO:</w:t>
      </w:r>
      <w:r w:rsidR="008D544E" w:rsidRPr="008D544E">
        <w:rPr>
          <w:rFonts w:ascii="Tahoma" w:eastAsia="Tahoma" w:hAnsi="Tahoma" w:cs="Tahoma"/>
          <w:sz w:val="22"/>
          <w:szCs w:val="22"/>
        </w:rPr>
        <w:t xml:space="preserve"> </w:t>
      </w:r>
      <w:r w:rsidR="008D544E" w:rsidRPr="008D544E">
        <w:rPr>
          <w:rFonts w:ascii="Tahoma" w:eastAsia="Tahoma" w:hAnsi="Tahoma" w:cs="Tahoma"/>
          <w:sz w:val="22"/>
          <w:szCs w:val="22"/>
        </w:rPr>
        <w:tab/>
        <w:t>25855506</w:t>
      </w:r>
      <w:r w:rsidRPr="008D544E">
        <w:rPr>
          <w:rFonts w:ascii="Tahoma" w:eastAsia="Tahoma" w:hAnsi="Tahoma" w:cs="Tahoma"/>
          <w:sz w:val="22"/>
          <w:szCs w:val="22"/>
        </w:rPr>
        <w:tab/>
      </w:r>
    </w:p>
    <w:p w14:paraId="6412964E" w14:textId="715EF82B" w:rsidR="00BC7E77" w:rsidRPr="008D544E" w:rsidRDefault="0050308F">
      <w:pPr>
        <w:tabs>
          <w:tab w:val="left" w:pos="2835"/>
        </w:tabs>
        <w:ind w:left="357"/>
        <w:jc w:val="both"/>
        <w:rPr>
          <w:rFonts w:ascii="Tahoma" w:eastAsia="Tahoma" w:hAnsi="Tahoma" w:cs="Tahoma"/>
          <w:sz w:val="22"/>
          <w:szCs w:val="22"/>
        </w:rPr>
      </w:pPr>
      <w:r w:rsidRPr="008D544E">
        <w:rPr>
          <w:rFonts w:ascii="Tahoma" w:eastAsia="Tahoma" w:hAnsi="Tahoma" w:cs="Tahoma"/>
          <w:sz w:val="22"/>
          <w:szCs w:val="22"/>
        </w:rPr>
        <w:t>DIČ:</w:t>
      </w:r>
      <w:r w:rsidR="008D544E" w:rsidRPr="008D544E">
        <w:rPr>
          <w:rFonts w:ascii="Tahoma" w:eastAsia="Tahoma" w:hAnsi="Tahoma" w:cs="Tahoma"/>
          <w:sz w:val="22"/>
          <w:szCs w:val="22"/>
        </w:rPr>
        <w:t xml:space="preserve"> </w:t>
      </w:r>
      <w:r w:rsidR="008D544E" w:rsidRPr="008D544E">
        <w:rPr>
          <w:rFonts w:ascii="Tahoma" w:eastAsia="Tahoma" w:hAnsi="Tahoma" w:cs="Tahoma"/>
          <w:sz w:val="22"/>
          <w:szCs w:val="22"/>
        </w:rPr>
        <w:tab/>
      </w:r>
      <w:r w:rsidRPr="008D544E">
        <w:rPr>
          <w:rFonts w:ascii="Tahoma" w:eastAsia="Tahoma" w:hAnsi="Tahoma" w:cs="Tahoma"/>
          <w:sz w:val="22"/>
          <w:szCs w:val="22"/>
        </w:rPr>
        <w:tab/>
      </w:r>
    </w:p>
    <w:p w14:paraId="381D2D57" w14:textId="63638EB1" w:rsidR="00BC7E77" w:rsidRPr="008D544E" w:rsidRDefault="0050308F">
      <w:pPr>
        <w:tabs>
          <w:tab w:val="left" w:pos="2835"/>
        </w:tabs>
        <w:ind w:left="357"/>
        <w:jc w:val="both"/>
        <w:rPr>
          <w:rFonts w:ascii="Tahoma" w:eastAsia="Tahoma" w:hAnsi="Tahoma" w:cs="Tahoma"/>
          <w:sz w:val="22"/>
          <w:szCs w:val="22"/>
        </w:rPr>
      </w:pPr>
      <w:r w:rsidRPr="008D544E">
        <w:rPr>
          <w:rFonts w:ascii="Tahoma" w:eastAsia="Tahoma" w:hAnsi="Tahoma" w:cs="Tahoma"/>
          <w:sz w:val="22"/>
          <w:szCs w:val="22"/>
        </w:rPr>
        <w:t>bankovní spojení:</w:t>
      </w:r>
      <w:r w:rsidR="008D544E" w:rsidRPr="008D544E">
        <w:rPr>
          <w:rFonts w:ascii="Tahoma" w:eastAsia="Tahoma" w:hAnsi="Tahoma" w:cs="Tahoma"/>
          <w:sz w:val="22"/>
          <w:szCs w:val="22"/>
        </w:rPr>
        <w:t xml:space="preserve"> </w:t>
      </w:r>
      <w:r w:rsidR="008D544E" w:rsidRPr="008D544E">
        <w:rPr>
          <w:rFonts w:ascii="Tahoma" w:eastAsia="Tahoma" w:hAnsi="Tahoma" w:cs="Tahoma"/>
          <w:sz w:val="22"/>
          <w:szCs w:val="22"/>
        </w:rPr>
        <w:tab/>
      </w:r>
      <w:r w:rsidRPr="008D544E">
        <w:rPr>
          <w:rFonts w:ascii="Tahoma" w:eastAsia="Tahoma" w:hAnsi="Tahoma" w:cs="Tahoma"/>
          <w:sz w:val="22"/>
          <w:szCs w:val="22"/>
        </w:rPr>
        <w:tab/>
      </w:r>
    </w:p>
    <w:p w14:paraId="526137E0" w14:textId="7D660CEA" w:rsidR="00BC7E77" w:rsidRPr="008D544E" w:rsidRDefault="0050308F">
      <w:pPr>
        <w:tabs>
          <w:tab w:val="left" w:pos="2835"/>
        </w:tabs>
        <w:ind w:left="357"/>
        <w:jc w:val="both"/>
        <w:rPr>
          <w:rFonts w:ascii="Tahoma" w:eastAsia="Tahoma" w:hAnsi="Tahoma" w:cs="Tahoma"/>
          <w:sz w:val="22"/>
          <w:szCs w:val="22"/>
        </w:rPr>
      </w:pPr>
      <w:r w:rsidRPr="008D544E">
        <w:rPr>
          <w:rFonts w:ascii="Tahoma" w:eastAsia="Tahoma" w:hAnsi="Tahoma" w:cs="Tahoma"/>
          <w:sz w:val="22"/>
          <w:szCs w:val="22"/>
        </w:rPr>
        <w:t>číslo účtu:</w:t>
      </w:r>
      <w:r w:rsidR="008D544E" w:rsidRPr="008D544E">
        <w:rPr>
          <w:rFonts w:ascii="Tahoma" w:eastAsia="Tahoma" w:hAnsi="Tahoma" w:cs="Tahoma"/>
          <w:sz w:val="22"/>
          <w:szCs w:val="22"/>
        </w:rPr>
        <w:tab/>
      </w:r>
      <w:r w:rsidRPr="008D544E">
        <w:rPr>
          <w:rFonts w:ascii="Tahoma" w:eastAsia="Tahoma" w:hAnsi="Tahoma" w:cs="Tahoma"/>
          <w:sz w:val="22"/>
          <w:szCs w:val="22"/>
        </w:rPr>
        <w:tab/>
      </w:r>
    </w:p>
    <w:p w14:paraId="76A95AF9" w14:textId="2381A721" w:rsidR="00BC7E77" w:rsidRDefault="0050308F">
      <w:pPr>
        <w:spacing w:before="120"/>
        <w:ind w:left="357"/>
        <w:jc w:val="both"/>
        <w:rPr>
          <w:rFonts w:ascii="Tahoma" w:eastAsia="Tahoma" w:hAnsi="Tahoma" w:cs="Tahoma"/>
          <w:sz w:val="22"/>
          <w:szCs w:val="22"/>
        </w:rPr>
      </w:pPr>
      <w:r w:rsidRPr="008D544E">
        <w:rPr>
          <w:rFonts w:ascii="Tahoma" w:eastAsia="Tahoma" w:hAnsi="Tahoma" w:cs="Tahoma"/>
          <w:sz w:val="22"/>
          <w:szCs w:val="22"/>
        </w:rPr>
        <w:t xml:space="preserve">Zapsána v obchodním rejstříku vedeném </w:t>
      </w:r>
      <w:r w:rsidR="002B2E99" w:rsidRPr="008D544E">
        <w:rPr>
          <w:rFonts w:ascii="Tahoma" w:eastAsia="Tahoma" w:hAnsi="Tahoma" w:cs="Tahoma"/>
          <w:sz w:val="22"/>
          <w:szCs w:val="22"/>
        </w:rPr>
        <w:t>krajským</w:t>
      </w:r>
      <w:r>
        <w:rPr>
          <w:rFonts w:ascii="Tahoma" w:eastAsia="Tahoma" w:hAnsi="Tahoma" w:cs="Tahoma"/>
          <w:sz w:val="22"/>
          <w:szCs w:val="22"/>
        </w:rPr>
        <w:t xml:space="preserve"> soudem v </w:t>
      </w:r>
      <w:r w:rsidR="002B2E99">
        <w:rPr>
          <w:rFonts w:ascii="Tahoma" w:eastAsia="Tahoma" w:hAnsi="Tahoma" w:cs="Tahoma"/>
          <w:sz w:val="22"/>
          <w:szCs w:val="22"/>
        </w:rPr>
        <w:t>Ostravě</w:t>
      </w:r>
      <w:r>
        <w:rPr>
          <w:rFonts w:ascii="Tahoma" w:eastAsia="Tahoma" w:hAnsi="Tahoma" w:cs="Tahoma"/>
          <w:sz w:val="22"/>
          <w:szCs w:val="22"/>
        </w:rPr>
        <w:t xml:space="preserve">, </w:t>
      </w:r>
      <w:proofErr w:type="spellStart"/>
      <w:r>
        <w:rPr>
          <w:rFonts w:ascii="Tahoma" w:eastAsia="Tahoma" w:hAnsi="Tahoma" w:cs="Tahoma"/>
          <w:sz w:val="22"/>
          <w:szCs w:val="22"/>
        </w:rPr>
        <w:t>sp</w:t>
      </w:r>
      <w:proofErr w:type="spellEnd"/>
      <w:r>
        <w:rPr>
          <w:rFonts w:ascii="Tahoma" w:eastAsia="Tahoma" w:hAnsi="Tahoma" w:cs="Tahoma"/>
          <w:sz w:val="22"/>
          <w:szCs w:val="22"/>
        </w:rPr>
        <w:t>. zn. </w:t>
      </w:r>
      <w:r w:rsidR="002B2E99">
        <w:rPr>
          <w:rFonts w:ascii="Tahoma" w:eastAsia="Tahoma" w:hAnsi="Tahoma" w:cs="Tahoma"/>
          <w:sz w:val="22"/>
          <w:szCs w:val="22"/>
        </w:rPr>
        <w:t>C 22400</w:t>
      </w:r>
    </w:p>
    <w:p w14:paraId="5A13F10D" w14:textId="77777777" w:rsidR="00BC7E77" w:rsidRDefault="0050308F">
      <w:pPr>
        <w:spacing w:before="120"/>
        <w:ind w:left="357"/>
        <w:jc w:val="both"/>
        <w:rPr>
          <w:rFonts w:ascii="Tahoma" w:eastAsia="Tahoma" w:hAnsi="Tahoma" w:cs="Tahoma"/>
          <w:sz w:val="22"/>
          <w:szCs w:val="22"/>
        </w:rPr>
      </w:pPr>
      <w:r>
        <w:rPr>
          <w:rFonts w:ascii="Tahoma" w:eastAsia="Tahoma" w:hAnsi="Tahoma" w:cs="Tahoma"/>
          <w:sz w:val="22"/>
          <w:szCs w:val="22"/>
        </w:rPr>
        <w:t>Osoba oprávněná jednat ve věcech technických a realizace stavby:</w:t>
      </w:r>
    </w:p>
    <w:p w14:paraId="63F53442" w14:textId="4F0A6D6F" w:rsidR="00BC7E77" w:rsidRDefault="00CC3CC3">
      <w:pPr>
        <w:spacing w:before="120"/>
        <w:ind w:left="357"/>
        <w:jc w:val="both"/>
        <w:rPr>
          <w:rFonts w:ascii="Tahoma" w:eastAsia="Tahoma" w:hAnsi="Tahoma" w:cs="Tahoma"/>
          <w:sz w:val="22"/>
          <w:szCs w:val="22"/>
        </w:rPr>
      </w:pPr>
      <w:r>
        <w:rPr>
          <w:rFonts w:ascii="Tahoma" w:eastAsia="Tahoma" w:hAnsi="Tahoma" w:cs="Tahoma"/>
          <w:sz w:val="22"/>
          <w:szCs w:val="22"/>
        </w:rPr>
        <w:t xml:space="preserve"> </w:t>
      </w:r>
      <w:r w:rsidR="0050308F">
        <w:rPr>
          <w:rFonts w:ascii="Tahoma" w:eastAsia="Tahoma" w:hAnsi="Tahoma" w:cs="Tahoma"/>
          <w:sz w:val="22"/>
          <w:szCs w:val="22"/>
        </w:rPr>
        <w:t>(dále jen „</w:t>
      </w:r>
      <w:r w:rsidR="0050308F">
        <w:rPr>
          <w:rFonts w:ascii="Tahoma" w:eastAsia="Tahoma" w:hAnsi="Tahoma" w:cs="Tahoma"/>
          <w:b/>
          <w:sz w:val="22"/>
          <w:szCs w:val="22"/>
        </w:rPr>
        <w:t>zhotovitel</w:t>
      </w:r>
      <w:r w:rsidR="0050308F">
        <w:rPr>
          <w:rFonts w:ascii="Tahoma" w:eastAsia="Tahoma" w:hAnsi="Tahoma" w:cs="Tahoma"/>
          <w:sz w:val="22"/>
          <w:szCs w:val="22"/>
        </w:rPr>
        <w:t>“)</w:t>
      </w:r>
    </w:p>
    <w:p w14:paraId="23B6C5F5"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II.</w:t>
      </w:r>
      <w:r>
        <w:rPr>
          <w:rFonts w:ascii="Tahoma" w:eastAsia="Tahoma" w:hAnsi="Tahoma" w:cs="Tahoma"/>
          <w:b/>
          <w:sz w:val="22"/>
          <w:szCs w:val="22"/>
        </w:rPr>
        <w:br/>
        <w:t>Základní ustanovení</w:t>
      </w:r>
    </w:p>
    <w:p w14:paraId="35D51C73"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smallCaps/>
          <w:color w:val="000000"/>
          <w:sz w:val="22"/>
          <w:szCs w:val="22"/>
        </w:rPr>
      </w:pPr>
      <w:r>
        <w:rPr>
          <w:rFonts w:ascii="Tahoma" w:eastAsia="Tahoma" w:hAnsi="Tahoma" w:cs="Tahoma"/>
          <w:color w:val="000000"/>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4BB13674" w14:textId="7C5A7BA8"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údaje uvedené v čl. I</w:t>
      </w:r>
      <w:r w:rsidR="00EC75C8">
        <w:rPr>
          <w:rFonts w:ascii="Tahoma" w:eastAsia="Tahoma" w:hAnsi="Tahoma" w:cs="Tahoma"/>
          <w:color w:val="000000"/>
          <w:sz w:val="22"/>
          <w:szCs w:val="22"/>
        </w:rPr>
        <w:t>.</w:t>
      </w:r>
      <w:r>
        <w:rPr>
          <w:rFonts w:ascii="Tahoma" w:eastAsia="Tahoma" w:hAnsi="Tahoma" w:cs="Tahoma"/>
          <w:color w:val="000000"/>
          <w:sz w:val="22"/>
          <w:szCs w:val="22"/>
        </w:rPr>
        <w:t xml:space="preserve"> této smlouvy jsou v souladu se skutečností v době uzavření smlouvy. Smluvní strany se zavazují, že změny dotčených údajů oznámí bez prodlení písemně druhé smluvní straně. </w:t>
      </w:r>
      <w:r w:rsidR="00AF250D" w:rsidRPr="00AF250D">
        <w:rPr>
          <w:rFonts w:ascii="Tahoma" w:eastAsia="Tahoma" w:hAnsi="Tahoma" w:cs="Tahoma"/>
          <w:color w:val="000000"/>
          <w:sz w:val="22"/>
          <w:szCs w:val="22"/>
        </w:rPr>
        <w:t xml:space="preserve">V případě změny účtu zhotovitele je zhotovitel povinen rovněž doložit vlastnictví k novému účtu, a to kopií příslušné smlouvy nebo potvrzením peněžního ústavu. </w:t>
      </w:r>
      <w:r>
        <w:rPr>
          <w:rFonts w:ascii="Tahoma" w:eastAsia="Tahoma" w:hAnsi="Tahoma" w:cs="Tahoma"/>
          <w:color w:val="000000"/>
          <w:sz w:val="22"/>
          <w:szCs w:val="22"/>
        </w:rPr>
        <w:t>Při změně identifikačních údajů smluvních stran včetně změny účtu není nutné uzavírat ke smlouvě dodatek.</w:t>
      </w:r>
    </w:p>
    <w:p w14:paraId="7D591637"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osoby podepisující tuto smlouvu jsou k tomuto jednání oprávněny.</w:t>
      </w:r>
    </w:p>
    <w:p w14:paraId="5DB64579"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prohlašuje, že je odborně způsobilý k zajištění předmětu plnění podle této smlouvy.</w:t>
      </w:r>
    </w:p>
    <w:p w14:paraId="349418C9"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3087AB17"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Smluvní strany prohlašují, že předmět plnění podle této smlouvy není plněním nemožným a že smlouvu uzavírají po pečlivém zvážení všech možných důsledků.</w:t>
      </w:r>
    </w:p>
    <w:p w14:paraId="5FBB638D"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III.</w:t>
      </w:r>
      <w:r>
        <w:rPr>
          <w:rFonts w:ascii="Tahoma" w:eastAsia="Tahoma" w:hAnsi="Tahoma" w:cs="Tahoma"/>
          <w:b/>
          <w:sz w:val="22"/>
          <w:szCs w:val="22"/>
        </w:rPr>
        <w:br/>
        <w:t>Předmět smlouvy</w:t>
      </w:r>
    </w:p>
    <w:p w14:paraId="32E6FC07" w14:textId="7388F527" w:rsidR="00BC7E77" w:rsidRPr="00BE46DD" w:rsidRDefault="0050308F" w:rsidP="00BE46DD">
      <w:pPr>
        <w:numPr>
          <w:ilvl w:val="0"/>
          <w:numId w:val="31"/>
        </w:numPr>
        <w:spacing w:before="120"/>
        <w:jc w:val="both"/>
        <w:rPr>
          <w:rFonts w:ascii="Tahoma" w:eastAsia="Tahoma" w:hAnsi="Tahoma" w:cs="Tahoma"/>
          <w:sz w:val="22"/>
          <w:szCs w:val="22"/>
        </w:rPr>
      </w:pPr>
      <w:r>
        <w:rPr>
          <w:rFonts w:ascii="Tahoma" w:eastAsia="Tahoma" w:hAnsi="Tahoma" w:cs="Tahoma"/>
          <w:sz w:val="22"/>
          <w:szCs w:val="22"/>
        </w:rPr>
        <w:t xml:space="preserve">Zhotovitel se zavazuje provést pro objednatele na svůj náklad a nebezpečí </w:t>
      </w:r>
      <w:r w:rsidRPr="00BE46DD">
        <w:rPr>
          <w:rFonts w:ascii="Tahoma" w:eastAsia="Tahoma" w:hAnsi="Tahoma" w:cs="Tahoma"/>
          <w:sz w:val="22"/>
          <w:szCs w:val="22"/>
        </w:rPr>
        <w:t xml:space="preserve">stavbu </w:t>
      </w:r>
      <w:r w:rsidRPr="00D2243D">
        <w:rPr>
          <w:rFonts w:ascii="Tahoma" w:eastAsia="Tahoma" w:hAnsi="Tahoma" w:cs="Tahoma"/>
          <w:sz w:val="22"/>
          <w:szCs w:val="22"/>
        </w:rPr>
        <w:t>„</w:t>
      </w:r>
      <w:r w:rsidR="00D2243D">
        <w:rPr>
          <w:rFonts w:ascii="Tahoma" w:eastAsia="Tahoma" w:hAnsi="Tahoma" w:cs="Tahoma"/>
          <w:sz w:val="22"/>
          <w:szCs w:val="22"/>
        </w:rPr>
        <w:t xml:space="preserve">Rekonstrukce </w:t>
      </w:r>
      <w:r w:rsidR="00490413">
        <w:rPr>
          <w:rFonts w:ascii="Tahoma" w:eastAsia="Tahoma" w:hAnsi="Tahoma" w:cs="Tahoma"/>
          <w:sz w:val="22"/>
          <w:szCs w:val="22"/>
        </w:rPr>
        <w:t>elektroinstalace</w:t>
      </w:r>
      <w:r w:rsidR="002018AF">
        <w:rPr>
          <w:rFonts w:ascii="Tahoma" w:eastAsia="Tahoma" w:hAnsi="Tahoma" w:cs="Tahoma"/>
          <w:sz w:val="22"/>
          <w:szCs w:val="22"/>
        </w:rPr>
        <w:t xml:space="preserve"> (3., 4. a 5. etapa)</w:t>
      </w:r>
      <w:r w:rsidRPr="00D2243D">
        <w:rPr>
          <w:rFonts w:ascii="Tahoma" w:eastAsia="Tahoma" w:hAnsi="Tahoma" w:cs="Tahoma"/>
          <w:sz w:val="22"/>
          <w:szCs w:val="22"/>
        </w:rPr>
        <w:t>“</w:t>
      </w:r>
      <w:r w:rsidRPr="00BE46DD">
        <w:rPr>
          <w:rFonts w:ascii="Tahoma" w:eastAsia="Tahoma" w:hAnsi="Tahoma" w:cs="Tahoma"/>
          <w:sz w:val="22"/>
          <w:szCs w:val="22"/>
        </w:rPr>
        <w:t xml:space="preserve"> (dále jen „stavba“) v rozsahu dle:</w:t>
      </w:r>
    </w:p>
    <w:p w14:paraId="625F7048" w14:textId="53F63D16" w:rsidR="00BC7E77" w:rsidRPr="00490413" w:rsidRDefault="0050308F" w:rsidP="00490413">
      <w:pPr>
        <w:numPr>
          <w:ilvl w:val="0"/>
          <w:numId w:val="26"/>
        </w:numPr>
        <w:spacing w:before="60"/>
        <w:ind w:left="709"/>
        <w:jc w:val="both"/>
        <w:rPr>
          <w:rFonts w:ascii="Tahoma" w:eastAsia="Tahoma" w:hAnsi="Tahoma" w:cs="Tahoma"/>
          <w:sz w:val="22"/>
          <w:szCs w:val="22"/>
        </w:rPr>
      </w:pPr>
      <w:r w:rsidRPr="00BE46DD">
        <w:rPr>
          <w:rFonts w:ascii="Tahoma" w:eastAsia="Tahoma" w:hAnsi="Tahoma" w:cs="Tahoma"/>
          <w:sz w:val="22"/>
          <w:szCs w:val="22"/>
        </w:rPr>
        <w:t xml:space="preserve">projektové dokumentace </w:t>
      </w:r>
      <w:r w:rsidR="00D2243D">
        <w:rPr>
          <w:rFonts w:ascii="Tahoma" w:eastAsia="Tahoma" w:hAnsi="Tahoma" w:cs="Tahoma"/>
          <w:sz w:val="22"/>
          <w:szCs w:val="22"/>
        </w:rPr>
        <w:t xml:space="preserve">pro </w:t>
      </w:r>
      <w:r w:rsidR="00490413">
        <w:rPr>
          <w:rFonts w:ascii="Tahoma" w:eastAsia="Tahoma" w:hAnsi="Tahoma" w:cs="Tahoma"/>
          <w:sz w:val="22"/>
          <w:szCs w:val="22"/>
        </w:rPr>
        <w:t>provedení</w:t>
      </w:r>
      <w:r w:rsidR="00D2243D">
        <w:rPr>
          <w:rFonts w:ascii="Tahoma" w:eastAsia="Tahoma" w:hAnsi="Tahoma" w:cs="Tahoma"/>
          <w:sz w:val="22"/>
          <w:szCs w:val="22"/>
        </w:rPr>
        <w:t xml:space="preserve"> stavby s názvem „</w:t>
      </w:r>
      <w:r w:rsidR="00490413" w:rsidRPr="00490413">
        <w:rPr>
          <w:rFonts w:ascii="Tahoma" w:eastAsia="Tahoma" w:hAnsi="Tahoma" w:cs="Tahoma"/>
          <w:sz w:val="22"/>
          <w:szCs w:val="22"/>
        </w:rPr>
        <w:t>Rekonstrukce silnoproudé elektroinstalace</w:t>
      </w:r>
      <w:r w:rsidR="00490413">
        <w:rPr>
          <w:rFonts w:ascii="Tahoma" w:eastAsia="Tahoma" w:hAnsi="Tahoma" w:cs="Tahoma"/>
          <w:sz w:val="22"/>
          <w:szCs w:val="22"/>
        </w:rPr>
        <w:t xml:space="preserve"> </w:t>
      </w:r>
      <w:r w:rsidR="00490413" w:rsidRPr="00490413">
        <w:rPr>
          <w:rFonts w:ascii="Tahoma" w:eastAsia="Tahoma" w:hAnsi="Tahoma" w:cs="Tahoma"/>
          <w:sz w:val="22"/>
          <w:szCs w:val="22"/>
        </w:rPr>
        <w:t xml:space="preserve">Gymnázium </w:t>
      </w:r>
      <w:proofErr w:type="gramStart"/>
      <w:r w:rsidR="00490413" w:rsidRPr="00490413">
        <w:rPr>
          <w:rFonts w:ascii="Tahoma" w:eastAsia="Tahoma" w:hAnsi="Tahoma" w:cs="Tahoma"/>
          <w:sz w:val="22"/>
          <w:szCs w:val="22"/>
        </w:rPr>
        <w:t>Havířov - Podlesí</w:t>
      </w:r>
      <w:proofErr w:type="gramEnd"/>
      <w:r w:rsidR="00D2243D" w:rsidRPr="00490413">
        <w:rPr>
          <w:rFonts w:ascii="Tahoma" w:eastAsia="Tahoma" w:hAnsi="Tahoma" w:cs="Tahoma"/>
          <w:sz w:val="22"/>
          <w:szCs w:val="22"/>
        </w:rPr>
        <w:t xml:space="preserve">“, </w:t>
      </w:r>
      <w:r w:rsidRPr="00490413">
        <w:rPr>
          <w:rFonts w:ascii="Tahoma" w:eastAsia="Tahoma" w:hAnsi="Tahoma" w:cs="Tahoma"/>
          <w:sz w:val="22"/>
          <w:szCs w:val="22"/>
        </w:rPr>
        <w:t xml:space="preserve">zpracované </w:t>
      </w:r>
      <w:r w:rsidR="00AE5DE9" w:rsidRPr="00490413">
        <w:rPr>
          <w:rFonts w:ascii="Tahoma" w:eastAsia="Tahoma" w:hAnsi="Tahoma" w:cs="Tahoma"/>
          <w:sz w:val="22"/>
          <w:szCs w:val="22"/>
        </w:rPr>
        <w:t xml:space="preserve">v </w:t>
      </w:r>
      <w:r w:rsidR="00490413">
        <w:rPr>
          <w:rFonts w:ascii="Tahoma" w:eastAsia="Tahoma" w:hAnsi="Tahoma" w:cs="Tahoma"/>
          <w:sz w:val="22"/>
          <w:szCs w:val="22"/>
        </w:rPr>
        <w:t>říjnu</w:t>
      </w:r>
      <w:r w:rsidR="00D2243D" w:rsidRPr="00490413">
        <w:rPr>
          <w:rFonts w:ascii="Tahoma" w:eastAsia="Tahoma" w:hAnsi="Tahoma" w:cs="Tahoma"/>
          <w:sz w:val="22"/>
          <w:szCs w:val="22"/>
        </w:rPr>
        <w:t xml:space="preserve"> 2022 </w:t>
      </w:r>
      <w:r w:rsidR="00490413">
        <w:rPr>
          <w:rFonts w:ascii="Tahoma" w:eastAsia="Tahoma" w:hAnsi="Tahoma" w:cs="Tahoma"/>
          <w:sz w:val="22"/>
          <w:szCs w:val="22"/>
        </w:rPr>
        <w:t xml:space="preserve">společností </w:t>
      </w:r>
      <w:r w:rsidR="00490413" w:rsidRPr="00490413">
        <w:rPr>
          <w:rFonts w:ascii="Tahoma" w:eastAsia="Tahoma" w:hAnsi="Tahoma" w:cs="Tahoma"/>
          <w:sz w:val="22"/>
          <w:szCs w:val="22"/>
        </w:rPr>
        <w:t xml:space="preserve">ELEKTRO-PROJEKCE s.r.o., </w:t>
      </w:r>
      <w:r w:rsidR="00490413">
        <w:rPr>
          <w:rFonts w:ascii="Tahoma" w:eastAsia="Tahoma" w:hAnsi="Tahoma" w:cs="Tahoma"/>
          <w:sz w:val="22"/>
          <w:szCs w:val="22"/>
        </w:rPr>
        <w:t xml:space="preserve">se </w:t>
      </w:r>
      <w:r w:rsidR="00490413" w:rsidRPr="00490413">
        <w:rPr>
          <w:rFonts w:ascii="Tahoma" w:eastAsia="Tahoma" w:hAnsi="Tahoma" w:cs="Tahoma"/>
          <w:sz w:val="22"/>
          <w:szCs w:val="22"/>
        </w:rPr>
        <w:t>sídlem 1. máje 670/128, Vítkovice, 703 00 Ostrava, IČO: 27788695</w:t>
      </w:r>
      <w:r w:rsidRPr="00490413">
        <w:rPr>
          <w:rFonts w:ascii="Tahoma" w:eastAsia="Tahoma" w:hAnsi="Tahoma" w:cs="Tahoma"/>
          <w:i/>
          <w:sz w:val="22"/>
          <w:szCs w:val="22"/>
        </w:rPr>
        <w:t>,</w:t>
      </w:r>
    </w:p>
    <w:p w14:paraId="02636EE6" w14:textId="77777777" w:rsidR="00BC7E77" w:rsidRDefault="0050308F">
      <w:pPr>
        <w:numPr>
          <w:ilvl w:val="0"/>
          <w:numId w:val="26"/>
        </w:numPr>
        <w:spacing w:before="60"/>
        <w:ind w:left="714" w:hanging="357"/>
        <w:jc w:val="both"/>
        <w:rPr>
          <w:rFonts w:ascii="Tahoma" w:eastAsia="Tahoma" w:hAnsi="Tahoma" w:cs="Tahoma"/>
          <w:sz w:val="22"/>
          <w:szCs w:val="22"/>
        </w:rPr>
      </w:pPr>
      <w:r>
        <w:rPr>
          <w:rFonts w:ascii="Tahoma" w:eastAsia="Tahoma" w:hAnsi="Tahoma" w:cs="Tahoma"/>
          <w:sz w:val="22"/>
          <w:szCs w:val="22"/>
        </w:rPr>
        <w:t>oceněného soupisu prací, dodávek a služeb, který je součástí nabídky zhotovitele podané v rámci veřejné zakázky na výběr zhotovitele díla dle této smlouvy (dále jen „soupis prací“),</w:t>
      </w:r>
    </w:p>
    <w:p w14:paraId="55D441D7" w14:textId="77777777" w:rsidR="00BC7E77" w:rsidRDefault="0050308F">
      <w:pPr>
        <w:numPr>
          <w:ilvl w:val="0"/>
          <w:numId w:val="26"/>
        </w:numPr>
        <w:spacing w:before="60"/>
        <w:ind w:left="714" w:hanging="357"/>
        <w:jc w:val="both"/>
        <w:rPr>
          <w:rFonts w:ascii="Tahoma" w:eastAsia="Tahoma" w:hAnsi="Tahoma" w:cs="Tahoma"/>
          <w:sz w:val="22"/>
          <w:szCs w:val="22"/>
        </w:rPr>
      </w:pPr>
      <w:r>
        <w:rPr>
          <w:rFonts w:ascii="Tahoma" w:eastAsia="Tahoma" w:hAnsi="Tahoma" w:cs="Tahoma"/>
          <w:sz w:val="22"/>
          <w:szCs w:val="22"/>
        </w:rPr>
        <w:t>předpisů upravujících provádění stavebních děl a ustanovení této smlouvy</w:t>
      </w:r>
    </w:p>
    <w:p w14:paraId="4AEEA760" w14:textId="54BDC5E0" w:rsidR="00BC7E77" w:rsidRDefault="0050308F">
      <w:pPr>
        <w:spacing w:before="120"/>
        <w:ind w:left="357"/>
        <w:jc w:val="both"/>
        <w:rPr>
          <w:rFonts w:ascii="Tahoma" w:eastAsia="Tahoma" w:hAnsi="Tahoma" w:cs="Tahoma"/>
          <w:sz w:val="22"/>
          <w:szCs w:val="22"/>
        </w:rPr>
      </w:pPr>
      <w:r>
        <w:rPr>
          <w:rFonts w:ascii="Tahoma" w:eastAsia="Tahoma" w:hAnsi="Tahoma" w:cs="Tahoma"/>
          <w:sz w:val="22"/>
          <w:szCs w:val="22"/>
        </w:rPr>
        <w:t>(dále jen „dílo“).</w:t>
      </w:r>
      <w:r w:rsidR="002018AF">
        <w:rPr>
          <w:rFonts w:ascii="Tahoma" w:eastAsia="Tahoma" w:hAnsi="Tahoma" w:cs="Tahoma"/>
          <w:sz w:val="22"/>
          <w:szCs w:val="22"/>
        </w:rPr>
        <w:t xml:space="preserve"> </w:t>
      </w:r>
      <w:r w:rsidR="002018AF" w:rsidRPr="002018AF">
        <w:rPr>
          <w:rFonts w:ascii="Tahoma" w:eastAsia="Tahoma" w:hAnsi="Tahoma" w:cs="Tahoma"/>
          <w:b/>
          <w:bCs/>
          <w:sz w:val="22"/>
          <w:szCs w:val="22"/>
        </w:rPr>
        <w:t>Zadavatel upozorňuje, že předmětem díla není 2. a 6. etapa v rozsahu dle projektové dokumentace.</w:t>
      </w:r>
    </w:p>
    <w:p w14:paraId="4097F8A6"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Součástí díla je také:</w:t>
      </w:r>
    </w:p>
    <w:p w14:paraId="212ACBED" w14:textId="612CDEC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zpracování dokumentace skutečného provedení stavby ve třech vyhotoveních v šesti vyhotoveních. Dokumentace skutečného provedení stavby bud</w:t>
      </w:r>
      <w:r w:rsidR="00341C88">
        <w:rPr>
          <w:rFonts w:ascii="Tahoma" w:eastAsia="Tahoma" w:hAnsi="Tahoma" w:cs="Tahoma"/>
          <w:color w:val="000000"/>
          <w:sz w:val="22"/>
          <w:szCs w:val="22"/>
        </w:rPr>
        <w:t>e</w:t>
      </w:r>
      <w:r>
        <w:rPr>
          <w:rFonts w:ascii="Tahoma" w:eastAsia="Tahoma" w:hAnsi="Tahoma" w:cs="Tahoma"/>
          <w:color w:val="000000"/>
          <w:sz w:val="22"/>
          <w:szCs w:val="22"/>
        </w:rPr>
        <w:t xml:space="preserve"> objednateli dodán také 2x v elektronické podobě, a to na CD ROM ve formátu pro texty *.doc (*.</w:t>
      </w:r>
      <w:proofErr w:type="spellStart"/>
      <w:r>
        <w:rPr>
          <w:rFonts w:ascii="Tahoma" w:eastAsia="Tahoma" w:hAnsi="Tahoma" w:cs="Tahoma"/>
          <w:color w:val="000000"/>
          <w:sz w:val="22"/>
          <w:szCs w:val="22"/>
        </w:rPr>
        <w:t>rtf</w:t>
      </w:r>
      <w:proofErr w:type="spellEnd"/>
      <w:r>
        <w:rPr>
          <w:rFonts w:ascii="Tahoma" w:eastAsia="Tahoma" w:hAnsi="Tahoma" w:cs="Tahoma"/>
          <w:color w:val="000000"/>
          <w:sz w:val="22"/>
          <w:szCs w:val="22"/>
        </w:rPr>
        <w:t>), pro tabulky *.</w:t>
      </w:r>
      <w:proofErr w:type="spellStart"/>
      <w:r>
        <w:rPr>
          <w:rFonts w:ascii="Tahoma" w:eastAsia="Tahoma" w:hAnsi="Tahoma" w:cs="Tahoma"/>
          <w:color w:val="000000"/>
          <w:sz w:val="22"/>
          <w:szCs w:val="22"/>
        </w:rPr>
        <w:t>xls</w:t>
      </w:r>
      <w:proofErr w:type="spellEnd"/>
      <w:r>
        <w:rPr>
          <w:rFonts w:ascii="Tahoma" w:eastAsia="Tahoma" w:hAnsi="Tahoma" w:cs="Tahoma"/>
          <w:color w:val="000000"/>
          <w:sz w:val="22"/>
          <w:szCs w:val="22"/>
        </w:rPr>
        <w:t>, pro skenované dokumenty *.</w:t>
      </w:r>
      <w:proofErr w:type="spellStart"/>
      <w:r>
        <w:rPr>
          <w:rFonts w:ascii="Tahoma" w:eastAsia="Tahoma" w:hAnsi="Tahoma" w:cs="Tahoma"/>
          <w:color w:val="000000"/>
          <w:sz w:val="22"/>
          <w:szCs w:val="22"/>
        </w:rPr>
        <w:t>pdf</w:t>
      </w:r>
      <w:proofErr w:type="spellEnd"/>
      <w:r>
        <w:rPr>
          <w:rFonts w:ascii="Tahoma" w:eastAsia="Tahoma" w:hAnsi="Tahoma" w:cs="Tahoma"/>
          <w:color w:val="000000"/>
          <w:sz w:val="22"/>
          <w:szCs w:val="22"/>
        </w:rPr>
        <w:t>, pro výkresovou dokumentaci *.</w:t>
      </w:r>
      <w:proofErr w:type="spellStart"/>
      <w:r>
        <w:rPr>
          <w:rFonts w:ascii="Tahoma" w:eastAsia="Tahoma" w:hAnsi="Tahoma" w:cs="Tahoma"/>
          <w:color w:val="000000"/>
          <w:sz w:val="22"/>
          <w:szCs w:val="22"/>
        </w:rPr>
        <w:t>dwg</w:t>
      </w:r>
      <w:proofErr w:type="spellEnd"/>
      <w:r>
        <w:rPr>
          <w:rFonts w:ascii="Tahoma" w:eastAsia="Tahoma" w:hAnsi="Tahoma" w:cs="Tahoma"/>
          <w:color w:val="000000"/>
          <w:sz w:val="22"/>
          <w:szCs w:val="22"/>
        </w:rPr>
        <w:t xml:space="preserve"> a zároveň *.</w:t>
      </w:r>
      <w:proofErr w:type="spellStart"/>
      <w:r>
        <w:rPr>
          <w:rFonts w:ascii="Tahoma" w:eastAsia="Tahoma" w:hAnsi="Tahoma" w:cs="Tahoma"/>
          <w:color w:val="000000"/>
          <w:sz w:val="22"/>
          <w:szCs w:val="22"/>
        </w:rPr>
        <w:t>pdf</w:t>
      </w:r>
      <w:proofErr w:type="spellEnd"/>
      <w:r>
        <w:rPr>
          <w:rFonts w:ascii="Tahoma" w:eastAsia="Tahoma" w:hAnsi="Tahoma" w:cs="Tahoma"/>
          <w:color w:val="000000"/>
          <w:sz w:val="22"/>
          <w:szCs w:val="22"/>
        </w:rPr>
        <w:t xml:space="preserve">. Případné </w:t>
      </w:r>
      <w:proofErr w:type="spellStart"/>
      <w:r>
        <w:rPr>
          <w:rFonts w:ascii="Tahoma" w:eastAsia="Tahoma" w:hAnsi="Tahoma" w:cs="Tahoma"/>
          <w:color w:val="000000"/>
          <w:sz w:val="22"/>
          <w:szCs w:val="22"/>
        </w:rPr>
        <w:t>vícetisky</w:t>
      </w:r>
      <w:proofErr w:type="spellEnd"/>
      <w:r>
        <w:rPr>
          <w:rFonts w:ascii="Tahoma" w:eastAsia="Tahoma" w:hAnsi="Tahoma" w:cs="Tahoma"/>
          <w:color w:val="000000"/>
          <w:sz w:val="22"/>
          <w:szCs w:val="22"/>
        </w:rPr>
        <w:t xml:space="preserve"> budou účtovány zvlášť,</w:t>
      </w:r>
    </w:p>
    <w:p w14:paraId="17D10549"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48C47452" w14:textId="77777777" w:rsidR="00BC7E77"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vytyčení obvodu staveniště,</w:t>
      </w:r>
    </w:p>
    <w:p w14:paraId="01E8EAC3" w14:textId="77777777" w:rsidR="00BC7E77"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5F82D98F" w14:textId="77777777" w:rsidR="00BC7E77"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9E12EED" w14:textId="662A700B" w:rsidR="00BC7E77" w:rsidRDefault="007D31BE">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  </w:t>
      </w:r>
      <w:r w:rsidR="0050308F">
        <w:rPr>
          <w:rFonts w:ascii="Tahoma" w:eastAsia="Tahoma" w:hAnsi="Tahoma" w:cs="Tahoma"/>
          <w:color w:val="000000"/>
          <w:sz w:val="22"/>
          <w:szCs w:val="22"/>
        </w:rPr>
        <w:t>předání všech dokladů a náležitostí umožňujících</w:t>
      </w:r>
      <w:r>
        <w:rPr>
          <w:rFonts w:ascii="Tahoma" w:eastAsia="Tahoma" w:hAnsi="Tahoma" w:cs="Tahoma"/>
          <w:color w:val="000000"/>
          <w:sz w:val="22"/>
          <w:szCs w:val="22"/>
        </w:rPr>
        <w:t xml:space="preserve"> objednateli</w:t>
      </w:r>
      <w:r w:rsidR="0050308F">
        <w:rPr>
          <w:rFonts w:ascii="Tahoma" w:eastAsia="Tahoma" w:hAnsi="Tahoma" w:cs="Tahoma"/>
          <w:color w:val="000000"/>
          <w:sz w:val="22"/>
          <w:szCs w:val="22"/>
        </w:rPr>
        <w:t xml:space="preserve"> započít s trvalým užíváním stavby,</w:t>
      </w:r>
    </w:p>
    <w:p w14:paraId="0ED1FAC4" w14:textId="77777777" w:rsidR="00BC7E77"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zřízení </w:t>
      </w:r>
      <w:proofErr w:type="spellStart"/>
      <w:r>
        <w:rPr>
          <w:rFonts w:ascii="Tahoma" w:eastAsia="Tahoma" w:hAnsi="Tahoma" w:cs="Tahoma"/>
          <w:color w:val="000000"/>
          <w:sz w:val="22"/>
          <w:szCs w:val="22"/>
        </w:rPr>
        <w:t>deponie</w:t>
      </w:r>
      <w:proofErr w:type="spellEnd"/>
      <w:r>
        <w:rPr>
          <w:rFonts w:ascii="Tahoma" w:eastAsia="Tahoma" w:hAnsi="Tahoma" w:cs="Tahoma"/>
          <w:color w:val="000000"/>
          <w:sz w:val="22"/>
          <w:szCs w:val="22"/>
        </w:rPr>
        <w:t xml:space="preserve"> materiálů na vymezených plochách tak, aby nevznikly žádné škody na sousedních pozemcích,</w:t>
      </w:r>
    </w:p>
    <w:p w14:paraId="288DDB51"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provedení předepsaných zkoušek dle platných právních předpisů a technických norem, úspěšné provedení těchto zkoušek je podmínkou k převzetí díla,</w:t>
      </w:r>
    </w:p>
    <w:p w14:paraId="6523690C"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udržování stavbou dotčených zpevněných ploch, veřejných komunikací a výjezdů ze staveniště v čistotě a jejich uvedení do původního stavu,</w:t>
      </w:r>
    </w:p>
    <w:p w14:paraId="1A81DB29"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ochrany proti šíření prašnosti a nadměrného hluku,</w:t>
      </w:r>
    </w:p>
    <w:p w14:paraId="5364D9A1"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zajištění zpracování všech případných dalších dokumentací potřebných pro provedení díla (jako je např. výrobní a realizační dodavatelská dokumentace),</w:t>
      </w:r>
    </w:p>
    <w:p w14:paraId="5EFDC6C9" w14:textId="77777777" w:rsidR="00BC7E77"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pořizování fotodokumentace o průběhu zhotovení stavby a její předání objednateli při předání</w:t>
      </w:r>
      <w:r>
        <w:rPr>
          <w:rFonts w:ascii="Tahoma" w:eastAsia="Tahoma" w:hAnsi="Tahoma" w:cs="Tahoma"/>
          <w:i/>
          <w:color w:val="000000"/>
          <w:sz w:val="22"/>
          <w:szCs w:val="22"/>
        </w:rPr>
        <w:t xml:space="preserve"> </w:t>
      </w:r>
      <w:r>
        <w:rPr>
          <w:rFonts w:ascii="Tahoma" w:eastAsia="Tahoma" w:hAnsi="Tahoma" w:cs="Tahoma"/>
          <w:color w:val="000000"/>
          <w:sz w:val="22"/>
          <w:szCs w:val="22"/>
        </w:rPr>
        <w:t>a převzetí plnění předmětu smlouvy v digitální podobě na CD,</w:t>
      </w:r>
    </w:p>
    <w:p w14:paraId="48C000EF" w14:textId="77777777" w:rsidR="00BC7E77" w:rsidRPr="007D31BE" w:rsidRDefault="0050308F" w:rsidP="006263D1">
      <w:pPr>
        <w:numPr>
          <w:ilvl w:val="0"/>
          <w:numId w:val="1"/>
        </w:numPr>
        <w:pBdr>
          <w:top w:val="nil"/>
          <w:left w:val="nil"/>
          <w:bottom w:val="nil"/>
          <w:right w:val="nil"/>
          <w:between w:val="nil"/>
        </w:pBdr>
        <w:spacing w:before="60"/>
        <w:ind w:left="714" w:hanging="357"/>
        <w:jc w:val="both"/>
        <w:rPr>
          <w:rFonts w:ascii="Tahoma" w:eastAsia="Tahoma" w:hAnsi="Tahoma" w:cs="Tahoma"/>
          <w:sz w:val="22"/>
          <w:szCs w:val="22"/>
        </w:rPr>
      </w:pPr>
      <w:r>
        <w:rPr>
          <w:rFonts w:ascii="Tahoma" w:eastAsia="Tahoma" w:hAnsi="Tahoma" w:cs="Tahoma"/>
          <w:color w:val="000000"/>
          <w:sz w:val="22"/>
          <w:szCs w:val="22"/>
        </w:rPr>
        <w:t xml:space="preserve">hlášení </w:t>
      </w:r>
      <w:r w:rsidRPr="007D31BE">
        <w:rPr>
          <w:rFonts w:ascii="Tahoma" w:eastAsia="Tahoma" w:hAnsi="Tahoma" w:cs="Tahoma"/>
          <w:sz w:val="22"/>
          <w:szCs w:val="22"/>
        </w:rPr>
        <w:t>archeologických nálezů v souladu se zákonem č. 20/1987 Sb., o státní památkové péči, ve znění pozdějších předpisů.</w:t>
      </w:r>
    </w:p>
    <w:p w14:paraId="5519321E" w14:textId="6468D237" w:rsidR="00BC7E77" w:rsidRPr="007D31BE" w:rsidRDefault="0050308F" w:rsidP="00341C88">
      <w:pPr>
        <w:numPr>
          <w:ilvl w:val="0"/>
          <w:numId w:val="1"/>
        </w:numPr>
        <w:pBdr>
          <w:top w:val="nil"/>
          <w:left w:val="nil"/>
          <w:bottom w:val="nil"/>
          <w:right w:val="nil"/>
          <w:between w:val="nil"/>
        </w:pBdr>
        <w:tabs>
          <w:tab w:val="left" w:pos="709"/>
        </w:tabs>
        <w:spacing w:before="60"/>
        <w:ind w:left="714" w:hanging="357"/>
        <w:jc w:val="both"/>
        <w:rPr>
          <w:rFonts w:ascii="Tahoma" w:eastAsia="Tahoma" w:hAnsi="Tahoma" w:cs="Tahoma"/>
          <w:sz w:val="22"/>
          <w:szCs w:val="22"/>
        </w:rPr>
      </w:pPr>
      <w:bookmarkStart w:id="0" w:name="_heading=h.gjdgxs" w:colFirst="0" w:colLast="0"/>
      <w:bookmarkEnd w:id="0"/>
      <w:r w:rsidRPr="007D31BE">
        <w:rPr>
          <w:rFonts w:ascii="Tahoma" w:eastAsia="Tahoma" w:hAnsi="Tahoma" w:cs="Tahoma"/>
          <w:sz w:val="22"/>
          <w:szCs w:val="22"/>
        </w:rPr>
        <w:t>zajištění veškerých prací a dodávek souvisejících s bezpečnostními opatřeními na ochranu lidí a majetku (zejména chodců a vozidel v místech dotčených stavbou).</w:t>
      </w:r>
    </w:p>
    <w:p w14:paraId="42A4897B" w14:textId="77777777" w:rsidR="00BC7E77" w:rsidRPr="007D31BE" w:rsidRDefault="0050308F">
      <w:pPr>
        <w:numPr>
          <w:ilvl w:val="0"/>
          <w:numId w:val="31"/>
        </w:numPr>
        <w:spacing w:before="120"/>
        <w:jc w:val="both"/>
        <w:rPr>
          <w:rFonts w:ascii="Tahoma" w:eastAsia="Tahoma" w:hAnsi="Tahoma" w:cs="Tahoma"/>
          <w:sz w:val="22"/>
          <w:szCs w:val="22"/>
        </w:rPr>
      </w:pPr>
      <w:r w:rsidRPr="007D31BE">
        <w:rPr>
          <w:rFonts w:ascii="Tahoma" w:eastAsia="Tahoma" w:hAnsi="Tahoma" w:cs="Tahoma"/>
          <w:sz w:val="22"/>
          <w:szCs w:val="22"/>
        </w:rPr>
        <w:t>Zhotovitel je povinen při provádění díla zejména:</w:t>
      </w:r>
    </w:p>
    <w:p w14:paraId="1E48F66E" w14:textId="77777777" w:rsidR="00BC7E77" w:rsidRDefault="0050308F">
      <w:pPr>
        <w:numPr>
          <w:ilvl w:val="0"/>
          <w:numId w:val="18"/>
        </w:numPr>
        <w:pBdr>
          <w:top w:val="nil"/>
          <w:left w:val="nil"/>
          <w:bottom w:val="nil"/>
          <w:right w:val="nil"/>
          <w:between w:val="nil"/>
        </w:pBdr>
        <w:tabs>
          <w:tab w:val="left" w:pos="540"/>
          <w:tab w:val="left" w:pos="1260"/>
          <w:tab w:val="left" w:pos="1980"/>
          <w:tab w:val="left" w:pos="3960"/>
        </w:tabs>
        <w:spacing w:before="60"/>
        <w:ind w:left="714" w:hanging="357"/>
        <w:jc w:val="both"/>
        <w:rPr>
          <w:rFonts w:ascii="Tahoma" w:eastAsia="Tahoma" w:hAnsi="Tahoma" w:cs="Tahoma"/>
          <w:color w:val="000000"/>
          <w:sz w:val="22"/>
          <w:szCs w:val="22"/>
        </w:rPr>
      </w:pPr>
      <w:r w:rsidRPr="007D31BE">
        <w:rPr>
          <w:rFonts w:ascii="Tahoma" w:eastAsia="Tahoma" w:hAnsi="Tahoma" w:cs="Tahoma"/>
          <w:sz w:val="22"/>
          <w:szCs w:val="22"/>
        </w:rPr>
        <w:t>zohlednit vyjádření dotčených orgá</w:t>
      </w:r>
      <w:r>
        <w:rPr>
          <w:rFonts w:ascii="Tahoma" w:eastAsia="Tahoma" w:hAnsi="Tahoma" w:cs="Tahoma"/>
          <w:color w:val="000000"/>
          <w:sz w:val="22"/>
          <w:szCs w:val="22"/>
        </w:rPr>
        <w:t>nů a organizací související s realizací stavby,</w:t>
      </w:r>
    </w:p>
    <w:p w14:paraId="7022A38A" w14:textId="64004F3F" w:rsidR="00BC7E77" w:rsidRPr="00341C88" w:rsidRDefault="0050308F">
      <w:pPr>
        <w:numPr>
          <w:ilvl w:val="0"/>
          <w:numId w:val="18"/>
        </w:numPr>
        <w:pBdr>
          <w:top w:val="nil"/>
          <w:left w:val="nil"/>
          <w:bottom w:val="nil"/>
          <w:right w:val="nil"/>
          <w:between w:val="nil"/>
        </w:pBdr>
        <w:ind w:left="709" w:hanging="357"/>
        <w:jc w:val="both"/>
        <w:rPr>
          <w:rFonts w:ascii="Tahoma" w:eastAsia="Tahoma" w:hAnsi="Tahoma" w:cs="Tahoma"/>
          <w:sz w:val="22"/>
          <w:szCs w:val="22"/>
        </w:rPr>
      </w:pPr>
      <w:r w:rsidRPr="00341C88">
        <w:rPr>
          <w:rFonts w:ascii="Tahoma" w:eastAsia="Tahoma" w:hAnsi="Tahoma" w:cs="Tahoma"/>
          <w:sz w:val="22"/>
          <w:szCs w:val="22"/>
        </w:rPr>
        <w:t>koordinovat prováděné práce s</w:t>
      </w:r>
      <w:r w:rsidR="002368FB">
        <w:rPr>
          <w:rFonts w:ascii="Tahoma" w:eastAsia="Tahoma" w:hAnsi="Tahoma" w:cs="Tahoma"/>
          <w:sz w:val="22"/>
          <w:szCs w:val="22"/>
        </w:rPr>
        <w:t>e stavbou „Energetické úspory Gymnázium, Havířov-Podlesí“.</w:t>
      </w:r>
      <w:r w:rsidRPr="00341C88">
        <w:rPr>
          <w:rFonts w:ascii="Tahoma" w:eastAsia="Tahoma" w:hAnsi="Tahoma" w:cs="Tahoma"/>
          <w:sz w:val="22"/>
          <w:szCs w:val="22"/>
        </w:rPr>
        <w:t>  </w:t>
      </w:r>
    </w:p>
    <w:p w14:paraId="2D154FA2"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59CCA8D"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Zhotovitel se zavazuje průběžně provádět veškeré potřebné zkoušky, měření a atesty k prokázání kvalitativních parametrů předmětu díla.</w:t>
      </w:r>
    </w:p>
    <w:p w14:paraId="0B134EC1" w14:textId="7C817F9C"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 xml:space="preserve">Zhotovitel se zavazuje provést veškeré činnosti a úkony související s provedením díla nutné pro </w:t>
      </w:r>
      <w:r w:rsidR="00F74D5B">
        <w:rPr>
          <w:rFonts w:ascii="Tahoma" w:eastAsia="Tahoma" w:hAnsi="Tahoma" w:cs="Tahoma"/>
          <w:sz w:val="22"/>
          <w:szCs w:val="22"/>
        </w:rPr>
        <w:t xml:space="preserve">řádné </w:t>
      </w:r>
      <w:r w:rsidR="006263D1">
        <w:rPr>
          <w:rFonts w:ascii="Tahoma" w:eastAsia="Tahoma" w:hAnsi="Tahoma" w:cs="Tahoma"/>
          <w:sz w:val="22"/>
          <w:szCs w:val="22"/>
        </w:rPr>
        <w:t>provedení a dokončení díla</w:t>
      </w:r>
      <w:r>
        <w:rPr>
          <w:rFonts w:ascii="Tahoma" w:eastAsia="Tahoma" w:hAnsi="Tahoma" w:cs="Tahoma"/>
          <w:sz w:val="22"/>
          <w:szCs w:val="22"/>
        </w:rPr>
        <w:t>, zejména vyřizování veškerých povolení, překopů, záborů, souhlasů, oznámení apod.</w:t>
      </w:r>
    </w:p>
    <w:p w14:paraId="7EC0F92F"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4C246D52"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 xml:space="preserve">Případné vícepráce či </w:t>
      </w:r>
      <w:proofErr w:type="spellStart"/>
      <w:r>
        <w:rPr>
          <w:rFonts w:ascii="Tahoma" w:eastAsia="Tahoma" w:hAnsi="Tahoma" w:cs="Tahoma"/>
          <w:sz w:val="22"/>
          <w:szCs w:val="22"/>
        </w:rPr>
        <w:t>méněpráce</w:t>
      </w:r>
      <w:proofErr w:type="spellEnd"/>
      <w:r>
        <w:rPr>
          <w:rFonts w:ascii="Tahoma" w:eastAsia="Tahoma" w:hAnsi="Tahoma" w:cs="Tahoma"/>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2C82B656"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IV.</w:t>
      </w:r>
      <w:r>
        <w:rPr>
          <w:rFonts w:ascii="Tahoma" w:eastAsia="Tahoma" w:hAnsi="Tahoma" w:cs="Tahoma"/>
          <w:b/>
          <w:sz w:val="22"/>
          <w:szCs w:val="22"/>
        </w:rPr>
        <w:br/>
        <w:t>Doba a místo plnění</w:t>
      </w:r>
    </w:p>
    <w:p w14:paraId="2D99C906" w14:textId="6E7B5DB7" w:rsidR="00BC7E77" w:rsidRDefault="0050308F">
      <w:pPr>
        <w:widowControl w:val="0"/>
        <w:numPr>
          <w:ilvl w:val="0"/>
          <w:numId w:val="32"/>
        </w:numPr>
        <w:spacing w:before="120"/>
        <w:ind w:left="357" w:hanging="357"/>
        <w:jc w:val="both"/>
        <w:rPr>
          <w:rFonts w:ascii="Tahoma" w:eastAsia="Tahoma" w:hAnsi="Tahoma" w:cs="Tahoma"/>
          <w:sz w:val="22"/>
          <w:szCs w:val="22"/>
        </w:rPr>
      </w:pPr>
      <w:r>
        <w:rPr>
          <w:rFonts w:ascii="Tahoma" w:eastAsia="Tahoma" w:hAnsi="Tahoma" w:cs="Tahoma"/>
          <w:sz w:val="22"/>
          <w:szCs w:val="22"/>
        </w:rPr>
        <w:t>Zhotovitel</w:t>
      </w:r>
      <w:r>
        <w:rPr>
          <w:rFonts w:ascii="Tahoma" w:eastAsia="Tahoma" w:hAnsi="Tahoma" w:cs="Tahoma"/>
          <w:b/>
          <w:sz w:val="22"/>
          <w:szCs w:val="22"/>
        </w:rPr>
        <w:t xml:space="preserve"> </w:t>
      </w:r>
      <w:r>
        <w:rPr>
          <w:rFonts w:ascii="Tahoma" w:eastAsia="Tahoma" w:hAnsi="Tahoma" w:cs="Tahoma"/>
          <w:sz w:val="22"/>
          <w:szCs w:val="22"/>
        </w:rPr>
        <w:t>se zavazuje provést dílo do </w:t>
      </w:r>
      <w:r w:rsidR="00341C88">
        <w:rPr>
          <w:rFonts w:ascii="Tahoma" w:eastAsia="Tahoma" w:hAnsi="Tahoma" w:cs="Tahoma"/>
          <w:sz w:val="22"/>
          <w:szCs w:val="22"/>
        </w:rPr>
        <w:t xml:space="preserve">80 </w:t>
      </w:r>
      <w:r>
        <w:rPr>
          <w:rFonts w:ascii="Tahoma" w:eastAsia="Tahoma" w:hAnsi="Tahoma" w:cs="Tahoma"/>
          <w:sz w:val="22"/>
          <w:szCs w:val="22"/>
        </w:rPr>
        <w:t>dnů od předání staveniště zhotoviteli a nejpozději poslední den doby plnění dokončené dílo předat objednateli. Dílo je provedeno, je-li dokončeno (tj. objednateli je předvedena způsobilost díla sloužit svému účelu) a předáno objednateli.</w:t>
      </w:r>
    </w:p>
    <w:p w14:paraId="7FC1C577" w14:textId="6E6506D8" w:rsidR="00BC7E77" w:rsidRPr="000C0287" w:rsidRDefault="0050308F">
      <w:pPr>
        <w:widowControl w:val="0"/>
        <w:numPr>
          <w:ilvl w:val="0"/>
          <w:numId w:val="32"/>
        </w:numPr>
        <w:spacing w:before="120"/>
        <w:ind w:left="357" w:hanging="357"/>
        <w:jc w:val="both"/>
        <w:rPr>
          <w:rFonts w:ascii="Tahoma" w:eastAsia="Tahoma" w:hAnsi="Tahoma" w:cs="Tahoma"/>
          <w:sz w:val="22"/>
          <w:szCs w:val="22"/>
        </w:rPr>
      </w:pPr>
      <w:bookmarkStart w:id="1" w:name="_heading=h.30j0zll" w:colFirst="0" w:colLast="0"/>
      <w:bookmarkEnd w:id="1"/>
      <w:r>
        <w:rPr>
          <w:rFonts w:ascii="Tahoma" w:eastAsia="Tahoma" w:hAnsi="Tahoma" w:cs="Tahoma"/>
          <w:sz w:val="22"/>
          <w:szCs w:val="22"/>
        </w:rPr>
        <w:t xml:space="preserve">Místem </w:t>
      </w:r>
      <w:r w:rsidRPr="008C2184">
        <w:rPr>
          <w:rFonts w:ascii="Tahoma" w:eastAsia="Tahoma" w:hAnsi="Tahoma" w:cs="Tahoma"/>
          <w:sz w:val="22"/>
          <w:szCs w:val="22"/>
        </w:rPr>
        <w:t xml:space="preserve">plnění je </w:t>
      </w:r>
      <w:r w:rsidRPr="000C0287">
        <w:rPr>
          <w:rFonts w:ascii="Tahoma" w:eastAsia="Tahoma" w:hAnsi="Tahoma" w:cs="Tahoma"/>
          <w:sz w:val="22"/>
          <w:szCs w:val="22"/>
        </w:rPr>
        <w:t>budova</w:t>
      </w:r>
      <w:r w:rsidR="000C0287">
        <w:rPr>
          <w:rFonts w:ascii="Tahoma" w:eastAsia="Tahoma" w:hAnsi="Tahoma" w:cs="Tahoma"/>
          <w:sz w:val="22"/>
          <w:szCs w:val="22"/>
        </w:rPr>
        <w:t xml:space="preserve"> </w:t>
      </w:r>
      <w:r w:rsidR="00CC353C">
        <w:rPr>
          <w:rFonts w:ascii="Tahoma" w:eastAsia="Tahoma" w:hAnsi="Tahoma" w:cs="Tahoma"/>
          <w:sz w:val="22"/>
          <w:szCs w:val="22"/>
        </w:rPr>
        <w:t>Gymnázia, Havířov-Podlesí</w:t>
      </w:r>
      <w:r w:rsidR="000C0287">
        <w:rPr>
          <w:rFonts w:ascii="Tahoma" w:eastAsia="Tahoma" w:hAnsi="Tahoma" w:cs="Tahoma"/>
          <w:sz w:val="22"/>
          <w:szCs w:val="22"/>
        </w:rPr>
        <w:t>, příspěvkov</w:t>
      </w:r>
      <w:r w:rsidR="00CC353C">
        <w:rPr>
          <w:rFonts w:ascii="Tahoma" w:eastAsia="Tahoma" w:hAnsi="Tahoma" w:cs="Tahoma"/>
          <w:sz w:val="22"/>
          <w:szCs w:val="22"/>
        </w:rPr>
        <w:t>é</w:t>
      </w:r>
      <w:r w:rsidR="000C0287">
        <w:rPr>
          <w:rFonts w:ascii="Tahoma" w:eastAsia="Tahoma" w:hAnsi="Tahoma" w:cs="Tahoma"/>
          <w:sz w:val="22"/>
          <w:szCs w:val="22"/>
        </w:rPr>
        <w:t xml:space="preserve"> organizace, na adrese </w:t>
      </w:r>
      <w:r w:rsidR="00CC353C">
        <w:rPr>
          <w:rFonts w:ascii="Tahoma" w:eastAsia="Tahoma" w:hAnsi="Tahoma" w:cs="Tahoma"/>
          <w:sz w:val="22"/>
          <w:szCs w:val="22"/>
        </w:rPr>
        <w:t>Studentská 1198/11, 736 01 Havířov</w:t>
      </w:r>
      <w:r w:rsidRPr="000C0287">
        <w:rPr>
          <w:rFonts w:ascii="Tahoma" w:eastAsia="Tahoma" w:hAnsi="Tahoma" w:cs="Tahoma"/>
          <w:sz w:val="22"/>
          <w:szCs w:val="22"/>
        </w:rPr>
        <w:t>.</w:t>
      </w:r>
    </w:p>
    <w:p w14:paraId="47C161B6" w14:textId="01D474D6" w:rsidR="00BC7E77" w:rsidRPr="00341C88" w:rsidRDefault="0050308F">
      <w:pPr>
        <w:numPr>
          <w:ilvl w:val="0"/>
          <w:numId w:val="32"/>
        </w:numPr>
        <w:pBdr>
          <w:top w:val="nil"/>
          <w:left w:val="nil"/>
          <w:bottom w:val="nil"/>
          <w:right w:val="nil"/>
          <w:between w:val="nil"/>
        </w:pBdr>
        <w:spacing w:before="120"/>
        <w:jc w:val="both"/>
        <w:rPr>
          <w:rFonts w:ascii="Tahoma" w:eastAsia="Tahoma" w:hAnsi="Tahoma" w:cs="Tahoma"/>
          <w:sz w:val="22"/>
          <w:szCs w:val="22"/>
        </w:rPr>
      </w:pPr>
      <w:r>
        <w:rPr>
          <w:rFonts w:ascii="Tahoma" w:eastAsia="Tahoma" w:hAnsi="Tahoma" w:cs="Tahoma"/>
          <w:color w:val="000000"/>
          <w:sz w:val="22"/>
          <w:szCs w:val="22"/>
        </w:rPr>
        <w:t xml:space="preserve">V souladu s § 100 odst. 1 ZZVZ si objednatel vyhrazuje právo po dobu trvání překážky přerušit plnění předmětu této smlouvy a zastavit běh doby plnění dle odst. 1 tohoto článku smlouvy, a to </w:t>
      </w:r>
      <w:proofErr w:type="gramStart"/>
      <w:r>
        <w:rPr>
          <w:rFonts w:ascii="Tahoma" w:eastAsia="Tahoma" w:hAnsi="Tahoma" w:cs="Tahoma"/>
          <w:color w:val="000000"/>
          <w:sz w:val="22"/>
          <w:szCs w:val="22"/>
        </w:rPr>
        <w:t>v </w:t>
      </w:r>
      <w:r w:rsidR="008C2184" w:rsidDel="008C2184">
        <w:rPr>
          <w:rFonts w:ascii="Tahoma" w:eastAsia="Tahoma" w:hAnsi="Tahoma" w:cs="Tahoma"/>
          <w:color w:val="FF00FF"/>
          <w:sz w:val="22"/>
          <w:szCs w:val="22"/>
        </w:rPr>
        <w:t xml:space="preserve"> </w:t>
      </w:r>
      <w:r w:rsidRPr="00341C88">
        <w:rPr>
          <w:rFonts w:ascii="Tahoma" w:eastAsia="Tahoma" w:hAnsi="Tahoma" w:cs="Tahoma"/>
          <w:sz w:val="22"/>
          <w:szCs w:val="22"/>
        </w:rPr>
        <w:t>těchto</w:t>
      </w:r>
      <w:proofErr w:type="gramEnd"/>
      <w:r w:rsidRPr="00341C88">
        <w:rPr>
          <w:rFonts w:ascii="Tahoma" w:eastAsia="Tahoma" w:hAnsi="Tahoma" w:cs="Tahoma"/>
          <w:sz w:val="22"/>
          <w:szCs w:val="22"/>
        </w:rPr>
        <w:t xml:space="preserve"> případech:</w:t>
      </w:r>
    </w:p>
    <w:p w14:paraId="60CE6A24" w14:textId="77777777" w:rsidR="00BC7E77" w:rsidRDefault="0050308F">
      <w:pPr>
        <w:numPr>
          <w:ilvl w:val="0"/>
          <w:numId w:val="1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26B036FF" w14:textId="710842C6" w:rsidR="00BC7E77" w:rsidRPr="00F64C30"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F64C30">
        <w:rPr>
          <w:rFonts w:ascii="Tahoma" w:eastAsia="Tahoma" w:hAnsi="Tahoma" w:cs="Tahoma"/>
          <w:sz w:val="22"/>
          <w:szCs w:val="22"/>
        </w:rPr>
        <w:lastRenderedPageBreak/>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513A9812" w14:textId="1CE50191" w:rsidR="00BC7E77"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F64C30">
        <w:rPr>
          <w:rFonts w:ascii="Tahoma" w:eastAsia="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 </w:t>
      </w:r>
    </w:p>
    <w:p w14:paraId="1879C90E" w14:textId="0E7E46D6" w:rsidR="00CC353C" w:rsidRPr="00F64C30" w:rsidRDefault="00CC353C">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Pr>
          <w:rFonts w:ascii="Tahoma" w:eastAsia="Tahoma" w:hAnsi="Tahoma" w:cs="Tahoma"/>
          <w:sz w:val="22"/>
          <w:szCs w:val="22"/>
        </w:rPr>
        <w:t xml:space="preserve">v případě nutnosti přerušení plnění z důvodu kolize se souběžně probíhající stavbou </w:t>
      </w:r>
      <w:r w:rsidR="002C3AEA">
        <w:rPr>
          <w:rFonts w:ascii="Tahoma" w:eastAsia="Tahoma" w:hAnsi="Tahoma" w:cs="Tahoma"/>
          <w:sz w:val="22"/>
          <w:szCs w:val="22"/>
        </w:rPr>
        <w:t>„Energetické úspory Gymnázium, Havířov-Podlesí“</w:t>
      </w:r>
      <w:r>
        <w:rPr>
          <w:rFonts w:ascii="Tahoma" w:eastAsia="Tahoma" w:hAnsi="Tahoma" w:cs="Tahoma"/>
          <w:sz w:val="22"/>
          <w:szCs w:val="22"/>
        </w:rPr>
        <w:t>, která prokazatelně brání zhotoviteli pokračovat v realizaci díla podle harmonogramu výstavby;</w:t>
      </w:r>
    </w:p>
    <w:p w14:paraId="710E475A" w14:textId="77777777" w:rsidR="00BC7E77" w:rsidRPr="002C3AEA"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2C3AEA">
        <w:rPr>
          <w:rFonts w:ascii="Tahoma" w:eastAsia="Tahoma" w:hAnsi="Tahoma" w:cs="Tahoma"/>
          <w:sz w:val="22"/>
          <w:szCs w:val="22"/>
        </w:rPr>
        <w:t>v případě nutnosti provést záchranný archeologický výzkum v důsledku jehož rozsahu a provedení bude nutné úplně zastavit realizaci díla. </w:t>
      </w:r>
    </w:p>
    <w:p w14:paraId="4BD44AF8" w14:textId="2A59AF71" w:rsidR="00BC7E77" w:rsidRDefault="0050308F">
      <w:pPr>
        <w:pBdr>
          <w:top w:val="nil"/>
          <w:left w:val="nil"/>
          <w:bottom w:val="nil"/>
          <w:right w:val="nil"/>
          <w:between w:val="nil"/>
        </w:pBdr>
        <w:spacing w:before="120"/>
        <w:ind w:left="340"/>
        <w:jc w:val="both"/>
        <w:rPr>
          <w:rFonts w:ascii="Tahoma" w:eastAsia="Tahoma" w:hAnsi="Tahoma" w:cs="Tahoma"/>
          <w:color w:val="000000"/>
          <w:sz w:val="22"/>
          <w:szCs w:val="22"/>
        </w:rPr>
      </w:pPr>
      <w:r w:rsidRPr="002C3AEA">
        <w:rPr>
          <w:rFonts w:ascii="Tahoma" w:eastAsia="Tahoma" w:hAnsi="Tahoma" w:cs="Tahoma"/>
          <w:sz w:val="22"/>
          <w:szCs w:val="22"/>
        </w:rPr>
        <w:t xml:space="preserve">V těchto případech bude </w:t>
      </w:r>
      <w:r>
        <w:rPr>
          <w:rFonts w:ascii="Tahoma" w:eastAsia="Tahoma" w:hAnsi="Tahoma" w:cs="Tahoma"/>
          <w:color w:val="000000"/>
          <w:sz w:val="22"/>
          <w:szCs w:val="22"/>
        </w:rPr>
        <w:t>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A4CEEED" w14:textId="77777777" w:rsidR="00BC7E77" w:rsidRDefault="0050308F">
      <w:pPr>
        <w:numPr>
          <w:ilvl w:val="0"/>
          <w:numId w:val="3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6476C3FA"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w:t>
      </w:r>
      <w:r>
        <w:rPr>
          <w:rFonts w:ascii="Tahoma" w:eastAsia="Tahoma" w:hAnsi="Tahoma" w:cs="Tahoma"/>
          <w:b/>
          <w:sz w:val="22"/>
          <w:szCs w:val="22"/>
        </w:rPr>
        <w:br/>
        <w:t>Cena za dílo</w:t>
      </w:r>
    </w:p>
    <w:p w14:paraId="3B492B68" w14:textId="77777777" w:rsidR="00BC7E77" w:rsidRDefault="0050308F">
      <w:pPr>
        <w:numPr>
          <w:ilvl w:val="0"/>
          <w:numId w:val="22"/>
        </w:numPr>
        <w:spacing w:before="120" w:after="240"/>
        <w:ind w:left="357" w:hanging="357"/>
        <w:jc w:val="both"/>
        <w:rPr>
          <w:rFonts w:ascii="Tahoma" w:eastAsia="Tahoma" w:hAnsi="Tahoma" w:cs="Tahoma"/>
          <w:sz w:val="22"/>
          <w:szCs w:val="22"/>
        </w:rPr>
      </w:pPr>
      <w:r>
        <w:rPr>
          <w:rFonts w:ascii="Tahoma" w:eastAsia="Tahoma" w:hAnsi="Tahoma" w:cs="Tahoma"/>
          <w:sz w:val="22"/>
          <w:szCs w:val="22"/>
        </w:rPr>
        <w:t>Cena za provedené dílo je stanovena dohodou smluvních stran a činí:</w:t>
      </w:r>
    </w:p>
    <w:p w14:paraId="0113099B" w14:textId="4EB28DE9" w:rsidR="00BC7E77" w:rsidRDefault="0050308F">
      <w:pPr>
        <w:tabs>
          <w:tab w:val="left" w:pos="3402"/>
        </w:tabs>
        <w:spacing w:before="120"/>
        <w:ind w:left="357"/>
        <w:jc w:val="both"/>
        <w:rPr>
          <w:rFonts w:ascii="Tahoma" w:eastAsia="Tahoma" w:hAnsi="Tahoma" w:cs="Tahoma"/>
          <w:b/>
          <w:sz w:val="22"/>
          <w:szCs w:val="22"/>
        </w:rPr>
      </w:pPr>
      <w:r>
        <w:rPr>
          <w:rFonts w:ascii="Tahoma" w:eastAsia="Tahoma" w:hAnsi="Tahoma" w:cs="Tahoma"/>
          <w:sz w:val="22"/>
          <w:szCs w:val="22"/>
        </w:rPr>
        <w:t>Cena bez DPH</w:t>
      </w:r>
      <w:r>
        <w:rPr>
          <w:rFonts w:ascii="Tahoma" w:eastAsia="Tahoma" w:hAnsi="Tahoma" w:cs="Tahoma"/>
          <w:sz w:val="22"/>
          <w:szCs w:val="22"/>
        </w:rPr>
        <w:tab/>
      </w:r>
      <w:r w:rsidR="002B2E99">
        <w:rPr>
          <w:rFonts w:ascii="Tahoma" w:eastAsia="Tahoma" w:hAnsi="Tahoma" w:cs="Tahoma"/>
          <w:sz w:val="22"/>
          <w:szCs w:val="22"/>
        </w:rPr>
        <w:t>4 876 152,95</w:t>
      </w:r>
      <w:r>
        <w:rPr>
          <w:rFonts w:ascii="Tahoma" w:eastAsia="Tahoma" w:hAnsi="Tahoma" w:cs="Tahoma"/>
          <w:b/>
          <w:sz w:val="22"/>
          <w:szCs w:val="22"/>
        </w:rPr>
        <w:t> Kč</w:t>
      </w:r>
    </w:p>
    <w:p w14:paraId="52642419" w14:textId="6D713995" w:rsidR="00BC7E77" w:rsidRDefault="0050308F">
      <w:pPr>
        <w:tabs>
          <w:tab w:val="left" w:pos="3402"/>
        </w:tabs>
        <w:spacing w:before="120"/>
        <w:ind w:left="357"/>
        <w:jc w:val="both"/>
        <w:rPr>
          <w:rFonts w:ascii="Tahoma" w:eastAsia="Tahoma" w:hAnsi="Tahoma" w:cs="Tahoma"/>
          <w:b/>
          <w:sz w:val="22"/>
          <w:szCs w:val="22"/>
        </w:rPr>
      </w:pPr>
      <w:r>
        <w:rPr>
          <w:rFonts w:ascii="Tahoma" w:eastAsia="Tahoma" w:hAnsi="Tahoma" w:cs="Tahoma"/>
          <w:sz w:val="22"/>
          <w:szCs w:val="22"/>
        </w:rPr>
        <w:t>DPH 21 %</w:t>
      </w:r>
      <w:r>
        <w:rPr>
          <w:rFonts w:ascii="Tahoma" w:eastAsia="Tahoma" w:hAnsi="Tahoma" w:cs="Tahoma"/>
          <w:sz w:val="22"/>
          <w:szCs w:val="22"/>
        </w:rPr>
        <w:tab/>
      </w:r>
      <w:r w:rsidR="002B2E99">
        <w:rPr>
          <w:rFonts w:ascii="Tahoma" w:eastAsia="Tahoma" w:hAnsi="Tahoma" w:cs="Tahoma"/>
          <w:sz w:val="22"/>
          <w:szCs w:val="22"/>
        </w:rPr>
        <w:t>1 023 992,12</w:t>
      </w:r>
      <w:r>
        <w:rPr>
          <w:rFonts w:ascii="Tahoma" w:eastAsia="Tahoma" w:hAnsi="Tahoma" w:cs="Tahoma"/>
          <w:b/>
          <w:sz w:val="22"/>
          <w:szCs w:val="22"/>
        </w:rPr>
        <w:t> Kč</w:t>
      </w:r>
    </w:p>
    <w:p w14:paraId="5246344D" w14:textId="4503219B" w:rsidR="008C2184" w:rsidRDefault="0050308F">
      <w:pPr>
        <w:spacing w:before="120" w:after="240"/>
        <w:ind w:left="357"/>
        <w:jc w:val="both"/>
        <w:rPr>
          <w:rFonts w:ascii="Tahoma" w:eastAsia="Tahoma" w:hAnsi="Tahoma" w:cs="Tahoma"/>
          <w:b/>
          <w:sz w:val="22"/>
          <w:szCs w:val="22"/>
        </w:rPr>
      </w:pPr>
      <w:r>
        <w:rPr>
          <w:rFonts w:ascii="Tahoma" w:eastAsia="Tahoma" w:hAnsi="Tahoma" w:cs="Tahoma"/>
          <w:sz w:val="22"/>
          <w:szCs w:val="22"/>
        </w:rPr>
        <w:t>Cena včetně DPH</w:t>
      </w:r>
      <w:r>
        <w:rPr>
          <w:rFonts w:ascii="Tahoma" w:eastAsia="Tahoma" w:hAnsi="Tahoma" w:cs="Tahoma"/>
          <w:sz w:val="22"/>
          <w:szCs w:val="22"/>
        </w:rPr>
        <w:tab/>
      </w:r>
      <w:r>
        <w:rPr>
          <w:rFonts w:ascii="Tahoma" w:eastAsia="Tahoma" w:hAnsi="Tahoma" w:cs="Tahoma"/>
          <w:sz w:val="22"/>
          <w:szCs w:val="22"/>
        </w:rPr>
        <w:tab/>
      </w:r>
      <w:r w:rsidR="00735527">
        <w:rPr>
          <w:rFonts w:ascii="Tahoma" w:eastAsia="Tahoma" w:hAnsi="Tahoma" w:cs="Tahoma"/>
          <w:sz w:val="22"/>
          <w:szCs w:val="22"/>
        </w:rPr>
        <w:t xml:space="preserve">       </w:t>
      </w:r>
      <w:r w:rsidR="002B2E99">
        <w:rPr>
          <w:rFonts w:ascii="Tahoma" w:eastAsia="Tahoma" w:hAnsi="Tahoma" w:cs="Tahoma"/>
          <w:b/>
          <w:sz w:val="22"/>
          <w:szCs w:val="22"/>
        </w:rPr>
        <w:t>5 900 145,07</w:t>
      </w:r>
      <w:r>
        <w:rPr>
          <w:rFonts w:ascii="Tahoma" w:eastAsia="Tahoma" w:hAnsi="Tahoma" w:cs="Tahoma"/>
          <w:b/>
          <w:sz w:val="22"/>
          <w:szCs w:val="22"/>
        </w:rPr>
        <w:t xml:space="preserve"> Kč </w:t>
      </w:r>
    </w:p>
    <w:p w14:paraId="630CCA95" w14:textId="77777777" w:rsidR="00BC7E77" w:rsidRDefault="0050308F">
      <w:pPr>
        <w:tabs>
          <w:tab w:val="left" w:pos="426"/>
        </w:tabs>
        <w:spacing w:before="120"/>
        <w:ind w:left="2127" w:hanging="1770"/>
        <w:jc w:val="both"/>
        <w:rPr>
          <w:rFonts w:ascii="Tahoma" w:eastAsia="Tahoma" w:hAnsi="Tahoma" w:cs="Tahoma"/>
          <w:i/>
          <w:sz w:val="22"/>
          <w:szCs w:val="22"/>
        </w:rPr>
      </w:pPr>
      <w:r>
        <w:rPr>
          <w:rFonts w:ascii="Tahoma" w:eastAsia="Tahoma" w:hAnsi="Tahoma" w:cs="Tahoma"/>
          <w:sz w:val="22"/>
          <w:szCs w:val="22"/>
        </w:rPr>
        <w:t>Souhrnný rozpočet je nedílnou přílohou č. 1 této smlouvy.</w:t>
      </w:r>
    </w:p>
    <w:p w14:paraId="7CC4A5FE"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1F2108BF"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Cena za dílo uvedená v odst. 1 tohoto článku smlouvy je cenou nejvýše přípustnou a lze ji změnit pouze v případě:</w:t>
      </w:r>
    </w:p>
    <w:p w14:paraId="51594A72" w14:textId="77777777" w:rsidR="00BC7E77" w:rsidRDefault="0050308F">
      <w:pPr>
        <w:spacing w:before="120"/>
        <w:ind w:left="510"/>
        <w:jc w:val="both"/>
        <w:rPr>
          <w:rFonts w:ascii="Tahoma" w:eastAsia="Tahoma" w:hAnsi="Tahoma" w:cs="Tahoma"/>
          <w:b/>
          <w:sz w:val="22"/>
          <w:szCs w:val="22"/>
        </w:rPr>
      </w:pPr>
      <w:r>
        <w:rPr>
          <w:rFonts w:ascii="Tahoma" w:eastAsia="Tahoma" w:hAnsi="Tahoma" w:cs="Tahoma"/>
          <w:b/>
          <w:sz w:val="22"/>
          <w:szCs w:val="22"/>
        </w:rPr>
        <w:t>MÉNĚPRACÍ</w:t>
      </w:r>
    </w:p>
    <w:p w14:paraId="6989E70E"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 xml:space="preserve">nebude-li některá část díla v důsledku sjednaných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provedena, bude cena za dílo snížena, a to odečtením veškerých nákladů na provedení těch částí díla, </w:t>
      </w:r>
      <w:r>
        <w:rPr>
          <w:rFonts w:ascii="Tahoma" w:eastAsia="Tahoma" w:hAnsi="Tahoma" w:cs="Tahoma"/>
          <w:sz w:val="22"/>
          <w:szCs w:val="22"/>
        </w:rPr>
        <w:lastRenderedPageBreak/>
        <w:t xml:space="preserve">které v rámci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nebudou provedeny. Náklady na </w:t>
      </w:r>
      <w:proofErr w:type="spellStart"/>
      <w:r>
        <w:rPr>
          <w:rFonts w:ascii="Tahoma" w:eastAsia="Tahoma" w:hAnsi="Tahoma" w:cs="Tahoma"/>
          <w:sz w:val="22"/>
          <w:szCs w:val="22"/>
        </w:rPr>
        <w:t>méněpráce</w:t>
      </w:r>
      <w:proofErr w:type="spellEnd"/>
      <w:r>
        <w:rPr>
          <w:rFonts w:ascii="Tahoma" w:eastAsia="Tahoma" w:hAnsi="Tahoma" w:cs="Tahoma"/>
          <w:sz w:val="22"/>
          <w:szCs w:val="22"/>
        </w:rPr>
        <w:t xml:space="preserve"> budou odečteny ve výši součtu veškerých odpovídajících položek a nákladů neprovedených dle soupisu prací,</w:t>
      </w:r>
    </w:p>
    <w:p w14:paraId="6A71F6A6" w14:textId="77777777" w:rsidR="00BC7E77" w:rsidRDefault="0050308F">
      <w:pPr>
        <w:spacing w:before="120"/>
        <w:ind w:left="510"/>
        <w:jc w:val="both"/>
        <w:rPr>
          <w:rFonts w:ascii="Tahoma" w:eastAsia="Tahoma" w:hAnsi="Tahoma" w:cs="Tahoma"/>
          <w:b/>
          <w:sz w:val="22"/>
          <w:szCs w:val="22"/>
        </w:rPr>
      </w:pPr>
      <w:r>
        <w:rPr>
          <w:rFonts w:ascii="Tahoma" w:eastAsia="Tahoma" w:hAnsi="Tahoma" w:cs="Tahoma"/>
          <w:b/>
          <w:sz w:val="22"/>
          <w:szCs w:val="22"/>
        </w:rPr>
        <w:t>VÍCEPRACÍ</w:t>
      </w:r>
    </w:p>
    <w:p w14:paraId="31103418"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Pr>
          <w:rFonts w:ascii="Tahoma" w:eastAsia="Tahoma" w:hAnsi="Tahoma" w:cs="Tahoma"/>
          <w:sz w:val="22"/>
          <w:szCs w:val="22"/>
        </w:rPr>
        <w:t>naceňování</w:t>
      </w:r>
      <w:proofErr w:type="spellEnd"/>
      <w:r>
        <w:rPr>
          <w:rFonts w:ascii="Tahoma" w:eastAsia="Tahoma" w:hAnsi="Tahoma" w:cs="Tahoma"/>
          <w:sz w:val="22"/>
          <w:szCs w:val="22"/>
        </w:rPr>
        <w:t>:</w:t>
      </w:r>
    </w:p>
    <w:p w14:paraId="55AB44E0" w14:textId="77777777"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u w:val="single"/>
        </w:rPr>
        <w:t>pro položky vyskytující se v soupise prací, tzv. existující položky (např. v rámci víceprací se nárokuje větší množství výměry)</w:t>
      </w:r>
      <w:r>
        <w:rPr>
          <w:rFonts w:ascii="Tahoma" w:eastAsia="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67E1C25" w14:textId="242D23BB"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u w:val="single"/>
        </w:rPr>
        <w:t>pro položky tzv</w:t>
      </w:r>
      <w:r w:rsidRPr="00735527">
        <w:rPr>
          <w:rFonts w:ascii="Tahoma" w:eastAsia="Tahoma" w:hAnsi="Tahoma" w:cs="Tahoma"/>
          <w:sz w:val="22"/>
          <w:szCs w:val="22"/>
          <w:u w:val="single"/>
        </w:rPr>
        <w:t>. nové, které se nevyskytují v soupise prací,</w:t>
      </w:r>
      <w:r w:rsidRPr="00735527">
        <w:rPr>
          <w:rFonts w:ascii="Tahoma" w:eastAsia="Tahoma" w:hAnsi="Tahoma" w:cs="Tahoma"/>
          <w:sz w:val="22"/>
          <w:szCs w:val="22"/>
        </w:rPr>
        <w:t xml:space="preserve"> se jednotková cena položek bude účtovat podle cenové soustavy </w:t>
      </w:r>
      <w:r w:rsidR="008D544E" w:rsidRPr="00735527">
        <w:rPr>
          <w:rFonts w:ascii="Tahoma" w:eastAsia="Tahoma" w:hAnsi="Tahoma" w:cs="Tahoma"/>
          <w:sz w:val="22"/>
          <w:szCs w:val="22"/>
        </w:rPr>
        <w:t>ÚRS</w:t>
      </w:r>
      <w:r w:rsidRPr="00735527">
        <w:rPr>
          <w:rFonts w:ascii="Tahoma" w:eastAsia="Tahoma" w:hAnsi="Tahoma" w:cs="Tahoma"/>
          <w:sz w:val="22"/>
          <w:szCs w:val="22"/>
        </w:rPr>
        <w:t xml:space="preserve"> v její aktuální</w:t>
      </w:r>
      <w:r>
        <w:rPr>
          <w:rFonts w:ascii="Tahoma" w:eastAsia="Tahoma" w:hAnsi="Tahoma" w:cs="Tahoma"/>
          <w:sz w:val="22"/>
          <w:szCs w:val="22"/>
        </w:rPr>
        <w:t xml:space="preserve"> cenové úrovni. </w:t>
      </w:r>
    </w:p>
    <w:p w14:paraId="4F0A77F4" w14:textId="77777777"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5FA8B48A" w14:textId="77777777" w:rsidR="00BC7E77" w:rsidRDefault="0050308F">
      <w:pPr>
        <w:spacing w:before="120"/>
        <w:ind w:left="717"/>
        <w:jc w:val="both"/>
        <w:rPr>
          <w:rFonts w:ascii="Tahoma" w:eastAsia="Tahoma" w:hAnsi="Tahoma" w:cs="Tahoma"/>
          <w:b/>
          <w:sz w:val="22"/>
          <w:szCs w:val="22"/>
        </w:rPr>
      </w:pPr>
      <w:r>
        <w:rPr>
          <w:rFonts w:ascii="Tahoma" w:eastAsia="Tahoma" w:hAnsi="Tahoma" w:cs="Tahoma"/>
          <w:b/>
          <w:sz w:val="22"/>
          <w:szCs w:val="22"/>
        </w:rPr>
        <w:t>ZÁMĚNY POLOŽEK dle § 222 odst. 7 ZZVZ</w:t>
      </w:r>
    </w:p>
    <w:p w14:paraId="6622F75C"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6786D78" w14:textId="77777777" w:rsidR="00BC7E77" w:rsidRDefault="0050308F">
      <w:pPr>
        <w:spacing w:before="120"/>
        <w:ind w:left="717"/>
        <w:jc w:val="both"/>
        <w:rPr>
          <w:rFonts w:ascii="Tahoma" w:eastAsia="Tahoma" w:hAnsi="Tahoma" w:cs="Tahoma"/>
          <w:sz w:val="22"/>
          <w:szCs w:val="22"/>
        </w:rPr>
      </w:pPr>
      <w:r>
        <w:rPr>
          <w:rFonts w:ascii="Tahoma" w:eastAsia="Tahoma" w:hAnsi="Tahoma" w:cs="Tahoma"/>
          <w:b/>
          <w:sz w:val="22"/>
          <w:szCs w:val="22"/>
          <w:u w:val="single"/>
        </w:rPr>
        <w:t>ZMĚNY VÝŠE DPH</w:t>
      </w:r>
    </w:p>
    <w:p w14:paraId="350C87C2"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CC0FE49"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Rozsah případných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nebo víceprací a cena za jejich realizaci, jakož i záměna položek dle § 222 odst. 7 ZZVZ budou vždy předem sjednány dodatkem k této smlouvě.</w:t>
      </w:r>
    </w:p>
    <w:p w14:paraId="52E80412"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Zhotovitel je povinen zpracovat veškeré změnové listy a dále oceněné soupisy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9F1004E"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DA57B0B"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VI.</w:t>
      </w:r>
      <w:r>
        <w:rPr>
          <w:rFonts w:ascii="Tahoma" w:eastAsia="Tahoma" w:hAnsi="Tahoma" w:cs="Tahoma"/>
          <w:b/>
          <w:sz w:val="22"/>
          <w:szCs w:val="22"/>
        </w:rPr>
        <w:br/>
        <w:t>Platební podmínky</w:t>
      </w:r>
    </w:p>
    <w:p w14:paraId="706E0C24"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Zálohy na platby nejsou sjednány.</w:t>
      </w:r>
    </w:p>
    <w:p w14:paraId="48D4B54B"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233BCD99" w14:textId="77777777" w:rsidR="00BC7E77" w:rsidRDefault="0050308F">
      <w:pPr>
        <w:widowControl w:val="0"/>
        <w:numPr>
          <w:ilvl w:val="2"/>
          <w:numId w:val="4"/>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číslo smlouvy objednatele, IČO objednatele,</w:t>
      </w:r>
    </w:p>
    <w:p w14:paraId="484B27C5" w14:textId="2938EA4D" w:rsidR="00BC7E77" w:rsidRPr="00CC7CAA" w:rsidRDefault="0050308F">
      <w:pPr>
        <w:widowControl w:val="0"/>
        <w:numPr>
          <w:ilvl w:val="2"/>
          <w:numId w:val="4"/>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 xml:space="preserve">předmět smlouvy, tj. text „zhotovení stavby </w:t>
      </w:r>
      <w:r w:rsidRPr="00CC7CAA">
        <w:rPr>
          <w:rFonts w:ascii="Tahoma" w:eastAsia="Tahoma" w:hAnsi="Tahoma" w:cs="Tahoma"/>
          <w:sz w:val="22"/>
          <w:szCs w:val="22"/>
        </w:rPr>
        <w:t xml:space="preserve">- </w:t>
      </w:r>
      <w:r w:rsidRPr="00A005E1">
        <w:rPr>
          <w:rFonts w:ascii="Tahoma" w:eastAsia="Tahoma" w:hAnsi="Tahoma" w:cs="Tahoma"/>
          <w:sz w:val="22"/>
          <w:szCs w:val="22"/>
        </w:rPr>
        <w:t>„</w:t>
      </w:r>
      <w:r w:rsidR="002C0DF1">
        <w:rPr>
          <w:rFonts w:ascii="Tahoma" w:eastAsia="Tahoma" w:hAnsi="Tahoma" w:cs="Tahoma"/>
          <w:sz w:val="22"/>
          <w:szCs w:val="22"/>
        </w:rPr>
        <w:t>Rekonstrukce elektroinstalace (3., 4. a 5. etapa)</w:t>
      </w:r>
      <w:r w:rsidRPr="00A005E1">
        <w:rPr>
          <w:rFonts w:ascii="Tahoma" w:eastAsia="Tahoma" w:hAnsi="Tahoma" w:cs="Tahoma"/>
          <w:sz w:val="22"/>
          <w:szCs w:val="22"/>
        </w:rPr>
        <w:t>“</w:t>
      </w:r>
    </w:p>
    <w:p w14:paraId="06418B75"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banky a číslo zveřejněného účtu, na který musí být zaplaceno,</w:t>
      </w:r>
    </w:p>
    <w:p w14:paraId="1B8FC7A5"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lhůtu splatnosti faktury,</w:t>
      </w:r>
    </w:p>
    <w:p w14:paraId="75EACAFF"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osoby, která fakturu vyhotovila, včetně jejího podpisu a kontaktního telefonu,</w:t>
      </w:r>
    </w:p>
    <w:p w14:paraId="4B7A9278"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3851ECEC" w14:textId="671CE8AE"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V souladu s ustanovením zákona </w:t>
      </w:r>
      <w:r w:rsidR="00CC7CAA">
        <w:rPr>
          <w:rFonts w:ascii="Tahoma" w:hAnsi="Tahoma" w:cs="Tahoma"/>
          <w:sz w:val="22"/>
          <w:szCs w:val="22"/>
        </w:rPr>
        <w:t>č. </w:t>
      </w:r>
      <w:r w:rsidR="00CC7CAA" w:rsidRPr="00080BAF">
        <w:rPr>
          <w:rFonts w:ascii="Tahoma" w:hAnsi="Tahoma" w:cs="Tahoma"/>
          <w:sz w:val="22"/>
          <w:szCs w:val="22"/>
        </w:rPr>
        <w:t>235/2004</w:t>
      </w:r>
      <w:r w:rsidR="00CC7CAA">
        <w:rPr>
          <w:rFonts w:ascii="Tahoma" w:hAnsi="Tahoma" w:cs="Tahoma"/>
          <w:sz w:val="22"/>
          <w:szCs w:val="22"/>
        </w:rPr>
        <w:t> Sb., o </w:t>
      </w:r>
      <w:r w:rsidR="00CC7CAA" w:rsidRPr="00080BAF">
        <w:rPr>
          <w:rFonts w:ascii="Tahoma" w:hAnsi="Tahoma" w:cs="Tahoma"/>
          <w:sz w:val="22"/>
          <w:szCs w:val="22"/>
        </w:rPr>
        <w:t>dani z přidané hodnoty, ve</w:t>
      </w:r>
      <w:r w:rsidR="00CC7CAA">
        <w:rPr>
          <w:rFonts w:ascii="Tahoma" w:hAnsi="Tahoma" w:cs="Tahoma"/>
          <w:sz w:val="22"/>
          <w:szCs w:val="22"/>
        </w:rPr>
        <w:t> </w:t>
      </w:r>
      <w:r w:rsidR="00CC7CAA" w:rsidRPr="00080BAF">
        <w:rPr>
          <w:rFonts w:ascii="Tahoma" w:hAnsi="Tahoma" w:cs="Tahoma"/>
          <w:sz w:val="22"/>
          <w:szCs w:val="22"/>
        </w:rPr>
        <w:t>znění pozdějších předpisů</w:t>
      </w:r>
      <w:r w:rsidR="00CC7CAA">
        <w:rPr>
          <w:rFonts w:ascii="Tahoma" w:hAnsi="Tahoma" w:cs="Tahoma"/>
          <w:sz w:val="22"/>
          <w:szCs w:val="22"/>
        </w:rPr>
        <w:t xml:space="preserve"> (dále jen „zákon o </w:t>
      </w:r>
      <w:r w:rsidR="00CC7CAA" w:rsidRPr="00080BAF">
        <w:rPr>
          <w:rFonts w:ascii="Tahoma" w:hAnsi="Tahoma" w:cs="Tahoma"/>
          <w:sz w:val="22"/>
          <w:szCs w:val="22"/>
        </w:rPr>
        <w:t>DPH“)</w:t>
      </w:r>
      <w:r w:rsidR="00CC7CAA">
        <w:rPr>
          <w:rFonts w:ascii="Tahoma" w:hAnsi="Tahoma" w:cs="Tahoma"/>
          <w:sz w:val="22"/>
          <w:szCs w:val="22"/>
        </w:rPr>
        <w:t>,</w:t>
      </w:r>
      <w:r>
        <w:rPr>
          <w:rFonts w:ascii="Tahoma" w:eastAsia="Tahoma" w:hAnsi="Tahoma" w:cs="Tahoma"/>
          <w:sz w:val="22"/>
          <w:szCs w:val="22"/>
        </w:rPr>
        <w:t xml:space="preserve">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w:t>
      </w:r>
      <w:proofErr w:type="gramStart"/>
      <w:r>
        <w:rPr>
          <w:rFonts w:ascii="Tahoma" w:eastAsia="Tahoma" w:hAnsi="Tahoma" w:cs="Tahoma"/>
          <w:sz w:val="22"/>
          <w:szCs w:val="22"/>
        </w:rPr>
        <w:t>protokol - obojí</w:t>
      </w:r>
      <w:proofErr w:type="gramEnd"/>
      <w:r>
        <w:rPr>
          <w:rFonts w:ascii="Tahoma" w:eastAsia="Tahoma" w:hAnsi="Tahoma" w:cs="Tahoma"/>
          <w:sz w:val="22"/>
          <w:szCs w:val="22"/>
        </w:rPr>
        <w:t xml:space="preserve"> podepsané zhotovitelem a odsouhlasené osobou vykonávající technický dozor stavebníka.</w:t>
      </w:r>
    </w:p>
    <w:p w14:paraId="39FADFB8"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V případě dodatečných prací fakturovaných na základě dodatků uzavřených k této smlouvě (vícepráce) bude soupis těchto prací tvořit samostatnou přílohu faktury.</w:t>
      </w:r>
    </w:p>
    <w:p w14:paraId="68656258"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Lhůta splatnosti jednotlivých faktur je dohodou stanovena na 30 kalendářních dnů ode dne jejich doručení objednateli.</w:t>
      </w:r>
    </w:p>
    <w:p w14:paraId="147AB545"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4288CFBD"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vadnou fakturu před uplynutím lhůty splatnosti vrátit druhé smluvní straně bez zaplacení k provedení opravy v těchto případech:</w:t>
      </w:r>
    </w:p>
    <w:p w14:paraId="15965DEE"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nebude-li faktura obsahovat některou povinnou nebo dohodnutou náležitost nebo bude-li chybně vyúčtována cena za dílo,</w:t>
      </w:r>
    </w:p>
    <w:p w14:paraId="449E25E3"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budou-li vyúčtovány práce, které nebyly provedeny či nebyly potvrzeny oprávněným zástupcem objednatele,</w:t>
      </w:r>
    </w:p>
    <w:p w14:paraId="022058AD"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bude-li DPH vyúčtována v nesprávné výši.</w:t>
      </w:r>
    </w:p>
    <w:p w14:paraId="2DF684D8" w14:textId="77777777" w:rsidR="00BC7E77" w:rsidRDefault="0050308F">
      <w:pPr>
        <w:widowControl w:val="0"/>
        <w:pBdr>
          <w:top w:val="nil"/>
          <w:left w:val="nil"/>
          <w:bottom w:val="nil"/>
          <w:right w:val="nil"/>
          <w:between w:val="nil"/>
        </w:pBdr>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 xml:space="preserve">Ve vrácené faktuře objednatel vyznačí důvod vrácení. Zhotovitel provede opravu faktury </w:t>
      </w:r>
      <w:r>
        <w:rPr>
          <w:rFonts w:ascii="Tahoma" w:eastAsia="Tahoma" w:hAnsi="Tahoma" w:cs="Tahoma"/>
          <w:color w:val="000000"/>
          <w:sz w:val="22"/>
          <w:szCs w:val="22"/>
        </w:rPr>
        <w:lastRenderedPageBreak/>
        <w:t>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65531B73"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Povinnost zaplatit cenu za dílo je splněna dnem odepsání příslušné částky z účtu objednatele.</w:t>
      </w:r>
    </w:p>
    <w:p w14:paraId="4050F879" w14:textId="77777777" w:rsidR="00BC7E77" w:rsidRPr="002368FB"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pozastavit financování v případě, že zhotovitel bezdůvodně přeruší práce nebo práce bude provádět v rozporu s projektovou dokumentací, touto</w:t>
      </w:r>
      <w:r>
        <w:rPr>
          <w:rFonts w:ascii="Tahoma" w:eastAsia="Tahoma" w:hAnsi="Tahoma" w:cs="Tahoma"/>
          <w:color w:val="FF0000"/>
          <w:sz w:val="22"/>
          <w:szCs w:val="22"/>
        </w:rPr>
        <w:t xml:space="preserve"> </w:t>
      </w:r>
      <w:r>
        <w:rPr>
          <w:rFonts w:ascii="Tahoma" w:eastAsia="Tahoma" w:hAnsi="Tahoma" w:cs="Tahoma"/>
          <w:sz w:val="22"/>
          <w:szCs w:val="22"/>
        </w:rPr>
        <w:t xml:space="preserve">smlouvou nebo </w:t>
      </w:r>
      <w:r w:rsidRPr="002368FB">
        <w:rPr>
          <w:rFonts w:ascii="Tahoma" w:eastAsia="Tahoma" w:hAnsi="Tahoma" w:cs="Tahoma"/>
          <w:sz w:val="22"/>
          <w:szCs w:val="22"/>
        </w:rPr>
        <w:t>pokyny objednatele.</w:t>
      </w:r>
    </w:p>
    <w:p w14:paraId="7D5910CC" w14:textId="77777777" w:rsidR="00BC7E77" w:rsidRPr="002368FB" w:rsidRDefault="0050308F">
      <w:pPr>
        <w:widowControl w:val="0"/>
        <w:numPr>
          <w:ilvl w:val="1"/>
          <w:numId w:val="2"/>
        </w:numPr>
        <w:spacing w:before="120"/>
        <w:ind w:left="357" w:hanging="357"/>
        <w:jc w:val="both"/>
        <w:rPr>
          <w:rFonts w:ascii="Tahoma" w:eastAsia="Tahoma" w:hAnsi="Tahoma" w:cs="Tahoma"/>
          <w:sz w:val="22"/>
          <w:szCs w:val="22"/>
        </w:rPr>
      </w:pPr>
      <w:r w:rsidRPr="002368FB">
        <w:rPr>
          <w:rFonts w:ascii="Tahoma" w:eastAsia="Tahoma" w:hAnsi="Tahoma" w:cs="Tahoma"/>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749B5FB9" w14:textId="04D9B076" w:rsidR="00BC7E77" w:rsidRDefault="0050308F">
      <w:pPr>
        <w:keepNext/>
        <w:spacing w:before="360"/>
        <w:jc w:val="center"/>
        <w:rPr>
          <w:rFonts w:ascii="Tahoma" w:eastAsia="Tahoma" w:hAnsi="Tahoma" w:cs="Tahoma"/>
          <w:b/>
          <w:sz w:val="22"/>
          <w:szCs w:val="22"/>
        </w:rPr>
      </w:pPr>
      <w:r w:rsidRPr="002368FB">
        <w:rPr>
          <w:rFonts w:ascii="Tahoma" w:eastAsia="Tahoma" w:hAnsi="Tahoma" w:cs="Tahoma"/>
          <w:b/>
          <w:sz w:val="22"/>
          <w:szCs w:val="22"/>
        </w:rPr>
        <w:t>VII.</w:t>
      </w:r>
      <w:r>
        <w:rPr>
          <w:rFonts w:ascii="Tahoma" w:eastAsia="Tahoma" w:hAnsi="Tahoma" w:cs="Tahoma"/>
          <w:b/>
          <w:sz w:val="22"/>
          <w:szCs w:val="22"/>
        </w:rPr>
        <w:br/>
        <w:t>Jakost díla</w:t>
      </w:r>
    </w:p>
    <w:p w14:paraId="07B44208" w14:textId="25F1F666"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2368FB">
        <w:rPr>
          <w:rFonts w:ascii="Tahoma" w:eastAsia="Tahoma" w:hAnsi="Tahoma" w:cs="Tahoma"/>
          <w:sz w:val="22"/>
          <w:szCs w:val="22"/>
        </w:rPr>
        <w:t xml:space="preserve">dokumentaci, </w:t>
      </w:r>
      <w:r>
        <w:rPr>
          <w:rFonts w:ascii="Tahoma" w:eastAsia="Tahoma" w:hAnsi="Tahoma" w:cs="Tahoma"/>
          <w:color w:val="000000"/>
          <w:sz w:val="22"/>
          <w:szCs w:val="22"/>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955F045" w14:textId="77777777"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bude-li v rámci díla dodáváno zboží (spotřebiče, nábytek apod.), toto bude dodáno v I. jakosti.</w:t>
      </w:r>
    </w:p>
    <w:p w14:paraId="60EF45DB" w14:textId="77777777"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Jakost dodávaných materiálů a konstrukcí bude dokladována předepsaným způsobem při kontrolních prohlídkách a při předání a převzetí díla.</w:t>
      </w:r>
    </w:p>
    <w:p w14:paraId="5657C4A4"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VIII.</w:t>
      </w:r>
      <w:r>
        <w:rPr>
          <w:rFonts w:ascii="Tahoma" w:eastAsia="Tahoma" w:hAnsi="Tahoma" w:cs="Tahoma"/>
          <w:b/>
          <w:sz w:val="22"/>
          <w:szCs w:val="22"/>
        </w:rPr>
        <w:br/>
        <w:t>Staveniště</w:t>
      </w:r>
    </w:p>
    <w:p w14:paraId="0BF00FE7" w14:textId="349F7A55" w:rsidR="00BC7E77" w:rsidRDefault="000F02EF" w:rsidP="002368FB">
      <w:pPr>
        <w:numPr>
          <w:ilvl w:val="3"/>
          <w:numId w:val="4"/>
        </w:numPr>
        <w:pBdr>
          <w:top w:val="nil"/>
          <w:left w:val="nil"/>
          <w:bottom w:val="nil"/>
          <w:right w:val="nil"/>
          <w:between w:val="nil"/>
        </w:pBdr>
        <w:spacing w:before="120"/>
        <w:jc w:val="both"/>
        <w:rPr>
          <w:rFonts w:ascii="Tahoma" w:eastAsia="Tahoma" w:hAnsi="Tahoma" w:cs="Tahoma"/>
          <w:color w:val="FF0000"/>
          <w:sz w:val="22"/>
          <w:szCs w:val="22"/>
        </w:rPr>
      </w:pPr>
      <w:r w:rsidRPr="000F02EF">
        <w:rPr>
          <w:rFonts w:ascii="Tahoma" w:eastAsia="Tahoma" w:hAnsi="Tahoma" w:cs="Tahoma"/>
          <w:color w:val="000000"/>
          <w:sz w:val="22"/>
          <w:szCs w:val="22"/>
        </w:rPr>
        <w:t xml:space="preserve">Objednatel </w:t>
      </w:r>
      <w:r w:rsidR="008312E4" w:rsidRPr="008312E4">
        <w:rPr>
          <w:rFonts w:ascii="Tahoma" w:eastAsia="Tahoma" w:hAnsi="Tahoma" w:cs="Tahoma"/>
          <w:color w:val="000000"/>
          <w:sz w:val="22"/>
          <w:szCs w:val="22"/>
        </w:rPr>
        <w:t>předá a zhotovitel převezme staveniště na základě písemné výzvy zaslané objednatelem, a to ve lhůtě, kterou objednatel ve výzvě stanoví. V případě nevhodnosti termínu pro převzetí staveniště zhotovitelem z nepředpokládaných příčin (zejména skryté překážky na straně objednatele nebo klimatické podmínky) bude jednáno o možnosti změny tohoto termínu</w:t>
      </w:r>
      <w:r>
        <w:rPr>
          <w:rFonts w:ascii="Tahoma" w:eastAsia="Tahoma" w:hAnsi="Tahoma" w:cs="Tahoma"/>
          <w:color w:val="000000"/>
          <w:sz w:val="22"/>
          <w:szCs w:val="22"/>
        </w:rPr>
        <w:t xml:space="preserve">. </w:t>
      </w:r>
    </w:p>
    <w:p w14:paraId="139EC0F3" w14:textId="77777777" w:rsidR="00BC7E77" w:rsidRDefault="0050308F">
      <w:pPr>
        <w:pBdr>
          <w:top w:val="nil"/>
          <w:left w:val="nil"/>
          <w:bottom w:val="nil"/>
          <w:right w:val="nil"/>
          <w:between w:val="nil"/>
        </w:pBdr>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Dohoda o změně termínu předání a převzetí staveniště bude učiněna formou zápisu ve stavebním deníku nebo zápisu ze společného jednání smluvních stran v rámci přípravy realizace stavby,</w:t>
      </w:r>
      <w:r>
        <w:rPr>
          <w:rFonts w:ascii="Tahoma" w:eastAsia="Tahoma" w:hAnsi="Tahoma" w:cs="Tahoma"/>
          <w:color w:val="000000"/>
        </w:rPr>
        <w:t xml:space="preserve"> </w:t>
      </w:r>
      <w:r>
        <w:rPr>
          <w:rFonts w:ascii="Tahoma" w:eastAsia="Tahoma" w:hAnsi="Tahoma" w:cs="Tahoma"/>
          <w:color w:val="000000"/>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C5CEE50" w14:textId="0C28D116"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 předání a převzetí staveniště vyhotoví smluvní strany zápis. Při předání staveniště objednatel předá zhotoviteli 1 vyhotovení projektové dokumentace stavby.</w:t>
      </w:r>
    </w:p>
    <w:p w14:paraId="242F4A35"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lastRenderedPageBreak/>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453E903F"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3ED7ECD0"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zcela vyklidit a vyčistit staveniště do </w:t>
      </w:r>
      <w:r w:rsidRPr="007D31BE">
        <w:rPr>
          <w:rFonts w:ascii="Tahoma" w:eastAsia="Tahoma" w:hAnsi="Tahoma" w:cs="Tahoma"/>
          <w:sz w:val="22"/>
          <w:szCs w:val="22"/>
        </w:rPr>
        <w:t xml:space="preserve">14 dnů od provedení </w:t>
      </w:r>
      <w:r>
        <w:rPr>
          <w:rFonts w:ascii="Tahoma" w:eastAsia="Tahoma" w:hAnsi="Tahoma" w:cs="Tahoma"/>
          <w:color w:val="000000"/>
          <w:sz w:val="22"/>
          <w:szCs w:val="22"/>
        </w:rPr>
        <w:t>díla. Při nedodržení tohoto termínu se zhotovitel zavazuje uhradit objednateli veškeré náklady a škody, které mu tím vznikly.</w:t>
      </w:r>
    </w:p>
    <w:p w14:paraId="7CA4BF00"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5740623A"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C053564"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IX.</w:t>
      </w:r>
      <w:r>
        <w:rPr>
          <w:rFonts w:ascii="Tahoma" w:eastAsia="Tahoma" w:hAnsi="Tahoma" w:cs="Tahoma"/>
          <w:b/>
          <w:sz w:val="22"/>
          <w:szCs w:val="22"/>
        </w:rPr>
        <w:br/>
        <w:t>Provádění díla, práva a povinnosti smluvních stran</w:t>
      </w:r>
    </w:p>
    <w:p w14:paraId="4EDE33DD"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w:t>
      </w:r>
    </w:p>
    <w:p w14:paraId="3D788CC3"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4BCE8C2"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dodržovat při provádění díla ujednání této smlouvy, řídit se podklady a pokyny objednatele a poskytnout mu požadovanou dokumentaci a informace,</w:t>
      </w:r>
    </w:p>
    <w:p w14:paraId="6E3A4519"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účastnit se na základě pozvánky objednatele všech jednání týkajících se předmětného díla,</w:t>
      </w:r>
    </w:p>
    <w:p w14:paraId="4C79BC21"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75331521"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dbát při provádění díla na ochranu životního prostředí a dodržovat platné technické, bezpečnostní, zdravotní, hygienické a jiné předpisy, včetně předpisů týkajících se ochrany životního prostředí,</w:t>
      </w:r>
    </w:p>
    <w:p w14:paraId="43BE7658"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CCEE269" w14:textId="5E15220D"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w:t>
      </w:r>
      <w:r w:rsidRPr="002C2B2B">
        <w:rPr>
          <w:rFonts w:ascii="Tahoma" w:eastAsia="Tahoma" w:hAnsi="Tahoma" w:cs="Tahoma"/>
          <w:color w:val="000000"/>
          <w:sz w:val="22"/>
          <w:szCs w:val="22"/>
        </w:rPr>
        <w:t>adresu</w:t>
      </w:r>
      <w:r w:rsidRPr="006608A8">
        <w:rPr>
          <w:rFonts w:ascii="Tahoma" w:eastAsia="Tahoma" w:hAnsi="Tahoma" w:cs="Tahoma"/>
          <w:color w:val="000000"/>
          <w:sz w:val="22"/>
          <w:szCs w:val="22"/>
        </w:rPr>
        <w:t xml:space="preserve">: </w:t>
      </w:r>
      <w:r w:rsidRPr="002C2B2B">
        <w:rPr>
          <w:rFonts w:ascii="Tahoma" w:eastAsia="Tahoma" w:hAnsi="Tahoma" w:cs="Tahoma"/>
          <w:color w:val="000000"/>
          <w:sz w:val="22"/>
          <w:szCs w:val="22"/>
        </w:rPr>
        <w:t>Zhotovitel</w:t>
      </w:r>
      <w:r>
        <w:rPr>
          <w:rFonts w:ascii="Tahoma" w:eastAsia="Tahoma" w:hAnsi="Tahoma" w:cs="Tahoma"/>
          <w:color w:val="000000"/>
          <w:sz w:val="22"/>
          <w:szCs w:val="22"/>
        </w:rPr>
        <w:t xml:space="preserve"> je povinen informovat objednatele a osobou vykonávající technický dozor stavebníka zejména:</w:t>
      </w:r>
    </w:p>
    <w:p w14:paraId="27D0CB2F" w14:textId="77777777" w:rsidR="00BC7E77" w:rsidRDefault="0050308F">
      <w:pPr>
        <w:widowControl w:val="0"/>
        <w:numPr>
          <w:ilvl w:val="0"/>
          <w:numId w:val="19"/>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zjistí-li při provádění díla skryté překážky bránící řádnému provedení díla. Zhotovitel je povinen navrhnout objednateli další postup,</w:t>
      </w:r>
    </w:p>
    <w:p w14:paraId="100F996D" w14:textId="77777777" w:rsidR="00BC7E77" w:rsidRDefault="0050308F">
      <w:pPr>
        <w:widowControl w:val="0"/>
        <w:numPr>
          <w:ilvl w:val="0"/>
          <w:numId w:val="19"/>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 případné nevhodnosti realizace vyžadovaných prací,</w:t>
      </w:r>
    </w:p>
    <w:p w14:paraId="417DABC9" w14:textId="77777777" w:rsidR="00BC7E77" w:rsidRDefault="0050308F">
      <w:pPr>
        <w:widowControl w:val="0"/>
        <w:numPr>
          <w:ilvl w:val="0"/>
          <w:numId w:val="19"/>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0D3418E9"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4A567F1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7355F5BC"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nese odpovědnost původce odpadů, zavazuje se nezpůsobovat únik ropných, toxických či jiných škodlivých látek na stavbě.</w:t>
      </w:r>
    </w:p>
    <w:p w14:paraId="43C11479"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613B4471"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provedené stavební práce, zařizovací předměty a výrobky zabezpečit před poškozením a krádežemi až do předání díla k užívání objednateli, a to na vlastní náklady.</w:t>
      </w:r>
    </w:p>
    <w:p w14:paraId="39BD7EC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5B4E545"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7CC4727"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2D2A11F"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realizovat práce vyžadující zvláštní způsobilost nebo povolení podle příslušných předpisů osobami, které tuto podmínku splňují.</w:t>
      </w:r>
    </w:p>
    <w:p w14:paraId="157C092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Zhotovitel nejméně 15 pracovních dnů předem oznámí správcům sítí a osobě vykonávající technický dozor stavebníka práci v ochranném pásmu či křížení těchto sítí ke kontrole průběhu prací a převzetí před zpětným zásypem.</w:t>
      </w:r>
    </w:p>
    <w:p w14:paraId="52776CB0"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je srozuměn s tím, že uhradí jakoukoliv opravu nebo výměnu plynoucí </w:t>
      </w:r>
      <w:proofErr w:type="gramStart"/>
      <w:r>
        <w:rPr>
          <w:rFonts w:ascii="Tahoma" w:eastAsia="Tahoma" w:hAnsi="Tahoma" w:cs="Tahoma"/>
          <w:color w:val="000000"/>
          <w:sz w:val="22"/>
          <w:szCs w:val="22"/>
        </w:rPr>
        <w:t>ze</w:t>
      </w:r>
      <w:proofErr w:type="gramEnd"/>
      <w:r>
        <w:rPr>
          <w:rFonts w:ascii="Tahoma" w:eastAsia="Tahoma" w:hAnsi="Tahoma" w:cs="Tahoma"/>
          <w:color w:val="000000"/>
          <w:sz w:val="22"/>
          <w:szCs w:val="22"/>
        </w:rPr>
        <w:t> zhotovitelem zaviněného poškození inženýrské sítě. Zhotovitel si je rovněž vědom toho, že nese veškerá rizika a náhrady škod z toho plynoucí.</w:t>
      </w:r>
    </w:p>
    <w:p w14:paraId="4A918822"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206548"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11DA4856"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E15C229"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Bourací práce způsobující hluk nebo prach budou realizovány pouze po předchozím oznámení objednateli.</w:t>
      </w:r>
    </w:p>
    <w:p w14:paraId="23C6A492"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umožnit výkon technického dozoru stavebníka, autorského dozoru projektanta a výkon činnosti koordinátora BOZP a umožnit osobám, které je vykonávají, vstup na stavbu a staveniště.</w:t>
      </w:r>
    </w:p>
    <w:p w14:paraId="16A42A51"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ani osoba s ním propojená nesmí za objednatele vykonávat inženýrsko-investorskou činnost na stavbě (technický dozor stavebníka).</w:t>
      </w:r>
    </w:p>
    <w:p w14:paraId="32F81E86" w14:textId="77777777" w:rsidR="00BC7E77" w:rsidRDefault="0050308F">
      <w:pPr>
        <w:widowControl w:val="0"/>
        <w:pBdr>
          <w:top w:val="nil"/>
          <w:left w:val="nil"/>
          <w:bottom w:val="nil"/>
          <w:right w:val="nil"/>
          <w:between w:val="nil"/>
        </w:pBdr>
        <w:spacing w:before="120"/>
        <w:ind w:left="357" w:hanging="357"/>
        <w:jc w:val="both"/>
        <w:rPr>
          <w:rFonts w:ascii="Tahoma" w:eastAsia="Tahoma" w:hAnsi="Tahoma" w:cs="Tahoma"/>
          <w:smallCaps/>
          <w:color w:val="000000"/>
          <w:sz w:val="22"/>
          <w:szCs w:val="22"/>
        </w:rPr>
      </w:pPr>
      <w:r>
        <w:rPr>
          <w:rFonts w:ascii="Tahoma" w:eastAsia="Tahoma" w:hAnsi="Tahoma" w:cs="Tahoma"/>
          <w:smallCaps/>
          <w:color w:val="000000"/>
          <w:sz w:val="22"/>
          <w:szCs w:val="22"/>
        </w:rPr>
        <w:t>KONTROLA PROVÁDĚNÝCH PRACÍ, ORGANIZACE KONTROLNÍCH DNŮ</w:t>
      </w:r>
    </w:p>
    <w:p w14:paraId="73B7BDE3"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w:t>
      </w:r>
    </w:p>
    <w:p w14:paraId="6AFCAB0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technický dozor stavebníka,</w:t>
      </w:r>
    </w:p>
    <w:p w14:paraId="7A3AAF51"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činnost autorského dozoru projektanta,</w:t>
      </w:r>
    </w:p>
    <w:p w14:paraId="3864AD0A"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koordinátorem BOZP,</w:t>
      </w:r>
    </w:p>
    <w:p w14:paraId="094F20C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orgány státní správy oprávněnými ke kontrole na základě zvláštních předpisů,</w:t>
      </w:r>
    </w:p>
    <w:p w14:paraId="3BA9BC26" w14:textId="77777777" w:rsidR="00BC7E77" w:rsidRDefault="0050308F">
      <w:pPr>
        <w:widowControl w:val="0"/>
        <w:pBdr>
          <w:top w:val="nil"/>
          <w:left w:val="nil"/>
          <w:bottom w:val="nil"/>
          <w:right w:val="nil"/>
          <w:between w:val="nil"/>
        </w:pBdr>
        <w:spacing w:before="120"/>
        <w:ind w:left="360"/>
        <w:jc w:val="both"/>
        <w:rPr>
          <w:rFonts w:ascii="Tahoma" w:eastAsia="Tahoma" w:hAnsi="Tahoma" w:cs="Tahoma"/>
          <w:color w:val="000000"/>
          <w:sz w:val="22"/>
          <w:szCs w:val="22"/>
        </w:rPr>
      </w:pPr>
      <w:r>
        <w:rPr>
          <w:rFonts w:ascii="Tahoma" w:eastAsia="Tahoma" w:hAnsi="Tahoma" w:cs="Tahoma"/>
          <w:color w:val="000000"/>
          <w:sz w:val="22"/>
          <w:szCs w:val="22"/>
        </w:rPr>
        <w:t>Dále může provádět kontrolu objednatel a jím pověřené osoby.</w:t>
      </w:r>
    </w:p>
    <w:p w14:paraId="79A3E4AE" w14:textId="77777777" w:rsidR="00BC7E77" w:rsidRDefault="0050308F">
      <w:pPr>
        <w:widowControl w:val="0"/>
        <w:pBdr>
          <w:top w:val="nil"/>
          <w:left w:val="nil"/>
          <w:bottom w:val="nil"/>
          <w:right w:val="nil"/>
          <w:between w:val="nil"/>
        </w:pBdr>
        <w:spacing w:before="120"/>
        <w:ind w:firstLine="357"/>
        <w:jc w:val="both"/>
        <w:rPr>
          <w:rFonts w:ascii="Tahoma" w:eastAsia="Tahoma" w:hAnsi="Tahoma" w:cs="Tahoma"/>
          <w:color w:val="000000"/>
          <w:sz w:val="22"/>
          <w:szCs w:val="22"/>
        </w:rPr>
      </w:pPr>
      <w:r>
        <w:rPr>
          <w:rFonts w:ascii="Tahoma" w:eastAsia="Tahoma" w:hAnsi="Tahoma" w:cs="Tahoma"/>
          <w:color w:val="000000"/>
          <w:sz w:val="22"/>
          <w:szCs w:val="22"/>
        </w:rPr>
        <w:t>Zhotovitel je povinen umožnit uvedeným osobám provedení kontroly realizovaných prací.</w:t>
      </w:r>
    </w:p>
    <w:p w14:paraId="1F88D01D" w14:textId="77777777" w:rsidR="00BC7E77" w:rsidRDefault="0050308F">
      <w:pPr>
        <w:widowControl w:val="0"/>
        <w:numPr>
          <w:ilvl w:val="0"/>
          <w:numId w:val="12"/>
        </w:numPr>
        <w:spacing w:before="60"/>
        <w:jc w:val="both"/>
        <w:rPr>
          <w:rFonts w:ascii="Tahoma" w:eastAsia="Tahoma" w:hAnsi="Tahoma" w:cs="Tahoma"/>
          <w:sz w:val="22"/>
          <w:szCs w:val="22"/>
        </w:rPr>
      </w:pPr>
      <w:r>
        <w:rPr>
          <w:rFonts w:ascii="Tahoma" w:eastAsia="Tahoma" w:hAnsi="Tahoma" w:cs="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EA4A766"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 zejména v rámci kontrolních dnů, s tím, že:</w:t>
      </w:r>
    </w:p>
    <w:p w14:paraId="6DB6DD1A"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se budou konat dle potřeby, zpravidla jednou týdně,</w:t>
      </w:r>
    </w:p>
    <w:p w14:paraId="1B4D219D"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termíny konání kontrolních dnů budou stanoveny v zápisu o předání staveniště; </w:t>
      </w:r>
      <w:r>
        <w:rPr>
          <w:rFonts w:ascii="Tahoma" w:eastAsia="Tahoma" w:hAnsi="Tahoma" w:cs="Tahoma"/>
          <w:color w:val="000000"/>
          <w:sz w:val="22"/>
          <w:szCs w:val="22"/>
        </w:rPr>
        <w:lastRenderedPageBreak/>
        <w:t>v případě potřeby budou kontrolní dny konány také mimo předem stanovený termín, a to buď na základě dohody stran uvedené v zápisu z kontrolního dne, nebo na základě výzvy osoby vykonávající technický dozor stavebníka,</w:t>
      </w:r>
    </w:p>
    <w:p w14:paraId="790F3E8D"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budou řízeny osobou vykonávající technický dozor stavebníka,</w:t>
      </w:r>
    </w:p>
    <w:p w14:paraId="58DFA21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z kontrolních dnů budou osobou vykonávající technický dozor stavebníka pořizovány zápisy, které budou zhotoviteli zasílány v elektronické podobě.</w:t>
      </w:r>
    </w:p>
    <w:p w14:paraId="165ABB7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písemně vyzve osobu vykonávající technický dozor stavebníka nejméně 3 pracovní dny předem k prověření kvality prací, jež budou dalším postupem při zhotovování díla zakryty.</w:t>
      </w:r>
    </w:p>
    <w:p w14:paraId="31D61C38"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E056A54"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CD1E7D" w14:textId="5B400656"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FF00FF"/>
          <w:sz w:val="22"/>
          <w:szCs w:val="22"/>
        </w:rPr>
      </w:pPr>
      <w:r>
        <w:rPr>
          <w:rFonts w:ascii="Tahoma" w:eastAsia="Tahoma" w:hAnsi="Tahoma" w:cs="Tahoma"/>
          <w:color w:val="000000"/>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4817728F"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4692A6EC"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je povinen zavázat k součinnosti s koordinátorem BOZP všechny své poddodavatele a osoby, které budou provádět činnosti na staveništi.</w:t>
      </w:r>
    </w:p>
    <w:p w14:paraId="031A96D0"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E184C55"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0C5D51D"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lastRenderedPageBreak/>
        <w:t>X.</w:t>
      </w:r>
      <w:r>
        <w:rPr>
          <w:rFonts w:ascii="Tahoma" w:eastAsia="Tahoma" w:hAnsi="Tahoma" w:cs="Tahoma"/>
          <w:b/>
          <w:sz w:val="22"/>
          <w:szCs w:val="22"/>
        </w:rPr>
        <w:br/>
        <w:t>Stavební deník</w:t>
      </w:r>
    </w:p>
    <w:p w14:paraId="108D77F4" w14:textId="77777777" w:rsidR="00BC7E77" w:rsidRDefault="0050308F">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1E3F8AE2" w14:textId="6A572250" w:rsidR="00BC7E77" w:rsidRDefault="0050308F">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Zápisem ve stavebním deníku nelze obsah této smlouvy měnit.</w:t>
      </w:r>
    </w:p>
    <w:p w14:paraId="65262BAC" w14:textId="77777777" w:rsidR="007D31BE" w:rsidRPr="007D31BE" w:rsidRDefault="00CF3E56">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hAnsi="Tahoma" w:cs="Tahoma"/>
          <w:sz w:val="22"/>
          <w:szCs w:val="22"/>
        </w:rPr>
        <w:t>Objednatel a jím pověřené osoby jsou oprávněny stavební deník kontrolovat a k zápisům připojovat své stanovisko. Do stavebního deníku je oprávněna provádět záznamy také osoba vykonávající technický dozor stavebníka, autorský dozor a koordinátor BOZP.</w:t>
      </w:r>
    </w:p>
    <w:p w14:paraId="2BCC4E33" w14:textId="5B6597FC" w:rsidR="00CF3E56" w:rsidRDefault="007D31BE">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sidRPr="007D31BE">
        <w:rPr>
          <w:rFonts w:ascii="Tahoma" w:hAnsi="Tahoma" w:cs="Tahoma"/>
          <w:sz w:val="22"/>
          <w:szCs w:val="22"/>
        </w:rPr>
        <w:t>Zhotovitel je povinen stavební deník průběžně objednateli na vyžádání předkládat.</w:t>
      </w:r>
      <w:r w:rsidR="00CF3E56">
        <w:rPr>
          <w:rFonts w:ascii="Tahoma" w:hAnsi="Tahoma" w:cs="Tahoma"/>
          <w:sz w:val="22"/>
          <w:szCs w:val="22"/>
        </w:rPr>
        <w:t xml:space="preserve"> </w:t>
      </w:r>
    </w:p>
    <w:p w14:paraId="06BFBF45" w14:textId="77777777" w:rsidR="00BC7E77" w:rsidRDefault="0050308F">
      <w:pPr>
        <w:spacing w:before="360"/>
        <w:jc w:val="center"/>
        <w:rPr>
          <w:rFonts w:ascii="Tahoma" w:eastAsia="Tahoma" w:hAnsi="Tahoma" w:cs="Tahoma"/>
          <w:b/>
          <w:sz w:val="22"/>
          <w:szCs w:val="22"/>
        </w:rPr>
      </w:pPr>
      <w:r>
        <w:rPr>
          <w:rFonts w:ascii="Tahoma" w:eastAsia="Tahoma" w:hAnsi="Tahoma" w:cs="Tahoma"/>
          <w:b/>
          <w:sz w:val="22"/>
          <w:szCs w:val="22"/>
        </w:rPr>
        <w:t>XI.</w:t>
      </w:r>
      <w:r>
        <w:rPr>
          <w:rFonts w:ascii="Tahoma" w:eastAsia="Tahoma" w:hAnsi="Tahoma" w:cs="Tahoma"/>
          <w:b/>
          <w:sz w:val="22"/>
          <w:szCs w:val="22"/>
        </w:rPr>
        <w:br/>
        <w:t>Předání díla</w:t>
      </w:r>
    </w:p>
    <w:p w14:paraId="05197244" w14:textId="77777777" w:rsidR="00BC7E77" w:rsidRDefault="0050308F">
      <w:pPr>
        <w:widowControl w:val="0"/>
        <w:numPr>
          <w:ilvl w:val="0"/>
          <w:numId w:val="10"/>
        </w:numPr>
        <w:spacing w:before="120"/>
        <w:jc w:val="both"/>
        <w:rPr>
          <w:rFonts w:ascii="Tahoma" w:eastAsia="Tahoma" w:hAnsi="Tahoma" w:cs="Tahoma"/>
          <w:sz w:val="22"/>
          <w:szCs w:val="22"/>
        </w:rPr>
      </w:pPr>
      <w:r>
        <w:rPr>
          <w:rFonts w:ascii="Tahoma" w:eastAsia="Tahoma" w:hAnsi="Tahoma" w:cs="Tahoma"/>
          <w:sz w:val="22"/>
          <w:szCs w:val="22"/>
        </w:rPr>
        <w:t xml:space="preserve">Přejímací řízení bude objednatelem </w:t>
      </w:r>
      <w:r w:rsidRPr="002C2B2B">
        <w:rPr>
          <w:rFonts w:ascii="Tahoma" w:eastAsia="Tahoma" w:hAnsi="Tahoma" w:cs="Tahoma"/>
          <w:sz w:val="22"/>
          <w:szCs w:val="22"/>
        </w:rPr>
        <w:t xml:space="preserve">zahájeno do </w:t>
      </w:r>
      <w:r w:rsidRPr="002368FB">
        <w:rPr>
          <w:rFonts w:ascii="Tahoma" w:eastAsia="Tahoma" w:hAnsi="Tahoma" w:cs="Tahoma"/>
          <w:sz w:val="22"/>
          <w:szCs w:val="22"/>
        </w:rPr>
        <w:t>5 pracovních dnů</w:t>
      </w:r>
      <w:r w:rsidRPr="002C2B2B">
        <w:rPr>
          <w:rFonts w:ascii="Tahoma" w:eastAsia="Tahoma" w:hAnsi="Tahoma" w:cs="Tahoma"/>
          <w:sz w:val="22"/>
          <w:szCs w:val="22"/>
        </w:rPr>
        <w:t xml:space="preserve"> po obdržení </w:t>
      </w:r>
      <w:r>
        <w:rPr>
          <w:rFonts w:ascii="Tahoma" w:eastAsia="Tahoma" w:hAnsi="Tahoma" w:cs="Tahoma"/>
          <w:sz w:val="22"/>
          <w:szCs w:val="22"/>
        </w:rPr>
        <w:t>písemné výzvy zhotovitele k převzetí dokončeného díla. Písemná výzva bude zaslána zhotovitelem také osobě vykonávající technický dozor stavebníka a autorskému dozoru projektanta.</w:t>
      </w:r>
    </w:p>
    <w:p w14:paraId="3C415705"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Objednatel se zavazuje dokončené dílo převzít </w:t>
      </w:r>
      <w:r w:rsidRPr="002C2B2B">
        <w:rPr>
          <w:rFonts w:ascii="Tahoma" w:eastAsia="Tahoma" w:hAnsi="Tahoma" w:cs="Tahoma"/>
          <w:sz w:val="22"/>
          <w:szCs w:val="22"/>
        </w:rPr>
        <w:t>do </w:t>
      </w:r>
      <w:r w:rsidRPr="002368FB">
        <w:rPr>
          <w:rFonts w:ascii="Tahoma" w:eastAsia="Tahoma" w:hAnsi="Tahoma" w:cs="Tahoma"/>
          <w:sz w:val="22"/>
          <w:szCs w:val="22"/>
        </w:rPr>
        <w:t xml:space="preserve">10 pracovních dnů </w:t>
      </w:r>
      <w:r w:rsidRPr="002C2B2B">
        <w:rPr>
          <w:rFonts w:ascii="Tahoma" w:eastAsia="Tahoma" w:hAnsi="Tahoma" w:cs="Tahoma"/>
          <w:sz w:val="22"/>
          <w:szCs w:val="22"/>
        </w:rPr>
        <w:t xml:space="preserve">od doručení </w:t>
      </w:r>
      <w:r>
        <w:rPr>
          <w:rFonts w:ascii="Tahoma" w:eastAsia="Tahoma" w:hAnsi="Tahoma" w:cs="Tahoma"/>
          <w:sz w:val="22"/>
          <w:szCs w:val="22"/>
        </w:rPr>
        <w:t>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31B43D20"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O předání a převzetí díla bude sepsán protokol mezi objednatelem a zhotovitelem. Protokol připraví a sepíše osoba vykonávající technický dozor stavebníka.</w:t>
      </w:r>
    </w:p>
    <w:p w14:paraId="6A99B416" w14:textId="77777777" w:rsidR="00BC7E77" w:rsidRDefault="0050308F">
      <w:pPr>
        <w:widowControl w:val="0"/>
        <w:spacing w:before="120"/>
        <w:ind w:left="357"/>
        <w:jc w:val="both"/>
        <w:rPr>
          <w:rFonts w:ascii="Tahoma" w:eastAsia="Tahoma" w:hAnsi="Tahoma" w:cs="Tahoma"/>
          <w:sz w:val="22"/>
          <w:szCs w:val="22"/>
        </w:rPr>
      </w:pPr>
      <w:r>
        <w:rPr>
          <w:rFonts w:ascii="Tahoma" w:eastAsia="Tahoma" w:hAnsi="Tahoma" w:cs="Tahoma"/>
          <w:sz w:val="22"/>
          <w:szCs w:val="22"/>
        </w:rPr>
        <w:t>Protokol bude obsahovat:</w:t>
      </w:r>
    </w:p>
    <w:p w14:paraId="259EAA6D"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předmětu díla,</w:t>
      </w:r>
    </w:p>
    <w:p w14:paraId="52FCE9CB"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objednatele a zhotovitele díla,</w:t>
      </w:r>
    </w:p>
    <w:p w14:paraId="4BA1F48D"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číslo a datum uzavření smlouvy o dílo včetně čísel a dat uzavření jejích dodatků,</w:t>
      </w:r>
    </w:p>
    <w:p w14:paraId="00A57E1C"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vyklizení staveniště,</w:t>
      </w:r>
    </w:p>
    <w:p w14:paraId="67E3AB7F"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ukončení záruky za jakost na dílo,</w:t>
      </w:r>
    </w:p>
    <w:p w14:paraId="2437113D"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soupis nákladů od zahájení po dokončení díla,</w:t>
      </w:r>
    </w:p>
    <w:p w14:paraId="6F9D17E4"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zahájení a dokončení prací na zhotovovaném díle,</w:t>
      </w:r>
    </w:p>
    <w:p w14:paraId="78AA71A6"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seznam převzaté dokumentace od zhotovitele,</w:t>
      </w:r>
    </w:p>
    <w:p w14:paraId="3DD6D5D5"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prohlášení objednatele, že dílo přejímá (nepřejímá),</w:t>
      </w:r>
    </w:p>
    <w:p w14:paraId="75D60ED6"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a místo sepsání protokolu,</w:t>
      </w:r>
    </w:p>
    <w:p w14:paraId="30042C5E"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v případě, je-li dílo přebíráno s vadami a nedodělky, uvedení, že je dílo přebíráno s výhradami a seznam vad a nedodělků, s nimiž bylo dílo převzato, včetně uvedení lhůty k odstranění těchto vad,</w:t>
      </w:r>
    </w:p>
    <w:p w14:paraId="2B26D91B"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jména a podpisy zástupců objednatele, zhotovitele a osoby vykonávající technický dozor stavebníka.</w:t>
      </w:r>
    </w:p>
    <w:p w14:paraId="0C63BB2D" w14:textId="77777777" w:rsidR="00BC7E77" w:rsidRDefault="0050308F">
      <w:pPr>
        <w:widowControl w:val="0"/>
        <w:numPr>
          <w:ilvl w:val="0"/>
          <w:numId w:val="10"/>
        </w:numPr>
        <w:spacing w:before="120"/>
        <w:ind w:left="426" w:hanging="426"/>
        <w:jc w:val="both"/>
        <w:rPr>
          <w:rFonts w:ascii="Tahoma" w:eastAsia="Tahoma" w:hAnsi="Tahoma" w:cs="Tahoma"/>
          <w:sz w:val="22"/>
          <w:szCs w:val="22"/>
        </w:rPr>
      </w:pPr>
      <w:r>
        <w:rPr>
          <w:rFonts w:ascii="Tahoma" w:eastAsia="Tahoma" w:hAnsi="Tahoma" w:cs="Tahoma"/>
          <w:sz w:val="22"/>
          <w:szCs w:val="22"/>
        </w:rPr>
        <w:t>Zhotovitel je povinen provést předepsané zkoušky dle platných právních předpisů a technických norem. Úspěšné provedení těchto zkoušek je podmínkou převzetí díla.</w:t>
      </w:r>
    </w:p>
    <w:p w14:paraId="69106312" w14:textId="48E5467C"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Doklady o řádném provedení díla dle technických norem a předpisů, o provedených zkouškách, atestech a další dokumentaci podle této smlouvy včetně prohlášení o shodě, zhotovitel předá objednateli při předání díla. Pokud zhotovitel objednateli doklady </w:t>
      </w:r>
      <w:r>
        <w:rPr>
          <w:rFonts w:ascii="Tahoma" w:eastAsia="Tahoma" w:hAnsi="Tahoma" w:cs="Tahoma"/>
          <w:sz w:val="22"/>
          <w:szCs w:val="22"/>
        </w:rPr>
        <w:lastRenderedPageBreak/>
        <w:t>dle předchozí věty nepředá, objednatel dílo nepřevezme. Předáním díla objednateli není zhotovitel zbaven povinnosti doklady na výzvu objednatele doplnit.</w:t>
      </w:r>
    </w:p>
    <w:p w14:paraId="34B58C72"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33D9C243"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Smluvní strany tímto vylučují aplikaci </w:t>
      </w:r>
      <w:proofErr w:type="spellStart"/>
      <w:r>
        <w:rPr>
          <w:rFonts w:ascii="Tahoma" w:eastAsia="Tahoma" w:hAnsi="Tahoma" w:cs="Tahoma"/>
          <w:sz w:val="22"/>
          <w:szCs w:val="22"/>
        </w:rPr>
        <w:t>ust</w:t>
      </w:r>
      <w:proofErr w:type="spellEnd"/>
      <w:r>
        <w:rPr>
          <w:rFonts w:ascii="Tahoma" w:eastAsia="Tahoma" w:hAnsi="Tahoma" w:cs="Tahoma"/>
          <w:sz w:val="22"/>
          <w:szCs w:val="22"/>
        </w:rPr>
        <w:t>. § 2605 odst. 2 občanského zákoníku na svůj právní vztah založený touto smlouvou.</w:t>
      </w:r>
    </w:p>
    <w:p w14:paraId="43FE5DCE"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XII.</w:t>
      </w:r>
      <w:r>
        <w:rPr>
          <w:rFonts w:ascii="Tahoma" w:eastAsia="Tahoma" w:hAnsi="Tahoma" w:cs="Tahoma"/>
          <w:b/>
          <w:sz w:val="22"/>
          <w:szCs w:val="22"/>
        </w:rPr>
        <w:br/>
        <w:t>Práva z vadného plnění, záruka za jakost</w:t>
      </w:r>
    </w:p>
    <w:p w14:paraId="10617D08"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Dílo má vadu, jestliže neodpovídá požadavkům uvedeným v této smlouvě.</w:t>
      </w:r>
    </w:p>
    <w:p w14:paraId="0706638B"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1B25717D"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Zhotovitel poskytuje objednateli na provedené dílo záruku za jakost (dále jen „záruka“) ve smyslu § 2619 a § 2113 a násl. občanského zákoníku, a to v délce:</w:t>
      </w:r>
    </w:p>
    <w:p w14:paraId="067F7F69" w14:textId="77777777" w:rsidR="00BC7E77" w:rsidRDefault="0050308F">
      <w:pPr>
        <w:numPr>
          <w:ilvl w:val="0"/>
          <w:numId w:val="5"/>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60 měsíců na provedené práce a dodávky, pokud nejsou uvedeny v písm. b) tohoto odstavce,</w:t>
      </w:r>
    </w:p>
    <w:p w14:paraId="64479F0E" w14:textId="77777777" w:rsidR="00BC7E77" w:rsidRDefault="0050308F">
      <w:pPr>
        <w:numPr>
          <w:ilvl w:val="0"/>
          <w:numId w:val="5"/>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na dodávky strojů, zařízení technologie, předměty postupné spotřeby v délce shodné se zárukou poskytovanou výrobcem, nejméně však 24 měsíců,</w:t>
      </w:r>
    </w:p>
    <w:p w14:paraId="2AADD9F8" w14:textId="77777777" w:rsidR="00BC7E77" w:rsidRDefault="0050308F">
      <w:pPr>
        <w:tabs>
          <w:tab w:val="left" w:pos="-1418"/>
        </w:tabs>
        <w:spacing w:before="120"/>
        <w:ind w:left="357"/>
        <w:jc w:val="both"/>
        <w:rPr>
          <w:rFonts w:ascii="Tahoma" w:eastAsia="Tahoma" w:hAnsi="Tahoma" w:cs="Tahoma"/>
          <w:sz w:val="22"/>
          <w:szCs w:val="22"/>
        </w:rPr>
      </w:pPr>
      <w:r>
        <w:rPr>
          <w:rFonts w:ascii="Tahoma" w:eastAsia="Tahoma" w:hAnsi="Tahoma" w:cs="Tahoma"/>
          <w:sz w:val="22"/>
          <w:szCs w:val="22"/>
        </w:rPr>
        <w:t>(dále též „záruční doba“).</w:t>
      </w:r>
    </w:p>
    <w:p w14:paraId="6A8FB890" w14:textId="77777777" w:rsidR="00BC7E77" w:rsidRDefault="0050308F">
      <w:pPr>
        <w:spacing w:before="120"/>
        <w:ind w:left="357"/>
        <w:jc w:val="both"/>
        <w:rPr>
          <w:rFonts w:ascii="Tahoma" w:eastAsia="Tahoma" w:hAnsi="Tahoma" w:cs="Tahoma"/>
          <w:sz w:val="22"/>
          <w:szCs w:val="22"/>
        </w:rPr>
      </w:pPr>
      <w:r>
        <w:rPr>
          <w:rFonts w:ascii="Tahoma" w:eastAsia="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6A8525E" w14:textId="3B6402ED"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226CA2C3"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3CACD8AC" w14:textId="6BC827AF"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e-mail:</w:t>
      </w:r>
      <w:r>
        <w:rPr>
          <w:rFonts w:ascii="Tahoma" w:eastAsia="Tahoma" w:hAnsi="Tahoma" w:cs="Tahoma"/>
          <w:color w:val="000000"/>
          <w:sz w:val="22"/>
          <w:szCs w:val="22"/>
        </w:rPr>
        <w:tab/>
      </w:r>
    </w:p>
    <w:p w14:paraId="4E01236A" w14:textId="3E3DA816"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adresu:</w:t>
      </w:r>
      <w:r>
        <w:rPr>
          <w:rFonts w:ascii="Tahoma" w:eastAsia="Tahoma" w:hAnsi="Tahoma" w:cs="Tahoma"/>
          <w:color w:val="000000"/>
          <w:sz w:val="22"/>
          <w:szCs w:val="22"/>
        </w:rPr>
        <w:tab/>
      </w:r>
      <w:r w:rsidR="002B2E99">
        <w:rPr>
          <w:rFonts w:ascii="Tahoma" w:eastAsia="Tahoma" w:hAnsi="Tahoma" w:cs="Tahoma"/>
          <w:color w:val="000000"/>
          <w:sz w:val="22"/>
          <w:szCs w:val="22"/>
        </w:rPr>
        <w:t>U Hřiště 775/12, Havířov 4</w:t>
      </w:r>
    </w:p>
    <w:p w14:paraId="1CB866B0" w14:textId="02340358"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do datové schránky:</w:t>
      </w:r>
      <w:r>
        <w:rPr>
          <w:rFonts w:ascii="Tahoma" w:eastAsia="Tahoma" w:hAnsi="Tahoma" w:cs="Tahoma"/>
          <w:color w:val="000000"/>
          <w:sz w:val="22"/>
          <w:szCs w:val="22"/>
        </w:rPr>
        <w:tab/>
      </w:r>
    </w:p>
    <w:p w14:paraId="694824DC" w14:textId="77777777" w:rsidR="00BC7E77" w:rsidRDefault="0050308F">
      <w:pPr>
        <w:numPr>
          <w:ilvl w:val="0"/>
          <w:numId w:val="15"/>
        </w:numPr>
        <w:spacing w:before="120"/>
        <w:jc w:val="both"/>
        <w:rPr>
          <w:rFonts w:ascii="Tahoma" w:eastAsia="Tahoma" w:hAnsi="Tahoma" w:cs="Tahoma"/>
          <w:sz w:val="22"/>
          <w:szCs w:val="22"/>
        </w:rPr>
      </w:pPr>
      <w:r>
        <w:rPr>
          <w:rFonts w:ascii="Tahoma" w:eastAsia="Tahoma" w:hAnsi="Tahoma" w:cs="Tahoma"/>
          <w:sz w:val="22"/>
          <w:szCs w:val="22"/>
        </w:rPr>
        <w:t>Objednatel má právo na odstranění vady opravou; je-li vadné plnění podstatným porušením smlouvy, má také právo od smlouvy odstoupit. Právo volby plnění má objednatel.</w:t>
      </w:r>
    </w:p>
    <w:p w14:paraId="0FBAEB3C"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Zhotovitel započne s odstraněním vady nejpozději do 5 pracovních dnů od doručení oznámení o vadě, pokud se smluvní strany nedohodnou písemně jinak. V případě havárie </w:t>
      </w:r>
      <w:r>
        <w:rPr>
          <w:rFonts w:ascii="Tahoma" w:eastAsia="Tahoma" w:hAnsi="Tahoma" w:cs="Tahoma"/>
          <w:sz w:val="22"/>
          <w:szCs w:val="22"/>
        </w:rPr>
        <w:lastRenderedPageBreak/>
        <w:t>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rFonts w:ascii="Tahoma" w:eastAsia="Tahoma" w:hAnsi="Tahoma" w:cs="Tahoma"/>
          <w:b/>
          <w:sz w:val="22"/>
          <w:szCs w:val="22"/>
        </w:rPr>
        <w:t xml:space="preserve"> </w:t>
      </w:r>
      <w:r>
        <w:rPr>
          <w:rFonts w:ascii="Tahoma" w:eastAsia="Tahoma" w:hAnsi="Tahoma" w:cs="Tahoma"/>
          <w:sz w:val="22"/>
          <w:szCs w:val="22"/>
        </w:rPr>
        <w:t>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0DF1213" w14:textId="77777777" w:rsidR="00BC7E77" w:rsidRDefault="0050308F">
      <w:pPr>
        <w:numPr>
          <w:ilvl w:val="0"/>
          <w:numId w:val="15"/>
        </w:numPr>
        <w:spacing w:before="120"/>
        <w:ind w:left="357" w:hanging="357"/>
        <w:jc w:val="both"/>
        <w:rPr>
          <w:rFonts w:ascii="Tahoma" w:eastAsia="Tahoma" w:hAnsi="Tahoma" w:cs="Tahoma"/>
          <w:b/>
          <w:sz w:val="22"/>
          <w:szCs w:val="22"/>
        </w:rPr>
      </w:pPr>
      <w:r>
        <w:rPr>
          <w:rFonts w:ascii="Tahoma" w:eastAsia="Tahoma" w:hAnsi="Tahoma" w:cs="Tahoma"/>
          <w:sz w:val="22"/>
          <w:szCs w:val="22"/>
        </w:rPr>
        <w:t>Provedenou opravu vady zhotovitel objednateli předá písemně. Na provedenou opravu poskytne zhotovitel záruku za jakost v délce shodné s délkou sjednané záruky na dílo dle této smlouvy.</w:t>
      </w:r>
    </w:p>
    <w:p w14:paraId="58C51BFF"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XIII.</w:t>
      </w:r>
      <w:r>
        <w:rPr>
          <w:rFonts w:ascii="Tahoma" w:eastAsia="Tahoma" w:hAnsi="Tahoma" w:cs="Tahoma"/>
          <w:b/>
          <w:sz w:val="22"/>
          <w:szCs w:val="22"/>
        </w:rPr>
        <w:br/>
        <w:t>Vlastnické právo, nebezpečí škody</w:t>
      </w:r>
    </w:p>
    <w:p w14:paraId="1CCFEF37" w14:textId="77777777" w:rsidR="00BC7E77" w:rsidRDefault="0050308F">
      <w:pPr>
        <w:widowControl w:val="0"/>
        <w:numPr>
          <w:ilvl w:val="0"/>
          <w:numId w:val="1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7018C1D5"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učinit veškerá opatření potřebná k odvrácení škody nebo k jejímu zmírnění.</w:t>
      </w:r>
    </w:p>
    <w:p w14:paraId="00D0F2B5"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nahradit objednateli v plné výši škodu, která vznikla při realizaci a užívání díla v souvislosti nebo jako důsledek porušení povinností a závazků zhotovitele dle této smlouvy.</w:t>
      </w:r>
    </w:p>
    <w:p w14:paraId="6AFBB3A3" w14:textId="1CD16D8B"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w:t>
      </w:r>
      <w:r w:rsidRPr="0018775A">
        <w:rPr>
          <w:rFonts w:ascii="Tahoma" w:eastAsia="Tahoma" w:hAnsi="Tahoma" w:cs="Tahoma"/>
          <w:color w:val="000000"/>
          <w:sz w:val="22"/>
          <w:szCs w:val="22"/>
        </w:rPr>
        <w:t>min</w:t>
      </w:r>
      <w:r w:rsidRPr="002368FB">
        <w:rPr>
          <w:rFonts w:ascii="Tahoma" w:eastAsia="Tahoma" w:hAnsi="Tahoma" w:cs="Tahoma"/>
          <w:color w:val="000000"/>
          <w:sz w:val="22"/>
          <w:szCs w:val="22"/>
        </w:rPr>
        <w:t xml:space="preserve">. </w:t>
      </w:r>
      <w:r w:rsidR="00CF3E56">
        <w:rPr>
          <w:rFonts w:ascii="Tahoma" w:eastAsia="Tahoma" w:hAnsi="Tahoma" w:cs="Tahoma"/>
          <w:color w:val="000000"/>
          <w:sz w:val="22"/>
          <w:szCs w:val="22"/>
        </w:rPr>
        <w:t>6</w:t>
      </w:r>
      <w:r w:rsidR="00CF3E56" w:rsidRPr="002368FB">
        <w:rPr>
          <w:rFonts w:ascii="Tahoma" w:eastAsia="Tahoma" w:hAnsi="Tahoma" w:cs="Tahoma"/>
          <w:color w:val="000000"/>
          <w:sz w:val="22"/>
          <w:szCs w:val="22"/>
        </w:rPr>
        <w:t xml:space="preserve"> </w:t>
      </w:r>
      <w:r w:rsidRPr="002368FB">
        <w:rPr>
          <w:rFonts w:ascii="Tahoma" w:eastAsia="Tahoma" w:hAnsi="Tahoma" w:cs="Tahoma"/>
          <w:color w:val="000000"/>
          <w:sz w:val="22"/>
          <w:szCs w:val="22"/>
        </w:rPr>
        <w:t>mil</w:t>
      </w:r>
      <w:r w:rsidRPr="0018775A">
        <w:rPr>
          <w:rFonts w:ascii="Tahoma" w:eastAsia="Tahoma" w:hAnsi="Tahoma" w:cs="Tahoma"/>
          <w:color w:val="000000"/>
          <w:sz w:val="22"/>
          <w:szCs w:val="22"/>
        </w:rPr>
        <w:t>. Kč. Pojištění</w:t>
      </w:r>
      <w:r>
        <w:rPr>
          <w:rFonts w:ascii="Tahoma" w:eastAsia="Tahoma" w:hAnsi="Tahoma" w:cs="Tahoma"/>
          <w:color w:val="000000"/>
          <w:sz w:val="22"/>
          <w:szCs w:val="22"/>
        </w:rPr>
        <w:t xml:space="preserve"> musí obsahovat krytí škod způsobené na majetku a zdraví třetích osob.</w:t>
      </w:r>
    </w:p>
    <w:p w14:paraId="6300C8BB"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bookmarkStart w:id="2" w:name="_heading=h.1fob9te" w:colFirst="0" w:colLast="0"/>
      <w:bookmarkEnd w:id="2"/>
      <w:r>
        <w:rPr>
          <w:rFonts w:ascii="Tahoma" w:eastAsia="Tahoma" w:hAnsi="Tahoma" w:cs="Tahoma"/>
          <w:color w:val="000000"/>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Pr>
          <w:rFonts w:ascii="Tahoma" w:eastAsia="Tahoma" w:hAnsi="Tahoma" w:cs="Tahoma"/>
          <w:color w:val="000000"/>
          <w:sz w:val="22"/>
          <w:szCs w:val="22"/>
        </w:rPr>
        <w:t>sublimity</w:t>
      </w:r>
      <w:proofErr w:type="spellEnd"/>
      <w:r>
        <w:rPr>
          <w:rFonts w:ascii="Tahoma" w:eastAsia="Tahoma" w:hAnsi="Tahoma" w:cs="Tahoma"/>
          <w:color w:val="000000"/>
          <w:sz w:val="22"/>
          <w:szCs w:val="22"/>
        </w:rPr>
        <w:t xml:space="preserve"> plnění a výši spoluúčasti). Certifikát dle předchozí věty nesmí být starší jednoho měsíce.</w:t>
      </w:r>
    </w:p>
    <w:p w14:paraId="302197E2"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XIV.</w:t>
      </w:r>
      <w:r>
        <w:rPr>
          <w:rFonts w:ascii="Tahoma" w:eastAsia="Tahoma" w:hAnsi="Tahoma" w:cs="Tahoma"/>
          <w:b/>
          <w:sz w:val="22"/>
          <w:szCs w:val="22"/>
        </w:rPr>
        <w:br/>
        <w:t>Sankční ujednání</w:t>
      </w:r>
    </w:p>
    <w:p w14:paraId="6E30EE0F" w14:textId="05EDA51D"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 xml:space="preserve">V případě, že bude zhotovitel v prodlení s provedením díla v době plnění dle čl. IV odst. 1 této smlouvy, je povinen zaplatit objednateli smluvní pokutu </w:t>
      </w:r>
      <w:r w:rsidRPr="0018775A">
        <w:rPr>
          <w:rFonts w:ascii="Tahoma" w:eastAsia="Tahoma" w:hAnsi="Tahoma" w:cs="Tahoma"/>
          <w:sz w:val="22"/>
          <w:szCs w:val="22"/>
        </w:rPr>
        <w:t xml:space="preserve">ve výši </w:t>
      </w:r>
      <w:r w:rsidRPr="002368FB">
        <w:rPr>
          <w:rFonts w:ascii="Tahoma" w:eastAsia="Tahoma" w:hAnsi="Tahoma" w:cs="Tahoma"/>
          <w:sz w:val="22"/>
          <w:szCs w:val="22"/>
        </w:rPr>
        <w:t>0,</w:t>
      </w:r>
      <w:r w:rsidR="0018775A" w:rsidRPr="002368FB">
        <w:rPr>
          <w:rFonts w:ascii="Tahoma" w:eastAsia="Tahoma" w:hAnsi="Tahoma" w:cs="Tahoma"/>
          <w:sz w:val="22"/>
          <w:szCs w:val="22"/>
        </w:rPr>
        <w:t>2</w:t>
      </w:r>
      <w:r w:rsidRPr="002368FB">
        <w:rPr>
          <w:rFonts w:ascii="Tahoma" w:eastAsia="Tahoma" w:hAnsi="Tahoma" w:cs="Tahoma"/>
          <w:sz w:val="22"/>
          <w:szCs w:val="22"/>
        </w:rPr>
        <w:t xml:space="preserve">5 % </w:t>
      </w:r>
      <w:r w:rsidRPr="0018775A">
        <w:rPr>
          <w:rFonts w:ascii="Tahoma" w:eastAsia="Tahoma" w:hAnsi="Tahoma" w:cs="Tahoma"/>
          <w:sz w:val="22"/>
          <w:szCs w:val="22"/>
        </w:rPr>
        <w:t>z </w:t>
      </w:r>
      <w:r>
        <w:rPr>
          <w:rFonts w:ascii="Tahoma" w:eastAsia="Tahoma" w:hAnsi="Tahoma" w:cs="Tahoma"/>
          <w:sz w:val="22"/>
          <w:szCs w:val="22"/>
        </w:rPr>
        <w:t>ceny za dílo bez DPH za každý i započatý den prodlení.</w:t>
      </w:r>
    </w:p>
    <w:p w14:paraId="6629B1AE" w14:textId="7EED9E5F"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zhotovitel neodstraní všechny drobné vady a nedodělky, s nimiž bylo dílo převzato, ve lhůtě dle čl. XI odst. 6 této smlouvy, je povinen zaplatit objednateli smluvní pokutu ve </w:t>
      </w:r>
      <w:r w:rsidRPr="0018775A">
        <w:rPr>
          <w:rFonts w:ascii="Tahoma" w:eastAsia="Tahoma" w:hAnsi="Tahoma" w:cs="Tahoma"/>
          <w:sz w:val="22"/>
          <w:szCs w:val="22"/>
        </w:rPr>
        <w:t xml:space="preserve">výši </w:t>
      </w:r>
      <w:r w:rsidRPr="002368FB">
        <w:rPr>
          <w:rFonts w:ascii="Tahoma" w:eastAsia="Tahoma" w:hAnsi="Tahoma" w:cs="Tahoma"/>
          <w:sz w:val="22"/>
          <w:szCs w:val="22"/>
        </w:rPr>
        <w:t>0,</w:t>
      </w:r>
      <w:r w:rsidR="0018775A">
        <w:rPr>
          <w:rFonts w:ascii="Tahoma" w:eastAsia="Tahoma" w:hAnsi="Tahoma" w:cs="Tahoma"/>
          <w:sz w:val="22"/>
          <w:szCs w:val="22"/>
        </w:rPr>
        <w:t>02</w:t>
      </w:r>
      <w:r w:rsidR="0018775A" w:rsidRPr="002368FB">
        <w:rPr>
          <w:rFonts w:ascii="Tahoma" w:eastAsia="Tahoma" w:hAnsi="Tahoma" w:cs="Tahoma"/>
          <w:sz w:val="22"/>
          <w:szCs w:val="22"/>
        </w:rPr>
        <w:t> </w:t>
      </w:r>
      <w:r w:rsidRPr="002368FB">
        <w:rPr>
          <w:rFonts w:ascii="Tahoma" w:eastAsia="Tahoma" w:hAnsi="Tahoma" w:cs="Tahoma"/>
          <w:sz w:val="22"/>
          <w:szCs w:val="22"/>
        </w:rPr>
        <w:t xml:space="preserve">% </w:t>
      </w:r>
      <w:r w:rsidRPr="0018775A">
        <w:rPr>
          <w:rFonts w:ascii="Tahoma" w:eastAsia="Tahoma" w:hAnsi="Tahoma" w:cs="Tahoma"/>
          <w:sz w:val="22"/>
          <w:szCs w:val="22"/>
        </w:rPr>
        <w:t xml:space="preserve">z ceny </w:t>
      </w:r>
      <w:r>
        <w:rPr>
          <w:rFonts w:ascii="Tahoma" w:eastAsia="Tahoma" w:hAnsi="Tahoma" w:cs="Tahoma"/>
          <w:sz w:val="22"/>
          <w:szCs w:val="22"/>
        </w:rPr>
        <w:t>za dílo bez DPH za každý i započatý den prodlení.</w:t>
      </w:r>
    </w:p>
    <w:p w14:paraId="68924057"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Pro případ prodlení se zaplacením ceny za dílo sjednávají smluvní strany úrok z prodlení ve výši stanovené občanskoprávními předpisy.</w:t>
      </w:r>
    </w:p>
    <w:p w14:paraId="4DBB4B88" w14:textId="18FA02FD"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lastRenderedPageBreak/>
        <w:t xml:space="preserve">V případě prodlení s vyklizením a vyčištěním staveniště ve lhůtě dle čl. VIII odst. </w:t>
      </w:r>
      <w:r w:rsidR="0023135C">
        <w:rPr>
          <w:rFonts w:ascii="Tahoma" w:eastAsia="Tahoma" w:hAnsi="Tahoma" w:cs="Tahoma"/>
          <w:sz w:val="22"/>
          <w:szCs w:val="22"/>
        </w:rPr>
        <w:t xml:space="preserve">5 </w:t>
      </w:r>
      <w:r>
        <w:rPr>
          <w:rFonts w:ascii="Tahoma" w:eastAsia="Tahoma" w:hAnsi="Tahoma" w:cs="Tahoma"/>
          <w:sz w:val="22"/>
          <w:szCs w:val="22"/>
        </w:rPr>
        <w:t xml:space="preserve">této smlouvy je zhotovitel povinen zaplatit objednateli smluvní pokutu </w:t>
      </w:r>
      <w:r w:rsidRPr="0018775A">
        <w:rPr>
          <w:rFonts w:ascii="Tahoma" w:eastAsia="Tahoma" w:hAnsi="Tahoma" w:cs="Tahoma"/>
          <w:sz w:val="22"/>
          <w:szCs w:val="22"/>
        </w:rPr>
        <w:t xml:space="preserve">ve výši </w:t>
      </w:r>
      <w:r w:rsidRPr="002368FB">
        <w:rPr>
          <w:rFonts w:ascii="Tahoma" w:eastAsia="Tahoma" w:hAnsi="Tahoma" w:cs="Tahoma"/>
          <w:sz w:val="22"/>
          <w:szCs w:val="22"/>
        </w:rPr>
        <w:t xml:space="preserve">0,05 % </w:t>
      </w:r>
      <w:r w:rsidRPr="0018775A">
        <w:rPr>
          <w:rFonts w:ascii="Tahoma" w:eastAsia="Tahoma" w:hAnsi="Tahoma" w:cs="Tahoma"/>
          <w:sz w:val="22"/>
          <w:szCs w:val="22"/>
        </w:rPr>
        <w:t>z cen</w:t>
      </w:r>
      <w:r>
        <w:rPr>
          <w:rFonts w:ascii="Tahoma" w:eastAsia="Tahoma" w:hAnsi="Tahoma" w:cs="Tahoma"/>
          <w:sz w:val="22"/>
          <w:szCs w:val="22"/>
        </w:rPr>
        <w:t>y za dílo bez DPH za každý i započatý den prodlení.</w:t>
      </w:r>
    </w:p>
    <w:p w14:paraId="254D78E6" w14:textId="426D8DB6"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porušení povinnosti zhotovitele požadavky dotčených orgánů a organizací související s realizací stavby, je zhotovitel povinen zaplatit objednateli smluvní pokutu ve </w:t>
      </w:r>
      <w:r w:rsidRPr="0018775A">
        <w:rPr>
          <w:rFonts w:ascii="Tahoma" w:eastAsia="Tahoma" w:hAnsi="Tahoma" w:cs="Tahoma"/>
          <w:sz w:val="22"/>
          <w:szCs w:val="22"/>
        </w:rPr>
        <w:t xml:space="preserve">výši </w:t>
      </w:r>
      <w:r w:rsidRPr="002368FB">
        <w:rPr>
          <w:rFonts w:ascii="Tahoma" w:eastAsia="Tahoma" w:hAnsi="Tahoma" w:cs="Tahoma"/>
          <w:sz w:val="22"/>
          <w:szCs w:val="22"/>
        </w:rPr>
        <w:t>0,0</w:t>
      </w:r>
      <w:r w:rsidR="0040419C">
        <w:rPr>
          <w:rFonts w:ascii="Tahoma" w:eastAsia="Tahoma" w:hAnsi="Tahoma" w:cs="Tahoma"/>
          <w:sz w:val="22"/>
          <w:szCs w:val="22"/>
        </w:rPr>
        <w:t>5</w:t>
      </w:r>
      <w:r w:rsidRPr="002368FB">
        <w:rPr>
          <w:rFonts w:ascii="Tahoma" w:eastAsia="Tahoma" w:hAnsi="Tahoma" w:cs="Tahoma"/>
          <w:sz w:val="22"/>
          <w:szCs w:val="22"/>
        </w:rPr>
        <w:t> %</w:t>
      </w:r>
      <w:r w:rsidRPr="0018775A">
        <w:rPr>
          <w:rFonts w:ascii="Tahoma" w:eastAsia="Tahoma" w:hAnsi="Tahoma" w:cs="Tahoma"/>
          <w:sz w:val="22"/>
          <w:szCs w:val="22"/>
        </w:rPr>
        <w:t xml:space="preserve"> z ceny </w:t>
      </w:r>
      <w:r>
        <w:rPr>
          <w:rFonts w:ascii="Tahoma" w:eastAsia="Tahoma" w:hAnsi="Tahoma" w:cs="Tahoma"/>
          <w:sz w:val="22"/>
          <w:szCs w:val="22"/>
        </w:rPr>
        <w:t>za dílo bez DPH za každý zjištěný případ.</w:t>
      </w:r>
    </w:p>
    <w:p w14:paraId="2823D6E3"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w:t>
      </w:r>
      <w:r w:rsidRPr="0040419C">
        <w:rPr>
          <w:rFonts w:ascii="Tahoma" w:eastAsia="Tahoma" w:hAnsi="Tahoma" w:cs="Tahoma"/>
          <w:sz w:val="22"/>
          <w:szCs w:val="22"/>
        </w:rPr>
        <w:t xml:space="preserve">výši </w:t>
      </w:r>
      <w:r w:rsidRPr="002368FB">
        <w:rPr>
          <w:rFonts w:ascii="Tahoma" w:eastAsia="Tahoma" w:hAnsi="Tahoma" w:cs="Tahoma"/>
          <w:sz w:val="22"/>
          <w:szCs w:val="22"/>
        </w:rPr>
        <w:t xml:space="preserve">3.000 Kč </w:t>
      </w:r>
      <w:r>
        <w:rPr>
          <w:rFonts w:ascii="Tahoma" w:eastAsia="Tahoma" w:hAnsi="Tahoma" w:cs="Tahoma"/>
          <w:sz w:val="22"/>
          <w:szCs w:val="22"/>
        </w:rPr>
        <w:t>za každý zjištěný případ.</w:t>
      </w:r>
    </w:p>
    <w:p w14:paraId="01F79950"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prodlení zhotovitele s odstraněním vady ve lhůtě dle čl. XII odst. 7 této smlouvy je zhotovitel povinen zaplatit objednateli smluvní pokutu ve </w:t>
      </w:r>
      <w:r w:rsidRPr="0040419C">
        <w:rPr>
          <w:rFonts w:ascii="Tahoma" w:eastAsia="Tahoma" w:hAnsi="Tahoma" w:cs="Tahoma"/>
          <w:sz w:val="22"/>
          <w:szCs w:val="22"/>
        </w:rPr>
        <w:t xml:space="preserve">výši </w:t>
      </w:r>
      <w:r w:rsidRPr="002368FB">
        <w:rPr>
          <w:rFonts w:ascii="Tahoma" w:eastAsia="Tahoma" w:hAnsi="Tahoma" w:cs="Tahoma"/>
          <w:sz w:val="22"/>
          <w:szCs w:val="22"/>
        </w:rPr>
        <w:t xml:space="preserve">0,05 % </w:t>
      </w:r>
      <w:r w:rsidRPr="0040419C">
        <w:rPr>
          <w:rFonts w:ascii="Tahoma" w:eastAsia="Tahoma" w:hAnsi="Tahoma" w:cs="Tahoma"/>
          <w:sz w:val="22"/>
          <w:szCs w:val="22"/>
        </w:rPr>
        <w:t xml:space="preserve">z ceny </w:t>
      </w:r>
      <w:r>
        <w:rPr>
          <w:rFonts w:ascii="Tahoma" w:eastAsia="Tahoma" w:hAnsi="Tahoma" w:cs="Tahoma"/>
          <w:sz w:val="22"/>
          <w:szCs w:val="22"/>
        </w:rPr>
        <w:t>za dílo bez DPH za každý i započatý den prodlení.</w:t>
      </w:r>
    </w:p>
    <w:p w14:paraId="12C1332F"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w:t>
      </w:r>
      <w:r w:rsidRPr="0040419C">
        <w:rPr>
          <w:rFonts w:ascii="Tahoma" w:eastAsia="Tahoma" w:hAnsi="Tahoma" w:cs="Tahoma"/>
          <w:sz w:val="22"/>
          <w:szCs w:val="22"/>
        </w:rPr>
        <w:t xml:space="preserve">výši </w:t>
      </w:r>
      <w:r w:rsidRPr="002368FB">
        <w:rPr>
          <w:rFonts w:ascii="Tahoma" w:eastAsia="Tahoma" w:hAnsi="Tahoma" w:cs="Tahoma"/>
          <w:sz w:val="22"/>
          <w:szCs w:val="22"/>
        </w:rPr>
        <w:t xml:space="preserve">0,05 % </w:t>
      </w:r>
      <w:r w:rsidRPr="0040419C">
        <w:rPr>
          <w:rFonts w:ascii="Tahoma" w:eastAsia="Tahoma" w:hAnsi="Tahoma" w:cs="Tahoma"/>
          <w:sz w:val="22"/>
          <w:szCs w:val="22"/>
        </w:rPr>
        <w:t xml:space="preserve">z ceny </w:t>
      </w:r>
      <w:r>
        <w:rPr>
          <w:rFonts w:ascii="Tahoma" w:eastAsia="Tahoma" w:hAnsi="Tahoma" w:cs="Tahoma"/>
          <w:sz w:val="22"/>
          <w:szCs w:val="22"/>
        </w:rPr>
        <w:t>za dílo bez DPH za každý zjištěný případ.</w:t>
      </w:r>
    </w:p>
    <w:p w14:paraId="18D5507F"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zhotovitel poruší kteroukoliv povinnost stanovenou v čl. XIII odst. 4 nebo 5 této smlouvy, je zhotovitel povinen zaplatit objednateli smluvní pokutu ve </w:t>
      </w:r>
      <w:r w:rsidRPr="0040419C">
        <w:rPr>
          <w:rFonts w:ascii="Tahoma" w:eastAsia="Tahoma" w:hAnsi="Tahoma" w:cs="Tahoma"/>
          <w:sz w:val="22"/>
          <w:szCs w:val="22"/>
        </w:rPr>
        <w:t xml:space="preserve">výši </w:t>
      </w:r>
      <w:r w:rsidRPr="002368FB">
        <w:rPr>
          <w:rFonts w:ascii="Tahoma" w:eastAsia="Tahoma" w:hAnsi="Tahoma" w:cs="Tahoma"/>
          <w:sz w:val="22"/>
          <w:szCs w:val="22"/>
        </w:rPr>
        <w:t xml:space="preserve">5.000 Kč </w:t>
      </w:r>
      <w:r>
        <w:rPr>
          <w:rFonts w:ascii="Tahoma" w:eastAsia="Tahoma" w:hAnsi="Tahoma" w:cs="Tahoma"/>
          <w:sz w:val="22"/>
          <w:szCs w:val="22"/>
        </w:rPr>
        <w:t>za každý zjištěný případ a každý den prodlení.</w:t>
      </w:r>
    </w:p>
    <w:p w14:paraId="4A7DC804" w14:textId="270D08AE" w:rsidR="00BC7E77" w:rsidRPr="0023135C" w:rsidRDefault="0050308F">
      <w:pPr>
        <w:numPr>
          <w:ilvl w:val="0"/>
          <w:numId w:val="29"/>
        </w:numPr>
        <w:spacing w:before="120"/>
        <w:jc w:val="both"/>
        <w:rPr>
          <w:rFonts w:ascii="Tahoma" w:eastAsia="Tahoma" w:hAnsi="Tahoma" w:cs="Tahoma"/>
          <w:sz w:val="22"/>
          <w:szCs w:val="22"/>
        </w:rPr>
      </w:pPr>
      <w:bookmarkStart w:id="3" w:name="_heading=h.3znysh7" w:colFirst="0" w:colLast="0"/>
      <w:bookmarkEnd w:id="3"/>
      <w:r>
        <w:rPr>
          <w:rFonts w:ascii="Tahoma" w:eastAsia="Tahoma" w:hAnsi="Tahoma" w:cs="Tahoma"/>
          <w:sz w:val="22"/>
          <w:szCs w:val="22"/>
        </w:rPr>
        <w:t>V případě, že zhotovitel poruší jakoukoliv svou povinnost stanovenou v čl. </w:t>
      </w:r>
      <w:r w:rsidRPr="0023135C">
        <w:rPr>
          <w:rFonts w:ascii="Tahoma" w:eastAsia="Tahoma" w:hAnsi="Tahoma" w:cs="Tahoma"/>
          <w:sz w:val="22"/>
          <w:szCs w:val="22"/>
        </w:rPr>
        <w:t>IX odst. </w:t>
      </w:r>
      <w:r w:rsidR="0023135C" w:rsidRPr="007D31BE">
        <w:rPr>
          <w:rFonts w:ascii="Tahoma" w:eastAsia="Tahoma" w:hAnsi="Tahoma" w:cs="Tahoma"/>
          <w:sz w:val="22"/>
          <w:szCs w:val="22"/>
        </w:rPr>
        <w:t>8</w:t>
      </w:r>
      <w:r w:rsidR="0023135C" w:rsidRPr="0023135C">
        <w:rPr>
          <w:rFonts w:ascii="Tahoma" w:eastAsia="Tahoma" w:hAnsi="Tahoma" w:cs="Tahoma"/>
          <w:sz w:val="22"/>
          <w:szCs w:val="22"/>
        </w:rPr>
        <w:t xml:space="preserve"> </w:t>
      </w:r>
      <w:r w:rsidRPr="0023135C">
        <w:rPr>
          <w:rFonts w:ascii="Tahoma" w:eastAsia="Tahoma" w:hAnsi="Tahoma" w:cs="Tahoma"/>
          <w:sz w:val="22"/>
          <w:szCs w:val="22"/>
        </w:rPr>
        <w:t xml:space="preserve">nebo </w:t>
      </w:r>
      <w:r w:rsidR="0023135C" w:rsidRPr="007D31BE">
        <w:rPr>
          <w:rFonts w:ascii="Tahoma" w:eastAsia="Tahoma" w:hAnsi="Tahoma" w:cs="Tahoma"/>
          <w:sz w:val="22"/>
          <w:szCs w:val="22"/>
        </w:rPr>
        <w:t>9</w:t>
      </w:r>
      <w:r w:rsidR="0023135C" w:rsidRPr="0023135C">
        <w:rPr>
          <w:rFonts w:ascii="Tahoma" w:eastAsia="Tahoma" w:hAnsi="Tahoma" w:cs="Tahoma"/>
          <w:sz w:val="22"/>
          <w:szCs w:val="22"/>
        </w:rPr>
        <w:t xml:space="preserve"> </w:t>
      </w:r>
      <w:r w:rsidRPr="007D31BE">
        <w:rPr>
          <w:rFonts w:ascii="Tahoma" w:eastAsia="Tahoma" w:hAnsi="Tahoma" w:cs="Tahoma"/>
          <w:sz w:val="22"/>
          <w:szCs w:val="22"/>
        </w:rPr>
        <w:t xml:space="preserve">nebo </w:t>
      </w:r>
      <w:r w:rsidR="0023135C" w:rsidRPr="007D31BE">
        <w:rPr>
          <w:rFonts w:ascii="Tahoma" w:eastAsia="Tahoma" w:hAnsi="Tahoma" w:cs="Tahoma"/>
          <w:sz w:val="22"/>
          <w:szCs w:val="22"/>
        </w:rPr>
        <w:t xml:space="preserve">26 </w:t>
      </w:r>
      <w:r>
        <w:rPr>
          <w:rFonts w:ascii="Tahoma" w:eastAsia="Tahoma" w:hAnsi="Tahoma" w:cs="Tahoma"/>
          <w:sz w:val="22"/>
          <w:szCs w:val="22"/>
        </w:rPr>
        <w:t xml:space="preserve">této smlouvy, je povinen zaplatit </w:t>
      </w:r>
      <w:r w:rsidRPr="0023135C">
        <w:rPr>
          <w:rFonts w:ascii="Tahoma" w:eastAsia="Tahoma" w:hAnsi="Tahoma" w:cs="Tahoma"/>
          <w:sz w:val="22"/>
          <w:szCs w:val="22"/>
        </w:rPr>
        <w:t xml:space="preserve">objednateli smluvní pokutu ve výši </w:t>
      </w:r>
      <w:r w:rsidRPr="007D31BE">
        <w:rPr>
          <w:rFonts w:ascii="Tahoma" w:eastAsia="Tahoma" w:hAnsi="Tahoma" w:cs="Tahoma"/>
          <w:sz w:val="22"/>
          <w:szCs w:val="22"/>
        </w:rPr>
        <w:t xml:space="preserve">10.000 Kč </w:t>
      </w:r>
      <w:r w:rsidRPr="0023135C">
        <w:rPr>
          <w:rFonts w:ascii="Tahoma" w:eastAsia="Tahoma" w:hAnsi="Tahoma" w:cs="Tahoma"/>
          <w:sz w:val="22"/>
          <w:szCs w:val="22"/>
        </w:rPr>
        <w:t>za každý zjištěný případ.</w:t>
      </w:r>
    </w:p>
    <w:p w14:paraId="566F1DEA" w14:textId="27EF7D79" w:rsidR="00BC7E77" w:rsidRDefault="0050308F">
      <w:pPr>
        <w:numPr>
          <w:ilvl w:val="0"/>
          <w:numId w:val="29"/>
        </w:numPr>
        <w:spacing w:before="120"/>
        <w:jc w:val="both"/>
        <w:rPr>
          <w:rFonts w:ascii="Tahoma" w:eastAsia="Tahoma" w:hAnsi="Tahoma" w:cs="Tahoma"/>
          <w:sz w:val="22"/>
          <w:szCs w:val="22"/>
        </w:rPr>
      </w:pPr>
      <w:r w:rsidRPr="0023135C">
        <w:rPr>
          <w:rFonts w:ascii="Tahoma" w:eastAsia="Tahoma" w:hAnsi="Tahoma" w:cs="Tahoma"/>
          <w:sz w:val="22"/>
          <w:szCs w:val="22"/>
        </w:rPr>
        <w:t>V případě, že zhotovitel poruší svou povinnost stanovenou v čl. IX odst. </w:t>
      </w:r>
      <w:r w:rsidR="0023135C" w:rsidRPr="007D31BE">
        <w:rPr>
          <w:rFonts w:ascii="Tahoma" w:eastAsia="Tahoma" w:hAnsi="Tahoma" w:cs="Tahoma"/>
          <w:sz w:val="22"/>
          <w:szCs w:val="22"/>
        </w:rPr>
        <w:t xml:space="preserve">11 </w:t>
      </w:r>
      <w:r w:rsidRPr="0023135C">
        <w:rPr>
          <w:rFonts w:ascii="Tahoma" w:eastAsia="Tahoma" w:hAnsi="Tahoma" w:cs="Tahoma"/>
          <w:sz w:val="22"/>
          <w:szCs w:val="22"/>
        </w:rPr>
        <w:t xml:space="preserve">této smlouvy, je povinen zaplatit objednateli smluvní pokutu ve výši </w:t>
      </w:r>
      <w:r w:rsidRPr="007D31BE">
        <w:rPr>
          <w:rFonts w:ascii="Tahoma" w:eastAsia="Tahoma" w:hAnsi="Tahoma" w:cs="Tahoma"/>
          <w:sz w:val="22"/>
          <w:szCs w:val="22"/>
        </w:rPr>
        <w:t xml:space="preserve">5.000 Kč </w:t>
      </w:r>
      <w:r w:rsidRPr="0023135C">
        <w:rPr>
          <w:rFonts w:ascii="Tahoma" w:eastAsia="Tahoma" w:hAnsi="Tahoma" w:cs="Tahoma"/>
          <w:sz w:val="22"/>
          <w:szCs w:val="22"/>
        </w:rPr>
        <w:t xml:space="preserve">za každý </w:t>
      </w:r>
      <w:r>
        <w:rPr>
          <w:rFonts w:ascii="Tahoma" w:eastAsia="Tahoma" w:hAnsi="Tahoma" w:cs="Tahoma"/>
          <w:sz w:val="22"/>
          <w:szCs w:val="22"/>
        </w:rPr>
        <w:t>zjištěný případ.</w:t>
      </w:r>
    </w:p>
    <w:p w14:paraId="7FDB7963"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w:t>
      </w:r>
      <w:r w:rsidRPr="0040419C">
        <w:rPr>
          <w:rFonts w:ascii="Tahoma" w:eastAsia="Tahoma" w:hAnsi="Tahoma" w:cs="Tahoma"/>
          <w:sz w:val="22"/>
          <w:szCs w:val="22"/>
        </w:rPr>
        <w:t xml:space="preserve">výši </w:t>
      </w:r>
      <w:r w:rsidRPr="002368FB">
        <w:rPr>
          <w:rFonts w:ascii="Tahoma" w:eastAsia="Tahoma" w:hAnsi="Tahoma" w:cs="Tahoma"/>
          <w:sz w:val="22"/>
          <w:szCs w:val="22"/>
        </w:rPr>
        <w:t xml:space="preserve">2.000 Kč </w:t>
      </w:r>
      <w:r w:rsidRPr="0040419C">
        <w:rPr>
          <w:rFonts w:ascii="Tahoma" w:eastAsia="Tahoma" w:hAnsi="Tahoma" w:cs="Tahoma"/>
          <w:sz w:val="22"/>
          <w:szCs w:val="22"/>
        </w:rPr>
        <w:t>za k</w:t>
      </w:r>
      <w:r>
        <w:rPr>
          <w:rFonts w:ascii="Tahoma" w:eastAsia="Tahoma" w:hAnsi="Tahoma" w:cs="Tahoma"/>
          <w:sz w:val="22"/>
          <w:szCs w:val="22"/>
        </w:rPr>
        <w:t>aždý zjištěný případ.</w:t>
      </w:r>
    </w:p>
    <w:p w14:paraId="21CCD3F0"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9EB5329"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Sjednané smluvní pokuty zaplatí povinná strana nezávisle na zavinění a na tom, zda a v jaké výši vznikne druhé straně škoda.</w:t>
      </w:r>
    </w:p>
    <w:p w14:paraId="63E235D7"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Smluvní pokuty se nezapočítávají na náhradu případně vzniklé škody. Náhradu škody lze vymáhat samostatně vedle smluvní pokuty v plné výši.</w:t>
      </w:r>
    </w:p>
    <w:p w14:paraId="78387329" w14:textId="77777777" w:rsidR="00BC7E77" w:rsidRDefault="0050308F">
      <w:pPr>
        <w:keepNext/>
        <w:spacing w:before="360"/>
        <w:jc w:val="center"/>
        <w:rPr>
          <w:rFonts w:ascii="Tahoma" w:eastAsia="Tahoma" w:hAnsi="Tahoma" w:cs="Tahoma"/>
          <w:b/>
        </w:rPr>
      </w:pPr>
      <w:r>
        <w:rPr>
          <w:rFonts w:ascii="Tahoma" w:eastAsia="Tahoma" w:hAnsi="Tahoma" w:cs="Tahoma"/>
          <w:b/>
          <w:sz w:val="22"/>
          <w:szCs w:val="22"/>
        </w:rPr>
        <w:t>XV.</w:t>
      </w:r>
      <w:r>
        <w:rPr>
          <w:rFonts w:ascii="Tahoma" w:eastAsia="Tahoma" w:hAnsi="Tahoma" w:cs="Tahoma"/>
          <w:b/>
          <w:sz w:val="22"/>
          <w:szCs w:val="22"/>
        </w:rPr>
        <w:br/>
        <w:t>Sankce vůči Rusku a Bělorusku</w:t>
      </w:r>
    </w:p>
    <w:p w14:paraId="28A6E7FA"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w:t>
      </w:r>
      <w:r>
        <w:rPr>
          <w:rFonts w:ascii="Tahoma" w:eastAsia="Tahoma" w:hAnsi="Tahoma" w:cs="Tahoma"/>
          <w:sz w:val="22"/>
          <w:szCs w:val="22"/>
        </w:rPr>
        <w:lastRenderedPageBreak/>
        <w:t>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61E33DE"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FB8A184"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91924F0" w14:textId="14228002"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objednateli smluvní pokutu ve </w:t>
      </w:r>
      <w:r w:rsidRPr="0040419C">
        <w:rPr>
          <w:rFonts w:ascii="Tahoma" w:eastAsia="Tahoma" w:hAnsi="Tahoma" w:cs="Tahoma"/>
          <w:sz w:val="22"/>
          <w:szCs w:val="22"/>
        </w:rPr>
        <w:t xml:space="preserve">výši </w:t>
      </w:r>
      <w:r w:rsidR="0040419C" w:rsidRPr="002368FB">
        <w:rPr>
          <w:rFonts w:ascii="Tahoma" w:eastAsia="Tahoma" w:hAnsi="Tahoma" w:cs="Tahoma"/>
          <w:sz w:val="22"/>
          <w:szCs w:val="22"/>
        </w:rPr>
        <w:t>100</w:t>
      </w:r>
      <w:r w:rsidRPr="002368FB">
        <w:rPr>
          <w:rFonts w:ascii="Tahoma" w:eastAsia="Tahoma" w:hAnsi="Tahoma" w:cs="Tahoma"/>
          <w:sz w:val="22"/>
          <w:szCs w:val="22"/>
        </w:rPr>
        <w:t xml:space="preserve">.000 </w:t>
      </w:r>
      <w:r w:rsidRPr="0040419C">
        <w:rPr>
          <w:rFonts w:ascii="Tahoma" w:eastAsia="Tahoma" w:hAnsi="Tahoma" w:cs="Tahoma"/>
          <w:sz w:val="22"/>
          <w:szCs w:val="22"/>
        </w:rPr>
        <w:t>Kč, a to</w:t>
      </w:r>
      <w:r>
        <w:rPr>
          <w:rFonts w:ascii="Tahoma" w:eastAsia="Tahoma" w:hAnsi="Tahoma" w:cs="Tahoma"/>
          <w:sz w:val="22"/>
          <w:szCs w:val="22"/>
        </w:rPr>
        <w:t xml:space="preserve"> za každý jednotlivý případ porušení.</w:t>
      </w:r>
    </w:p>
    <w:p w14:paraId="74AAD8E3"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XVI.</w:t>
      </w:r>
      <w:r>
        <w:rPr>
          <w:rFonts w:ascii="Tahoma" w:eastAsia="Tahoma" w:hAnsi="Tahoma" w:cs="Tahoma"/>
          <w:b/>
          <w:sz w:val="22"/>
          <w:szCs w:val="22"/>
        </w:rPr>
        <w:br/>
        <w:t>Zánik smlouvy</w:t>
      </w:r>
    </w:p>
    <w:p w14:paraId="594F642A"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mohou ukončit smluvní vztah písemnou dohodou.</w:t>
      </w:r>
    </w:p>
    <w:p w14:paraId="55C28815"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jsou oprávněny odstoupit od smlouvy v případě jejího podstatného porušení druhou smluvní stranou, přičemž podstatným porušením smlouvy se rozumí zejména:</w:t>
      </w:r>
    </w:p>
    <w:p w14:paraId="22EB6BE4"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neprovedení díla v době plnění dle čl. IV odst. 1 této smlouvy,</w:t>
      </w:r>
    </w:p>
    <w:p w14:paraId="3C96D0A3"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nepředání dokladů na požadované pojištění dle čl. XIII odst. 5 této smlouvy,</w:t>
      </w:r>
    </w:p>
    <w:p w14:paraId="00CEC9A5"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nepřevzetí staveniště zhotovitelem na výzvu objednatele (s výjimkou případů, kdy převzetí brání důvody na straně objednatele),</w:t>
      </w:r>
    </w:p>
    <w:p w14:paraId="181A7CE9"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pokynů objednatele, právních předpisů nebo technických norem týkajících se provádění díla,</w:t>
      </w:r>
    </w:p>
    <w:p w14:paraId="4B36B270"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smluvních ujednání o záruce za jakost,</w:t>
      </w:r>
    </w:p>
    <w:p w14:paraId="0C685615"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neuhrazení ceny za dílo objednatelem po druhé výzvě zhotovitele k uhrazení dlužné částky, přičemž druhá výzva nesmí následovat dříve než 30 dnů po doručení první výzvy,</w:t>
      </w:r>
    </w:p>
    <w:p w14:paraId="19BB2844" w14:textId="6B09B42B"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nedodržení jakéhokoliv smluvního </w:t>
      </w:r>
      <w:r w:rsidRPr="007D31BE">
        <w:rPr>
          <w:rFonts w:ascii="Tahoma" w:eastAsia="Tahoma" w:hAnsi="Tahoma" w:cs="Tahoma"/>
          <w:sz w:val="22"/>
          <w:szCs w:val="22"/>
        </w:rPr>
        <w:t>ujednání dle čl. IX odst. </w:t>
      </w:r>
      <w:r w:rsidR="0023135C" w:rsidRPr="007D31BE">
        <w:rPr>
          <w:rFonts w:ascii="Tahoma" w:eastAsia="Tahoma" w:hAnsi="Tahoma" w:cs="Tahoma"/>
          <w:sz w:val="22"/>
          <w:szCs w:val="22"/>
        </w:rPr>
        <w:t xml:space="preserve">9 </w:t>
      </w:r>
      <w:r>
        <w:rPr>
          <w:rFonts w:ascii="Tahoma" w:eastAsia="Tahoma" w:hAnsi="Tahoma" w:cs="Tahoma"/>
          <w:color w:val="000000"/>
          <w:sz w:val="22"/>
          <w:szCs w:val="22"/>
        </w:rPr>
        <w:t>této smlouvy.</w:t>
      </w:r>
    </w:p>
    <w:p w14:paraId="3C047ADE"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Objednatel je dále oprávněn od této smlouvy odstoupit v těchto případech:</w:t>
      </w:r>
    </w:p>
    <w:p w14:paraId="12EA590A"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43668590"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1EB03D"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podá-li zhotovitel sám na sebe insolvenční návrh.</w:t>
      </w:r>
    </w:p>
    <w:p w14:paraId="675C0693"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w:t>
      </w:r>
      <w:r>
        <w:rPr>
          <w:rFonts w:ascii="Tahoma" w:eastAsia="Tahoma" w:hAnsi="Tahoma" w:cs="Tahoma"/>
          <w:color w:val="000000"/>
          <w:sz w:val="22"/>
          <w:szCs w:val="22"/>
        </w:rPr>
        <w:lastRenderedPageBreak/>
        <w:t>touto smlouvou na dosud provedenou část díla. Odstoupením od smlouvy není dotčena odpovědnost za vady, které existují na doposud zhotovené části díla ke dni odstoupení.</w:t>
      </w:r>
    </w:p>
    <w:p w14:paraId="50751D41"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Pro účely této smlouvy se pod pojmem „bez zbytečného odkladu“ dle § 2002 občanského zákoníku rozumí „nejpozději do 14 dnů“.</w:t>
      </w:r>
    </w:p>
    <w:p w14:paraId="37F01703"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XVII.</w:t>
      </w:r>
      <w:r>
        <w:rPr>
          <w:rFonts w:ascii="Tahoma" w:eastAsia="Tahoma" w:hAnsi="Tahoma" w:cs="Tahoma"/>
          <w:b/>
          <w:sz w:val="22"/>
          <w:szCs w:val="22"/>
        </w:rPr>
        <w:br/>
        <w:t>Závěrečná ujednání</w:t>
      </w:r>
    </w:p>
    <w:p w14:paraId="10AFA41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D378DBB"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02422F" w14:textId="74E941B8" w:rsidR="00BC7E77" w:rsidRPr="00735527" w:rsidRDefault="0050308F" w:rsidP="00735527">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sidRPr="00735527">
        <w:rPr>
          <w:rFonts w:ascii="Tahoma" w:eastAsia="Tahoma" w:hAnsi="Tahoma" w:cs="Tahoma"/>
          <w:color w:val="000000"/>
          <w:sz w:val="22"/>
          <w:szCs w:val="22"/>
        </w:rPr>
        <w:t>Tato smlouva je uzavírána elektronicky.</w:t>
      </w:r>
    </w:p>
    <w:p w14:paraId="74B1E01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nemůže bez souhlasu objednatele postoupit svá práva a povinnosti plynoucí z této smlouvy třetí osobě.</w:t>
      </w:r>
    </w:p>
    <w:p w14:paraId="66EF869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E0BF301"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pokud se na tuto smlouvu vztahuje povinnost uveřejnění v registru smluv ve smyslu zákona o registru smluv, provede uveřejnění v souladu se zákonem objednatel.</w:t>
      </w:r>
    </w:p>
    <w:p w14:paraId="43938919" w14:textId="3FF28A0E" w:rsidR="00F73A27" w:rsidRPr="00CC3CC3" w:rsidRDefault="0050308F" w:rsidP="00F73A27">
      <w:pPr>
        <w:widowControl w:val="0"/>
        <w:numPr>
          <w:ilvl w:val="0"/>
          <w:numId w:val="30"/>
        </w:numPr>
        <w:pBdr>
          <w:top w:val="nil"/>
          <w:left w:val="nil"/>
          <w:bottom w:val="nil"/>
          <w:right w:val="nil"/>
          <w:between w:val="nil"/>
        </w:pBdr>
        <w:spacing w:before="120"/>
        <w:jc w:val="both"/>
        <w:rPr>
          <w:rFonts w:ascii="Tahoma" w:eastAsia="Tahoma" w:hAnsi="Tahoma" w:cs="Tahoma"/>
          <w:sz w:val="22"/>
          <w:szCs w:val="22"/>
        </w:rPr>
      </w:pPr>
      <w:bookmarkStart w:id="4" w:name="_heading=h.2et92p0" w:colFirst="0" w:colLast="0"/>
      <w:bookmarkEnd w:id="4"/>
      <w:r>
        <w:rPr>
          <w:rFonts w:ascii="Tahoma" w:eastAsia="Tahoma" w:hAnsi="Tahoma" w:cs="Tahoma"/>
          <w:color w:val="000000"/>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B63738">
        <w:rPr>
          <w:rFonts w:ascii="Tahoma" w:eastAsia="Tahoma" w:hAnsi="Tahoma" w:cs="Tahoma"/>
          <w:sz w:val="22"/>
          <w:szCs w:val="22"/>
        </w:rPr>
        <w:t>objednatele</w:t>
      </w:r>
    </w:p>
    <w:p w14:paraId="7F15BB6B"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Nedílnou součástí smlouvy jsou tyto přílohy:</w:t>
      </w:r>
    </w:p>
    <w:p w14:paraId="7FC3FA9E" w14:textId="77777777" w:rsidR="00BC7E77" w:rsidRDefault="0050308F">
      <w:pPr>
        <w:widowControl w:val="0"/>
        <w:pBdr>
          <w:top w:val="nil"/>
          <w:left w:val="nil"/>
          <w:bottom w:val="nil"/>
          <w:right w:val="nil"/>
          <w:between w:val="nil"/>
        </w:pBdr>
        <w:tabs>
          <w:tab w:val="left" w:pos="1701"/>
        </w:tabs>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Příloha č. 1:</w:t>
      </w:r>
      <w:r>
        <w:rPr>
          <w:rFonts w:ascii="Tahoma" w:eastAsia="Tahoma" w:hAnsi="Tahoma" w:cs="Tahoma"/>
          <w:color w:val="000000"/>
          <w:sz w:val="22"/>
          <w:szCs w:val="22"/>
        </w:rPr>
        <w:tab/>
        <w:t>Souhrnný rozpočet stavby</w:t>
      </w:r>
    </w:p>
    <w:p w14:paraId="1C727E41" w14:textId="00270109" w:rsidR="00BC7E77" w:rsidRDefault="0050308F">
      <w:pPr>
        <w:widowControl w:val="0"/>
        <w:pBdr>
          <w:top w:val="nil"/>
          <w:left w:val="nil"/>
          <w:bottom w:val="nil"/>
          <w:right w:val="nil"/>
          <w:between w:val="nil"/>
        </w:pBdr>
        <w:tabs>
          <w:tab w:val="left" w:pos="1701"/>
        </w:tabs>
        <w:spacing w:after="600"/>
        <w:ind w:left="1701" w:hanging="1344"/>
        <w:jc w:val="both"/>
        <w:rPr>
          <w:rFonts w:ascii="Tahoma" w:eastAsia="Tahoma" w:hAnsi="Tahoma" w:cs="Tahoma"/>
          <w:color w:val="000000"/>
          <w:sz w:val="22"/>
          <w:szCs w:val="22"/>
        </w:rPr>
      </w:pPr>
      <w:r>
        <w:rPr>
          <w:rFonts w:ascii="Tahoma" w:eastAsia="Tahoma" w:hAnsi="Tahoma" w:cs="Tahoma"/>
          <w:color w:val="000000"/>
          <w:sz w:val="22"/>
          <w:szCs w:val="22"/>
        </w:rPr>
        <w:t>Příloha č. 2:</w:t>
      </w:r>
      <w:r>
        <w:rPr>
          <w:rFonts w:ascii="Tahoma" w:eastAsia="Tahoma" w:hAnsi="Tahoma" w:cs="Tahoma"/>
          <w:color w:val="000000"/>
          <w:sz w:val="22"/>
          <w:szCs w:val="22"/>
        </w:rPr>
        <w:tab/>
        <w:t>Vzor prohlášení poddodavatelů o součinnosti s koordinátorem bezpečnosti a ochrany zdraví při práci na staveništi</w:t>
      </w:r>
    </w:p>
    <w:p w14:paraId="735F54B0" w14:textId="77777777" w:rsidR="00F73A27" w:rsidRDefault="00F73A27">
      <w:pPr>
        <w:widowControl w:val="0"/>
        <w:pBdr>
          <w:top w:val="nil"/>
          <w:left w:val="nil"/>
          <w:bottom w:val="nil"/>
          <w:right w:val="nil"/>
          <w:between w:val="nil"/>
        </w:pBdr>
        <w:tabs>
          <w:tab w:val="left" w:pos="1701"/>
        </w:tabs>
        <w:spacing w:after="600"/>
        <w:ind w:left="1701" w:hanging="1344"/>
        <w:jc w:val="both"/>
        <w:rPr>
          <w:rFonts w:ascii="Tahoma" w:eastAsia="Tahoma" w:hAnsi="Tahoma" w:cs="Tahoma"/>
          <w:color w:val="000000"/>
          <w:sz w:val="22"/>
          <w:szCs w:val="22"/>
        </w:rPr>
      </w:pPr>
    </w:p>
    <w:tbl>
      <w:tblPr>
        <w:tblStyle w:val="a"/>
        <w:tblW w:w="9000" w:type="dxa"/>
        <w:tblInd w:w="70" w:type="dxa"/>
        <w:tblLayout w:type="fixed"/>
        <w:tblLook w:val="0000" w:firstRow="0" w:lastRow="0" w:firstColumn="0" w:lastColumn="0" w:noHBand="0" w:noVBand="0"/>
      </w:tblPr>
      <w:tblGrid>
        <w:gridCol w:w="3537"/>
        <w:gridCol w:w="1292"/>
        <w:gridCol w:w="4171"/>
      </w:tblGrid>
      <w:tr w:rsidR="00BC7E77" w14:paraId="297029E1" w14:textId="77777777">
        <w:tc>
          <w:tcPr>
            <w:tcW w:w="3537" w:type="dxa"/>
          </w:tcPr>
          <w:p w14:paraId="6F624B04" w14:textId="132D1EC6" w:rsidR="00BC7E77" w:rsidRDefault="0050308F">
            <w:pPr>
              <w:rPr>
                <w:rFonts w:ascii="Tahoma" w:eastAsia="Tahoma" w:hAnsi="Tahoma" w:cs="Tahoma"/>
                <w:sz w:val="22"/>
                <w:szCs w:val="22"/>
              </w:rPr>
            </w:pPr>
            <w:r>
              <w:rPr>
                <w:rFonts w:ascii="Tahoma" w:eastAsia="Tahoma" w:hAnsi="Tahoma" w:cs="Tahoma"/>
                <w:sz w:val="22"/>
                <w:szCs w:val="22"/>
              </w:rPr>
              <w:t>V </w:t>
            </w:r>
            <w:r w:rsidR="00735527">
              <w:rPr>
                <w:rFonts w:ascii="Tahoma" w:eastAsia="Tahoma" w:hAnsi="Tahoma" w:cs="Tahoma"/>
                <w:sz w:val="22"/>
                <w:szCs w:val="22"/>
              </w:rPr>
              <w:t>Havířově</w:t>
            </w:r>
            <w:r>
              <w:rPr>
                <w:rFonts w:ascii="Tahoma" w:eastAsia="Tahoma" w:hAnsi="Tahoma" w:cs="Tahoma"/>
                <w:sz w:val="22"/>
                <w:szCs w:val="22"/>
              </w:rPr>
              <w:t xml:space="preserve"> dne </w:t>
            </w:r>
            <w:r w:rsidR="00321129">
              <w:rPr>
                <w:rFonts w:ascii="Tahoma" w:eastAsia="Tahoma" w:hAnsi="Tahoma" w:cs="Tahoma"/>
                <w:sz w:val="22"/>
                <w:szCs w:val="22"/>
              </w:rPr>
              <w:t>20</w:t>
            </w:r>
            <w:r w:rsidR="00F73A27">
              <w:rPr>
                <w:rFonts w:ascii="Tahoma" w:eastAsia="Tahoma" w:hAnsi="Tahoma" w:cs="Tahoma"/>
                <w:sz w:val="22"/>
                <w:szCs w:val="22"/>
              </w:rPr>
              <w:t>.6.2023</w:t>
            </w:r>
          </w:p>
          <w:p w14:paraId="28E4DCA1" w14:textId="77777777" w:rsidR="00BC7E77" w:rsidRDefault="00BC7E77">
            <w:pPr>
              <w:rPr>
                <w:rFonts w:ascii="Tahoma" w:eastAsia="Tahoma" w:hAnsi="Tahoma" w:cs="Tahoma"/>
                <w:sz w:val="22"/>
                <w:szCs w:val="22"/>
              </w:rPr>
            </w:pPr>
          </w:p>
          <w:p w14:paraId="6EF0CFD9" w14:textId="77777777" w:rsidR="00BC7E77" w:rsidRDefault="00BC7E77">
            <w:pPr>
              <w:rPr>
                <w:rFonts w:ascii="Tahoma" w:eastAsia="Tahoma" w:hAnsi="Tahoma" w:cs="Tahoma"/>
                <w:sz w:val="22"/>
                <w:szCs w:val="22"/>
              </w:rPr>
            </w:pPr>
          </w:p>
          <w:p w14:paraId="27629CFD" w14:textId="77777777" w:rsidR="00BC7E77" w:rsidRDefault="00BC7E77">
            <w:pPr>
              <w:rPr>
                <w:rFonts w:ascii="Tahoma" w:eastAsia="Tahoma" w:hAnsi="Tahoma" w:cs="Tahoma"/>
                <w:sz w:val="22"/>
                <w:szCs w:val="22"/>
              </w:rPr>
            </w:pPr>
          </w:p>
          <w:p w14:paraId="0D2D51C8" w14:textId="77777777" w:rsidR="00BC7E77" w:rsidRDefault="0050308F">
            <w:pPr>
              <w:rPr>
                <w:rFonts w:ascii="Tahoma" w:eastAsia="Tahoma" w:hAnsi="Tahoma" w:cs="Tahoma"/>
                <w:sz w:val="22"/>
                <w:szCs w:val="22"/>
              </w:rPr>
            </w:pPr>
            <w:r>
              <w:rPr>
                <w:rFonts w:ascii="Tahoma" w:eastAsia="Tahoma" w:hAnsi="Tahoma" w:cs="Tahoma"/>
                <w:sz w:val="22"/>
                <w:szCs w:val="22"/>
              </w:rPr>
              <w:t>…………………………………….</w:t>
            </w:r>
          </w:p>
          <w:p w14:paraId="1EA71E28" w14:textId="77777777" w:rsidR="00BC7E77" w:rsidRDefault="0050308F">
            <w:pPr>
              <w:rPr>
                <w:rFonts w:ascii="Tahoma" w:eastAsia="Tahoma" w:hAnsi="Tahoma" w:cs="Tahoma"/>
                <w:sz w:val="22"/>
                <w:szCs w:val="22"/>
              </w:rPr>
            </w:pPr>
            <w:r>
              <w:rPr>
                <w:rFonts w:ascii="Tahoma" w:eastAsia="Tahoma" w:hAnsi="Tahoma" w:cs="Tahoma"/>
                <w:sz w:val="22"/>
                <w:szCs w:val="22"/>
              </w:rPr>
              <w:t>za objednatele</w:t>
            </w:r>
          </w:p>
          <w:p w14:paraId="0C3C965D" w14:textId="71C5EEE9" w:rsidR="00BC7E77" w:rsidRDefault="00735527">
            <w:pPr>
              <w:ind w:left="716" w:hanging="716"/>
              <w:rPr>
                <w:rFonts w:ascii="Tahoma" w:eastAsia="Tahoma" w:hAnsi="Tahoma" w:cs="Tahoma"/>
                <w:sz w:val="22"/>
                <w:szCs w:val="22"/>
              </w:rPr>
            </w:pPr>
            <w:r w:rsidRPr="0036361B">
              <w:rPr>
                <w:rFonts w:ascii="Tahoma" w:eastAsia="Tahoma" w:hAnsi="Tahoma" w:cs="Tahoma"/>
                <w:sz w:val="22"/>
                <w:szCs w:val="22"/>
              </w:rPr>
              <w:t>PhDr. Han</w:t>
            </w:r>
            <w:r w:rsidR="00104A23">
              <w:rPr>
                <w:rFonts w:ascii="Tahoma" w:eastAsia="Tahoma" w:hAnsi="Tahoma" w:cs="Tahoma"/>
                <w:sz w:val="22"/>
                <w:szCs w:val="22"/>
              </w:rPr>
              <w:t>a</w:t>
            </w:r>
            <w:r w:rsidRPr="0036361B">
              <w:rPr>
                <w:rFonts w:ascii="Tahoma" w:eastAsia="Tahoma" w:hAnsi="Tahoma" w:cs="Tahoma"/>
                <w:sz w:val="22"/>
                <w:szCs w:val="22"/>
              </w:rPr>
              <w:t xml:space="preserve"> Čížov</w:t>
            </w:r>
            <w:r>
              <w:rPr>
                <w:rFonts w:ascii="Tahoma" w:eastAsia="Tahoma" w:hAnsi="Tahoma" w:cs="Tahoma"/>
                <w:sz w:val="22"/>
                <w:szCs w:val="22"/>
              </w:rPr>
              <w:t>á</w:t>
            </w:r>
            <w:r w:rsidRPr="0036361B">
              <w:rPr>
                <w:rFonts w:ascii="Tahoma" w:eastAsia="Tahoma" w:hAnsi="Tahoma" w:cs="Tahoma"/>
                <w:sz w:val="22"/>
                <w:szCs w:val="22"/>
              </w:rPr>
              <w:t>, ředitelk</w:t>
            </w:r>
            <w:r>
              <w:rPr>
                <w:rFonts w:ascii="Tahoma" w:eastAsia="Tahoma" w:hAnsi="Tahoma" w:cs="Tahoma"/>
                <w:sz w:val="22"/>
                <w:szCs w:val="22"/>
              </w:rPr>
              <w:t>a</w:t>
            </w:r>
            <w:r w:rsidRPr="0036361B">
              <w:rPr>
                <w:rFonts w:ascii="Tahoma" w:eastAsia="Tahoma" w:hAnsi="Tahoma" w:cs="Tahoma"/>
                <w:sz w:val="22"/>
                <w:szCs w:val="22"/>
              </w:rPr>
              <w:tab/>
            </w:r>
          </w:p>
        </w:tc>
        <w:tc>
          <w:tcPr>
            <w:tcW w:w="1292" w:type="dxa"/>
          </w:tcPr>
          <w:p w14:paraId="0B61193F" w14:textId="77777777" w:rsidR="00BC7E77" w:rsidRDefault="00BC7E77">
            <w:pPr>
              <w:rPr>
                <w:rFonts w:ascii="Tahoma" w:eastAsia="Tahoma" w:hAnsi="Tahoma" w:cs="Tahoma"/>
                <w:sz w:val="22"/>
                <w:szCs w:val="22"/>
              </w:rPr>
            </w:pPr>
          </w:p>
        </w:tc>
        <w:tc>
          <w:tcPr>
            <w:tcW w:w="4171" w:type="dxa"/>
          </w:tcPr>
          <w:p w14:paraId="271246DA" w14:textId="356C672B" w:rsidR="00BC7E77" w:rsidRDefault="0050308F">
            <w:pPr>
              <w:rPr>
                <w:rFonts w:ascii="Tahoma" w:eastAsia="Tahoma" w:hAnsi="Tahoma" w:cs="Tahoma"/>
                <w:sz w:val="22"/>
                <w:szCs w:val="22"/>
              </w:rPr>
            </w:pPr>
            <w:r>
              <w:rPr>
                <w:rFonts w:ascii="Tahoma" w:eastAsia="Tahoma" w:hAnsi="Tahoma" w:cs="Tahoma"/>
                <w:sz w:val="22"/>
                <w:szCs w:val="22"/>
              </w:rPr>
              <w:t xml:space="preserve">V </w:t>
            </w:r>
            <w:r w:rsidR="002B2E99">
              <w:rPr>
                <w:rFonts w:ascii="Tahoma" w:eastAsia="Tahoma" w:hAnsi="Tahoma" w:cs="Tahoma"/>
                <w:sz w:val="22"/>
                <w:szCs w:val="22"/>
              </w:rPr>
              <w:t>Havířově</w:t>
            </w:r>
            <w:r>
              <w:rPr>
                <w:rFonts w:ascii="Tahoma" w:eastAsia="Tahoma" w:hAnsi="Tahoma" w:cs="Tahoma"/>
                <w:sz w:val="22"/>
                <w:szCs w:val="22"/>
              </w:rPr>
              <w:t xml:space="preserve"> dne </w:t>
            </w:r>
            <w:r w:rsidR="00C4437E">
              <w:rPr>
                <w:rFonts w:ascii="Tahoma" w:eastAsia="Tahoma" w:hAnsi="Tahoma" w:cs="Tahoma"/>
                <w:sz w:val="22"/>
                <w:szCs w:val="22"/>
              </w:rPr>
              <w:t>16</w:t>
            </w:r>
            <w:r w:rsidR="00F73A27">
              <w:rPr>
                <w:rFonts w:ascii="Tahoma" w:eastAsia="Tahoma" w:hAnsi="Tahoma" w:cs="Tahoma"/>
                <w:sz w:val="22"/>
                <w:szCs w:val="22"/>
              </w:rPr>
              <w:t>.6.2023</w:t>
            </w:r>
          </w:p>
          <w:p w14:paraId="0334DF2F" w14:textId="77777777" w:rsidR="00BC7E77" w:rsidRDefault="00BC7E77">
            <w:pPr>
              <w:rPr>
                <w:rFonts w:ascii="Tahoma" w:eastAsia="Tahoma" w:hAnsi="Tahoma" w:cs="Tahoma"/>
                <w:sz w:val="22"/>
                <w:szCs w:val="22"/>
              </w:rPr>
            </w:pPr>
          </w:p>
          <w:p w14:paraId="1E62B437" w14:textId="77777777" w:rsidR="00BC7E77" w:rsidRDefault="00BC7E77">
            <w:pPr>
              <w:rPr>
                <w:rFonts w:ascii="Tahoma" w:eastAsia="Tahoma" w:hAnsi="Tahoma" w:cs="Tahoma"/>
                <w:sz w:val="22"/>
                <w:szCs w:val="22"/>
              </w:rPr>
            </w:pPr>
          </w:p>
          <w:p w14:paraId="4BA866EB" w14:textId="77777777" w:rsidR="00BC7E77" w:rsidRDefault="00BC7E77">
            <w:pPr>
              <w:rPr>
                <w:rFonts w:ascii="Tahoma" w:eastAsia="Tahoma" w:hAnsi="Tahoma" w:cs="Tahoma"/>
                <w:sz w:val="22"/>
                <w:szCs w:val="22"/>
              </w:rPr>
            </w:pPr>
          </w:p>
          <w:p w14:paraId="1681140C" w14:textId="77777777" w:rsidR="00BC7E77" w:rsidRDefault="0050308F">
            <w:pPr>
              <w:rPr>
                <w:rFonts w:ascii="Tahoma" w:eastAsia="Tahoma" w:hAnsi="Tahoma" w:cs="Tahoma"/>
                <w:sz w:val="22"/>
                <w:szCs w:val="22"/>
              </w:rPr>
            </w:pPr>
            <w:r>
              <w:rPr>
                <w:rFonts w:ascii="Tahoma" w:eastAsia="Tahoma" w:hAnsi="Tahoma" w:cs="Tahoma"/>
                <w:sz w:val="22"/>
                <w:szCs w:val="22"/>
              </w:rPr>
              <w:t>……………………………..</w:t>
            </w:r>
          </w:p>
          <w:p w14:paraId="70EADF8E" w14:textId="77777777" w:rsidR="00BC7E77" w:rsidRDefault="0050308F">
            <w:pPr>
              <w:rPr>
                <w:rFonts w:ascii="Tahoma" w:eastAsia="Tahoma" w:hAnsi="Tahoma" w:cs="Tahoma"/>
                <w:sz w:val="22"/>
                <w:szCs w:val="22"/>
              </w:rPr>
            </w:pPr>
            <w:r>
              <w:rPr>
                <w:rFonts w:ascii="Tahoma" w:eastAsia="Tahoma" w:hAnsi="Tahoma" w:cs="Tahoma"/>
                <w:sz w:val="22"/>
                <w:szCs w:val="22"/>
              </w:rPr>
              <w:t>za zhotovitele</w:t>
            </w:r>
          </w:p>
          <w:p w14:paraId="7D8F4A8F" w14:textId="75FFBDF7" w:rsidR="00BC7E77" w:rsidRPr="00735527" w:rsidRDefault="002B2E99">
            <w:pPr>
              <w:rPr>
                <w:rFonts w:ascii="Tahoma" w:eastAsia="Tahoma" w:hAnsi="Tahoma" w:cs="Tahoma"/>
                <w:sz w:val="22"/>
                <w:szCs w:val="22"/>
              </w:rPr>
            </w:pPr>
            <w:r w:rsidRPr="00735527">
              <w:rPr>
                <w:rFonts w:ascii="Tahoma" w:eastAsia="Tahoma" w:hAnsi="Tahoma" w:cs="Tahoma"/>
                <w:sz w:val="22"/>
                <w:szCs w:val="22"/>
              </w:rPr>
              <w:t>Radek Rozbroj, jednatel společnosti</w:t>
            </w:r>
          </w:p>
          <w:p w14:paraId="7D2C5970" w14:textId="77777777" w:rsidR="00BC7E77" w:rsidRDefault="00BC7E77">
            <w:pPr>
              <w:rPr>
                <w:rFonts w:ascii="Tahoma" w:eastAsia="Tahoma" w:hAnsi="Tahoma" w:cs="Tahoma"/>
                <w:sz w:val="22"/>
                <w:szCs w:val="22"/>
              </w:rPr>
            </w:pPr>
          </w:p>
        </w:tc>
      </w:tr>
    </w:tbl>
    <w:p w14:paraId="4F0370E2" w14:textId="77777777" w:rsidR="00BC7E77" w:rsidRDefault="0050308F">
      <w:pPr>
        <w:pageBreakBefore/>
        <w:widowControl w:val="0"/>
        <w:pBdr>
          <w:top w:val="nil"/>
          <w:left w:val="nil"/>
          <w:bottom w:val="nil"/>
          <w:right w:val="nil"/>
          <w:between w:val="nil"/>
        </w:pBdr>
        <w:jc w:val="both"/>
        <w:rPr>
          <w:rFonts w:ascii="Tahoma" w:eastAsia="Tahoma" w:hAnsi="Tahoma" w:cs="Tahoma"/>
          <w:b/>
          <w:color w:val="000000"/>
          <w:sz w:val="22"/>
          <w:szCs w:val="22"/>
        </w:rPr>
      </w:pPr>
      <w:r>
        <w:rPr>
          <w:rFonts w:ascii="Tahoma" w:eastAsia="Tahoma" w:hAnsi="Tahoma" w:cs="Tahoma"/>
          <w:b/>
          <w:color w:val="000000"/>
          <w:sz w:val="22"/>
          <w:szCs w:val="22"/>
        </w:rPr>
        <w:lastRenderedPageBreak/>
        <w:t>Příloha č. 2 -</w:t>
      </w:r>
      <w:r>
        <w:rPr>
          <w:rFonts w:ascii="Tahoma" w:eastAsia="Tahoma" w:hAnsi="Tahoma" w:cs="Tahoma"/>
          <w:b/>
          <w:color w:val="000000"/>
          <w:sz w:val="22"/>
          <w:szCs w:val="22"/>
        </w:rPr>
        <w:tab/>
        <w:t>Vzor prohlášení poddodavatelů o součinnosti s koordinátorem bezpečnosti a ochrany zdraví při práci na staveništi</w:t>
      </w:r>
    </w:p>
    <w:p w14:paraId="520E6744" w14:textId="77777777" w:rsidR="00BC7E77" w:rsidRDefault="0050308F">
      <w:pPr>
        <w:widowControl w:val="0"/>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Prohlášení zhotovitele o součinnosti s koordinátorem bezpečnosti a ochrany zdraví při práci na staveništi</w:t>
      </w:r>
    </w:p>
    <w:p w14:paraId="0D9C7B64" w14:textId="6AFDA9B8" w:rsidR="00BC7E77" w:rsidRDefault="0050308F">
      <w:pPr>
        <w:widowControl w:val="0"/>
        <w:pBdr>
          <w:top w:val="nil"/>
          <w:left w:val="nil"/>
          <w:bottom w:val="nil"/>
          <w:right w:val="nil"/>
          <w:between w:val="nil"/>
        </w:pBdr>
        <w:spacing w:before="240"/>
        <w:jc w:val="both"/>
        <w:rPr>
          <w:rFonts w:ascii="Tahoma" w:eastAsia="Tahoma" w:hAnsi="Tahoma" w:cs="Tahoma"/>
          <w:sz w:val="22"/>
          <w:szCs w:val="22"/>
        </w:rPr>
      </w:pPr>
      <w:r>
        <w:rPr>
          <w:rFonts w:ascii="Tahoma" w:eastAsia="Tahoma" w:hAnsi="Tahoma" w:cs="Tahoma"/>
          <w:color w:val="000000"/>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2B2E99">
        <w:rPr>
          <w:rFonts w:ascii="Tahoma" w:eastAsia="Tahoma" w:hAnsi="Tahoma" w:cs="Tahoma"/>
          <w:color w:val="000000"/>
          <w:sz w:val="22"/>
          <w:szCs w:val="22"/>
        </w:rPr>
        <w:t>HAOSPOL s.r.o., U Hřiště 775/12, Havířov 4, IČ 25855506</w:t>
      </w:r>
      <w:r>
        <w:rPr>
          <w:rFonts w:ascii="Tahoma" w:eastAsia="Tahoma" w:hAnsi="Tahoma" w:cs="Tahoma"/>
          <w:color w:val="000000"/>
          <w:sz w:val="22"/>
          <w:szCs w:val="22"/>
        </w:rPr>
        <w:t xml:space="preserve"> </w:t>
      </w:r>
      <w:r>
        <w:rPr>
          <w:rFonts w:ascii="Tahoma" w:eastAsia="Tahoma" w:hAnsi="Tahoma" w:cs="Tahoma"/>
          <w:i/>
          <w:color w:val="000000"/>
          <w:sz w:val="22"/>
          <w:szCs w:val="22"/>
        </w:rPr>
        <w:t>(název, sídlo, IČO)</w:t>
      </w:r>
      <w:r>
        <w:rPr>
          <w:rFonts w:ascii="Tahoma" w:eastAsia="Tahoma" w:hAnsi="Tahoma" w:cs="Tahoma"/>
          <w:color w:val="000000"/>
          <w:sz w:val="22"/>
          <w:szCs w:val="22"/>
        </w:rPr>
        <w:t xml:space="preserve"> zavazuje k součinnosti s koordinátorem bezpečnosti a ochrany zdraví při práci na staveništi (dále jen „koordinátor BOZP“) při realizaci stavby „</w:t>
      </w:r>
      <w:r w:rsidR="00B51D9A" w:rsidRPr="00B51D9A">
        <w:rPr>
          <w:rFonts w:ascii="Tahoma" w:eastAsia="Tahoma" w:hAnsi="Tahoma" w:cs="Tahoma"/>
          <w:b/>
          <w:bCs/>
          <w:color w:val="000000"/>
          <w:sz w:val="22"/>
          <w:szCs w:val="22"/>
        </w:rPr>
        <w:t xml:space="preserve">Rekonstrukce </w:t>
      </w:r>
      <w:r w:rsidR="00D14893">
        <w:rPr>
          <w:rFonts w:ascii="Tahoma" w:eastAsia="Tahoma" w:hAnsi="Tahoma" w:cs="Tahoma"/>
          <w:b/>
          <w:bCs/>
          <w:color w:val="000000"/>
          <w:sz w:val="22"/>
          <w:szCs w:val="22"/>
        </w:rPr>
        <w:t>elektroinstalace (3., 4. a 5. etapa)</w:t>
      </w:r>
      <w:r>
        <w:rPr>
          <w:rFonts w:ascii="Tahoma" w:eastAsia="Tahoma" w:hAnsi="Tahoma" w:cs="Tahoma"/>
          <w:color w:val="000000"/>
          <w:sz w:val="22"/>
          <w:szCs w:val="22"/>
        </w:rPr>
        <w:t>“, jejímž objednatelem je příspěvková organizac</w:t>
      </w:r>
      <w:r>
        <w:rPr>
          <w:rFonts w:ascii="Tahoma" w:eastAsia="Tahoma" w:hAnsi="Tahoma" w:cs="Tahoma"/>
          <w:sz w:val="22"/>
          <w:szCs w:val="22"/>
        </w:rPr>
        <w:t>e</w:t>
      </w:r>
      <w:r w:rsidR="00B51D9A">
        <w:rPr>
          <w:rFonts w:ascii="Tahoma" w:eastAsia="Tahoma" w:hAnsi="Tahoma" w:cs="Tahoma"/>
          <w:sz w:val="22"/>
          <w:szCs w:val="22"/>
        </w:rPr>
        <w:t xml:space="preserve"> </w:t>
      </w:r>
      <w:r w:rsidR="00D14893">
        <w:rPr>
          <w:rFonts w:ascii="Tahoma" w:eastAsia="Tahoma" w:hAnsi="Tahoma" w:cs="Tahoma"/>
          <w:sz w:val="22"/>
          <w:szCs w:val="22"/>
        </w:rPr>
        <w:t>Gymnázium, Havířov-Podlesí</w:t>
      </w:r>
      <w:r>
        <w:rPr>
          <w:rFonts w:ascii="Tahoma" w:eastAsia="Tahoma" w:hAnsi="Tahoma" w:cs="Tahoma"/>
          <w:sz w:val="22"/>
          <w:szCs w:val="22"/>
        </w:rPr>
        <w:t>, příspěvková organizace.</w:t>
      </w:r>
    </w:p>
    <w:p w14:paraId="47365D15" w14:textId="77777777" w:rsidR="00BC7E77" w:rsidRDefault="0050308F">
      <w:pPr>
        <w:widowControl w:val="0"/>
        <w:pBdr>
          <w:top w:val="nil"/>
          <w:left w:val="nil"/>
          <w:bottom w:val="nil"/>
          <w:right w:val="nil"/>
          <w:between w:val="nil"/>
        </w:pBdr>
        <w:spacing w:before="240"/>
        <w:jc w:val="both"/>
        <w:rPr>
          <w:rFonts w:ascii="Tahoma" w:eastAsia="Tahoma" w:hAnsi="Tahoma" w:cs="Tahoma"/>
          <w:color w:val="000000"/>
          <w:sz w:val="22"/>
          <w:szCs w:val="22"/>
        </w:rPr>
      </w:pPr>
      <w:r>
        <w:rPr>
          <w:rFonts w:ascii="Tahoma" w:eastAsia="Tahoma" w:hAnsi="Tahoma" w:cs="Tahoma"/>
          <w:sz w:val="22"/>
          <w:szCs w:val="22"/>
        </w:rPr>
        <w:t>Z</w:t>
      </w:r>
      <w:r>
        <w:rPr>
          <w:rFonts w:ascii="Tahoma" w:eastAsia="Tahoma" w:hAnsi="Tahoma" w:cs="Tahoma"/>
          <w:color w:val="000000"/>
          <w:sz w:val="22"/>
          <w:szCs w:val="22"/>
        </w:rPr>
        <w:t>hotovitel rovněž prohlašuje, že písemně zaváže k součinnosti s koordinátorem BOZP všechny své poddodavatele a osoby, které budou provádět činnosti na staveništi.</w:t>
      </w:r>
    </w:p>
    <w:p w14:paraId="0B9DB97C" w14:textId="77777777" w:rsidR="00BC7E77" w:rsidRDefault="0050308F">
      <w:pPr>
        <w:widowControl w:val="0"/>
        <w:pBdr>
          <w:top w:val="nil"/>
          <w:left w:val="nil"/>
          <w:bottom w:val="nil"/>
          <w:right w:val="nil"/>
          <w:between w:val="nil"/>
        </w:pBdr>
        <w:spacing w:before="240"/>
        <w:jc w:val="both"/>
        <w:rPr>
          <w:rFonts w:ascii="Tahoma" w:eastAsia="Tahoma" w:hAnsi="Tahoma" w:cs="Tahoma"/>
          <w:color w:val="000000"/>
          <w:sz w:val="22"/>
          <w:szCs w:val="22"/>
        </w:rPr>
      </w:pPr>
      <w:r>
        <w:rPr>
          <w:rFonts w:ascii="Tahoma" w:eastAsia="Tahoma" w:hAnsi="Tahoma" w:cs="Tahoma"/>
          <w:color w:val="000000"/>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3CE18F22" w14:textId="5F99E959" w:rsidR="00BC7E77" w:rsidRDefault="0050308F">
      <w:pPr>
        <w:widowControl w:val="0"/>
        <w:pBdr>
          <w:top w:val="nil"/>
          <w:left w:val="nil"/>
          <w:bottom w:val="nil"/>
          <w:right w:val="nil"/>
          <w:between w:val="nil"/>
        </w:pBdr>
        <w:spacing w:before="600"/>
        <w:jc w:val="both"/>
        <w:rPr>
          <w:rFonts w:ascii="Tahoma" w:eastAsia="Tahoma" w:hAnsi="Tahoma" w:cs="Tahoma"/>
          <w:color w:val="000000"/>
          <w:sz w:val="22"/>
          <w:szCs w:val="22"/>
        </w:rPr>
      </w:pPr>
      <w:r>
        <w:rPr>
          <w:rFonts w:ascii="Tahoma" w:eastAsia="Tahoma" w:hAnsi="Tahoma" w:cs="Tahoma"/>
          <w:color w:val="000000"/>
          <w:sz w:val="22"/>
          <w:szCs w:val="22"/>
        </w:rPr>
        <w:t>V </w:t>
      </w:r>
      <w:r w:rsidR="002B2E99">
        <w:rPr>
          <w:rFonts w:ascii="Tahoma" w:eastAsia="Tahoma" w:hAnsi="Tahoma" w:cs="Tahoma"/>
          <w:color w:val="000000"/>
          <w:sz w:val="22"/>
          <w:szCs w:val="22"/>
        </w:rPr>
        <w:t>Havířově</w:t>
      </w:r>
      <w:r>
        <w:rPr>
          <w:rFonts w:ascii="Tahoma" w:eastAsia="Tahoma" w:hAnsi="Tahoma" w:cs="Tahoma"/>
          <w:color w:val="000000"/>
          <w:sz w:val="22"/>
          <w:szCs w:val="22"/>
        </w:rPr>
        <w:t xml:space="preserve"> dne </w:t>
      </w:r>
      <w:r w:rsidR="006D2667">
        <w:rPr>
          <w:rFonts w:ascii="Tahoma" w:eastAsia="Tahoma" w:hAnsi="Tahoma" w:cs="Tahoma"/>
          <w:color w:val="000000"/>
          <w:sz w:val="22"/>
          <w:szCs w:val="22"/>
        </w:rPr>
        <w:t>16.6.2023</w:t>
      </w:r>
      <w:bookmarkStart w:id="5" w:name="_GoBack"/>
      <w:bookmarkEnd w:id="5"/>
    </w:p>
    <w:p w14:paraId="343CD0F6" w14:textId="77777777" w:rsidR="00BC7E77" w:rsidRDefault="0050308F">
      <w:pPr>
        <w:widowControl w:val="0"/>
        <w:pBdr>
          <w:top w:val="nil"/>
          <w:left w:val="nil"/>
          <w:bottom w:val="nil"/>
          <w:right w:val="nil"/>
          <w:between w:val="nil"/>
        </w:pBdr>
        <w:spacing w:before="600"/>
        <w:jc w:val="both"/>
        <w:rPr>
          <w:rFonts w:ascii="Tahoma" w:eastAsia="Tahoma" w:hAnsi="Tahoma" w:cs="Tahoma"/>
          <w:color w:val="000000"/>
          <w:sz w:val="22"/>
          <w:szCs w:val="22"/>
        </w:rPr>
      </w:pPr>
      <w:r>
        <w:rPr>
          <w:rFonts w:ascii="Tahoma" w:eastAsia="Tahoma" w:hAnsi="Tahoma" w:cs="Tahoma"/>
          <w:color w:val="000000"/>
          <w:sz w:val="22"/>
          <w:szCs w:val="22"/>
        </w:rPr>
        <w:t>za zhotovitele:</w:t>
      </w:r>
    </w:p>
    <w:p w14:paraId="1C293D65" w14:textId="3BE87A02" w:rsidR="00BC7E77" w:rsidRPr="00735527" w:rsidRDefault="002B2E99">
      <w:pPr>
        <w:rPr>
          <w:rFonts w:ascii="Tahoma" w:eastAsia="Tahoma" w:hAnsi="Tahoma" w:cs="Tahoma"/>
          <w:color w:val="000000"/>
          <w:sz w:val="22"/>
          <w:szCs w:val="22"/>
        </w:rPr>
      </w:pPr>
      <w:r w:rsidRPr="00735527">
        <w:rPr>
          <w:rFonts w:ascii="Tahoma" w:eastAsia="Tahoma" w:hAnsi="Tahoma" w:cs="Tahoma"/>
          <w:color w:val="000000"/>
          <w:sz w:val="22"/>
          <w:szCs w:val="22"/>
        </w:rPr>
        <w:t>Radek Rozbroj, jednatel společnosti</w:t>
      </w:r>
    </w:p>
    <w:p w14:paraId="7524FEDD" w14:textId="77777777" w:rsidR="00BC7E77" w:rsidRDefault="0050308F">
      <w:pPr>
        <w:widowControl w:val="0"/>
        <w:pBdr>
          <w:top w:val="nil"/>
          <w:left w:val="nil"/>
          <w:bottom w:val="nil"/>
          <w:right w:val="nil"/>
          <w:between w:val="nil"/>
        </w:pBdr>
        <w:spacing w:before="720"/>
        <w:jc w:val="both"/>
        <w:rPr>
          <w:rFonts w:ascii="Tahoma" w:eastAsia="Tahoma" w:hAnsi="Tahoma" w:cs="Tahoma"/>
          <w:color w:val="000000"/>
          <w:sz w:val="22"/>
          <w:szCs w:val="22"/>
        </w:rPr>
      </w:pPr>
      <w:r>
        <w:rPr>
          <w:rFonts w:ascii="Tahoma" w:eastAsia="Tahoma" w:hAnsi="Tahoma" w:cs="Tahoma"/>
          <w:color w:val="000000"/>
          <w:sz w:val="22"/>
          <w:szCs w:val="22"/>
        </w:rPr>
        <w:t>…………………………………</w:t>
      </w:r>
    </w:p>
    <w:sectPr w:rsidR="00BC7E77">
      <w:footerReference w:type="default" r:id="rId9"/>
      <w:footerReference w:type="first" r:id="rId10"/>
      <w:pgSz w:w="11906" w:h="16838"/>
      <w:pgMar w:top="1418" w:right="1418" w:bottom="1418" w:left="1418" w:header="567"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A47E" w14:textId="77777777" w:rsidR="001710E9" w:rsidRDefault="001710E9">
      <w:r>
        <w:separator/>
      </w:r>
    </w:p>
  </w:endnote>
  <w:endnote w:type="continuationSeparator" w:id="0">
    <w:p w14:paraId="4BB896A0" w14:textId="77777777" w:rsidR="001710E9" w:rsidRDefault="0017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9C9E" w14:textId="6844B595" w:rsidR="003316AF" w:rsidRDefault="003316AF">
    <w:pPr>
      <w:pBdr>
        <w:top w:val="single" w:sz="4" w:space="1" w:color="000000"/>
        <w:left w:val="nil"/>
        <w:bottom w:val="nil"/>
        <w:right w:val="nil"/>
        <w:between w:val="nil"/>
      </w:pBdr>
      <w:tabs>
        <w:tab w:val="center" w:pos="4536"/>
        <w:tab w:val="right" w:pos="9072"/>
        <w:tab w:val="left" w:pos="8820"/>
      </w:tabs>
      <w:rPr>
        <w:rFonts w:ascii="Tahoma" w:eastAsia="Tahoma" w:hAnsi="Tahoma" w:cs="Tahoma"/>
        <w:color w:val="000000"/>
        <w:sz w:val="18"/>
        <w:szCs w:val="18"/>
      </w:rPr>
    </w:pPr>
    <w:r>
      <w:rPr>
        <w:rFonts w:ascii="Tahoma" w:eastAsia="Tahoma" w:hAnsi="Tahoma" w:cs="Tahoma"/>
        <w:color w:val="000000"/>
        <w:sz w:val="18"/>
        <w:szCs w:val="18"/>
      </w:rPr>
      <w:t xml:space="preserve">Smlouva o dílo na stavbu </w:t>
    </w:r>
    <w:r w:rsidR="0036361B" w:rsidRPr="0036361B">
      <w:rPr>
        <w:rFonts w:ascii="Tahoma" w:eastAsia="Tahoma" w:hAnsi="Tahoma" w:cs="Tahoma"/>
        <w:color w:val="000000"/>
        <w:sz w:val="18"/>
        <w:szCs w:val="18"/>
      </w:rPr>
      <w:t>Rekonstrukce elektroinstalace (3.,4. a 5. etapa)</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fldChar w:fldCharType="begin"/>
    </w:r>
    <w:r>
      <w:rPr>
        <w:rFonts w:ascii="Tahoma" w:eastAsia="Tahoma" w:hAnsi="Tahoma" w:cs="Tahoma"/>
        <w:color w:val="000000"/>
        <w:sz w:val="18"/>
        <w:szCs w:val="18"/>
      </w:rPr>
      <w:instrText>PAGE</w:instrText>
    </w:r>
    <w:r>
      <w:rPr>
        <w:rFonts w:ascii="Tahoma" w:eastAsia="Tahoma" w:hAnsi="Tahoma" w:cs="Tahoma"/>
        <w:color w:val="000000"/>
        <w:sz w:val="18"/>
        <w:szCs w:val="18"/>
      </w:rPr>
      <w:fldChar w:fldCharType="separate"/>
    </w:r>
    <w:r w:rsidR="00147354">
      <w:rPr>
        <w:rFonts w:ascii="Tahoma" w:eastAsia="Tahoma" w:hAnsi="Tahoma" w:cs="Tahoma"/>
        <w:noProof/>
        <w:color w:val="000000"/>
        <w:sz w:val="18"/>
        <w:szCs w:val="18"/>
      </w:rPr>
      <w:t>7</w:t>
    </w:r>
    <w:r>
      <w:rPr>
        <w:rFonts w:ascii="Tahoma" w:eastAsia="Tahoma" w:hAnsi="Tahoma" w:cs="Tahoma"/>
        <w:color w:val="000000"/>
        <w:sz w:val="18"/>
        <w:szCs w:val="18"/>
      </w:rPr>
      <w:fldChar w:fldCharType="end"/>
    </w:r>
    <w:r>
      <w:rPr>
        <w:noProof/>
      </w:rPr>
      <mc:AlternateContent>
        <mc:Choice Requires="wps">
          <w:drawing>
            <wp:anchor distT="0" distB="0" distL="114300" distR="114300" simplePos="0" relativeHeight="251658240" behindDoc="0" locked="0" layoutInCell="1" hidden="0" allowOverlap="1" wp14:anchorId="1984EB14" wp14:editId="1B3B1976">
              <wp:simplePos x="0" y="0"/>
              <wp:positionH relativeFrom="column">
                <wp:posOffset>-901699</wp:posOffset>
              </wp:positionH>
              <wp:positionV relativeFrom="paragraph">
                <wp:posOffset>10299700</wp:posOffset>
              </wp:positionV>
              <wp:extent cx="7569835" cy="206375"/>
              <wp:effectExtent l="0" t="0" r="0" b="0"/>
              <wp:wrapNone/>
              <wp:docPr id="3" name="Obdélník 3"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81575"/>
                        <a:ext cx="7560310" cy="196850"/>
                      </a:xfrm>
                      <a:prstGeom prst="rect">
                        <a:avLst/>
                      </a:prstGeom>
                      <a:noFill/>
                      <a:ln>
                        <a:noFill/>
                      </a:ln>
                    </wps:spPr>
                    <wps:txbx>
                      <w:txbxContent>
                        <w:p w14:paraId="5F7F4932" w14:textId="77777777" w:rsidR="003316AF" w:rsidRDefault="003316AF">
                          <w:pPr>
                            <w:textDirection w:val="btLr"/>
                          </w:pPr>
                          <w:r>
                            <w:rPr>
                              <w:rFonts w:ascii="Calibri" w:eastAsia="Calibri" w:hAnsi="Calibri" w:cs="Calibri"/>
                              <w:color w:val="000000"/>
                              <w:sz w:val="18"/>
                            </w:rPr>
                            <w:t>Klasifikace informací: Neveřejné</w:t>
                          </w:r>
                        </w:p>
                      </w:txbxContent>
                    </wps:txbx>
                    <wps:bodyPr spcFirstLastPara="1" wrap="square" lIns="254000" tIns="0" rIns="91425" bIns="0" anchor="b" anchorCtr="0">
                      <a:noAutofit/>
                    </wps:bodyPr>
                  </wps:wsp>
                </a:graphicData>
              </a:graphic>
            </wp:anchor>
          </w:drawing>
        </mc:Choice>
        <mc:Fallback>
          <w:pict>
            <v:rect w14:anchorId="1984EB14" id="Obdélník 3" o:spid="_x0000_s1026" alt="{&quot;HashCode&quot;:-1069178508,&quot;Height&quot;:841.0,&quot;Width&quot;:595.0,&quot;Placement&quot;:&quot;Footer&quot;,&quot;Index&quot;:&quot;Primary&quot;,&quot;Section&quot;:1,&quot;Top&quot;:0.0,&quot;Left&quot;:0.0}" style="position:absolute;margin-left:-71pt;margin-top:811pt;width:596.05pt;height:16.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" filled="f" stroked="f">
              <v:textbox inset="20pt,0,2.53958mm,0">
                <w:txbxContent>
                  <w:p w14:paraId="5F7F4932" w14:textId="77777777" w:rsidR="003316AF" w:rsidRDefault="003316AF">
                    <w:pPr>
                      <w:textDirection w:val="btLr"/>
                    </w:pPr>
                    <w:r>
                      <w:rPr>
                        <w:rFonts w:ascii="Calibri" w:eastAsia="Calibri" w:hAnsi="Calibri" w:cs="Calibri"/>
                        <w:color w:val="000000"/>
                        <w:sz w:val="18"/>
                      </w:rPr>
                      <w:t>Klasifikace informací: Neveřejné</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893F" w14:textId="77777777" w:rsidR="003316AF" w:rsidRDefault="003316AF">
    <w:pPr>
      <w:pBdr>
        <w:top w:val="single" w:sz="4" w:space="0" w:color="000000"/>
        <w:left w:val="nil"/>
        <w:bottom w:val="nil"/>
        <w:right w:val="nil"/>
        <w:between w:val="nil"/>
      </w:pBdr>
      <w:tabs>
        <w:tab w:val="center" w:pos="4536"/>
        <w:tab w:val="right" w:pos="9072"/>
      </w:tabs>
      <w:rPr>
        <w:rFonts w:ascii="Tahoma" w:eastAsia="Tahoma" w:hAnsi="Tahoma" w:cs="Tahoma"/>
        <w:color w:val="000000"/>
        <w:sz w:val="18"/>
        <w:szCs w:val="18"/>
      </w:rPr>
    </w:pPr>
    <w:r>
      <w:rPr>
        <w:rFonts w:ascii="Tahoma" w:eastAsia="Tahoma" w:hAnsi="Tahoma" w:cs="Tahoma"/>
        <w:color w:val="000000"/>
        <w:sz w:val="18"/>
        <w:szCs w:val="18"/>
      </w:rPr>
      <w:t xml:space="preserve">Smlouva o dílo na stavbu SANACE ZÁKLADOVÝCH A OBVODOVÝCH </w:t>
    </w:r>
    <w:proofErr w:type="gramStart"/>
    <w:r>
      <w:rPr>
        <w:rFonts w:ascii="Tahoma" w:eastAsia="Tahoma" w:hAnsi="Tahoma" w:cs="Tahoma"/>
        <w:color w:val="000000"/>
        <w:sz w:val="18"/>
        <w:szCs w:val="18"/>
      </w:rPr>
      <w:t>KONSTRUKCÍ.</w:t>
    </w:r>
    <w:r>
      <w:rPr>
        <w:rFonts w:ascii="Tahoma" w:eastAsia="Tahoma" w:hAnsi="Tahoma" w:cs="Tahoma"/>
        <w:color w:val="000000"/>
        <w:sz w:val="18"/>
        <w:szCs w:val="18"/>
        <w:highlight w:val="yellow"/>
      </w:rPr>
      <w:t>…</w:t>
    </w:r>
    <w:proofErr w:type="gramEnd"/>
    <w:r>
      <w:rPr>
        <w:rFonts w:ascii="Tahoma" w:eastAsia="Tahoma" w:hAnsi="Tahoma" w:cs="Tahoma"/>
        <w:color w:val="000000"/>
        <w:sz w:val="18"/>
        <w:szCs w:val="18"/>
        <w:highlight w:val="yellow"/>
      </w:rPr>
      <w:t>………………………………………………………….</w:t>
    </w:r>
    <w:r>
      <w:rPr>
        <w:rFonts w:ascii="Tahoma" w:eastAsia="Tahoma" w:hAnsi="Tahoma" w:cs="Tahoma"/>
        <w:color w:val="000000"/>
        <w:sz w:val="18"/>
        <w:szCs w:val="18"/>
      </w:rPr>
      <w:tab/>
    </w:r>
    <w:r>
      <w:rPr>
        <w:noProof/>
      </w:rPr>
      <mc:AlternateContent>
        <mc:Choice Requires="wps">
          <w:drawing>
            <wp:anchor distT="0" distB="0" distL="114300" distR="114300" simplePos="0" relativeHeight="251659264" behindDoc="0" locked="0" layoutInCell="1" hidden="0" allowOverlap="1" wp14:anchorId="454C8A60" wp14:editId="24655BCB">
              <wp:simplePos x="0" y="0"/>
              <wp:positionH relativeFrom="column">
                <wp:posOffset>-901699</wp:posOffset>
              </wp:positionH>
              <wp:positionV relativeFrom="paragraph">
                <wp:posOffset>10312400</wp:posOffset>
              </wp:positionV>
              <wp:extent cx="7569835" cy="187325"/>
              <wp:effectExtent l="0" t="0" r="0" b="0"/>
              <wp:wrapNone/>
              <wp:docPr id="4" name="Obdélník 4"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91100"/>
                        <a:ext cx="7560310" cy="177800"/>
                      </a:xfrm>
                      <a:prstGeom prst="rect">
                        <a:avLst/>
                      </a:prstGeom>
                      <a:noFill/>
                      <a:ln>
                        <a:noFill/>
                      </a:ln>
                    </wps:spPr>
                    <wps:txbx>
                      <w:txbxContent>
                        <w:p w14:paraId="625BD544" w14:textId="77777777" w:rsidR="003316AF" w:rsidRDefault="003316AF">
                          <w:pPr>
                            <w:textDirection w:val="btLr"/>
                          </w:pPr>
                          <w:r>
                            <w:rPr>
                              <w:rFonts w:ascii="Calibri" w:eastAsia="Calibri" w:hAnsi="Calibri" w:cs="Calibri"/>
                              <w:color w:val="000000"/>
                              <w:sz w:val="18"/>
                            </w:rPr>
                            <w:t>Klasifikace informací: Neveřejné</w:t>
                          </w:r>
                        </w:p>
                      </w:txbxContent>
                    </wps:txbx>
                    <wps:bodyPr spcFirstLastPara="1" wrap="square" lIns="254000" tIns="0" rIns="91425" bIns="0" anchor="b" anchorCtr="0">
                      <a:noAutofit/>
                    </wps:bodyPr>
                  </wps:wsp>
                </a:graphicData>
              </a:graphic>
            </wp:anchor>
          </w:drawing>
        </mc:Choice>
        <mc:Fallback>
          <w:pict>
            <v:rect w14:anchorId="454C8A60" id="Obdélník 4" o:spid="_x0000_s1027" alt="{&quot;HashCode&quot;:-1069178508,&quot;Height&quot;:841.0,&quot;Width&quot;:595.0,&quot;Placement&quot;:&quot;Footer&quot;,&quot;Index&quot;:&quot;FirstPage&quot;,&quot;Section&quot;:1,&quot;Top&quot;:0.0,&quot;Left&quot;:0.0}" style="position:absolute;margin-left:-71pt;margin-top:812pt;width:596.0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" filled="f" stroked="f">
              <v:textbox inset="20pt,0,2.53958mm,0">
                <w:txbxContent>
                  <w:p w14:paraId="625BD544" w14:textId="77777777" w:rsidR="003316AF" w:rsidRDefault="003316AF">
                    <w:pPr>
                      <w:textDirection w:val="btLr"/>
                    </w:pPr>
                    <w:r>
                      <w:rPr>
                        <w:rFonts w:ascii="Calibri" w:eastAsia="Calibri" w:hAnsi="Calibri" w:cs="Calibri"/>
                        <w:color w:val="000000"/>
                        <w:sz w:val="18"/>
                      </w:rPr>
                      <w:t>Klasifikace informací: Neveřejné</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E80A" w14:textId="77777777" w:rsidR="001710E9" w:rsidRDefault="001710E9">
      <w:r>
        <w:separator/>
      </w:r>
    </w:p>
  </w:footnote>
  <w:footnote w:type="continuationSeparator" w:id="0">
    <w:p w14:paraId="0D948A8E" w14:textId="77777777" w:rsidR="001710E9" w:rsidRDefault="00171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01F"/>
    <w:multiLevelType w:val="multilevel"/>
    <w:tmpl w:val="C3807B2A"/>
    <w:lvl w:ilvl="0">
      <w:start w:val="1"/>
      <w:numFmt w:val="decimal"/>
      <w:lvlText w:val="%1."/>
      <w:lvlJc w:val="left"/>
      <w:pPr>
        <w:ind w:left="720" w:hanging="360"/>
      </w:pPr>
      <w:rPr>
        <w:b/>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45A2D24"/>
    <w:multiLevelType w:val="multilevel"/>
    <w:tmpl w:val="DD92E4D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712E1"/>
    <w:multiLevelType w:val="multilevel"/>
    <w:tmpl w:val="E708B74C"/>
    <w:lvl w:ilvl="0">
      <w:start w:val="1"/>
      <w:numFmt w:val="decimal"/>
      <w:lvlText w:val="%1."/>
      <w:lvlJc w:val="left"/>
      <w:pPr>
        <w:ind w:left="360" w:hanging="360"/>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7378C"/>
    <w:multiLevelType w:val="multilevel"/>
    <w:tmpl w:val="69EE6BD6"/>
    <w:lvl w:ilvl="0">
      <w:start w:val="1"/>
      <w:numFmt w:val="lowerLetter"/>
      <w:lvlText w:val="%1)"/>
      <w:lvlJc w:val="left"/>
      <w:pPr>
        <w:ind w:left="1077" w:hanging="360"/>
      </w:pPr>
      <w:rPr>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1268522D"/>
    <w:multiLevelType w:val="multilevel"/>
    <w:tmpl w:val="A20890AC"/>
    <w:lvl w:ilvl="0">
      <w:start w:val="1"/>
      <w:numFmt w:val="decimal"/>
      <w:lvlText w:val="%1."/>
      <w:lvlJc w:val="left"/>
      <w:pPr>
        <w:ind w:left="340" w:hanging="340"/>
      </w:pPr>
      <w:rPr>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17BD3"/>
    <w:multiLevelType w:val="multilevel"/>
    <w:tmpl w:val="4B0A4810"/>
    <w:lvl w:ilvl="0">
      <w:start w:val="1"/>
      <w:numFmt w:val="bullet"/>
      <w:lvlText w:val="●"/>
      <w:lvlJc w:val="left"/>
      <w:pPr>
        <w:ind w:left="2520" w:hanging="360"/>
      </w:pPr>
      <w:rPr>
        <w:rFonts w:ascii="Noto Sans Symbols" w:eastAsia="Noto Sans Symbols" w:hAnsi="Noto Sans Symbols" w:cs="Noto Sans Symbols"/>
        <w:color w:val="000000"/>
        <w:sz w:val="20"/>
        <w:szCs w:val="20"/>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6" w15:restartNumberingAfterBreak="0">
    <w:nsid w:val="2476755C"/>
    <w:multiLevelType w:val="multilevel"/>
    <w:tmpl w:val="27C65FA0"/>
    <w:lvl w:ilvl="0">
      <w:start w:val="1"/>
      <w:numFmt w:val="decimal"/>
      <w:pStyle w:val="slovnvSOD"/>
      <w:lvlText w:val="%1."/>
      <w:lvlJc w:val="left"/>
      <w:pPr>
        <w:ind w:left="340" w:hanging="340"/>
      </w:pPr>
    </w:lvl>
    <w:lvl w:ilvl="1">
      <w:start w:val="1"/>
      <w:numFmt w:val="lowerLetter"/>
      <w:lvlText w:val="%2)"/>
      <w:lvlJc w:val="left"/>
      <w:pPr>
        <w:ind w:left="737" w:hanging="380"/>
      </w:pPr>
    </w:lvl>
    <w:lvl w:ilvl="2">
      <w:start w:val="1"/>
      <w:numFmt w:val="decimal"/>
      <w:lvlText w:val="%3."/>
      <w:lvlJc w:val="left"/>
      <w:pPr>
        <w:ind w:left="34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9D3F39"/>
    <w:multiLevelType w:val="multilevel"/>
    <w:tmpl w:val="7FD8FC3E"/>
    <w:lvl w:ilvl="0">
      <w:start w:val="1"/>
      <w:numFmt w:val="decimal"/>
      <w:lvlText w:val="%1."/>
      <w:lvlJc w:val="left"/>
      <w:pPr>
        <w:ind w:left="357" w:hanging="357"/>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964AC"/>
    <w:multiLevelType w:val="multilevel"/>
    <w:tmpl w:val="B3D69E3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9F4C40"/>
    <w:multiLevelType w:val="multilevel"/>
    <w:tmpl w:val="05CE0AC6"/>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347522"/>
    <w:multiLevelType w:val="multilevel"/>
    <w:tmpl w:val="C4EE9856"/>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5E12EC8"/>
    <w:multiLevelType w:val="multilevel"/>
    <w:tmpl w:val="D8EA22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605611"/>
    <w:multiLevelType w:val="multilevel"/>
    <w:tmpl w:val="DC8211AC"/>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Letter"/>
      <w:lvlText w:val="%3)"/>
      <w:lvlJc w:val="left"/>
      <w:pPr>
        <w:ind w:left="737" w:hanging="380"/>
      </w:pPr>
      <w:rPr>
        <w:color w:val="000000"/>
      </w:rPr>
    </w:lvl>
    <w:lvl w:ilvl="3">
      <w:start w:val="1"/>
      <w:numFmt w:val="decimal"/>
      <w:lvlText w:val="%4."/>
      <w:lvlJc w:val="left"/>
      <w:pPr>
        <w:ind w:left="357" w:hanging="357"/>
      </w:pPr>
      <w:rPr>
        <w:color w:val="auto"/>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55E6510"/>
    <w:multiLevelType w:val="multilevel"/>
    <w:tmpl w:val="AB4C34F6"/>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7EA2AEE"/>
    <w:multiLevelType w:val="multilevel"/>
    <w:tmpl w:val="4A3A18E6"/>
    <w:lvl w:ilvl="0">
      <w:start w:val="1"/>
      <w:numFmt w:val="decimal"/>
      <w:lvlText w:val="%1."/>
      <w:lvlJc w:val="left"/>
      <w:pPr>
        <w:ind w:left="340" w:hanging="340"/>
      </w:pPr>
      <w:rPr>
        <w:rFonts w:ascii="Tahoma" w:eastAsia="Tahoma" w:hAnsi="Tahoma" w:cs="Tahoma"/>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F67E09"/>
    <w:multiLevelType w:val="multilevel"/>
    <w:tmpl w:val="CABAE25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27364"/>
    <w:multiLevelType w:val="multilevel"/>
    <w:tmpl w:val="44328876"/>
    <w:lvl w:ilvl="0">
      <w:start w:val="1"/>
      <w:numFmt w:val="decimal"/>
      <w:lvlText w:val="%1."/>
      <w:lvlJc w:val="left"/>
      <w:pPr>
        <w:ind w:left="35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CD268D"/>
    <w:multiLevelType w:val="multilevel"/>
    <w:tmpl w:val="74BCBF70"/>
    <w:lvl w:ilvl="0">
      <w:start w:val="1"/>
      <w:numFmt w:val="decimal"/>
      <w:lvlText w:val="%1."/>
      <w:lvlJc w:val="left"/>
      <w:pPr>
        <w:ind w:left="397" w:hanging="397"/>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AD2096"/>
    <w:multiLevelType w:val="multilevel"/>
    <w:tmpl w:val="9F26F14C"/>
    <w:lvl w:ilvl="0">
      <w:start w:val="1"/>
      <w:numFmt w:val="lowerLetter"/>
      <w:pStyle w:val="slovanPododstavecSmlouvy"/>
      <w:lvlText w:val="%1)"/>
      <w:lvlJc w:val="left"/>
      <w:pPr>
        <w:ind w:left="720" w:hanging="38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9" w15:restartNumberingAfterBreak="0">
    <w:nsid w:val="4EE85513"/>
    <w:multiLevelType w:val="multilevel"/>
    <w:tmpl w:val="E84406CE"/>
    <w:lvl w:ilvl="0">
      <w:start w:val="1"/>
      <w:numFmt w:val="bullet"/>
      <w:lvlText w:val="●"/>
      <w:lvlJc w:val="left"/>
      <w:pPr>
        <w:ind w:left="360" w:hanging="360"/>
      </w:pPr>
      <w:rPr>
        <w:rFonts w:ascii="Noto Sans Symbols" w:eastAsia="Noto Sans Symbols" w:hAnsi="Noto Sans Symbols" w:cs="Noto Sans Symbols"/>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EB442D"/>
    <w:multiLevelType w:val="multilevel"/>
    <w:tmpl w:val="65888A78"/>
    <w:lvl w:ilvl="0">
      <w:start w:val="1"/>
      <w:numFmt w:val="lowerLetter"/>
      <w:lvlText w:val="%1)"/>
      <w:lvlJc w:val="left"/>
      <w:pPr>
        <w:ind w:left="717" w:hanging="360"/>
      </w:pPr>
    </w:lvl>
    <w:lvl w:ilvl="1">
      <w:start w:val="1"/>
      <w:numFmt w:val="decimal"/>
      <w:lvlText w:val="%2."/>
      <w:lvlJc w:val="left"/>
      <w:pPr>
        <w:ind w:left="340" w:hanging="34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2D75B1F"/>
    <w:multiLevelType w:val="multilevel"/>
    <w:tmpl w:val="EBACC834"/>
    <w:lvl w:ilvl="0">
      <w:start w:val="1"/>
      <w:numFmt w:val="lowerLetter"/>
      <w:lvlText w:val="%1)"/>
      <w:lvlJc w:val="left"/>
      <w:pPr>
        <w:ind w:left="1362" w:hanging="511"/>
      </w:pPr>
      <w:rPr>
        <w:b w:val="0"/>
        <w:i w:val="0"/>
        <w:sz w:val="22"/>
        <w:szCs w:val="22"/>
      </w:rPr>
    </w:lvl>
    <w:lvl w:ilvl="1">
      <w:start w:val="1"/>
      <w:numFmt w:val="lowerLetter"/>
      <w:lvlText w:val="%2."/>
      <w:lvlJc w:val="left"/>
      <w:pPr>
        <w:ind w:left="1951" w:hanging="360"/>
      </w:pPr>
    </w:lvl>
    <w:lvl w:ilvl="2">
      <w:start w:val="1"/>
      <w:numFmt w:val="lowerRoman"/>
      <w:lvlText w:val="%3."/>
      <w:lvlJc w:val="right"/>
      <w:pPr>
        <w:ind w:left="2671" w:hanging="180"/>
      </w:pPr>
    </w:lvl>
    <w:lvl w:ilvl="3">
      <w:start w:val="1"/>
      <w:numFmt w:val="decimal"/>
      <w:lvlText w:val="%4."/>
      <w:lvlJc w:val="left"/>
      <w:pPr>
        <w:ind w:left="3391" w:hanging="360"/>
      </w:pPr>
    </w:lvl>
    <w:lvl w:ilvl="4">
      <w:start w:val="1"/>
      <w:numFmt w:val="lowerLetter"/>
      <w:lvlText w:val="%5."/>
      <w:lvlJc w:val="left"/>
      <w:pPr>
        <w:ind w:left="4111" w:hanging="360"/>
      </w:pPr>
    </w:lvl>
    <w:lvl w:ilvl="5">
      <w:start w:val="1"/>
      <w:numFmt w:val="lowerRoman"/>
      <w:lvlText w:val="%6."/>
      <w:lvlJc w:val="right"/>
      <w:pPr>
        <w:ind w:left="4831" w:hanging="180"/>
      </w:pPr>
    </w:lvl>
    <w:lvl w:ilvl="6">
      <w:start w:val="1"/>
      <w:numFmt w:val="decimal"/>
      <w:lvlText w:val="%7."/>
      <w:lvlJc w:val="left"/>
      <w:pPr>
        <w:ind w:left="5551" w:hanging="360"/>
      </w:pPr>
    </w:lvl>
    <w:lvl w:ilvl="7">
      <w:start w:val="1"/>
      <w:numFmt w:val="lowerLetter"/>
      <w:lvlText w:val="%8."/>
      <w:lvlJc w:val="left"/>
      <w:pPr>
        <w:ind w:left="6271" w:hanging="360"/>
      </w:pPr>
    </w:lvl>
    <w:lvl w:ilvl="8">
      <w:start w:val="1"/>
      <w:numFmt w:val="lowerRoman"/>
      <w:lvlText w:val="%9."/>
      <w:lvlJc w:val="right"/>
      <w:pPr>
        <w:ind w:left="6991" w:hanging="180"/>
      </w:pPr>
    </w:lvl>
  </w:abstractNum>
  <w:abstractNum w:abstractNumId="22" w15:restartNumberingAfterBreak="0">
    <w:nsid w:val="52F413D1"/>
    <w:multiLevelType w:val="multilevel"/>
    <w:tmpl w:val="00505976"/>
    <w:lvl w:ilvl="0">
      <w:start w:val="1"/>
      <w:numFmt w:val="decimal"/>
      <w:lvlText w:val="%1."/>
      <w:lvlJc w:val="left"/>
      <w:pPr>
        <w:ind w:left="357" w:hanging="35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D356E8"/>
    <w:multiLevelType w:val="multilevel"/>
    <w:tmpl w:val="7AFEFB0C"/>
    <w:lvl w:ilvl="0">
      <w:start w:val="3"/>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Letter"/>
      <w:lvlText w:val="%3)"/>
      <w:lvlJc w:val="left"/>
      <w:pPr>
        <w:ind w:left="737" w:hanging="3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E35704"/>
    <w:multiLevelType w:val="multilevel"/>
    <w:tmpl w:val="E2CE934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5" w15:restartNumberingAfterBreak="0">
    <w:nsid w:val="63AE5769"/>
    <w:multiLevelType w:val="multilevel"/>
    <w:tmpl w:val="30CC46E0"/>
    <w:lvl w:ilvl="0">
      <w:start w:val="1"/>
      <w:numFmt w:val="lowerLetter"/>
      <w:pStyle w:val="OdstavecSmlouvy"/>
      <w:lvlText w:val="%1)"/>
      <w:lvlJc w:val="left"/>
      <w:pPr>
        <w:ind w:left="70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2E711A"/>
    <w:multiLevelType w:val="multilevel"/>
    <w:tmpl w:val="6354FC84"/>
    <w:lvl w:ilvl="0">
      <w:start w:val="1"/>
      <w:numFmt w:val="lowerLetter"/>
      <w:lvlText w:val="%1)"/>
      <w:lvlJc w:val="left"/>
      <w:pPr>
        <w:ind w:left="1605" w:hanging="360"/>
      </w:pPr>
      <w:rPr>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65886770"/>
    <w:multiLevelType w:val="multilevel"/>
    <w:tmpl w:val="19ECD800"/>
    <w:lvl w:ilvl="0">
      <w:numFmt w:val="bullet"/>
      <w:lvlText w:val="-"/>
      <w:lvlJc w:val="left"/>
      <w:pPr>
        <w:ind w:left="1077" w:hanging="360"/>
      </w:pPr>
      <w:rPr>
        <w:rFonts w:ascii="Tahoma" w:eastAsia="Tahoma" w:hAnsi="Tahoma" w:cs="Tahoma"/>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6A1621D8"/>
    <w:multiLevelType w:val="multilevel"/>
    <w:tmpl w:val="2DBCDEA6"/>
    <w:lvl w:ilvl="0">
      <w:start w:val="1"/>
      <w:numFmt w:val="decimal"/>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EEE771B"/>
    <w:multiLevelType w:val="multilevel"/>
    <w:tmpl w:val="07AE0AF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FC35AD"/>
    <w:multiLevelType w:val="multilevel"/>
    <w:tmpl w:val="CD0A9B56"/>
    <w:lvl w:ilvl="0">
      <w:start w:val="1"/>
      <w:numFmt w:val="lowerLetter"/>
      <w:lvlText w:val="%1)"/>
      <w:lvlJc w:val="left"/>
      <w:pPr>
        <w:ind w:left="851" w:hanging="511"/>
      </w:pPr>
      <w:rPr>
        <w:b w:val="0"/>
        <w:i w:val="0"/>
        <w:sz w:val="22"/>
        <w:szCs w:val="22"/>
      </w:rPr>
    </w:lvl>
    <w:lvl w:ilvl="1">
      <w:start w:val="1"/>
      <w:numFmt w:val="lowerLetter"/>
      <w:lvlText w:val="%2."/>
      <w:lvlJc w:val="left"/>
      <w:pPr>
        <w:ind w:left="851" w:hanging="51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F35D91"/>
    <w:multiLevelType w:val="multilevel"/>
    <w:tmpl w:val="AD0C59A6"/>
    <w:lvl w:ilvl="0">
      <w:start w:val="1"/>
      <w:numFmt w:val="lowerLetter"/>
      <w:lvlText w:val="%1)"/>
      <w:lvlJc w:val="left"/>
      <w:pPr>
        <w:ind w:left="397" w:hanging="397"/>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20"/>
  </w:num>
  <w:num w:numId="3">
    <w:abstractNumId w:val="25"/>
  </w:num>
  <w:num w:numId="4">
    <w:abstractNumId w:val="12"/>
  </w:num>
  <w:num w:numId="5">
    <w:abstractNumId w:val="26"/>
  </w:num>
  <w:num w:numId="6">
    <w:abstractNumId w:val="29"/>
  </w:num>
  <w:num w:numId="7">
    <w:abstractNumId w:val="8"/>
  </w:num>
  <w:num w:numId="8">
    <w:abstractNumId w:val="6"/>
  </w:num>
  <w:num w:numId="9">
    <w:abstractNumId w:val="3"/>
  </w:num>
  <w:num w:numId="10">
    <w:abstractNumId w:val="10"/>
  </w:num>
  <w:num w:numId="11">
    <w:abstractNumId w:val="27"/>
  </w:num>
  <w:num w:numId="12">
    <w:abstractNumId w:val="4"/>
  </w:num>
  <w:num w:numId="13">
    <w:abstractNumId w:val="23"/>
  </w:num>
  <w:num w:numId="14">
    <w:abstractNumId w:val="24"/>
  </w:num>
  <w:num w:numId="15">
    <w:abstractNumId w:val="2"/>
  </w:num>
  <w:num w:numId="16">
    <w:abstractNumId w:val="13"/>
  </w:num>
  <w:num w:numId="17">
    <w:abstractNumId w:val="1"/>
  </w:num>
  <w:num w:numId="18">
    <w:abstractNumId w:val="21"/>
  </w:num>
  <w:num w:numId="19">
    <w:abstractNumId w:val="31"/>
  </w:num>
  <w:num w:numId="20">
    <w:abstractNumId w:val="19"/>
  </w:num>
  <w:num w:numId="21">
    <w:abstractNumId w:val="9"/>
  </w:num>
  <w:num w:numId="22">
    <w:abstractNumId w:val="17"/>
  </w:num>
  <w:num w:numId="23">
    <w:abstractNumId w:val="18"/>
  </w:num>
  <w:num w:numId="24">
    <w:abstractNumId w:val="15"/>
  </w:num>
  <w:num w:numId="25">
    <w:abstractNumId w:val="28"/>
  </w:num>
  <w:num w:numId="26">
    <w:abstractNumId w:val="5"/>
  </w:num>
  <w:num w:numId="27">
    <w:abstractNumId w:val="0"/>
  </w:num>
  <w:num w:numId="28">
    <w:abstractNumId w:val="11"/>
  </w:num>
  <w:num w:numId="29">
    <w:abstractNumId w:val="7"/>
  </w:num>
  <w:num w:numId="30">
    <w:abstractNumId w:val="16"/>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77"/>
    <w:rsid w:val="0007337C"/>
    <w:rsid w:val="000C0287"/>
    <w:rsid w:val="000F02EF"/>
    <w:rsid w:val="000F48E8"/>
    <w:rsid w:val="00104A23"/>
    <w:rsid w:val="001430D3"/>
    <w:rsid w:val="00146657"/>
    <w:rsid w:val="00147354"/>
    <w:rsid w:val="001710E9"/>
    <w:rsid w:val="0018775A"/>
    <w:rsid w:val="001F127E"/>
    <w:rsid w:val="002018AF"/>
    <w:rsid w:val="0023135C"/>
    <w:rsid w:val="002368FB"/>
    <w:rsid w:val="002B2E99"/>
    <w:rsid w:val="002B5129"/>
    <w:rsid w:val="002C0DF1"/>
    <w:rsid w:val="002C2B2B"/>
    <w:rsid w:val="002C3AEA"/>
    <w:rsid w:val="00321129"/>
    <w:rsid w:val="00331535"/>
    <w:rsid w:val="003316AF"/>
    <w:rsid w:val="00341C88"/>
    <w:rsid w:val="0036361B"/>
    <w:rsid w:val="00384455"/>
    <w:rsid w:val="0039459A"/>
    <w:rsid w:val="003B5BB3"/>
    <w:rsid w:val="003F1FC1"/>
    <w:rsid w:val="0040419C"/>
    <w:rsid w:val="00490413"/>
    <w:rsid w:val="004D7C01"/>
    <w:rsid w:val="0050308F"/>
    <w:rsid w:val="005A3FE0"/>
    <w:rsid w:val="005D6FAE"/>
    <w:rsid w:val="006263D1"/>
    <w:rsid w:val="006608A8"/>
    <w:rsid w:val="00672D38"/>
    <w:rsid w:val="00681063"/>
    <w:rsid w:val="006A21FE"/>
    <w:rsid w:val="006D2667"/>
    <w:rsid w:val="006F3F85"/>
    <w:rsid w:val="00735527"/>
    <w:rsid w:val="007D31BE"/>
    <w:rsid w:val="008312E4"/>
    <w:rsid w:val="008C2184"/>
    <w:rsid w:val="008C6CBD"/>
    <w:rsid w:val="008D249B"/>
    <w:rsid w:val="008D544E"/>
    <w:rsid w:val="009411BC"/>
    <w:rsid w:val="00980966"/>
    <w:rsid w:val="009A1D61"/>
    <w:rsid w:val="009C75EA"/>
    <w:rsid w:val="009D4F1A"/>
    <w:rsid w:val="00A005E1"/>
    <w:rsid w:val="00A307F6"/>
    <w:rsid w:val="00AE5DE9"/>
    <w:rsid w:val="00AF250D"/>
    <w:rsid w:val="00AF2E6F"/>
    <w:rsid w:val="00B07D7E"/>
    <w:rsid w:val="00B51D9A"/>
    <w:rsid w:val="00B63738"/>
    <w:rsid w:val="00BC7E77"/>
    <w:rsid w:val="00BE46DD"/>
    <w:rsid w:val="00C063F2"/>
    <w:rsid w:val="00C4437E"/>
    <w:rsid w:val="00C51EBE"/>
    <w:rsid w:val="00C905D1"/>
    <w:rsid w:val="00CC353C"/>
    <w:rsid w:val="00CC3CC3"/>
    <w:rsid w:val="00CC537A"/>
    <w:rsid w:val="00CC7CAA"/>
    <w:rsid w:val="00CF3E56"/>
    <w:rsid w:val="00D14893"/>
    <w:rsid w:val="00D2243D"/>
    <w:rsid w:val="00D86A5C"/>
    <w:rsid w:val="00E06594"/>
    <w:rsid w:val="00E41A9E"/>
    <w:rsid w:val="00E51C38"/>
    <w:rsid w:val="00E900E4"/>
    <w:rsid w:val="00EC75C8"/>
    <w:rsid w:val="00F64C30"/>
    <w:rsid w:val="00F73A27"/>
    <w:rsid w:val="00F74D5B"/>
    <w:rsid w:val="00F85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AF349"/>
  <w15:docId w15:val="{B59D1A61-4223-4762-8E40-AC56C49A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qFormat/>
    <w:pPr>
      <w:widowControl w:val="0"/>
      <w:jc w:val="center"/>
    </w:pPr>
    <w:rPr>
      <w:b/>
      <w:bCs/>
      <w:snapToGrid w:val="0"/>
      <w:sz w:val="32"/>
      <w:szCs w:val="20"/>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next w:val="Normln"/>
    <w:pPr>
      <w:jc w:val="center"/>
    </w:pPr>
    <w:rPr>
      <w:b/>
      <w:color w:val="000000"/>
      <w:sz w:val="28"/>
      <w:szCs w:val="28"/>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 w:type="character" w:customStyle="1" w:styleId="Nevyeenzmnka1">
    <w:name w:val="Nevyřešená zmínka1"/>
    <w:basedOn w:val="Standardnpsmoodstavce"/>
    <w:uiPriority w:val="99"/>
    <w:semiHidden/>
    <w:unhideWhenUsed/>
    <w:rsid w:val="00331D96"/>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paragraph" w:styleId="Revize">
    <w:name w:val="Revision"/>
    <w:hidden/>
    <w:uiPriority w:val="99"/>
    <w:semiHidden/>
    <w:rsid w:val="00BE46DD"/>
  </w:style>
  <w:style w:type="character" w:customStyle="1" w:styleId="Nevyeenzmnka2">
    <w:name w:val="Nevyřešená zmínka2"/>
    <w:basedOn w:val="Standardnpsmoodstavce"/>
    <w:uiPriority w:val="99"/>
    <w:semiHidden/>
    <w:unhideWhenUsed/>
    <w:rsid w:val="006608A8"/>
    <w:rPr>
      <w:color w:val="605E5C"/>
      <w:shd w:val="clear" w:color="auto" w:fill="E1DFDD"/>
    </w:rPr>
  </w:style>
  <w:style w:type="character" w:styleId="Nevyeenzmnka">
    <w:name w:val="Unresolved Mention"/>
    <w:basedOn w:val="Standardnpsmoodstavce"/>
    <w:uiPriority w:val="99"/>
    <w:semiHidden/>
    <w:unhideWhenUsed/>
    <w:rsid w:val="00F7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tTxsBSyUbvI1Na+ihrU9eF6dg==">AMUW2mX4lvRKz0LezK20mAqmZJi1eD5rjs28A6rQT5z8DUDs0tOcfRYqa+0wSym7Ur/msprkApdt1baxJek8UxWE9gy5vwES5CHXqQApcLdtnCuNYCFuArONuA9CuEX3994AQM9vXTHExfB6yfgjuKhls5BtR8zkkFjLrZdDGODvjowb9RrJkO9qyv5xlWt4PKraiu+OoeLX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B2FA27-E660-4CFD-A550-DE56295A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7613</Words>
  <Characters>44918</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dc:creator>
  <cp:lastModifiedBy>Hlavová Markéta</cp:lastModifiedBy>
  <cp:revision>8</cp:revision>
  <cp:lastPrinted>2023-06-19T08:18:00Z</cp:lastPrinted>
  <dcterms:created xsi:type="dcterms:W3CDTF">2023-06-19T08:13:00Z</dcterms:created>
  <dcterms:modified xsi:type="dcterms:W3CDTF">2023-06-27T08:26:00Z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