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4787"/>
        <w:gridCol w:w="4960"/>
      </w:tblGrid>
      <w:tr w:rsidR="003B15FF" w:rsidRPr="009C07EB" w:rsidTr="009C07EB">
        <w:tc>
          <w:tcPr>
            <w:tcW w:w="4787" w:type="dxa"/>
          </w:tcPr>
          <w:p w:rsidR="003B15FF" w:rsidRPr="009C07EB" w:rsidRDefault="003B15FF" w:rsidP="00D42A99">
            <w:pPr>
              <w:keepNext/>
              <w:keepLines/>
              <w:widowControl w:val="0"/>
              <w:tabs>
                <w:tab w:val="left" w:pos="851"/>
              </w:tabs>
              <w:spacing w:after="120"/>
              <w:jc w:val="center"/>
              <w:rPr>
                <w:rFonts w:eastAsia="Calibri"/>
                <w:b/>
                <w:smallCaps/>
                <w:sz w:val="28"/>
                <w:szCs w:val="24"/>
                <w:lang w:val="en-US"/>
              </w:rPr>
            </w:pPr>
            <w:bookmarkStart w:id="0" w:name="_GoBack"/>
            <w:bookmarkEnd w:id="0"/>
            <w:r w:rsidRPr="009C07EB">
              <w:rPr>
                <w:rFonts w:eastAsia="Calibri"/>
                <w:b/>
                <w:smallCaps/>
                <w:sz w:val="28"/>
                <w:szCs w:val="24"/>
                <w:lang w:val="en-US"/>
              </w:rPr>
              <w:t>Clinical Trial Agreement</w:t>
            </w:r>
          </w:p>
        </w:tc>
        <w:tc>
          <w:tcPr>
            <w:tcW w:w="4960" w:type="dxa"/>
          </w:tcPr>
          <w:p w:rsidR="003B15FF" w:rsidRPr="009C07EB" w:rsidRDefault="00161F5B" w:rsidP="00D42A99">
            <w:pPr>
              <w:keepNext/>
              <w:keepLines/>
              <w:widowControl w:val="0"/>
              <w:spacing w:after="120"/>
              <w:jc w:val="center"/>
              <w:rPr>
                <w:rFonts w:eastAsia="Calibri"/>
                <w:b/>
                <w:bCs/>
                <w:smallCaps/>
                <w:sz w:val="28"/>
                <w:szCs w:val="24"/>
                <w:lang w:val="pl-PL"/>
              </w:rPr>
            </w:pPr>
            <w:r w:rsidRPr="009C07EB">
              <w:rPr>
                <w:rFonts w:eastAsia="Times New Roman"/>
                <w:b/>
                <w:smallCaps/>
                <w:sz w:val="28"/>
                <w:szCs w:val="24"/>
                <w:lang w:val="en-GB" w:eastAsia="cs-CZ"/>
              </w:rPr>
              <w:t>smlouva o klinickém hodnocení</w:t>
            </w:r>
          </w:p>
        </w:tc>
      </w:tr>
      <w:tr w:rsidR="00FB56E7" w:rsidRPr="00DC014E" w:rsidTr="009C07EB">
        <w:trPr>
          <w:trHeight w:val="692"/>
        </w:trPr>
        <w:tc>
          <w:tcPr>
            <w:tcW w:w="4787" w:type="dxa"/>
          </w:tcPr>
          <w:p w:rsidR="00FB56E7" w:rsidRPr="009C07EB" w:rsidRDefault="00B11C7F" w:rsidP="00D42A99">
            <w:pPr>
              <w:keepNext/>
              <w:keepLines/>
              <w:widowControl w:val="0"/>
              <w:tabs>
                <w:tab w:val="left" w:pos="851"/>
              </w:tabs>
              <w:spacing w:after="120"/>
              <w:jc w:val="both"/>
              <w:rPr>
                <w:sz w:val="24"/>
                <w:szCs w:val="24"/>
                <w:lang w:val="en-GB"/>
              </w:rPr>
            </w:pPr>
            <w:r w:rsidRPr="00B27589">
              <w:rPr>
                <w:sz w:val="24"/>
                <w:szCs w:val="24"/>
                <w:lang w:val="en-GB"/>
              </w:rPr>
              <w:t>The Clinical Trial Agreement (“</w:t>
            </w:r>
            <w:r w:rsidRPr="00B27589">
              <w:rPr>
                <w:b/>
                <w:sz w:val="24"/>
                <w:szCs w:val="24"/>
                <w:lang w:val="en-GB"/>
              </w:rPr>
              <w:t>Agreement</w:t>
            </w:r>
            <w:r w:rsidRPr="00B27589">
              <w:rPr>
                <w:sz w:val="24"/>
                <w:szCs w:val="24"/>
                <w:lang w:val="en-GB"/>
              </w:rPr>
              <w:t>”) is made by and between:</w:t>
            </w:r>
          </w:p>
        </w:tc>
        <w:tc>
          <w:tcPr>
            <w:tcW w:w="4960" w:type="dxa"/>
          </w:tcPr>
          <w:p w:rsidR="00FB56E7" w:rsidRPr="009C07EB" w:rsidRDefault="00161F5B" w:rsidP="00D42A99">
            <w:pPr>
              <w:keepNext/>
              <w:keepLines/>
              <w:widowControl w:val="0"/>
              <w:spacing w:after="120"/>
              <w:jc w:val="both"/>
              <w:rPr>
                <w:rFonts w:eastAsia="Times New Roman"/>
                <w:sz w:val="24"/>
                <w:szCs w:val="24"/>
                <w:lang w:val="pl-PL" w:eastAsia="cs-CZ"/>
              </w:rPr>
            </w:pPr>
            <w:r w:rsidRPr="009C07EB">
              <w:rPr>
                <w:rFonts w:eastAsia="Times New Roman"/>
                <w:sz w:val="24"/>
                <w:szCs w:val="24"/>
                <w:lang w:val="pl-PL" w:eastAsia="cs-CZ"/>
              </w:rPr>
              <w:t>Tato smlouva o klinickém hodnocení (“</w:t>
            </w:r>
            <w:r w:rsidRPr="009C07EB">
              <w:rPr>
                <w:rFonts w:eastAsia="Times New Roman"/>
                <w:b/>
                <w:sz w:val="24"/>
                <w:szCs w:val="24"/>
                <w:lang w:val="pl-PL" w:eastAsia="cs-CZ"/>
              </w:rPr>
              <w:t>Smlouva</w:t>
            </w:r>
            <w:r w:rsidRPr="009C07EB">
              <w:rPr>
                <w:rFonts w:eastAsia="Times New Roman"/>
                <w:sz w:val="24"/>
                <w:szCs w:val="24"/>
                <w:lang w:val="pl-PL" w:eastAsia="cs-CZ"/>
              </w:rPr>
              <w:t>”) je uzavírána mezi následujícími stranami:</w:t>
            </w:r>
          </w:p>
        </w:tc>
      </w:tr>
      <w:tr w:rsidR="009C07EB" w:rsidRPr="00DC014E" w:rsidTr="009C07EB">
        <w:tc>
          <w:tcPr>
            <w:tcW w:w="4787" w:type="dxa"/>
          </w:tcPr>
          <w:p w:rsidR="009C07EB" w:rsidRPr="00CF6F69" w:rsidRDefault="00CF6F69" w:rsidP="00DC014E">
            <w:pPr>
              <w:pStyle w:val="Odstavecseseznamem1"/>
              <w:keepNext/>
              <w:keepLines/>
              <w:widowControl w:val="0"/>
              <w:numPr>
                <w:ilvl w:val="0"/>
                <w:numId w:val="45"/>
              </w:numPr>
              <w:spacing w:after="120" w:line="240" w:lineRule="auto"/>
              <w:contextualSpacing w:val="0"/>
              <w:jc w:val="both"/>
              <w:rPr>
                <w:rFonts w:ascii="Times New Roman" w:hAnsi="Times New Roman"/>
                <w:sz w:val="24"/>
                <w:szCs w:val="24"/>
                <w:lang w:val="en-GB"/>
              </w:rPr>
            </w:pPr>
            <w:r w:rsidRPr="00CF6F69">
              <w:rPr>
                <w:rFonts w:ascii="Times New Roman" w:hAnsi="Times New Roman"/>
                <w:b/>
                <w:sz w:val="24"/>
                <w:szCs w:val="24"/>
                <w:lang w:val="en-GB"/>
              </w:rPr>
              <w:t>Nemocnice Havlíčkův Brod  p.o.</w:t>
            </w:r>
            <w:r w:rsidRPr="00CF6F69">
              <w:rPr>
                <w:rFonts w:ascii="Times New Roman" w:hAnsi="Times New Roman"/>
                <w:sz w:val="24"/>
                <w:szCs w:val="24"/>
                <w:lang w:val="en-GB"/>
              </w:rPr>
              <w:t xml:space="preserve">, having a place of business at </w:t>
            </w:r>
            <w:r w:rsidRPr="00CF6F69">
              <w:rPr>
                <w:rFonts w:ascii="Times New Roman" w:hAnsi="Times New Roman"/>
                <w:sz w:val="24"/>
                <w:szCs w:val="24"/>
              </w:rPr>
              <w:t xml:space="preserve"> Husova 2624, 580 22 Havlíčkův Brod</w:t>
            </w:r>
            <w:r w:rsidRPr="00CF6F69">
              <w:rPr>
                <w:rFonts w:ascii="Times New Roman" w:hAnsi="Times New Roman"/>
                <w:sz w:val="24"/>
                <w:szCs w:val="24"/>
                <w:lang w:val="cs-CZ"/>
              </w:rPr>
              <w:t>, Czech Republic</w:t>
            </w:r>
            <w:r w:rsidR="00F85590">
              <w:rPr>
                <w:rFonts w:ascii="Times New Roman" w:hAnsi="Times New Roman"/>
                <w:sz w:val="24"/>
                <w:szCs w:val="24"/>
                <w:lang w:val="cs-CZ"/>
              </w:rPr>
              <w:t>,</w:t>
            </w:r>
            <w:r w:rsidRPr="00CF6F69">
              <w:rPr>
                <w:rFonts w:ascii="Times New Roman" w:hAnsi="Times New Roman"/>
                <w:sz w:val="24"/>
                <w:szCs w:val="24"/>
                <w:lang w:val="cs-CZ"/>
              </w:rPr>
              <w:t xml:space="preserve"> </w:t>
            </w:r>
            <w:r w:rsidRPr="00CF6F69">
              <w:rPr>
                <w:rFonts w:ascii="Times New Roman" w:hAnsi="Times New Roman"/>
                <w:sz w:val="24"/>
                <w:szCs w:val="24"/>
                <w:lang w:val="en-GB"/>
              </w:rPr>
              <w:t xml:space="preserve">Identification number: </w:t>
            </w:r>
            <w:r w:rsidRPr="007B7F42">
              <w:rPr>
                <w:rFonts w:ascii="Times New Roman" w:hAnsi="Times New Roman"/>
                <w:sz w:val="24"/>
                <w:szCs w:val="24"/>
                <w:lang w:val="cs-CZ"/>
              </w:rPr>
              <w:t>00179540</w:t>
            </w:r>
            <w:r w:rsidR="00F85590">
              <w:rPr>
                <w:rFonts w:ascii="Times New Roman" w:hAnsi="Times New Roman"/>
                <w:sz w:val="24"/>
                <w:szCs w:val="24"/>
                <w:lang w:val="cs-CZ"/>
              </w:rPr>
              <w:t>,</w:t>
            </w:r>
            <w:r w:rsidRPr="007B7F42">
              <w:rPr>
                <w:rFonts w:ascii="Times New Roman" w:hAnsi="Times New Roman"/>
                <w:sz w:val="24"/>
                <w:szCs w:val="24"/>
                <w:lang w:val="en-GB"/>
              </w:rPr>
              <w:t xml:space="preserve"> Tax identification number: </w:t>
            </w:r>
            <w:r w:rsidRPr="007B7F42">
              <w:rPr>
                <w:rFonts w:ascii="Times New Roman" w:hAnsi="Times New Roman"/>
                <w:sz w:val="24"/>
                <w:szCs w:val="24"/>
                <w:lang w:val="cs-CZ"/>
              </w:rPr>
              <w:t>CZ00179540</w:t>
            </w:r>
            <w:r w:rsidR="009C07EB" w:rsidRPr="00CF6F69">
              <w:rPr>
                <w:rFonts w:ascii="Times New Roman" w:hAnsi="Times New Roman"/>
                <w:sz w:val="24"/>
                <w:szCs w:val="24"/>
                <w:lang w:val="en-GB"/>
              </w:rPr>
              <w:t>, represented by</w:t>
            </w:r>
            <w:r w:rsidR="00E44203">
              <w:rPr>
                <w:rFonts w:ascii="Times New Roman" w:hAnsi="Times New Roman"/>
                <w:sz w:val="24"/>
                <w:szCs w:val="24"/>
                <w:lang w:val="en-GB"/>
              </w:rPr>
              <w:t xml:space="preserve"> director</w:t>
            </w:r>
            <w:r w:rsidR="009C07EB" w:rsidRPr="00CF6F69">
              <w:rPr>
                <w:rFonts w:ascii="Times New Roman" w:hAnsi="Times New Roman"/>
                <w:sz w:val="24"/>
                <w:szCs w:val="24"/>
                <w:lang w:val="en-GB"/>
              </w:rPr>
              <w:t xml:space="preserve"> </w:t>
            </w:r>
            <w:r w:rsidR="00E44203">
              <w:rPr>
                <w:rFonts w:ascii="Times New Roman" w:hAnsi="Times New Roman"/>
                <w:sz w:val="24"/>
                <w:szCs w:val="24"/>
                <w:lang w:val="cs-CZ"/>
              </w:rPr>
              <w:t>Mgr. David Rezničenk</w:t>
            </w:r>
            <w:r w:rsidR="00DC014E">
              <w:rPr>
                <w:rFonts w:ascii="Times New Roman" w:hAnsi="Times New Roman"/>
                <w:sz w:val="24"/>
                <w:szCs w:val="24"/>
                <w:lang w:val="cs-CZ"/>
              </w:rPr>
              <w:t>o</w:t>
            </w:r>
            <w:r w:rsidR="00E44203">
              <w:rPr>
                <w:rFonts w:ascii="Times New Roman" w:hAnsi="Times New Roman"/>
                <w:sz w:val="24"/>
                <w:szCs w:val="24"/>
                <w:lang w:val="cs-CZ"/>
              </w:rPr>
              <w:t>, MHA</w:t>
            </w:r>
            <w:r w:rsidR="00E44203" w:rsidRPr="00CF6F69">
              <w:rPr>
                <w:rFonts w:ascii="Times New Roman" w:hAnsi="Times New Roman"/>
                <w:sz w:val="24"/>
                <w:szCs w:val="24"/>
                <w:lang w:val="en-GB"/>
              </w:rPr>
              <w:t xml:space="preserve"> </w:t>
            </w:r>
            <w:r w:rsidR="009C07EB" w:rsidRPr="00CF6F69">
              <w:rPr>
                <w:rFonts w:ascii="Times New Roman" w:hAnsi="Times New Roman"/>
                <w:sz w:val="24"/>
                <w:szCs w:val="24"/>
                <w:lang w:val="en-GB"/>
              </w:rPr>
              <w:t>(the “</w:t>
            </w:r>
            <w:r w:rsidR="009C07EB" w:rsidRPr="00CF6F69">
              <w:rPr>
                <w:rFonts w:ascii="Times New Roman" w:hAnsi="Times New Roman"/>
                <w:b/>
                <w:sz w:val="24"/>
                <w:szCs w:val="24"/>
                <w:lang w:val="en-GB"/>
              </w:rPr>
              <w:t>Institution</w:t>
            </w:r>
            <w:r w:rsidR="009C07EB" w:rsidRPr="00CF6F69">
              <w:rPr>
                <w:rFonts w:ascii="Times New Roman" w:hAnsi="Times New Roman"/>
                <w:sz w:val="24"/>
                <w:szCs w:val="24"/>
                <w:lang w:val="en-GB"/>
              </w:rPr>
              <w:t>”), and</w:t>
            </w:r>
          </w:p>
        </w:tc>
        <w:tc>
          <w:tcPr>
            <w:tcW w:w="4960" w:type="dxa"/>
          </w:tcPr>
          <w:p w:rsidR="009C07EB" w:rsidRPr="00CF6F69" w:rsidRDefault="00CF6F69" w:rsidP="00D42A99">
            <w:pPr>
              <w:pStyle w:val="Odstavecseseznamem1"/>
              <w:keepNext/>
              <w:keepLines/>
              <w:widowControl w:val="0"/>
              <w:numPr>
                <w:ilvl w:val="0"/>
                <w:numId w:val="46"/>
              </w:numPr>
              <w:spacing w:after="120" w:line="240" w:lineRule="auto"/>
              <w:contextualSpacing w:val="0"/>
              <w:jc w:val="both"/>
              <w:rPr>
                <w:rFonts w:ascii="Times New Roman" w:hAnsi="Times New Roman"/>
                <w:sz w:val="24"/>
                <w:szCs w:val="24"/>
                <w:lang w:val="bg-BG"/>
              </w:rPr>
            </w:pPr>
            <w:r w:rsidRPr="00CF6F69">
              <w:rPr>
                <w:rFonts w:ascii="Times New Roman" w:hAnsi="Times New Roman"/>
                <w:b/>
                <w:sz w:val="24"/>
                <w:szCs w:val="24"/>
              </w:rPr>
              <w:t>Nemocnice Havlíčkův Brod p.o</w:t>
            </w:r>
            <w:r w:rsidR="00DC014E">
              <w:rPr>
                <w:rFonts w:ascii="Times New Roman" w:hAnsi="Times New Roman"/>
                <w:b/>
                <w:sz w:val="24"/>
                <w:szCs w:val="24"/>
              </w:rPr>
              <w:t>.</w:t>
            </w:r>
            <w:r w:rsidRPr="00CF6F69">
              <w:rPr>
                <w:rFonts w:ascii="Times New Roman" w:hAnsi="Times New Roman"/>
                <w:sz w:val="24"/>
                <w:szCs w:val="24"/>
              </w:rPr>
              <w:t xml:space="preserve">, se sídlem Husova 2624, 580 22 Havlíčkův Brod, Česká republika                                                                       Identifikační číslo: </w:t>
            </w:r>
            <w:r w:rsidRPr="007B7F42">
              <w:rPr>
                <w:rFonts w:ascii="Times New Roman" w:hAnsi="Times New Roman"/>
                <w:sz w:val="24"/>
                <w:szCs w:val="24"/>
                <w:lang w:val="cs-CZ"/>
              </w:rPr>
              <w:t>00179540</w:t>
            </w:r>
            <w:r w:rsidRPr="007B7F42">
              <w:rPr>
                <w:rFonts w:ascii="Times New Roman" w:hAnsi="Times New Roman"/>
                <w:sz w:val="24"/>
                <w:szCs w:val="24"/>
              </w:rPr>
              <w:t>, Daňové identifikační číslo: CZ</w:t>
            </w:r>
            <w:r w:rsidRPr="007B7F42">
              <w:rPr>
                <w:rFonts w:ascii="Times New Roman" w:hAnsi="Times New Roman"/>
                <w:sz w:val="24"/>
                <w:szCs w:val="24"/>
                <w:lang w:val="cs-CZ"/>
              </w:rPr>
              <w:t>00179540</w:t>
            </w:r>
            <w:r w:rsidRPr="00CF6F69">
              <w:rPr>
                <w:rFonts w:ascii="Times New Roman" w:hAnsi="Times New Roman"/>
                <w:sz w:val="24"/>
                <w:szCs w:val="24"/>
                <w:lang w:val="cs-CZ"/>
              </w:rPr>
              <w:t xml:space="preserve">, </w:t>
            </w:r>
            <w:r w:rsidR="009C07EB" w:rsidRPr="00CF6F69">
              <w:rPr>
                <w:rFonts w:ascii="Times New Roman" w:hAnsi="Times New Roman"/>
                <w:sz w:val="24"/>
                <w:szCs w:val="24"/>
                <w:lang w:val="en-GB"/>
              </w:rPr>
              <w:t>zastoupen</w:t>
            </w:r>
            <w:r w:rsidR="009C07EB" w:rsidRPr="00CF6F69">
              <w:rPr>
                <w:rFonts w:ascii="Times New Roman" w:hAnsi="Times New Roman"/>
                <w:sz w:val="24"/>
                <w:szCs w:val="24"/>
                <w:lang w:val="bg-BG"/>
              </w:rPr>
              <w:t xml:space="preserve">é </w:t>
            </w:r>
            <w:r w:rsidR="00E44203">
              <w:rPr>
                <w:rFonts w:ascii="Times New Roman" w:hAnsi="Times New Roman"/>
                <w:sz w:val="24"/>
                <w:szCs w:val="24"/>
                <w:lang w:val="cs-CZ"/>
              </w:rPr>
              <w:t>ředitelem Mgr. Davidem Rezničenkem, MHA</w:t>
            </w:r>
            <w:r w:rsidR="009C07EB" w:rsidRPr="00CF6F69">
              <w:rPr>
                <w:rFonts w:ascii="Times New Roman" w:hAnsi="Times New Roman"/>
                <w:sz w:val="24"/>
                <w:szCs w:val="24"/>
                <w:lang w:val="bg-BG"/>
              </w:rPr>
              <w:t xml:space="preserve"> (“</w:t>
            </w:r>
            <w:r w:rsidR="009C07EB" w:rsidRPr="00CF6F69">
              <w:rPr>
                <w:rFonts w:ascii="Times New Roman" w:hAnsi="Times New Roman"/>
                <w:b/>
                <w:sz w:val="24"/>
                <w:szCs w:val="24"/>
                <w:lang w:val="en-GB"/>
              </w:rPr>
              <w:t>Zdravotnick</w:t>
            </w:r>
            <w:r w:rsidR="009C07EB" w:rsidRPr="00CF6F69">
              <w:rPr>
                <w:rFonts w:ascii="Times New Roman" w:hAnsi="Times New Roman"/>
                <w:b/>
                <w:sz w:val="24"/>
                <w:szCs w:val="24"/>
                <w:lang w:val="bg-BG"/>
              </w:rPr>
              <w:t xml:space="preserve">é </w:t>
            </w:r>
            <w:r w:rsidR="009C07EB" w:rsidRPr="00CF6F69">
              <w:rPr>
                <w:rFonts w:ascii="Times New Roman" w:hAnsi="Times New Roman"/>
                <w:b/>
                <w:sz w:val="24"/>
                <w:szCs w:val="24"/>
                <w:lang w:val="en-GB"/>
              </w:rPr>
              <w:t>za</w:t>
            </w:r>
            <w:r w:rsidR="009C07EB" w:rsidRPr="00CF6F69">
              <w:rPr>
                <w:rFonts w:ascii="Times New Roman" w:hAnsi="Times New Roman"/>
                <w:b/>
                <w:sz w:val="24"/>
                <w:szCs w:val="24"/>
                <w:lang w:val="bg-BG"/>
              </w:rPr>
              <w:t>ří</w:t>
            </w:r>
            <w:r w:rsidR="009C07EB" w:rsidRPr="00CF6F69">
              <w:rPr>
                <w:rFonts w:ascii="Times New Roman" w:hAnsi="Times New Roman"/>
                <w:b/>
                <w:sz w:val="24"/>
                <w:szCs w:val="24"/>
                <w:lang w:val="en-GB"/>
              </w:rPr>
              <w:t>zen</w:t>
            </w:r>
            <w:r w:rsidR="009C07EB" w:rsidRPr="00CF6F69">
              <w:rPr>
                <w:rFonts w:ascii="Times New Roman" w:hAnsi="Times New Roman"/>
                <w:b/>
                <w:sz w:val="24"/>
                <w:szCs w:val="24"/>
                <w:lang w:val="bg-BG"/>
              </w:rPr>
              <w:t>í</w:t>
            </w:r>
            <w:r w:rsidR="009C07EB" w:rsidRPr="00CF6F69">
              <w:rPr>
                <w:rFonts w:ascii="Times New Roman" w:hAnsi="Times New Roman"/>
                <w:sz w:val="24"/>
                <w:szCs w:val="24"/>
                <w:lang w:val="bg-BG"/>
              </w:rPr>
              <w:t xml:space="preserve">”), </w:t>
            </w:r>
            <w:r w:rsidR="009C07EB" w:rsidRPr="00CF6F69">
              <w:rPr>
                <w:rFonts w:ascii="Times New Roman" w:hAnsi="Times New Roman"/>
                <w:sz w:val="24"/>
                <w:szCs w:val="24"/>
                <w:lang w:val="en-GB"/>
              </w:rPr>
              <w:t>a</w:t>
            </w:r>
          </w:p>
        </w:tc>
      </w:tr>
      <w:tr w:rsidR="009C07EB" w:rsidRPr="00DC014E" w:rsidTr="009C07EB">
        <w:tc>
          <w:tcPr>
            <w:tcW w:w="4787" w:type="dxa"/>
          </w:tcPr>
          <w:p w:rsidR="009C07EB" w:rsidRPr="0043029B" w:rsidRDefault="00A7217B" w:rsidP="00D42A99">
            <w:pPr>
              <w:pStyle w:val="Odstavecseseznamem"/>
              <w:keepNext/>
              <w:keepLines/>
              <w:widowControl w:val="0"/>
              <w:numPr>
                <w:ilvl w:val="0"/>
                <w:numId w:val="45"/>
              </w:numPr>
              <w:spacing w:after="120"/>
              <w:jc w:val="both"/>
              <w:rPr>
                <w:rFonts w:eastAsia="Calibri"/>
                <w:sz w:val="24"/>
                <w:szCs w:val="24"/>
                <w:lang w:val="en-GB"/>
              </w:rPr>
            </w:pPr>
            <w:r w:rsidRPr="00A7217B">
              <w:rPr>
                <w:b/>
                <w:sz w:val="24"/>
                <w:szCs w:val="24"/>
                <w:highlight w:val="black"/>
                <w:lang w:val="cs-CZ"/>
              </w:rPr>
              <w:t>XXXXXXXXXXXXXXXXX</w:t>
            </w:r>
            <w:r w:rsidR="00CF6F69" w:rsidRPr="0043029B">
              <w:rPr>
                <w:b/>
                <w:sz w:val="24"/>
                <w:szCs w:val="24"/>
                <w:lang w:val="en-GB"/>
              </w:rPr>
              <w:t xml:space="preserve">, </w:t>
            </w:r>
            <w:r w:rsidR="00CF6F69" w:rsidRPr="0043029B">
              <w:rPr>
                <w:sz w:val="24"/>
                <w:szCs w:val="24"/>
                <w:lang w:val="en-GB"/>
              </w:rPr>
              <w:t xml:space="preserve"> </w:t>
            </w:r>
            <w:r w:rsidR="009C07EB" w:rsidRPr="0043029B">
              <w:rPr>
                <w:rFonts w:eastAsia="Calibri"/>
                <w:sz w:val="24"/>
                <w:szCs w:val="24"/>
                <w:lang w:val="en-GB"/>
              </w:rPr>
              <w:t>having a</w:t>
            </w:r>
            <w:r w:rsidR="00F23C8A" w:rsidRPr="0043029B">
              <w:rPr>
                <w:rFonts w:eastAsia="Calibri"/>
                <w:sz w:val="24"/>
                <w:szCs w:val="24"/>
                <w:lang w:val="en-GB"/>
              </w:rPr>
              <w:t>n</w:t>
            </w:r>
            <w:r w:rsidR="009C07EB" w:rsidRPr="0043029B">
              <w:rPr>
                <w:rFonts w:eastAsia="Calibri"/>
                <w:sz w:val="24"/>
                <w:szCs w:val="24"/>
                <w:lang w:val="en-GB"/>
              </w:rPr>
              <w:t xml:space="preserve"> address</w:t>
            </w:r>
            <w:r w:rsidR="009C07EB" w:rsidRPr="0043029B" w:rsidDel="00A072B6">
              <w:rPr>
                <w:rFonts w:eastAsia="Calibri"/>
                <w:sz w:val="24"/>
                <w:szCs w:val="24"/>
                <w:lang w:val="en-GB"/>
              </w:rPr>
              <w:t xml:space="preserve"> </w:t>
            </w:r>
            <w:r w:rsidR="009C07EB" w:rsidRPr="0043029B">
              <w:rPr>
                <w:rFonts w:eastAsia="Calibri"/>
                <w:sz w:val="24"/>
                <w:szCs w:val="24"/>
                <w:lang w:val="en-GB"/>
              </w:rPr>
              <w:t xml:space="preserve">at </w:t>
            </w:r>
            <w:r w:rsidRPr="00A7217B">
              <w:rPr>
                <w:b/>
                <w:sz w:val="24"/>
                <w:szCs w:val="24"/>
                <w:highlight w:val="black"/>
                <w:lang w:val="cs-CZ"/>
              </w:rPr>
              <w:t>XXXXXXXXXXXXXXXXX</w:t>
            </w:r>
            <w:r w:rsidR="0043029B" w:rsidRPr="0043029B">
              <w:rPr>
                <w:rFonts w:eastAsia="Calibri"/>
                <w:sz w:val="24"/>
                <w:szCs w:val="24"/>
                <w:lang w:val="en-GB"/>
              </w:rPr>
              <w:t xml:space="preserve"> </w:t>
            </w:r>
            <w:r w:rsidR="009C07EB" w:rsidRPr="0043029B">
              <w:rPr>
                <w:rFonts w:eastAsia="Calibri"/>
                <w:sz w:val="24"/>
                <w:szCs w:val="24"/>
                <w:lang w:val="en-GB"/>
              </w:rPr>
              <w:t>(the “</w:t>
            </w:r>
            <w:r w:rsidR="009C07EB" w:rsidRPr="0043029B">
              <w:rPr>
                <w:rFonts w:eastAsia="Calibri"/>
                <w:b/>
                <w:sz w:val="24"/>
                <w:szCs w:val="24"/>
                <w:lang w:val="en-GB"/>
              </w:rPr>
              <w:t>Investigator</w:t>
            </w:r>
            <w:r w:rsidR="009C07EB" w:rsidRPr="0043029B">
              <w:rPr>
                <w:rFonts w:eastAsia="Calibri"/>
                <w:sz w:val="24"/>
                <w:szCs w:val="24"/>
                <w:lang w:val="en-GB"/>
              </w:rPr>
              <w:t>”), and</w:t>
            </w:r>
          </w:p>
        </w:tc>
        <w:tc>
          <w:tcPr>
            <w:tcW w:w="4960" w:type="dxa"/>
          </w:tcPr>
          <w:p w:rsidR="009C07EB" w:rsidRPr="0043029B" w:rsidRDefault="00A7217B" w:rsidP="00D42A99">
            <w:pPr>
              <w:pStyle w:val="Odstavecseseznamem1"/>
              <w:keepNext/>
              <w:keepLines/>
              <w:widowControl w:val="0"/>
              <w:numPr>
                <w:ilvl w:val="0"/>
                <w:numId w:val="46"/>
              </w:numPr>
              <w:spacing w:after="120" w:line="240" w:lineRule="auto"/>
              <w:contextualSpacing w:val="0"/>
              <w:jc w:val="both"/>
              <w:rPr>
                <w:rFonts w:ascii="Times New Roman" w:hAnsi="Times New Roman"/>
                <w:sz w:val="24"/>
                <w:szCs w:val="24"/>
                <w:lang w:val="bg-BG"/>
              </w:rPr>
            </w:pPr>
            <w:r w:rsidRPr="00A7217B">
              <w:rPr>
                <w:rFonts w:ascii="Times New Roman" w:hAnsi="Times New Roman"/>
                <w:b/>
                <w:sz w:val="24"/>
                <w:szCs w:val="24"/>
                <w:highlight w:val="black"/>
                <w:lang w:val="cs-CZ"/>
              </w:rPr>
              <w:t>XXXXXXXXXXXXXXXXX</w:t>
            </w:r>
            <w:r w:rsidR="009C07EB" w:rsidRPr="0043029B">
              <w:rPr>
                <w:rFonts w:ascii="Times New Roman" w:hAnsi="Times New Roman"/>
                <w:sz w:val="24"/>
                <w:szCs w:val="24"/>
                <w:lang w:val="bg-BG"/>
              </w:rPr>
              <w:t xml:space="preserve">, </w:t>
            </w:r>
            <w:r w:rsidR="009C07EB" w:rsidRPr="0043029B">
              <w:rPr>
                <w:rFonts w:ascii="Times New Roman" w:hAnsi="Times New Roman"/>
                <w:sz w:val="24"/>
                <w:szCs w:val="24"/>
              </w:rPr>
              <w:t>s</w:t>
            </w:r>
            <w:r w:rsidR="009C07EB" w:rsidRPr="0043029B">
              <w:rPr>
                <w:rFonts w:ascii="Times New Roman" w:hAnsi="Times New Roman"/>
                <w:sz w:val="24"/>
                <w:szCs w:val="24"/>
                <w:lang w:val="bg-BG"/>
              </w:rPr>
              <w:t xml:space="preserve"> </w:t>
            </w:r>
            <w:r w:rsidR="009C07EB" w:rsidRPr="0043029B">
              <w:rPr>
                <w:rFonts w:ascii="Times New Roman" w:hAnsi="Times New Roman"/>
                <w:sz w:val="24"/>
                <w:szCs w:val="24"/>
              </w:rPr>
              <w:t>adresou</w:t>
            </w:r>
            <w:r w:rsidR="007C4B15" w:rsidRPr="0043029B">
              <w:rPr>
                <w:rFonts w:ascii="Times New Roman" w:hAnsi="Times New Roman"/>
                <w:sz w:val="24"/>
                <w:szCs w:val="24"/>
              </w:rPr>
              <w:t xml:space="preserve"> </w:t>
            </w:r>
            <w:r w:rsidRPr="00A7217B">
              <w:rPr>
                <w:rFonts w:ascii="Times New Roman" w:hAnsi="Times New Roman"/>
                <w:b/>
                <w:sz w:val="24"/>
                <w:szCs w:val="24"/>
                <w:highlight w:val="black"/>
                <w:lang w:val="cs-CZ"/>
              </w:rPr>
              <w:t>XXXXXXXXXXXXXXXXX</w:t>
            </w:r>
            <w:r w:rsidR="009C07EB" w:rsidRPr="0043029B">
              <w:rPr>
                <w:rFonts w:ascii="Times New Roman" w:hAnsi="Times New Roman"/>
                <w:sz w:val="24"/>
                <w:szCs w:val="24"/>
                <w:lang w:val="bg-BG"/>
              </w:rPr>
              <w:t xml:space="preserve"> (“</w:t>
            </w:r>
            <w:r w:rsidR="009C07EB" w:rsidRPr="0043029B">
              <w:rPr>
                <w:rFonts w:ascii="Times New Roman" w:hAnsi="Times New Roman"/>
                <w:b/>
                <w:sz w:val="24"/>
                <w:szCs w:val="24"/>
              </w:rPr>
              <w:t>Zkou</w:t>
            </w:r>
            <w:r w:rsidR="009C07EB" w:rsidRPr="0043029B">
              <w:rPr>
                <w:rFonts w:ascii="Times New Roman" w:hAnsi="Times New Roman"/>
                <w:b/>
                <w:sz w:val="24"/>
                <w:szCs w:val="24"/>
                <w:lang w:val="bg-BG"/>
              </w:rPr>
              <w:t>š</w:t>
            </w:r>
            <w:r w:rsidR="009C07EB" w:rsidRPr="0043029B">
              <w:rPr>
                <w:rFonts w:ascii="Times New Roman" w:hAnsi="Times New Roman"/>
                <w:b/>
                <w:sz w:val="24"/>
                <w:szCs w:val="24"/>
              </w:rPr>
              <w:t>ej</w:t>
            </w:r>
            <w:r w:rsidR="009C07EB" w:rsidRPr="0043029B">
              <w:rPr>
                <w:rFonts w:ascii="Times New Roman" w:hAnsi="Times New Roman"/>
                <w:b/>
                <w:sz w:val="24"/>
                <w:szCs w:val="24"/>
                <w:lang w:val="bg-BG"/>
              </w:rPr>
              <w:t>í</w:t>
            </w:r>
            <w:r w:rsidR="009C07EB" w:rsidRPr="0043029B">
              <w:rPr>
                <w:rFonts w:ascii="Times New Roman" w:hAnsi="Times New Roman"/>
                <w:b/>
                <w:sz w:val="24"/>
                <w:szCs w:val="24"/>
              </w:rPr>
              <w:t>c</w:t>
            </w:r>
            <w:r w:rsidR="009C07EB" w:rsidRPr="0043029B">
              <w:rPr>
                <w:rFonts w:ascii="Times New Roman" w:hAnsi="Times New Roman"/>
                <w:b/>
                <w:sz w:val="24"/>
                <w:szCs w:val="24"/>
                <w:lang w:val="bg-BG"/>
              </w:rPr>
              <w:t>í</w:t>
            </w:r>
            <w:r w:rsidR="009C07EB" w:rsidRPr="0043029B">
              <w:rPr>
                <w:rFonts w:ascii="Times New Roman" w:hAnsi="Times New Roman"/>
                <w:sz w:val="24"/>
                <w:szCs w:val="24"/>
                <w:lang w:val="bg-BG"/>
              </w:rPr>
              <w:t xml:space="preserve">”), </w:t>
            </w:r>
            <w:r w:rsidR="009C07EB" w:rsidRPr="0043029B">
              <w:rPr>
                <w:rFonts w:ascii="Times New Roman" w:hAnsi="Times New Roman"/>
                <w:sz w:val="24"/>
                <w:szCs w:val="24"/>
              </w:rPr>
              <w:t>a</w:t>
            </w:r>
          </w:p>
        </w:tc>
      </w:tr>
      <w:tr w:rsidR="009C07EB" w:rsidRPr="00DC014E" w:rsidTr="009C07EB">
        <w:tc>
          <w:tcPr>
            <w:tcW w:w="4787" w:type="dxa"/>
          </w:tcPr>
          <w:p w:rsidR="009C07EB" w:rsidRPr="00482963" w:rsidRDefault="009C07EB" w:rsidP="00D42A99">
            <w:pPr>
              <w:pStyle w:val="Odstavecseseznamem"/>
              <w:keepNext/>
              <w:keepLines/>
              <w:widowControl w:val="0"/>
              <w:numPr>
                <w:ilvl w:val="0"/>
                <w:numId w:val="45"/>
              </w:numPr>
              <w:spacing w:after="120"/>
              <w:jc w:val="both"/>
              <w:rPr>
                <w:rFonts w:eastAsia="Times New Roman"/>
                <w:color w:val="FF0000"/>
                <w:sz w:val="24"/>
                <w:szCs w:val="24"/>
                <w:lang w:val="en-GB" w:eastAsia="cs-CZ"/>
              </w:rPr>
            </w:pPr>
            <w:r w:rsidRPr="00482963">
              <w:rPr>
                <w:rFonts w:eastAsia="Times New Roman"/>
                <w:b/>
                <w:sz w:val="24"/>
                <w:szCs w:val="24"/>
                <w:lang w:val="cs-CZ" w:eastAsia="cs-CZ"/>
              </w:rPr>
              <w:t>Quintiles Czech Republic, s.r.o.</w:t>
            </w:r>
            <w:r w:rsidRPr="00482963">
              <w:rPr>
                <w:rFonts w:eastAsia="Times New Roman"/>
                <w:sz w:val="24"/>
                <w:szCs w:val="24"/>
                <w:lang w:val="en-GB" w:eastAsia="cs-CZ"/>
              </w:rPr>
              <w:t xml:space="preserve">, having a place of business at </w:t>
            </w:r>
            <w:r w:rsidRPr="00482963">
              <w:rPr>
                <w:rFonts w:eastAsia="Times New Roman"/>
                <w:sz w:val="24"/>
                <w:szCs w:val="24"/>
                <w:lang w:val="la-Latn" w:eastAsia="cs-CZ"/>
              </w:rPr>
              <w:t>Praha 5, Jinonice, Radlická 714/113a, zip code 158 00</w:t>
            </w:r>
            <w:r w:rsidRPr="00482963">
              <w:rPr>
                <w:rFonts w:eastAsia="Times New Roman"/>
                <w:sz w:val="24"/>
                <w:szCs w:val="24"/>
                <w:lang w:val="cs-CZ" w:eastAsia="cs-CZ"/>
              </w:rPr>
              <w:t>, Czech Republic</w:t>
            </w:r>
            <w:r w:rsidRPr="00482963">
              <w:rPr>
                <w:rFonts w:eastAsia="Times New Roman"/>
                <w:sz w:val="24"/>
                <w:szCs w:val="24"/>
                <w:lang w:val="la-Latn" w:eastAsia="cs-CZ"/>
              </w:rPr>
              <w:t>, Identification number: 24768651</w:t>
            </w:r>
            <w:r w:rsidRPr="00482963">
              <w:rPr>
                <w:rFonts w:eastAsia="Times New Roman"/>
                <w:sz w:val="24"/>
                <w:szCs w:val="24"/>
                <w:lang w:val="en-GB" w:eastAsia="cs-CZ"/>
              </w:rPr>
              <w:t>, Tax identification number: CZ</w:t>
            </w:r>
            <w:r w:rsidRPr="00482963">
              <w:rPr>
                <w:rFonts w:eastAsia="Times New Roman"/>
                <w:sz w:val="24"/>
                <w:szCs w:val="24"/>
                <w:lang w:val="la-Latn" w:eastAsia="cs-CZ"/>
              </w:rPr>
              <w:t>24768651</w:t>
            </w:r>
            <w:r w:rsidR="00A6547E" w:rsidRPr="00482963">
              <w:rPr>
                <w:sz w:val="24"/>
                <w:szCs w:val="24"/>
                <w:lang w:val="en-GB"/>
              </w:rPr>
              <w:t xml:space="preserve"> </w:t>
            </w:r>
            <w:r w:rsidRPr="00482963">
              <w:rPr>
                <w:rFonts w:eastAsia="Times New Roman"/>
                <w:sz w:val="24"/>
                <w:szCs w:val="24"/>
                <w:lang w:val="en-GB" w:eastAsia="cs-CZ"/>
              </w:rPr>
              <w:t>(“</w:t>
            </w:r>
            <w:r w:rsidRPr="00482963">
              <w:rPr>
                <w:rFonts w:eastAsia="Times New Roman"/>
                <w:b/>
                <w:sz w:val="24"/>
                <w:szCs w:val="24"/>
                <w:lang w:val="en-GB" w:eastAsia="cs-CZ"/>
              </w:rPr>
              <w:t>Quintiles</w:t>
            </w:r>
            <w:r w:rsidRPr="00482963">
              <w:rPr>
                <w:rFonts w:eastAsia="Times New Roman"/>
                <w:sz w:val="24"/>
                <w:szCs w:val="24"/>
                <w:lang w:val="en-GB" w:eastAsia="cs-CZ"/>
              </w:rPr>
              <w:t>”), and</w:t>
            </w:r>
          </w:p>
        </w:tc>
        <w:tc>
          <w:tcPr>
            <w:tcW w:w="4960" w:type="dxa"/>
          </w:tcPr>
          <w:p w:rsidR="009C07EB" w:rsidRPr="00482963" w:rsidRDefault="009C07EB" w:rsidP="00D42A99">
            <w:pPr>
              <w:pStyle w:val="Odstavecseseznamem"/>
              <w:keepNext/>
              <w:keepLines/>
              <w:widowControl w:val="0"/>
              <w:numPr>
                <w:ilvl w:val="0"/>
                <w:numId w:val="45"/>
              </w:numPr>
              <w:spacing w:after="120"/>
              <w:jc w:val="both"/>
              <w:rPr>
                <w:rFonts w:eastAsia="Times New Roman"/>
                <w:sz w:val="24"/>
                <w:szCs w:val="24"/>
                <w:lang w:val="cs-CZ" w:eastAsia="cs-CZ"/>
              </w:rPr>
            </w:pPr>
            <w:r w:rsidRPr="00482963">
              <w:rPr>
                <w:rFonts w:eastAsia="Times New Roman"/>
                <w:b/>
                <w:sz w:val="24"/>
                <w:szCs w:val="24"/>
                <w:lang w:val="cs-CZ" w:eastAsia="cs-CZ"/>
              </w:rPr>
              <w:t>Quintiles Czech Republic, s.r.o.</w:t>
            </w:r>
            <w:r w:rsidRPr="00482963">
              <w:rPr>
                <w:rFonts w:eastAsia="Times New Roman"/>
                <w:sz w:val="24"/>
                <w:szCs w:val="24"/>
                <w:lang w:val="bg-BG" w:eastAsia="cs-CZ"/>
              </w:rPr>
              <w:t xml:space="preserve">, </w:t>
            </w:r>
            <w:r w:rsidRPr="00482963">
              <w:rPr>
                <w:rFonts w:eastAsia="Times New Roman"/>
                <w:sz w:val="24"/>
                <w:szCs w:val="24"/>
                <w:lang w:val="cs-CZ" w:eastAsia="cs-CZ"/>
              </w:rPr>
              <w:t>se</w:t>
            </w:r>
            <w:r w:rsidRPr="00482963">
              <w:rPr>
                <w:rFonts w:eastAsia="Times New Roman"/>
                <w:sz w:val="24"/>
                <w:szCs w:val="24"/>
                <w:lang w:val="bg-BG" w:eastAsia="cs-CZ"/>
              </w:rPr>
              <w:t xml:space="preserve"> </w:t>
            </w:r>
            <w:r w:rsidRPr="00482963">
              <w:rPr>
                <w:rFonts w:eastAsia="Times New Roman"/>
                <w:sz w:val="24"/>
                <w:szCs w:val="24"/>
                <w:lang w:val="cs-CZ" w:eastAsia="cs-CZ"/>
              </w:rPr>
              <w:t>s</w:t>
            </w:r>
            <w:r w:rsidRPr="00482963">
              <w:rPr>
                <w:rFonts w:eastAsia="Times New Roman"/>
                <w:sz w:val="24"/>
                <w:szCs w:val="24"/>
                <w:lang w:val="bg-BG" w:eastAsia="cs-CZ"/>
              </w:rPr>
              <w:t>í</w:t>
            </w:r>
            <w:r w:rsidRPr="00482963">
              <w:rPr>
                <w:rFonts w:eastAsia="Times New Roman"/>
                <w:sz w:val="24"/>
                <w:szCs w:val="24"/>
                <w:lang w:val="cs-CZ" w:eastAsia="cs-CZ"/>
              </w:rPr>
              <w:t>dlem</w:t>
            </w:r>
            <w:r w:rsidRPr="00482963">
              <w:rPr>
                <w:rFonts w:eastAsia="Times New Roman"/>
                <w:sz w:val="24"/>
                <w:szCs w:val="24"/>
                <w:lang w:val="bg-BG" w:eastAsia="cs-CZ"/>
              </w:rPr>
              <w:t xml:space="preserve"> </w:t>
            </w:r>
            <w:r w:rsidRPr="00482963">
              <w:rPr>
                <w:rFonts w:eastAsia="Times New Roman"/>
                <w:sz w:val="24"/>
                <w:szCs w:val="24"/>
                <w:lang w:val="la-Latn" w:eastAsia="cs-CZ"/>
              </w:rPr>
              <w:t>Radlická 714/113a, 158 00</w:t>
            </w:r>
            <w:r w:rsidR="00BF3A0A">
              <w:rPr>
                <w:rFonts w:eastAsia="Times New Roman"/>
                <w:sz w:val="24"/>
                <w:szCs w:val="24"/>
                <w:lang w:val="cs-CZ" w:eastAsia="cs-CZ"/>
              </w:rPr>
              <w:t xml:space="preserve"> Praha 5 - Jinonice</w:t>
            </w:r>
            <w:r w:rsidRPr="00482963">
              <w:rPr>
                <w:rFonts w:eastAsia="Times New Roman"/>
                <w:sz w:val="24"/>
                <w:szCs w:val="24"/>
                <w:lang w:val="cs-CZ" w:eastAsia="cs-CZ"/>
              </w:rPr>
              <w:t>, Česká republika</w:t>
            </w:r>
            <w:r w:rsidRPr="00482963">
              <w:rPr>
                <w:rFonts w:eastAsia="Times New Roman"/>
                <w:sz w:val="24"/>
                <w:szCs w:val="24"/>
                <w:lang w:val="la-Latn" w:eastAsia="cs-CZ"/>
              </w:rPr>
              <w:t xml:space="preserve">, </w:t>
            </w:r>
            <w:r w:rsidRPr="00482963">
              <w:rPr>
                <w:rFonts w:eastAsia="Times New Roman"/>
                <w:sz w:val="24"/>
                <w:szCs w:val="24"/>
                <w:lang w:val="cs-CZ" w:eastAsia="cs-CZ"/>
              </w:rPr>
              <w:t>IČ</w:t>
            </w:r>
            <w:r w:rsidRPr="00482963">
              <w:rPr>
                <w:rFonts w:eastAsia="Times New Roman"/>
                <w:sz w:val="24"/>
                <w:szCs w:val="24"/>
                <w:lang w:val="la-Latn" w:eastAsia="cs-CZ"/>
              </w:rPr>
              <w:t>: 24768651</w:t>
            </w:r>
            <w:r w:rsidRPr="00482963">
              <w:rPr>
                <w:rFonts w:eastAsia="Times New Roman"/>
                <w:sz w:val="24"/>
                <w:szCs w:val="24"/>
                <w:lang w:val="bg-BG" w:eastAsia="cs-CZ"/>
              </w:rPr>
              <w:t xml:space="preserve">, </w:t>
            </w:r>
            <w:r w:rsidRPr="00482963">
              <w:rPr>
                <w:rFonts w:eastAsia="Times New Roman"/>
                <w:sz w:val="24"/>
                <w:szCs w:val="24"/>
                <w:lang w:val="cs-CZ" w:eastAsia="cs-CZ"/>
              </w:rPr>
              <w:t>DI</w:t>
            </w:r>
            <w:r w:rsidRPr="00482963">
              <w:rPr>
                <w:rFonts w:eastAsia="Times New Roman"/>
                <w:sz w:val="24"/>
                <w:szCs w:val="24"/>
                <w:lang w:val="bg-BG" w:eastAsia="cs-CZ"/>
              </w:rPr>
              <w:t xml:space="preserve">Č: </w:t>
            </w:r>
            <w:r w:rsidRPr="00482963">
              <w:rPr>
                <w:rFonts w:eastAsia="Times New Roman"/>
                <w:sz w:val="24"/>
                <w:szCs w:val="24"/>
                <w:lang w:val="cs-CZ" w:eastAsia="cs-CZ"/>
              </w:rPr>
              <w:t>CZ</w:t>
            </w:r>
            <w:r w:rsidRPr="00482963">
              <w:rPr>
                <w:rFonts w:eastAsia="Times New Roman"/>
                <w:sz w:val="24"/>
                <w:szCs w:val="24"/>
                <w:lang w:val="bg-BG" w:eastAsia="cs-CZ"/>
              </w:rPr>
              <w:t xml:space="preserve">24768651, </w:t>
            </w:r>
            <w:r w:rsidRPr="00482963">
              <w:rPr>
                <w:rFonts w:eastAsia="Times New Roman"/>
                <w:sz w:val="24"/>
                <w:szCs w:val="24"/>
                <w:lang w:val="cs-CZ" w:eastAsia="cs-CZ"/>
              </w:rPr>
              <w:t>(“</w:t>
            </w:r>
            <w:r w:rsidRPr="00482963">
              <w:rPr>
                <w:rFonts w:eastAsia="Times New Roman"/>
                <w:b/>
                <w:sz w:val="24"/>
                <w:szCs w:val="24"/>
                <w:lang w:val="cs-CZ" w:eastAsia="cs-CZ"/>
              </w:rPr>
              <w:t>Quintiles</w:t>
            </w:r>
            <w:r w:rsidRPr="00482963">
              <w:rPr>
                <w:rFonts w:eastAsia="Times New Roman"/>
                <w:sz w:val="24"/>
                <w:szCs w:val="24"/>
                <w:lang w:val="cs-CZ" w:eastAsia="cs-CZ"/>
              </w:rPr>
              <w:t>”), a</w:t>
            </w:r>
          </w:p>
          <w:p w:rsidR="009C07EB" w:rsidRPr="00482963" w:rsidRDefault="009C07EB" w:rsidP="00D42A99">
            <w:pPr>
              <w:keepNext/>
              <w:keepLines/>
              <w:widowControl w:val="0"/>
              <w:spacing w:after="120"/>
              <w:jc w:val="both"/>
              <w:rPr>
                <w:rFonts w:eastAsia="Times New Roman"/>
                <w:sz w:val="24"/>
                <w:szCs w:val="24"/>
                <w:lang w:val="cs-CZ" w:eastAsia="cs-CZ"/>
              </w:rPr>
            </w:pPr>
          </w:p>
        </w:tc>
      </w:tr>
      <w:tr w:rsidR="009C07EB" w:rsidRPr="00DC014E" w:rsidTr="00284289">
        <w:tc>
          <w:tcPr>
            <w:tcW w:w="4787" w:type="dxa"/>
          </w:tcPr>
          <w:p w:rsidR="009C07EB" w:rsidRPr="00482963" w:rsidRDefault="00CF6F69" w:rsidP="00D42A99">
            <w:pPr>
              <w:pStyle w:val="Odstavecseseznamem"/>
              <w:keepNext/>
              <w:keepLines/>
              <w:widowControl w:val="0"/>
              <w:numPr>
                <w:ilvl w:val="0"/>
                <w:numId w:val="45"/>
              </w:numPr>
              <w:spacing w:after="120"/>
              <w:jc w:val="both"/>
              <w:rPr>
                <w:rFonts w:eastAsia="Times New Roman"/>
                <w:sz w:val="24"/>
                <w:szCs w:val="24"/>
                <w:lang w:val="en-GB" w:eastAsia="cs-CZ"/>
              </w:rPr>
            </w:pPr>
            <w:r w:rsidRPr="00482963">
              <w:rPr>
                <w:b/>
                <w:sz w:val="24"/>
                <w:szCs w:val="24"/>
                <w:lang w:val="en-GB"/>
              </w:rPr>
              <w:t>MedImmune, LLC</w:t>
            </w:r>
            <w:r w:rsidR="00B40CC1" w:rsidRPr="00DC014E">
              <w:rPr>
                <w:sz w:val="24"/>
                <w:szCs w:val="24"/>
                <w:lang w:val="en-GB"/>
              </w:rPr>
              <w:t>,</w:t>
            </w:r>
            <w:r w:rsidRPr="00482963">
              <w:rPr>
                <w:sz w:val="24"/>
                <w:szCs w:val="24"/>
                <w:lang w:val="en-GB"/>
              </w:rPr>
              <w:t xml:space="preserve"> having a place of business at at One MedImmune Way, Gaithersburg, Maryland, 20878, USA, represented by Astra Zeneca NV/SA, Rue, Egide van Ophemstraat 110, Ukkel, Be-1180</w:t>
            </w:r>
            <w:r w:rsidRPr="00482963">
              <w:rPr>
                <w:i/>
                <w:sz w:val="24"/>
                <w:szCs w:val="24"/>
                <w:lang w:val="en-GB"/>
              </w:rPr>
              <w:t>,</w:t>
            </w:r>
            <w:r w:rsidRPr="00482963">
              <w:rPr>
                <w:sz w:val="24"/>
                <w:szCs w:val="24"/>
                <w:lang w:val="en-GB"/>
              </w:rPr>
              <w:t xml:space="preserve"> Brussels, Belgium, </w:t>
            </w:r>
            <w:r w:rsidRPr="00482963">
              <w:rPr>
                <w:sz w:val="24"/>
                <w:szCs w:val="24"/>
                <w:lang w:val="la-Latn"/>
              </w:rPr>
              <w:t>Identification number:</w:t>
            </w:r>
            <w:r w:rsidRPr="00482963">
              <w:rPr>
                <w:sz w:val="24"/>
                <w:szCs w:val="24"/>
                <w:lang w:val="en-GB"/>
              </w:rPr>
              <w:t xml:space="preserve"> 400165679  </w:t>
            </w:r>
            <w:r w:rsidR="009C07EB" w:rsidRPr="00482963">
              <w:rPr>
                <w:rFonts w:eastAsia="Times New Roman"/>
                <w:sz w:val="24"/>
                <w:szCs w:val="24"/>
                <w:lang w:val="en-GB" w:eastAsia="cs-CZ"/>
              </w:rPr>
              <w:t xml:space="preserve"> (“</w:t>
            </w:r>
            <w:r w:rsidR="009C07EB" w:rsidRPr="00482963">
              <w:rPr>
                <w:rFonts w:eastAsia="Times New Roman"/>
                <w:b/>
                <w:sz w:val="24"/>
                <w:szCs w:val="24"/>
                <w:lang w:val="en-GB" w:eastAsia="cs-CZ"/>
              </w:rPr>
              <w:t>Sponsor</w:t>
            </w:r>
            <w:r w:rsidR="009C07EB" w:rsidRPr="00482963">
              <w:rPr>
                <w:rFonts w:eastAsia="Times New Roman"/>
                <w:sz w:val="24"/>
                <w:szCs w:val="24"/>
                <w:lang w:val="en-GB" w:eastAsia="cs-CZ"/>
              </w:rPr>
              <w:t>”)</w:t>
            </w:r>
          </w:p>
        </w:tc>
        <w:tc>
          <w:tcPr>
            <w:tcW w:w="4960" w:type="dxa"/>
            <w:shd w:val="clear" w:color="auto" w:fill="auto"/>
          </w:tcPr>
          <w:p w:rsidR="009C07EB" w:rsidRPr="00482963" w:rsidRDefault="00CF6F69" w:rsidP="00D42A99">
            <w:pPr>
              <w:pStyle w:val="Odstavecseseznamem"/>
              <w:keepNext/>
              <w:keepLines/>
              <w:widowControl w:val="0"/>
              <w:numPr>
                <w:ilvl w:val="0"/>
                <w:numId w:val="46"/>
              </w:numPr>
              <w:spacing w:after="120"/>
              <w:ind w:left="714" w:hanging="357"/>
              <w:jc w:val="both"/>
              <w:rPr>
                <w:rFonts w:eastAsia="Times New Roman"/>
                <w:sz w:val="24"/>
                <w:szCs w:val="24"/>
                <w:lang w:val="cs-CZ" w:eastAsia="cs-CZ"/>
              </w:rPr>
            </w:pPr>
            <w:r w:rsidRPr="00482963">
              <w:rPr>
                <w:b/>
                <w:sz w:val="24"/>
                <w:szCs w:val="24"/>
                <w:lang w:val="en-GB"/>
              </w:rPr>
              <w:t>MedImmune, LLC</w:t>
            </w:r>
            <w:r w:rsidRPr="00482963">
              <w:rPr>
                <w:sz w:val="24"/>
                <w:szCs w:val="24"/>
                <w:lang w:val="cs-CZ"/>
              </w:rPr>
              <w:t xml:space="preserve">, se sídlem </w:t>
            </w:r>
            <w:r w:rsidRPr="00482963">
              <w:rPr>
                <w:sz w:val="24"/>
                <w:szCs w:val="24"/>
                <w:lang w:val="en-GB"/>
              </w:rPr>
              <w:t>One MedImmune Way, Gaithersburg, Maryland, 20878, USA, zastoupená společností Astra Zeneca NV/SA, Rue, Egide van Ophemstraat 110, Ukkel, Be-1180, Brussels, Belgi</w:t>
            </w:r>
            <w:r w:rsidR="00BF3A0A">
              <w:rPr>
                <w:sz w:val="24"/>
                <w:szCs w:val="24"/>
                <w:lang w:val="en-GB"/>
              </w:rPr>
              <w:t>e</w:t>
            </w:r>
            <w:r w:rsidRPr="00482963">
              <w:rPr>
                <w:sz w:val="24"/>
                <w:szCs w:val="24"/>
                <w:lang w:val="en-GB"/>
              </w:rPr>
              <w:t>, IČ: 400165679</w:t>
            </w:r>
            <w:r w:rsidRPr="00482963">
              <w:rPr>
                <w:rFonts w:eastAsia="Times New Roman"/>
                <w:sz w:val="24"/>
                <w:szCs w:val="24"/>
                <w:lang w:val="cs-CZ" w:eastAsia="cs-CZ"/>
              </w:rPr>
              <w:t xml:space="preserve"> </w:t>
            </w:r>
            <w:r w:rsidR="009C07EB" w:rsidRPr="00482963">
              <w:rPr>
                <w:rFonts w:eastAsia="Times New Roman"/>
                <w:sz w:val="24"/>
                <w:szCs w:val="24"/>
                <w:lang w:val="cs-CZ" w:eastAsia="cs-CZ"/>
              </w:rPr>
              <w:t>(“</w:t>
            </w:r>
            <w:r w:rsidR="009C07EB" w:rsidRPr="00482963">
              <w:rPr>
                <w:rFonts w:eastAsia="Times New Roman"/>
                <w:b/>
                <w:sz w:val="24"/>
                <w:szCs w:val="24"/>
                <w:lang w:val="cs-CZ" w:eastAsia="cs-CZ"/>
              </w:rPr>
              <w:t>Zadavatel</w:t>
            </w:r>
            <w:r w:rsidR="009C07EB" w:rsidRPr="00482963">
              <w:rPr>
                <w:rFonts w:eastAsia="Times New Roman"/>
                <w:sz w:val="24"/>
                <w:szCs w:val="24"/>
                <w:lang w:val="cs-CZ" w:eastAsia="cs-CZ"/>
              </w:rPr>
              <w:t>”)</w:t>
            </w:r>
          </w:p>
          <w:p w:rsidR="009C07EB" w:rsidRPr="00482963" w:rsidRDefault="009C07EB" w:rsidP="001973FC">
            <w:pPr>
              <w:keepNext/>
              <w:keepLines/>
              <w:widowControl w:val="0"/>
              <w:spacing w:after="120"/>
              <w:jc w:val="center"/>
              <w:rPr>
                <w:rFonts w:eastAsia="Times New Roman"/>
                <w:b/>
                <w:sz w:val="24"/>
                <w:szCs w:val="24"/>
                <w:lang w:val="cs-CZ" w:eastAsia="cs-CZ"/>
              </w:rPr>
            </w:pPr>
          </w:p>
        </w:tc>
      </w:tr>
      <w:tr w:rsidR="009C07EB" w:rsidRPr="00DC014E" w:rsidTr="009C07EB">
        <w:tc>
          <w:tcPr>
            <w:tcW w:w="4787" w:type="dxa"/>
          </w:tcPr>
          <w:p w:rsidR="009C07EB" w:rsidRPr="00B27589" w:rsidRDefault="009C07EB" w:rsidP="00D42A99">
            <w:pPr>
              <w:keepNext/>
              <w:keepLines/>
              <w:widowControl w:val="0"/>
              <w:spacing w:after="120"/>
              <w:ind w:left="284"/>
              <w:contextualSpacing/>
              <w:jc w:val="both"/>
              <w:rPr>
                <w:rFonts w:eastAsia="Times New Roman"/>
                <w:b/>
                <w:sz w:val="24"/>
                <w:szCs w:val="24"/>
                <w:highlight w:val="cyan"/>
                <w:lang w:val="cs-CZ" w:eastAsia="cs-CZ"/>
              </w:rPr>
            </w:pPr>
            <w:r w:rsidRPr="00B27589">
              <w:rPr>
                <w:sz w:val="24"/>
                <w:szCs w:val="24"/>
                <w:lang w:val="bg-BG"/>
              </w:rPr>
              <w:t>Each a “Party” and together the “Parties”.</w:t>
            </w:r>
          </w:p>
        </w:tc>
        <w:tc>
          <w:tcPr>
            <w:tcW w:w="4960" w:type="dxa"/>
          </w:tcPr>
          <w:p w:rsidR="009C07EB" w:rsidRPr="009C07EB" w:rsidRDefault="009C07EB" w:rsidP="00D42A99">
            <w:pPr>
              <w:keepNext/>
              <w:keepLines/>
              <w:widowControl w:val="0"/>
              <w:spacing w:after="120"/>
              <w:jc w:val="both"/>
              <w:rPr>
                <w:rFonts w:eastAsia="Times New Roman"/>
                <w:sz w:val="24"/>
                <w:szCs w:val="24"/>
                <w:lang w:val="cs-CZ" w:eastAsia="cs-CZ"/>
              </w:rPr>
            </w:pPr>
            <w:r w:rsidRPr="00B27589">
              <w:rPr>
                <w:rFonts w:eastAsia="Times New Roman"/>
                <w:sz w:val="24"/>
                <w:szCs w:val="24"/>
                <w:lang w:val="cs-CZ" w:eastAsia="cs-CZ"/>
              </w:rPr>
              <w:t>Každá samostatně jako “Strana” a společně jako “Strany”.</w:t>
            </w:r>
          </w:p>
        </w:tc>
      </w:tr>
      <w:tr w:rsidR="009C07EB" w:rsidRPr="00DC014E" w:rsidTr="009C07EB">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710"/>
              <w:gridCol w:w="3249"/>
            </w:tblGrid>
            <w:tr w:rsidR="007C6520" w:rsidRPr="009C07EB" w:rsidTr="00BE6AB9">
              <w:trPr>
                <w:trHeight w:val="341"/>
              </w:trPr>
              <w:tc>
                <w:tcPr>
                  <w:tcW w:w="1696" w:type="dxa"/>
                  <w:vAlign w:val="center"/>
                </w:tcPr>
                <w:p w:rsidR="007C6520" w:rsidRPr="009C07EB" w:rsidRDefault="007C6520" w:rsidP="00D42A99">
                  <w:pPr>
                    <w:keepNext/>
                    <w:keepLines/>
                    <w:widowControl w:val="0"/>
                    <w:spacing w:after="120"/>
                    <w:rPr>
                      <w:sz w:val="24"/>
                      <w:szCs w:val="24"/>
                      <w:lang w:val="en-GB"/>
                    </w:rPr>
                  </w:pPr>
                  <w:r w:rsidRPr="009C07EB">
                    <w:rPr>
                      <w:sz w:val="24"/>
                      <w:szCs w:val="24"/>
                      <w:lang w:val="en-GB"/>
                    </w:rPr>
                    <w:t>Protocol Number:</w:t>
                  </w:r>
                </w:p>
              </w:tc>
              <w:tc>
                <w:tcPr>
                  <w:tcW w:w="2979" w:type="dxa"/>
                  <w:vAlign w:val="center"/>
                </w:tcPr>
                <w:p w:rsidR="007C6520" w:rsidRPr="00503C2F" w:rsidRDefault="007C6520" w:rsidP="00D42A99">
                  <w:pPr>
                    <w:keepNext/>
                    <w:keepLines/>
                    <w:widowControl w:val="0"/>
                    <w:spacing w:after="120"/>
                    <w:jc w:val="both"/>
                    <w:rPr>
                      <w:sz w:val="24"/>
                      <w:szCs w:val="24"/>
                      <w:lang w:val="en-GB"/>
                    </w:rPr>
                  </w:pPr>
                  <w:r w:rsidRPr="00503C2F">
                    <w:rPr>
                      <w:sz w:val="24"/>
                      <w:szCs w:val="24"/>
                      <w:lang w:val="en-GB"/>
                    </w:rPr>
                    <w:t>D5290C00003 (EU)</w:t>
                  </w:r>
                </w:p>
              </w:tc>
              <w:tc>
                <w:tcPr>
                  <w:tcW w:w="1710" w:type="dxa"/>
                  <w:vAlign w:val="center"/>
                </w:tcPr>
                <w:p w:rsidR="007C6520" w:rsidRPr="009C07EB" w:rsidRDefault="007C6520" w:rsidP="00D42A99">
                  <w:pPr>
                    <w:keepNext/>
                    <w:keepLines/>
                    <w:widowControl w:val="0"/>
                    <w:tabs>
                      <w:tab w:val="left" w:pos="851"/>
                    </w:tabs>
                    <w:spacing w:after="120"/>
                    <w:jc w:val="both"/>
                    <w:rPr>
                      <w:sz w:val="24"/>
                      <w:szCs w:val="24"/>
                      <w:lang w:val="pl-PL"/>
                    </w:rPr>
                  </w:pPr>
                  <w:r w:rsidRPr="009C07EB">
                    <w:rPr>
                      <w:sz w:val="24"/>
                      <w:szCs w:val="24"/>
                      <w:lang w:val="en-GB"/>
                    </w:rPr>
                    <w:t>Číslo Protokolu:</w:t>
                  </w:r>
                </w:p>
              </w:tc>
              <w:tc>
                <w:tcPr>
                  <w:tcW w:w="3249" w:type="dxa"/>
                  <w:vAlign w:val="center"/>
                </w:tcPr>
                <w:p w:rsidR="007C6520" w:rsidRPr="009C07EB" w:rsidRDefault="007C6520" w:rsidP="00D42A99">
                  <w:pPr>
                    <w:keepNext/>
                    <w:keepLines/>
                    <w:widowControl w:val="0"/>
                    <w:tabs>
                      <w:tab w:val="left" w:pos="851"/>
                    </w:tabs>
                    <w:spacing w:after="120"/>
                    <w:jc w:val="both"/>
                    <w:rPr>
                      <w:i/>
                      <w:sz w:val="24"/>
                      <w:szCs w:val="24"/>
                      <w:lang w:val="pl-PL"/>
                    </w:rPr>
                  </w:pPr>
                  <w:r w:rsidRPr="00503C2F">
                    <w:rPr>
                      <w:sz w:val="24"/>
                      <w:szCs w:val="24"/>
                      <w:lang w:val="en-GB"/>
                    </w:rPr>
                    <w:t>D5290C00003 (EU)</w:t>
                  </w:r>
                </w:p>
              </w:tc>
            </w:tr>
            <w:tr w:rsidR="007C6520" w:rsidRPr="00DC014E" w:rsidTr="00BE6AB9">
              <w:trPr>
                <w:trHeight w:val="368"/>
              </w:trPr>
              <w:tc>
                <w:tcPr>
                  <w:tcW w:w="1696" w:type="dxa"/>
                  <w:vAlign w:val="center"/>
                </w:tcPr>
                <w:p w:rsidR="007C6520" w:rsidRPr="009C07EB" w:rsidRDefault="007C6520" w:rsidP="00D42A99">
                  <w:pPr>
                    <w:keepNext/>
                    <w:keepLines/>
                    <w:widowControl w:val="0"/>
                    <w:spacing w:after="120"/>
                    <w:rPr>
                      <w:sz w:val="24"/>
                      <w:szCs w:val="24"/>
                      <w:lang w:val="en-GB"/>
                    </w:rPr>
                  </w:pPr>
                  <w:r w:rsidRPr="009C07EB">
                    <w:rPr>
                      <w:sz w:val="24"/>
                      <w:szCs w:val="24"/>
                      <w:lang w:val="en-GB"/>
                    </w:rPr>
                    <w:t>Protocol Title:</w:t>
                  </w:r>
                </w:p>
              </w:tc>
              <w:tc>
                <w:tcPr>
                  <w:tcW w:w="2979" w:type="dxa"/>
                  <w:vAlign w:val="center"/>
                </w:tcPr>
                <w:p w:rsidR="007C6520" w:rsidRPr="00503C2F" w:rsidRDefault="007C6520" w:rsidP="00D42A99">
                  <w:pPr>
                    <w:keepNext/>
                    <w:keepLines/>
                    <w:widowControl w:val="0"/>
                    <w:spacing w:after="120"/>
                    <w:jc w:val="both"/>
                    <w:rPr>
                      <w:sz w:val="24"/>
                      <w:szCs w:val="24"/>
                      <w:lang w:val="en-GB"/>
                    </w:rPr>
                  </w:pPr>
                  <w:r w:rsidRPr="00503C2F">
                    <w:rPr>
                      <w:sz w:val="24"/>
                      <w:szCs w:val="24"/>
                      <w:lang w:val="en-GB"/>
                    </w:rPr>
                    <w:t xml:space="preserve">“A Phase 2b Randomised, Double-blind, Placebo-controlled Study to Evaluate the Safety and Efficacy of MEDI8897, a Monoclonal Antibody With an Extended </w:t>
                  </w:r>
                  <w:r w:rsidRPr="00503C2F">
                    <w:rPr>
                      <w:sz w:val="24"/>
                      <w:szCs w:val="24"/>
                      <w:lang w:val="en-GB"/>
                    </w:rPr>
                    <w:lastRenderedPageBreak/>
                    <w:t>Half-life Against Respiratory Syncytial Virus, in Healthy Preterm Infants”</w:t>
                  </w:r>
                </w:p>
              </w:tc>
              <w:tc>
                <w:tcPr>
                  <w:tcW w:w="1710" w:type="dxa"/>
                  <w:vAlign w:val="center"/>
                </w:tcPr>
                <w:p w:rsidR="007C6520" w:rsidRPr="009C07EB" w:rsidRDefault="007C6520" w:rsidP="00D42A99">
                  <w:pPr>
                    <w:keepNext/>
                    <w:keepLines/>
                    <w:widowControl w:val="0"/>
                    <w:tabs>
                      <w:tab w:val="left" w:pos="851"/>
                    </w:tabs>
                    <w:spacing w:after="120"/>
                    <w:jc w:val="both"/>
                    <w:rPr>
                      <w:sz w:val="24"/>
                      <w:szCs w:val="24"/>
                      <w:lang w:val="pl-PL"/>
                    </w:rPr>
                  </w:pPr>
                  <w:r w:rsidRPr="009C07EB">
                    <w:rPr>
                      <w:sz w:val="24"/>
                      <w:szCs w:val="24"/>
                      <w:lang w:val="en-GB"/>
                    </w:rPr>
                    <w:lastRenderedPageBreak/>
                    <w:t>Název Protokolu:</w:t>
                  </w:r>
                </w:p>
              </w:tc>
              <w:tc>
                <w:tcPr>
                  <w:tcW w:w="3249" w:type="dxa"/>
                  <w:vAlign w:val="center"/>
                </w:tcPr>
                <w:p w:rsidR="007C6520" w:rsidRPr="009C07EB" w:rsidRDefault="007C6520" w:rsidP="00D42A99">
                  <w:pPr>
                    <w:keepNext/>
                    <w:keepLines/>
                    <w:widowControl w:val="0"/>
                    <w:tabs>
                      <w:tab w:val="left" w:pos="851"/>
                    </w:tabs>
                    <w:spacing w:after="120"/>
                    <w:jc w:val="both"/>
                    <w:rPr>
                      <w:i/>
                      <w:sz w:val="24"/>
                      <w:szCs w:val="24"/>
                      <w:lang w:val="pl-PL"/>
                    </w:rPr>
                  </w:pPr>
                  <w:r w:rsidRPr="007C6520">
                    <w:rPr>
                      <w:sz w:val="24"/>
                      <w:szCs w:val="24"/>
                      <w:lang w:val="pl-PL"/>
                    </w:rPr>
                    <w:t xml:space="preserve">„Randomizovaná, dvojitě zaslepená, placebem kontrolovaná studie fáze 2b hodnotící bezpečnost a účinnost přípravku MEDI8897, monoklonální protilátky s </w:t>
                  </w:r>
                  <w:r w:rsidRPr="007C6520">
                    <w:rPr>
                      <w:sz w:val="24"/>
                      <w:szCs w:val="24"/>
                      <w:lang w:val="pl-PL"/>
                    </w:rPr>
                    <w:lastRenderedPageBreak/>
                    <w:t>prodlouženým poločasem, proti respiračnímu syncytiálnímu viru u zdravých předčasně narozených dětí“</w:t>
                  </w:r>
                </w:p>
              </w:tc>
            </w:tr>
            <w:tr w:rsidR="007C6520" w:rsidRPr="009C07EB" w:rsidTr="00BE6AB9">
              <w:trPr>
                <w:trHeight w:val="350"/>
              </w:trPr>
              <w:tc>
                <w:tcPr>
                  <w:tcW w:w="1696" w:type="dxa"/>
                  <w:vAlign w:val="center"/>
                </w:tcPr>
                <w:p w:rsidR="007C6520" w:rsidRPr="009C07EB" w:rsidRDefault="007C6520" w:rsidP="00D42A99">
                  <w:pPr>
                    <w:keepNext/>
                    <w:keepLines/>
                    <w:widowControl w:val="0"/>
                    <w:spacing w:after="120"/>
                    <w:rPr>
                      <w:sz w:val="24"/>
                      <w:szCs w:val="24"/>
                      <w:lang w:val="en-GB"/>
                    </w:rPr>
                  </w:pPr>
                  <w:r w:rsidRPr="009C07EB">
                    <w:rPr>
                      <w:sz w:val="24"/>
                      <w:szCs w:val="24"/>
                      <w:lang w:val="en-GB"/>
                    </w:rPr>
                    <w:lastRenderedPageBreak/>
                    <w:t>Protocol Date:</w:t>
                  </w:r>
                </w:p>
              </w:tc>
              <w:tc>
                <w:tcPr>
                  <w:tcW w:w="2979" w:type="dxa"/>
                  <w:vAlign w:val="center"/>
                </w:tcPr>
                <w:p w:rsidR="007C6520" w:rsidRPr="00E92684" w:rsidRDefault="007C6520" w:rsidP="00D42A99">
                  <w:pPr>
                    <w:keepNext/>
                    <w:keepLines/>
                    <w:widowControl w:val="0"/>
                    <w:spacing w:after="120"/>
                    <w:jc w:val="both"/>
                    <w:rPr>
                      <w:i/>
                      <w:sz w:val="24"/>
                      <w:szCs w:val="24"/>
                      <w:lang w:val="en-GB"/>
                    </w:rPr>
                  </w:pPr>
                  <w:r w:rsidRPr="003262C6">
                    <w:rPr>
                      <w:sz w:val="24"/>
                      <w:szCs w:val="24"/>
                      <w:lang w:val="en-GB"/>
                    </w:rPr>
                    <w:t>18Apr2016</w:t>
                  </w:r>
                </w:p>
              </w:tc>
              <w:tc>
                <w:tcPr>
                  <w:tcW w:w="1710" w:type="dxa"/>
                  <w:vAlign w:val="center"/>
                </w:tcPr>
                <w:p w:rsidR="007C6520" w:rsidRPr="009C07EB" w:rsidRDefault="007C6520" w:rsidP="00D42A99">
                  <w:pPr>
                    <w:keepNext/>
                    <w:keepLines/>
                    <w:widowControl w:val="0"/>
                    <w:tabs>
                      <w:tab w:val="left" w:pos="851"/>
                    </w:tabs>
                    <w:spacing w:after="120"/>
                    <w:jc w:val="both"/>
                    <w:rPr>
                      <w:sz w:val="24"/>
                      <w:szCs w:val="24"/>
                      <w:lang w:val="pl-PL"/>
                    </w:rPr>
                  </w:pPr>
                  <w:r w:rsidRPr="009C07EB">
                    <w:rPr>
                      <w:sz w:val="24"/>
                      <w:szCs w:val="24"/>
                      <w:lang w:val="en-GB"/>
                    </w:rPr>
                    <w:t>Datum Protokolu:</w:t>
                  </w:r>
                </w:p>
              </w:tc>
              <w:tc>
                <w:tcPr>
                  <w:tcW w:w="3249" w:type="dxa"/>
                  <w:vAlign w:val="center"/>
                </w:tcPr>
                <w:p w:rsidR="007C6520" w:rsidRPr="00E92684" w:rsidRDefault="007C6520" w:rsidP="00D42A99">
                  <w:pPr>
                    <w:keepNext/>
                    <w:keepLines/>
                    <w:widowControl w:val="0"/>
                    <w:tabs>
                      <w:tab w:val="left" w:pos="851"/>
                    </w:tabs>
                    <w:spacing w:after="120"/>
                    <w:jc w:val="both"/>
                    <w:rPr>
                      <w:sz w:val="24"/>
                      <w:szCs w:val="24"/>
                      <w:lang w:val="pl-PL"/>
                    </w:rPr>
                  </w:pPr>
                  <w:r w:rsidRPr="009155B8">
                    <w:rPr>
                      <w:sz w:val="24"/>
                      <w:szCs w:val="24"/>
                      <w:lang w:val="en-GB"/>
                    </w:rPr>
                    <w:t>18.</w:t>
                  </w:r>
                  <w:r w:rsidR="004E5D79" w:rsidRPr="009155B8">
                    <w:rPr>
                      <w:sz w:val="24"/>
                      <w:szCs w:val="24"/>
                      <w:lang w:val="en-GB"/>
                    </w:rPr>
                    <w:t> </w:t>
                  </w:r>
                  <w:r w:rsidRPr="009155B8">
                    <w:rPr>
                      <w:sz w:val="24"/>
                      <w:szCs w:val="24"/>
                      <w:lang w:val="en-GB"/>
                    </w:rPr>
                    <w:t>dubna 2016</w:t>
                  </w:r>
                </w:p>
              </w:tc>
            </w:tr>
            <w:tr w:rsidR="007C6520" w:rsidRPr="009C07EB" w:rsidTr="00BE6AB9">
              <w:trPr>
                <w:trHeight w:val="332"/>
              </w:trPr>
              <w:tc>
                <w:tcPr>
                  <w:tcW w:w="1696" w:type="dxa"/>
                  <w:vAlign w:val="center"/>
                </w:tcPr>
                <w:p w:rsidR="007C6520" w:rsidRPr="009C07EB" w:rsidRDefault="007C6520" w:rsidP="00D42A99">
                  <w:pPr>
                    <w:keepNext/>
                    <w:keepLines/>
                    <w:widowControl w:val="0"/>
                    <w:spacing w:after="120"/>
                    <w:rPr>
                      <w:sz w:val="24"/>
                      <w:szCs w:val="24"/>
                      <w:lang w:val="en-GB"/>
                    </w:rPr>
                  </w:pPr>
                  <w:r w:rsidRPr="009C07EB">
                    <w:rPr>
                      <w:sz w:val="24"/>
                      <w:szCs w:val="24"/>
                      <w:lang w:val="en-GB"/>
                    </w:rPr>
                    <w:t>Sponsor:</w:t>
                  </w:r>
                </w:p>
              </w:tc>
              <w:tc>
                <w:tcPr>
                  <w:tcW w:w="2979" w:type="dxa"/>
                  <w:vAlign w:val="center"/>
                </w:tcPr>
                <w:p w:rsidR="007C6520" w:rsidRPr="00503C2F" w:rsidRDefault="007C6520" w:rsidP="00D42A99">
                  <w:pPr>
                    <w:keepNext/>
                    <w:keepLines/>
                    <w:widowControl w:val="0"/>
                    <w:spacing w:after="120"/>
                    <w:jc w:val="both"/>
                    <w:rPr>
                      <w:sz w:val="24"/>
                      <w:szCs w:val="24"/>
                      <w:lang w:val="en-GB"/>
                    </w:rPr>
                  </w:pPr>
                  <w:r w:rsidRPr="00503C2F">
                    <w:rPr>
                      <w:sz w:val="24"/>
                      <w:szCs w:val="24"/>
                      <w:lang w:val="en-GB"/>
                    </w:rPr>
                    <w:t>MedImmune, LLC</w:t>
                  </w:r>
                </w:p>
              </w:tc>
              <w:tc>
                <w:tcPr>
                  <w:tcW w:w="1710" w:type="dxa"/>
                  <w:vAlign w:val="center"/>
                </w:tcPr>
                <w:p w:rsidR="007C6520" w:rsidRPr="009C07EB" w:rsidRDefault="007C6520" w:rsidP="00D42A99">
                  <w:pPr>
                    <w:keepNext/>
                    <w:keepLines/>
                    <w:widowControl w:val="0"/>
                    <w:tabs>
                      <w:tab w:val="left" w:pos="851"/>
                    </w:tabs>
                    <w:spacing w:after="120"/>
                    <w:jc w:val="both"/>
                    <w:rPr>
                      <w:sz w:val="24"/>
                      <w:szCs w:val="24"/>
                      <w:lang w:val="pl-PL"/>
                    </w:rPr>
                  </w:pPr>
                  <w:r w:rsidRPr="009C07EB">
                    <w:rPr>
                      <w:sz w:val="24"/>
                      <w:szCs w:val="24"/>
                      <w:lang w:val="en-GB"/>
                    </w:rPr>
                    <w:t>Zadavatel:</w:t>
                  </w:r>
                </w:p>
              </w:tc>
              <w:tc>
                <w:tcPr>
                  <w:tcW w:w="3249" w:type="dxa"/>
                  <w:vAlign w:val="center"/>
                </w:tcPr>
                <w:p w:rsidR="007C6520" w:rsidRPr="009C07EB" w:rsidRDefault="007C6520" w:rsidP="00D42A99">
                  <w:pPr>
                    <w:keepNext/>
                    <w:keepLines/>
                    <w:widowControl w:val="0"/>
                    <w:tabs>
                      <w:tab w:val="left" w:pos="851"/>
                    </w:tabs>
                    <w:spacing w:after="120"/>
                    <w:jc w:val="both"/>
                    <w:rPr>
                      <w:i/>
                      <w:sz w:val="24"/>
                      <w:szCs w:val="24"/>
                      <w:lang w:val="pl-PL"/>
                    </w:rPr>
                  </w:pPr>
                  <w:r w:rsidRPr="00503C2F">
                    <w:rPr>
                      <w:sz w:val="24"/>
                      <w:szCs w:val="24"/>
                      <w:lang w:val="en-GB"/>
                    </w:rPr>
                    <w:t>MedImmune, LLC</w:t>
                  </w:r>
                </w:p>
              </w:tc>
            </w:tr>
            <w:tr w:rsidR="007C6520" w:rsidRPr="009C07EB" w:rsidTr="00BE6AB9">
              <w:trPr>
                <w:trHeight w:val="332"/>
              </w:trPr>
              <w:tc>
                <w:tcPr>
                  <w:tcW w:w="1696" w:type="dxa"/>
                  <w:vAlign w:val="center"/>
                </w:tcPr>
                <w:p w:rsidR="007C6520" w:rsidRPr="009C07EB" w:rsidRDefault="007C6520" w:rsidP="00D42A99">
                  <w:pPr>
                    <w:keepNext/>
                    <w:keepLines/>
                    <w:widowControl w:val="0"/>
                    <w:spacing w:after="120"/>
                    <w:rPr>
                      <w:sz w:val="24"/>
                      <w:szCs w:val="24"/>
                      <w:lang w:val="en-GB"/>
                    </w:rPr>
                  </w:pPr>
                  <w:r w:rsidRPr="009C07EB">
                    <w:rPr>
                      <w:sz w:val="24"/>
                      <w:szCs w:val="24"/>
                      <w:lang w:val="en-GB"/>
                    </w:rPr>
                    <w:t>Country where Site is Conducting Study</w:t>
                  </w:r>
                </w:p>
              </w:tc>
              <w:tc>
                <w:tcPr>
                  <w:tcW w:w="2979" w:type="dxa"/>
                  <w:vAlign w:val="center"/>
                </w:tcPr>
                <w:p w:rsidR="007C6520" w:rsidRPr="009155B8" w:rsidRDefault="007C6520" w:rsidP="00D42A99">
                  <w:pPr>
                    <w:keepNext/>
                    <w:keepLines/>
                    <w:widowControl w:val="0"/>
                    <w:spacing w:after="120"/>
                    <w:jc w:val="both"/>
                    <w:rPr>
                      <w:sz w:val="24"/>
                      <w:szCs w:val="24"/>
                      <w:lang w:val="en-GB"/>
                    </w:rPr>
                  </w:pPr>
                  <w:r w:rsidRPr="009155B8">
                    <w:rPr>
                      <w:sz w:val="24"/>
                      <w:szCs w:val="24"/>
                      <w:lang w:val="en-GB"/>
                    </w:rPr>
                    <w:t>Czech Republic</w:t>
                  </w:r>
                </w:p>
              </w:tc>
              <w:tc>
                <w:tcPr>
                  <w:tcW w:w="1710" w:type="dxa"/>
                  <w:vAlign w:val="center"/>
                </w:tcPr>
                <w:p w:rsidR="007C6520" w:rsidRPr="009155B8" w:rsidRDefault="007C6520" w:rsidP="00D42A99">
                  <w:pPr>
                    <w:keepNext/>
                    <w:keepLines/>
                    <w:widowControl w:val="0"/>
                    <w:tabs>
                      <w:tab w:val="left" w:pos="851"/>
                    </w:tabs>
                    <w:spacing w:after="120"/>
                    <w:jc w:val="both"/>
                    <w:rPr>
                      <w:sz w:val="24"/>
                      <w:szCs w:val="24"/>
                      <w:lang w:val="en-GB"/>
                    </w:rPr>
                  </w:pPr>
                  <w:r w:rsidRPr="009155B8">
                    <w:rPr>
                      <w:sz w:val="24"/>
                      <w:szCs w:val="24"/>
                      <w:lang w:val="en-GB"/>
                    </w:rPr>
                    <w:t>Stát, ve kterém má sídlo Místo provádění klinického hodnocení, které provádí Studii</w:t>
                  </w:r>
                </w:p>
              </w:tc>
              <w:tc>
                <w:tcPr>
                  <w:tcW w:w="3249" w:type="dxa"/>
                  <w:vAlign w:val="center"/>
                </w:tcPr>
                <w:p w:rsidR="007C6520" w:rsidRPr="009155B8" w:rsidRDefault="007C6520" w:rsidP="00D42A99">
                  <w:pPr>
                    <w:keepNext/>
                    <w:keepLines/>
                    <w:widowControl w:val="0"/>
                    <w:tabs>
                      <w:tab w:val="left" w:pos="851"/>
                    </w:tabs>
                    <w:spacing w:after="120"/>
                    <w:jc w:val="both"/>
                    <w:rPr>
                      <w:sz w:val="24"/>
                      <w:szCs w:val="24"/>
                      <w:lang w:val="pl-PL"/>
                    </w:rPr>
                  </w:pPr>
                  <w:r w:rsidRPr="009155B8">
                    <w:rPr>
                      <w:sz w:val="24"/>
                      <w:szCs w:val="24"/>
                      <w:lang w:val="en-GB"/>
                    </w:rPr>
                    <w:t>Česká republika</w:t>
                  </w:r>
                </w:p>
              </w:tc>
            </w:tr>
            <w:tr w:rsidR="007C6520" w:rsidRPr="00DC014E" w:rsidTr="00BE6AB9">
              <w:trPr>
                <w:trHeight w:val="359"/>
              </w:trPr>
              <w:tc>
                <w:tcPr>
                  <w:tcW w:w="1696" w:type="dxa"/>
                  <w:vAlign w:val="center"/>
                </w:tcPr>
                <w:p w:rsidR="007C6520" w:rsidRPr="009C07EB" w:rsidRDefault="007C6520" w:rsidP="00D42A99">
                  <w:pPr>
                    <w:keepNext/>
                    <w:keepLines/>
                    <w:widowControl w:val="0"/>
                    <w:spacing w:after="120"/>
                    <w:rPr>
                      <w:sz w:val="24"/>
                      <w:szCs w:val="24"/>
                      <w:lang w:val="en-GB"/>
                    </w:rPr>
                  </w:pPr>
                  <w:r w:rsidRPr="009C07EB">
                    <w:rPr>
                      <w:sz w:val="24"/>
                      <w:szCs w:val="24"/>
                      <w:lang w:val="en-GB"/>
                    </w:rPr>
                    <w:t>Location where the study will be conducted:</w:t>
                  </w:r>
                </w:p>
              </w:tc>
              <w:tc>
                <w:tcPr>
                  <w:tcW w:w="2979" w:type="dxa"/>
                  <w:vAlign w:val="center"/>
                </w:tcPr>
                <w:p w:rsidR="007C6520" w:rsidRPr="009C07EB" w:rsidRDefault="00FC4C43" w:rsidP="00D42A99">
                  <w:pPr>
                    <w:keepNext/>
                    <w:keepLines/>
                    <w:widowControl w:val="0"/>
                    <w:spacing w:after="120"/>
                    <w:jc w:val="both"/>
                    <w:rPr>
                      <w:sz w:val="24"/>
                      <w:szCs w:val="24"/>
                      <w:lang w:val="en-GB"/>
                    </w:rPr>
                  </w:pPr>
                  <w:r>
                    <w:rPr>
                      <w:sz w:val="24"/>
                      <w:szCs w:val="24"/>
                      <w:lang w:val="en-GB"/>
                    </w:rPr>
                    <w:t>Children department</w:t>
                  </w:r>
                  <w:r w:rsidR="007C6520" w:rsidRPr="009C07EB">
                    <w:rPr>
                      <w:sz w:val="24"/>
                      <w:szCs w:val="24"/>
                      <w:lang w:val="en-GB"/>
                    </w:rPr>
                    <w:t>, which is a division of the Institution</w:t>
                  </w:r>
                </w:p>
              </w:tc>
              <w:tc>
                <w:tcPr>
                  <w:tcW w:w="1710" w:type="dxa"/>
                  <w:vAlign w:val="center"/>
                </w:tcPr>
                <w:p w:rsidR="007C6520" w:rsidRPr="00383BAB" w:rsidRDefault="007C6520" w:rsidP="00D42A99">
                  <w:pPr>
                    <w:keepNext/>
                    <w:keepLines/>
                    <w:widowControl w:val="0"/>
                    <w:tabs>
                      <w:tab w:val="left" w:pos="851"/>
                    </w:tabs>
                    <w:spacing w:after="120"/>
                    <w:jc w:val="both"/>
                    <w:rPr>
                      <w:sz w:val="24"/>
                      <w:szCs w:val="24"/>
                      <w:lang w:val="nb-NO"/>
                    </w:rPr>
                  </w:pPr>
                  <w:r w:rsidRPr="00383BAB">
                    <w:rPr>
                      <w:sz w:val="24"/>
                      <w:szCs w:val="24"/>
                      <w:lang w:val="nb-NO"/>
                    </w:rPr>
                    <w:t>Místo, kde bude prováděna Studie:</w:t>
                  </w:r>
                </w:p>
              </w:tc>
              <w:tc>
                <w:tcPr>
                  <w:tcW w:w="3249" w:type="dxa"/>
                  <w:vAlign w:val="center"/>
                </w:tcPr>
                <w:p w:rsidR="007C6520" w:rsidRPr="00383BAB" w:rsidRDefault="00FC4C43" w:rsidP="00D42A99">
                  <w:pPr>
                    <w:keepNext/>
                    <w:keepLines/>
                    <w:widowControl w:val="0"/>
                    <w:tabs>
                      <w:tab w:val="left" w:pos="851"/>
                    </w:tabs>
                    <w:spacing w:after="120"/>
                    <w:jc w:val="both"/>
                    <w:rPr>
                      <w:sz w:val="24"/>
                      <w:szCs w:val="24"/>
                      <w:highlight w:val="cyan"/>
                      <w:lang w:val="nb-NO"/>
                    </w:rPr>
                  </w:pPr>
                  <w:r>
                    <w:rPr>
                      <w:sz w:val="24"/>
                      <w:szCs w:val="24"/>
                      <w:lang w:val="nb-NO"/>
                    </w:rPr>
                    <w:t>Dětské oddělení, které</w:t>
                  </w:r>
                  <w:r w:rsidR="007C6520" w:rsidRPr="00383BAB">
                    <w:rPr>
                      <w:sz w:val="24"/>
                      <w:szCs w:val="24"/>
                      <w:lang w:val="nb-NO"/>
                    </w:rPr>
                    <w:t xml:space="preserve"> je součástí</w:t>
                  </w:r>
                  <w:r>
                    <w:rPr>
                      <w:sz w:val="24"/>
                      <w:szCs w:val="24"/>
                      <w:lang w:val="nb-NO"/>
                    </w:rPr>
                    <w:t xml:space="preserve"> </w:t>
                  </w:r>
                  <w:r w:rsidR="007C6520" w:rsidRPr="00383BAB">
                    <w:rPr>
                      <w:sz w:val="24"/>
                      <w:szCs w:val="24"/>
                      <w:lang w:val="nb-NO"/>
                    </w:rPr>
                    <w:t>Zdravotnického zařízení</w:t>
                  </w:r>
                </w:p>
              </w:tc>
            </w:tr>
            <w:tr w:rsidR="007C6520" w:rsidRPr="00DC014E" w:rsidTr="00BE6AB9">
              <w:trPr>
                <w:trHeight w:val="359"/>
              </w:trPr>
              <w:tc>
                <w:tcPr>
                  <w:tcW w:w="1696" w:type="dxa"/>
                  <w:vAlign w:val="center"/>
                </w:tcPr>
                <w:p w:rsidR="007C6520" w:rsidRPr="009C07EB" w:rsidRDefault="007C6520" w:rsidP="00D42A99">
                  <w:pPr>
                    <w:keepNext/>
                    <w:keepLines/>
                    <w:widowControl w:val="0"/>
                    <w:spacing w:after="120"/>
                    <w:rPr>
                      <w:sz w:val="24"/>
                      <w:szCs w:val="24"/>
                      <w:lang w:val="en-GB"/>
                    </w:rPr>
                  </w:pPr>
                  <w:r w:rsidRPr="009C07EB">
                    <w:rPr>
                      <w:sz w:val="24"/>
                      <w:szCs w:val="24"/>
                      <w:lang w:val="en-GB"/>
                    </w:rPr>
                    <w:t>Key Enrollment Date:</w:t>
                  </w:r>
                </w:p>
                <w:p w:rsidR="007C6520" w:rsidRPr="009C07EB" w:rsidRDefault="007C6520" w:rsidP="00D42A99">
                  <w:pPr>
                    <w:keepNext/>
                    <w:keepLines/>
                    <w:widowControl w:val="0"/>
                    <w:spacing w:after="120"/>
                    <w:rPr>
                      <w:sz w:val="24"/>
                      <w:szCs w:val="24"/>
                      <w:lang w:val="en-GB"/>
                    </w:rPr>
                  </w:pPr>
                </w:p>
              </w:tc>
              <w:tc>
                <w:tcPr>
                  <w:tcW w:w="2979" w:type="dxa"/>
                  <w:vAlign w:val="center"/>
                </w:tcPr>
                <w:p w:rsidR="007C6520" w:rsidRPr="009C07EB" w:rsidRDefault="007C6520" w:rsidP="00D42A99">
                  <w:pPr>
                    <w:keepNext/>
                    <w:keepLines/>
                    <w:widowControl w:val="0"/>
                    <w:spacing w:after="120"/>
                    <w:jc w:val="both"/>
                    <w:rPr>
                      <w:i/>
                      <w:sz w:val="24"/>
                      <w:szCs w:val="24"/>
                      <w:lang w:val="en-GB"/>
                    </w:rPr>
                  </w:pPr>
                  <w:r w:rsidRPr="009C07EB">
                    <w:rPr>
                      <w:sz w:val="24"/>
                      <w:szCs w:val="24"/>
                      <w:lang w:val="en-GB"/>
                    </w:rPr>
                    <w:t>100 Calendar Days after Site Initiation Visit (being the date by which Site must enrol at least one (1) subject as more specifically set out in section 1.7 “Key Enrollment Date” below)</w:t>
                  </w:r>
                </w:p>
              </w:tc>
              <w:tc>
                <w:tcPr>
                  <w:tcW w:w="1710" w:type="dxa"/>
                  <w:vAlign w:val="center"/>
                </w:tcPr>
                <w:p w:rsidR="007C6520" w:rsidRPr="009C07EB" w:rsidRDefault="007C6520" w:rsidP="00D42A99">
                  <w:pPr>
                    <w:keepNext/>
                    <w:keepLines/>
                    <w:widowControl w:val="0"/>
                    <w:tabs>
                      <w:tab w:val="left" w:pos="851"/>
                    </w:tabs>
                    <w:spacing w:after="120"/>
                    <w:jc w:val="both"/>
                    <w:rPr>
                      <w:sz w:val="24"/>
                      <w:szCs w:val="24"/>
                      <w:lang w:val="en-GB"/>
                    </w:rPr>
                  </w:pPr>
                </w:p>
                <w:p w:rsidR="007C6520" w:rsidRPr="009C07EB" w:rsidRDefault="007C6520" w:rsidP="00D42A99">
                  <w:pPr>
                    <w:keepNext/>
                    <w:keepLines/>
                    <w:widowControl w:val="0"/>
                    <w:spacing w:after="120"/>
                    <w:jc w:val="both"/>
                    <w:rPr>
                      <w:rFonts w:eastAsia="Times New Roman"/>
                      <w:sz w:val="24"/>
                      <w:szCs w:val="24"/>
                      <w:lang w:val="en-GB" w:eastAsia="cs-CZ"/>
                    </w:rPr>
                  </w:pPr>
                  <w:r w:rsidRPr="009C07EB">
                    <w:rPr>
                      <w:rFonts w:eastAsia="Times New Roman"/>
                      <w:sz w:val="24"/>
                      <w:szCs w:val="24"/>
                      <w:lang w:val="en-GB" w:eastAsia="cs-CZ"/>
                    </w:rPr>
                    <w:t>Klíčové datum zařazení:</w:t>
                  </w:r>
                </w:p>
                <w:p w:rsidR="007C6520" w:rsidRPr="009C07EB" w:rsidRDefault="007C6520" w:rsidP="00D42A99">
                  <w:pPr>
                    <w:keepNext/>
                    <w:keepLines/>
                    <w:widowControl w:val="0"/>
                    <w:tabs>
                      <w:tab w:val="left" w:pos="851"/>
                    </w:tabs>
                    <w:spacing w:after="120"/>
                    <w:jc w:val="both"/>
                    <w:rPr>
                      <w:sz w:val="24"/>
                      <w:szCs w:val="24"/>
                      <w:lang w:val="pl-PL"/>
                    </w:rPr>
                  </w:pPr>
                </w:p>
              </w:tc>
              <w:tc>
                <w:tcPr>
                  <w:tcW w:w="3249" w:type="dxa"/>
                  <w:vAlign w:val="center"/>
                </w:tcPr>
                <w:p w:rsidR="007C6520" w:rsidRPr="009C07EB" w:rsidRDefault="007C6520" w:rsidP="00D42A99">
                  <w:pPr>
                    <w:keepNext/>
                    <w:keepLines/>
                    <w:widowControl w:val="0"/>
                    <w:spacing w:after="120"/>
                    <w:jc w:val="both"/>
                    <w:rPr>
                      <w:rFonts w:eastAsia="Times New Roman"/>
                      <w:sz w:val="24"/>
                      <w:szCs w:val="24"/>
                      <w:lang w:val="pl-PL" w:eastAsia="cs-CZ"/>
                    </w:rPr>
                  </w:pPr>
                  <w:r w:rsidRPr="009C07EB">
                    <w:rPr>
                      <w:rFonts w:eastAsia="Times New Roman"/>
                      <w:sz w:val="24"/>
                      <w:szCs w:val="24"/>
                      <w:lang w:val="pl-PL" w:eastAsia="cs-CZ"/>
                    </w:rPr>
                    <w:t>100 kalendářních dnů po Iniciační návštěvě Místa provádě</w:t>
                  </w:r>
                  <w:r>
                    <w:rPr>
                      <w:rFonts w:eastAsia="Times New Roman"/>
                      <w:sz w:val="24"/>
                      <w:szCs w:val="24"/>
                      <w:lang w:val="pl-PL" w:eastAsia="cs-CZ"/>
                    </w:rPr>
                    <w:t>ní</w:t>
                  </w:r>
                  <w:r w:rsidRPr="009C07EB">
                    <w:rPr>
                      <w:rFonts w:eastAsia="Times New Roman"/>
                      <w:sz w:val="24"/>
                      <w:szCs w:val="24"/>
                      <w:lang w:val="pl-PL" w:eastAsia="cs-CZ"/>
                    </w:rPr>
                    <w:t xml:space="preserve"> klinického hodnocení (a to jakožto den, ke kterému je Místo provádění klinického hodnocení povinno zařadit minimálně jeden (1) subjekt, jak je dále podrobněji rozvedeno níže v odstavci 1.7 “Klíčové datum zařazení”)</w:t>
                  </w:r>
                </w:p>
              </w:tc>
            </w:tr>
            <w:tr w:rsidR="007C6520" w:rsidRPr="00DC014E" w:rsidTr="00BE6AB9">
              <w:trPr>
                <w:trHeight w:val="359"/>
              </w:trPr>
              <w:tc>
                <w:tcPr>
                  <w:tcW w:w="1696" w:type="dxa"/>
                  <w:vAlign w:val="center"/>
                </w:tcPr>
                <w:p w:rsidR="007C6520" w:rsidRPr="009C07EB" w:rsidRDefault="007C6520" w:rsidP="00D42A99">
                  <w:pPr>
                    <w:keepNext/>
                    <w:keepLines/>
                    <w:widowControl w:val="0"/>
                    <w:spacing w:after="120"/>
                    <w:rPr>
                      <w:sz w:val="24"/>
                      <w:szCs w:val="24"/>
                      <w:lang w:val="en-GB"/>
                    </w:rPr>
                  </w:pPr>
                  <w:r w:rsidRPr="009155B8">
                    <w:rPr>
                      <w:sz w:val="24"/>
                      <w:szCs w:val="24"/>
                      <w:lang w:val="en-GB"/>
                    </w:rPr>
                    <w:t>ECMT / EC / RA</w:t>
                  </w:r>
                </w:p>
              </w:tc>
              <w:tc>
                <w:tcPr>
                  <w:tcW w:w="2979" w:type="dxa"/>
                  <w:vAlign w:val="center"/>
                </w:tcPr>
                <w:p w:rsidR="00DC014E" w:rsidRDefault="0007438C" w:rsidP="00D42A99">
                  <w:pPr>
                    <w:keepNext/>
                    <w:keepLines/>
                    <w:widowControl w:val="0"/>
                    <w:spacing w:after="120"/>
                    <w:jc w:val="both"/>
                    <w:rPr>
                      <w:rFonts w:eastAsia="Times New Roman"/>
                      <w:sz w:val="24"/>
                      <w:szCs w:val="24"/>
                      <w:lang w:val="pl-PL" w:eastAsia="cs-CZ"/>
                    </w:rPr>
                  </w:pPr>
                  <w:r w:rsidRPr="00E623E8">
                    <w:rPr>
                      <w:rFonts w:eastAsia="Times New Roman"/>
                      <w:sz w:val="24"/>
                      <w:szCs w:val="24"/>
                      <w:lang w:val="pl-PL" w:eastAsia="cs-CZ"/>
                    </w:rPr>
                    <w:t>Ethics Committee Fakultní nemocnice Královské Vinohrady, Šrobárova 1150/50, 100 34 Praha 10, Czech Republic</w:t>
                  </w:r>
                </w:p>
                <w:p w:rsidR="007C6520" w:rsidRPr="00E623E8" w:rsidRDefault="007C6520" w:rsidP="00D42A99">
                  <w:pPr>
                    <w:keepNext/>
                    <w:keepLines/>
                    <w:widowControl w:val="0"/>
                    <w:spacing w:after="120"/>
                    <w:jc w:val="both"/>
                    <w:rPr>
                      <w:rFonts w:eastAsia="Times New Roman"/>
                      <w:sz w:val="24"/>
                      <w:szCs w:val="24"/>
                      <w:lang w:val="pl-PL" w:eastAsia="cs-CZ"/>
                    </w:rPr>
                  </w:pPr>
                  <w:r w:rsidRPr="00E623E8">
                    <w:rPr>
                      <w:rFonts w:eastAsia="Times New Roman"/>
                      <w:sz w:val="24"/>
                      <w:szCs w:val="24"/>
                      <w:lang w:val="pl-PL" w:eastAsia="cs-CZ"/>
                    </w:rPr>
                    <w:t xml:space="preserve">/ </w:t>
                  </w:r>
                  <w:r w:rsidR="00CF6F69" w:rsidRPr="00E623E8">
                    <w:rPr>
                      <w:rFonts w:eastAsia="Times New Roman"/>
                      <w:sz w:val="24"/>
                      <w:szCs w:val="24"/>
                      <w:lang w:val="pl-PL" w:eastAsia="cs-CZ"/>
                    </w:rPr>
                    <w:t>Ethics Committee   Nemocnice Havlíčkův Brod p.o.,   Husova 2624, 580 22 Havlíčkův Brod</w:t>
                  </w:r>
                  <w:r w:rsidR="00E623E8">
                    <w:rPr>
                      <w:rFonts w:eastAsia="Times New Roman"/>
                      <w:sz w:val="24"/>
                      <w:szCs w:val="24"/>
                      <w:lang w:val="pl-PL" w:eastAsia="cs-CZ"/>
                    </w:rPr>
                    <w:t>, Czech Republic</w:t>
                  </w:r>
                  <w:r w:rsidR="00CF6F69" w:rsidRPr="00E623E8">
                    <w:rPr>
                      <w:rFonts w:eastAsia="Times New Roman"/>
                      <w:sz w:val="24"/>
                      <w:szCs w:val="24"/>
                      <w:lang w:val="pl-PL" w:eastAsia="cs-CZ"/>
                    </w:rPr>
                    <w:t xml:space="preserve">  </w:t>
                  </w:r>
                  <w:r w:rsidRPr="00E623E8">
                    <w:rPr>
                      <w:rFonts w:eastAsia="Times New Roman"/>
                      <w:sz w:val="24"/>
                      <w:szCs w:val="24"/>
                      <w:lang w:val="pl-PL" w:eastAsia="cs-CZ"/>
                    </w:rPr>
                    <w:t xml:space="preserve">/ </w:t>
                  </w:r>
                </w:p>
                <w:p w:rsidR="007C6520" w:rsidRPr="00DC014E" w:rsidRDefault="0007438C" w:rsidP="00D42A99">
                  <w:pPr>
                    <w:keepNext/>
                    <w:keepLines/>
                    <w:widowControl w:val="0"/>
                    <w:spacing w:after="120"/>
                    <w:jc w:val="both"/>
                    <w:rPr>
                      <w:i/>
                      <w:sz w:val="24"/>
                      <w:szCs w:val="24"/>
                      <w:highlight w:val="yellow"/>
                      <w:lang w:val="pl-PL"/>
                    </w:rPr>
                  </w:pPr>
                  <w:r w:rsidRPr="00E623E8">
                    <w:rPr>
                      <w:rFonts w:eastAsia="Times New Roman"/>
                      <w:sz w:val="24"/>
                      <w:szCs w:val="24"/>
                      <w:lang w:val="pl-PL" w:eastAsia="cs-CZ"/>
                    </w:rPr>
                    <w:t>Státní ústav pro kontrolu léčiv, Šrobárova 48, 100 41 Praha 10, Czech Republic</w:t>
                  </w:r>
                </w:p>
              </w:tc>
              <w:tc>
                <w:tcPr>
                  <w:tcW w:w="1710" w:type="dxa"/>
                  <w:vAlign w:val="center"/>
                </w:tcPr>
                <w:p w:rsidR="007C6520" w:rsidRPr="009C07EB" w:rsidRDefault="007C6520" w:rsidP="00D42A99">
                  <w:pPr>
                    <w:keepNext/>
                    <w:keepLines/>
                    <w:widowControl w:val="0"/>
                    <w:tabs>
                      <w:tab w:val="left" w:pos="851"/>
                    </w:tabs>
                    <w:spacing w:after="120"/>
                    <w:jc w:val="both"/>
                    <w:rPr>
                      <w:sz w:val="24"/>
                      <w:szCs w:val="24"/>
                      <w:lang w:val="en-GB"/>
                    </w:rPr>
                  </w:pPr>
                  <w:r w:rsidRPr="00DE5749">
                    <w:rPr>
                      <w:sz w:val="24"/>
                      <w:szCs w:val="24"/>
                      <w:lang w:val="en-GB"/>
                    </w:rPr>
                    <w:t>MEK / EK / SÚKL</w:t>
                  </w:r>
                </w:p>
              </w:tc>
              <w:tc>
                <w:tcPr>
                  <w:tcW w:w="3249" w:type="dxa"/>
                  <w:vAlign w:val="center"/>
                </w:tcPr>
                <w:p w:rsidR="0007438C" w:rsidRPr="00E623E8" w:rsidRDefault="0007438C" w:rsidP="00D42A99">
                  <w:pPr>
                    <w:keepNext/>
                    <w:keepLines/>
                    <w:widowControl w:val="0"/>
                    <w:spacing w:after="120"/>
                    <w:jc w:val="both"/>
                    <w:rPr>
                      <w:rFonts w:eastAsia="Times New Roman"/>
                      <w:sz w:val="24"/>
                      <w:szCs w:val="24"/>
                      <w:lang w:val="pl-PL" w:eastAsia="cs-CZ"/>
                    </w:rPr>
                  </w:pPr>
                  <w:r w:rsidRPr="00E623E8">
                    <w:rPr>
                      <w:rFonts w:eastAsia="Times New Roman"/>
                      <w:sz w:val="24"/>
                      <w:szCs w:val="24"/>
                      <w:lang w:val="pl-PL" w:eastAsia="cs-CZ"/>
                    </w:rPr>
                    <w:t>Etická komise Fakultní nemocnice Královské Vinohrady, Šrobárova 1150/50, 100 34 Praha 10, Česká republika</w:t>
                  </w:r>
                </w:p>
                <w:p w:rsidR="007C6520" w:rsidRPr="00E623E8" w:rsidRDefault="007C6520" w:rsidP="00D42A99">
                  <w:pPr>
                    <w:keepNext/>
                    <w:keepLines/>
                    <w:widowControl w:val="0"/>
                    <w:spacing w:after="120"/>
                    <w:jc w:val="both"/>
                    <w:rPr>
                      <w:rFonts w:eastAsia="Times New Roman"/>
                      <w:sz w:val="24"/>
                      <w:szCs w:val="24"/>
                      <w:lang w:val="pl-PL" w:eastAsia="cs-CZ"/>
                    </w:rPr>
                  </w:pPr>
                  <w:r w:rsidRPr="00E623E8">
                    <w:rPr>
                      <w:rFonts w:eastAsia="Times New Roman"/>
                      <w:sz w:val="24"/>
                      <w:szCs w:val="24"/>
                      <w:lang w:val="pl-PL" w:eastAsia="cs-CZ"/>
                    </w:rPr>
                    <w:t xml:space="preserve">/ </w:t>
                  </w:r>
                  <w:r w:rsidR="00CF6F69" w:rsidRPr="00E623E8">
                    <w:rPr>
                      <w:rFonts w:eastAsia="Times New Roman"/>
                      <w:sz w:val="24"/>
                      <w:szCs w:val="24"/>
                      <w:lang w:val="pl-PL" w:eastAsia="cs-CZ"/>
                    </w:rPr>
                    <w:t>Etická komise Nemocnice Havlíčkův Brod p.o.,   Husova 2624, 580 22 Havlíčkův Brod</w:t>
                  </w:r>
                  <w:r w:rsidR="00E623E8">
                    <w:rPr>
                      <w:rFonts w:eastAsia="Times New Roman"/>
                      <w:sz w:val="24"/>
                      <w:szCs w:val="24"/>
                      <w:lang w:val="pl-PL" w:eastAsia="cs-CZ"/>
                    </w:rPr>
                    <w:t>, Česká republika</w:t>
                  </w:r>
                  <w:r w:rsidRPr="00E623E8">
                    <w:rPr>
                      <w:rFonts w:eastAsia="Times New Roman"/>
                      <w:sz w:val="24"/>
                      <w:szCs w:val="24"/>
                      <w:lang w:val="pl-PL" w:eastAsia="cs-CZ"/>
                    </w:rPr>
                    <w:t xml:space="preserve"> / </w:t>
                  </w:r>
                </w:p>
                <w:p w:rsidR="007C6520" w:rsidRPr="00D90EF5" w:rsidRDefault="0007438C" w:rsidP="00D42A99">
                  <w:pPr>
                    <w:keepNext/>
                    <w:keepLines/>
                    <w:widowControl w:val="0"/>
                    <w:spacing w:after="120"/>
                    <w:jc w:val="both"/>
                    <w:rPr>
                      <w:rFonts w:eastAsia="Times New Roman"/>
                      <w:i/>
                      <w:sz w:val="24"/>
                      <w:szCs w:val="24"/>
                      <w:highlight w:val="yellow"/>
                      <w:lang w:val="pl-PL" w:eastAsia="cs-CZ"/>
                    </w:rPr>
                  </w:pPr>
                  <w:r w:rsidRPr="00E623E8">
                    <w:rPr>
                      <w:rFonts w:eastAsia="Times New Roman"/>
                      <w:sz w:val="24"/>
                      <w:szCs w:val="24"/>
                      <w:lang w:val="pl-PL" w:eastAsia="cs-CZ"/>
                    </w:rPr>
                    <w:t>Státní ústav pro kontrolu léčiv, Šrobárova 48, 100 41 Praha 10</w:t>
                  </w:r>
                  <w:r w:rsidR="009155B8" w:rsidRPr="00E623E8">
                    <w:rPr>
                      <w:rFonts w:eastAsia="Times New Roman"/>
                      <w:sz w:val="24"/>
                      <w:szCs w:val="24"/>
                      <w:lang w:val="pl-PL" w:eastAsia="cs-CZ"/>
                    </w:rPr>
                    <w:t>, Česká republika</w:t>
                  </w:r>
                </w:p>
              </w:tc>
            </w:tr>
          </w:tbl>
          <w:p w:rsidR="009C07EB" w:rsidRPr="0065245D" w:rsidRDefault="009C07EB" w:rsidP="00D42A99">
            <w:pPr>
              <w:keepNext/>
              <w:keepLines/>
              <w:widowControl w:val="0"/>
              <w:spacing w:after="120"/>
              <w:ind w:left="354"/>
              <w:jc w:val="both"/>
              <w:rPr>
                <w:rFonts w:eastAsia="Times New Roman"/>
                <w:sz w:val="24"/>
                <w:szCs w:val="24"/>
                <w:lang w:val="pl-PL" w:eastAsia="cs-CZ"/>
              </w:rPr>
            </w:pPr>
          </w:p>
        </w:tc>
      </w:tr>
      <w:tr w:rsidR="00FB56E7" w:rsidRPr="00DC014E" w:rsidTr="009C07EB">
        <w:tc>
          <w:tcPr>
            <w:tcW w:w="4787" w:type="dxa"/>
          </w:tcPr>
          <w:p w:rsidR="00FB56E7" w:rsidRPr="00B27589" w:rsidRDefault="006A232B" w:rsidP="00D42A99">
            <w:pPr>
              <w:keepNext/>
              <w:keepLines/>
              <w:widowControl w:val="0"/>
              <w:tabs>
                <w:tab w:val="left" w:pos="851"/>
              </w:tabs>
              <w:spacing w:after="120"/>
              <w:ind w:left="318"/>
              <w:jc w:val="both"/>
              <w:rPr>
                <w:rFonts w:eastAsia="Calibri"/>
                <w:noProof/>
                <w:sz w:val="24"/>
                <w:szCs w:val="24"/>
                <w:lang w:val="bg-BG"/>
              </w:rPr>
            </w:pPr>
            <w:r w:rsidRPr="00B27589">
              <w:rPr>
                <w:rFonts w:eastAsia="Calibri"/>
                <w:noProof/>
                <w:sz w:val="24"/>
                <w:szCs w:val="24"/>
                <w:lang w:val="bg-BG"/>
              </w:rPr>
              <w:lastRenderedPageBreak/>
              <w:t>The following additional definitions shall apply to this Agreement</w:t>
            </w:r>
            <w:r w:rsidR="002826CA" w:rsidRPr="00B27589">
              <w:rPr>
                <w:rFonts w:eastAsia="Calibri"/>
                <w:noProof/>
                <w:sz w:val="24"/>
                <w:szCs w:val="24"/>
                <w:lang w:val="bg-BG"/>
              </w:rPr>
              <w:t>:</w:t>
            </w:r>
          </w:p>
        </w:tc>
        <w:tc>
          <w:tcPr>
            <w:tcW w:w="4960" w:type="dxa"/>
          </w:tcPr>
          <w:p w:rsidR="00FB56E7" w:rsidRPr="009C07EB" w:rsidRDefault="00A32FF2" w:rsidP="00D42A99">
            <w:pPr>
              <w:keepNext/>
              <w:keepLines/>
              <w:widowControl w:val="0"/>
              <w:spacing w:after="120"/>
              <w:ind w:left="354"/>
              <w:jc w:val="both"/>
              <w:rPr>
                <w:rFonts w:eastAsia="Calibri"/>
                <w:sz w:val="24"/>
                <w:szCs w:val="24"/>
                <w:lang w:val="cs-CZ"/>
              </w:rPr>
            </w:pPr>
            <w:r w:rsidRPr="00B27589">
              <w:rPr>
                <w:rFonts w:eastAsia="Times New Roman"/>
                <w:sz w:val="24"/>
                <w:szCs w:val="24"/>
                <w:lang w:val="cs-CZ" w:eastAsia="cs-CZ"/>
              </w:rPr>
              <w:t>Ve Smlouvě jsou použity následující smluvní definice:</w:t>
            </w:r>
          </w:p>
        </w:tc>
      </w:tr>
      <w:tr w:rsidR="00FB56E7" w:rsidRPr="00DC014E" w:rsidTr="009C07EB">
        <w:tc>
          <w:tcPr>
            <w:tcW w:w="4787" w:type="dxa"/>
          </w:tcPr>
          <w:p w:rsidR="00FB56E7" w:rsidRPr="00B27589" w:rsidRDefault="006A232B" w:rsidP="00D42A99">
            <w:pPr>
              <w:keepNext/>
              <w:keepLines/>
              <w:widowControl w:val="0"/>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Protocol</w:t>
            </w:r>
            <w:r w:rsidRPr="00B27589">
              <w:rPr>
                <w:rFonts w:eastAsia="Calibri"/>
                <w:noProof/>
                <w:color w:val="000000"/>
                <w:sz w:val="24"/>
                <w:szCs w:val="24"/>
                <w:lang w:val="bg-BG"/>
              </w:rPr>
              <w:t xml:space="preserve">:  the clinical protocol referenced above as it may be modified from time to time by the Sponsor (defined below) </w:t>
            </w:r>
          </w:p>
        </w:tc>
        <w:tc>
          <w:tcPr>
            <w:tcW w:w="4960" w:type="dxa"/>
          </w:tcPr>
          <w:p w:rsidR="00FB56E7" w:rsidRPr="009C07EB" w:rsidRDefault="00A32FF2" w:rsidP="00D42A99">
            <w:pPr>
              <w:keepNext/>
              <w:keepLines/>
              <w:widowControl w:val="0"/>
              <w:tabs>
                <w:tab w:val="left" w:pos="360"/>
                <w:tab w:val="left" w:pos="720"/>
              </w:tabs>
              <w:spacing w:after="120"/>
              <w:ind w:left="357"/>
              <w:jc w:val="both"/>
              <w:rPr>
                <w:sz w:val="24"/>
                <w:szCs w:val="24"/>
                <w:lang w:val="en-US"/>
              </w:rPr>
            </w:pPr>
            <w:r w:rsidRPr="00B27589">
              <w:rPr>
                <w:rFonts w:eastAsia="Times New Roman"/>
                <w:color w:val="000000"/>
                <w:sz w:val="24"/>
                <w:szCs w:val="24"/>
                <w:u w:val="single"/>
                <w:lang w:val="cs-CZ" w:eastAsia="cs-CZ"/>
              </w:rPr>
              <w:t>Protokol</w:t>
            </w:r>
            <w:r w:rsidRPr="00B27589">
              <w:rPr>
                <w:rFonts w:eastAsia="Times New Roman"/>
                <w:color w:val="000000"/>
                <w:sz w:val="24"/>
                <w:szCs w:val="24"/>
                <w:lang w:val="cs-CZ" w:eastAsia="cs-CZ"/>
              </w:rPr>
              <w:t xml:space="preserve">: klinický protokol, na který je odkázáno výše, a který může podléhat čas od času změnám provedeným Zadavatelem (ve smyslu níže uvedené definice) </w:t>
            </w:r>
          </w:p>
        </w:tc>
      </w:tr>
      <w:tr w:rsidR="00FB56E7" w:rsidRPr="00DC014E" w:rsidTr="009C07EB">
        <w:tc>
          <w:tcPr>
            <w:tcW w:w="4787" w:type="dxa"/>
          </w:tcPr>
          <w:p w:rsidR="00FB56E7" w:rsidRPr="00B27589" w:rsidRDefault="006A232B" w:rsidP="00D42A99">
            <w:pPr>
              <w:keepNext/>
              <w:keepLines/>
              <w:widowControl w:val="0"/>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Case Report Form</w:t>
            </w:r>
            <w:r w:rsidRPr="00B27589">
              <w:rPr>
                <w:rFonts w:eastAsia="Calibri"/>
                <w:noProof/>
                <w:color w:val="000000"/>
                <w:sz w:val="24"/>
                <w:szCs w:val="24"/>
                <w:lang w:val="bg-BG"/>
              </w:rPr>
              <w:t xml:space="preserve"> or </w:t>
            </w:r>
            <w:r w:rsidRPr="00B27589">
              <w:rPr>
                <w:rFonts w:eastAsia="Calibri"/>
                <w:noProof/>
                <w:color w:val="000000"/>
                <w:sz w:val="24"/>
                <w:szCs w:val="24"/>
                <w:u w:val="single"/>
                <w:lang w:val="bg-BG"/>
              </w:rPr>
              <w:t>CRF</w:t>
            </w:r>
            <w:r w:rsidRPr="00B27589">
              <w:rPr>
                <w:rFonts w:eastAsia="Calibri"/>
                <w:noProof/>
                <w:color w:val="000000"/>
                <w:sz w:val="24"/>
                <w:szCs w:val="24"/>
                <w:lang w:val="bg-BG"/>
              </w:rPr>
              <w:t>: case report form (paper or electronic) to be used by Site to record all of the Protocol-required information to be reported to Sponsor on each Study Subject.</w:t>
            </w:r>
          </w:p>
        </w:tc>
        <w:tc>
          <w:tcPr>
            <w:tcW w:w="4960" w:type="dxa"/>
          </w:tcPr>
          <w:p w:rsidR="00FB56E7" w:rsidRPr="009C07EB" w:rsidRDefault="00A32FF2" w:rsidP="00D42A99">
            <w:pPr>
              <w:keepNext/>
              <w:keepLines/>
              <w:widowControl w:val="0"/>
              <w:tabs>
                <w:tab w:val="left" w:pos="360"/>
                <w:tab w:val="left" w:pos="720"/>
              </w:tabs>
              <w:spacing w:after="120"/>
              <w:ind w:left="357"/>
              <w:jc w:val="both"/>
              <w:rPr>
                <w:rFonts w:eastAsia="Calibri"/>
                <w:color w:val="000000"/>
                <w:sz w:val="24"/>
                <w:szCs w:val="24"/>
                <w:lang w:val="en-US"/>
              </w:rPr>
            </w:pPr>
            <w:r w:rsidRPr="00B27589">
              <w:rPr>
                <w:rFonts w:eastAsia="Times New Roman"/>
                <w:color w:val="000000"/>
                <w:sz w:val="24"/>
                <w:szCs w:val="24"/>
                <w:u w:val="single"/>
                <w:lang w:val="cs-CZ" w:eastAsia="cs-CZ"/>
              </w:rPr>
              <w:t>Formuláře pro záznamy o subjektech hodnocení (Case Report Form)</w:t>
            </w:r>
            <w:r w:rsidRPr="00B27589">
              <w:rPr>
                <w:rFonts w:eastAsia="Times New Roman"/>
                <w:color w:val="000000"/>
                <w:sz w:val="24"/>
                <w:szCs w:val="24"/>
                <w:lang w:val="cs-CZ" w:eastAsia="cs-CZ"/>
              </w:rPr>
              <w:t xml:space="preserve"> nebo </w:t>
            </w:r>
            <w:r w:rsidRPr="00B27589">
              <w:rPr>
                <w:rFonts w:eastAsia="Times New Roman"/>
                <w:color w:val="000000"/>
                <w:sz w:val="24"/>
                <w:szCs w:val="24"/>
                <w:u w:val="single"/>
                <w:lang w:val="cs-CZ" w:eastAsia="cs-CZ"/>
              </w:rPr>
              <w:t>CRF</w:t>
            </w:r>
            <w:r w:rsidRPr="00B27589">
              <w:rPr>
                <w:rFonts w:eastAsia="Times New Roman"/>
                <w:color w:val="000000"/>
                <w:sz w:val="24"/>
                <w:szCs w:val="24"/>
                <w:lang w:val="cs-CZ" w:eastAsia="cs-CZ"/>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9B283E" w:rsidRPr="0065245D" w:rsidTr="009C07EB">
        <w:tc>
          <w:tcPr>
            <w:tcW w:w="4787" w:type="dxa"/>
          </w:tcPr>
          <w:p w:rsidR="009B283E" w:rsidRPr="009B283E" w:rsidRDefault="009B283E" w:rsidP="00D42A99">
            <w:pPr>
              <w:keepNext/>
              <w:keepLines/>
              <w:widowControl w:val="0"/>
              <w:tabs>
                <w:tab w:val="left" w:pos="360"/>
                <w:tab w:val="left" w:pos="720"/>
                <w:tab w:val="left" w:pos="851"/>
              </w:tabs>
              <w:spacing w:after="120"/>
              <w:ind w:left="357"/>
              <w:jc w:val="both"/>
              <w:rPr>
                <w:rFonts w:eastAsia="Calibri"/>
                <w:noProof/>
                <w:color w:val="000000"/>
                <w:sz w:val="24"/>
                <w:szCs w:val="24"/>
                <w:u w:val="single"/>
                <w:lang w:val="bg-BG"/>
              </w:rPr>
            </w:pPr>
            <w:r w:rsidRPr="00DC014E">
              <w:rPr>
                <w:color w:val="000000"/>
                <w:sz w:val="24"/>
                <w:szCs w:val="24"/>
                <w:u w:val="single"/>
                <w:lang w:val="en-US"/>
              </w:rPr>
              <w:t>Designee</w:t>
            </w:r>
            <w:r w:rsidRPr="00DC014E">
              <w:rPr>
                <w:color w:val="000000"/>
                <w:sz w:val="24"/>
                <w:szCs w:val="24"/>
                <w:lang w:val="en-US"/>
              </w:rPr>
              <w:t>: means any person designated by the Sponsor in writing who undertakes activities on behalf of the Sponsor in relation to the Study, which may include an Affiliate or the CRO.</w:t>
            </w:r>
          </w:p>
        </w:tc>
        <w:tc>
          <w:tcPr>
            <w:tcW w:w="4960" w:type="dxa"/>
          </w:tcPr>
          <w:p w:rsidR="009B283E" w:rsidRPr="00B27589" w:rsidRDefault="00887CC0" w:rsidP="00D42A99">
            <w:pPr>
              <w:keepNext/>
              <w:keepLines/>
              <w:widowControl w:val="0"/>
              <w:tabs>
                <w:tab w:val="left" w:pos="360"/>
                <w:tab w:val="left" w:pos="720"/>
              </w:tabs>
              <w:spacing w:after="120"/>
              <w:ind w:left="357"/>
              <w:jc w:val="both"/>
              <w:rPr>
                <w:rFonts w:eastAsia="Times New Roman"/>
                <w:color w:val="000000"/>
                <w:sz w:val="24"/>
                <w:szCs w:val="24"/>
                <w:u w:val="single"/>
                <w:lang w:val="cs-CZ" w:eastAsia="cs-CZ"/>
              </w:rPr>
            </w:pPr>
            <w:r>
              <w:rPr>
                <w:color w:val="000000"/>
                <w:sz w:val="24"/>
                <w:u w:val="single"/>
              </w:rPr>
              <w:t>Pov</w:t>
            </w:r>
            <w:r w:rsidRPr="00DC014E">
              <w:rPr>
                <w:color w:val="000000"/>
                <w:sz w:val="24"/>
                <w:u w:val="single"/>
                <w:lang w:val="bg-BG"/>
              </w:rPr>
              <w:t>ěř</w:t>
            </w:r>
            <w:r>
              <w:rPr>
                <w:color w:val="000000"/>
                <w:sz w:val="24"/>
                <w:u w:val="single"/>
              </w:rPr>
              <w:t>enou</w:t>
            </w:r>
            <w:r w:rsidRPr="00DC014E">
              <w:rPr>
                <w:color w:val="000000"/>
                <w:sz w:val="24"/>
                <w:u w:val="single"/>
                <w:lang w:val="bg-BG"/>
              </w:rPr>
              <w:t xml:space="preserve"> </w:t>
            </w:r>
            <w:r>
              <w:rPr>
                <w:color w:val="000000"/>
                <w:sz w:val="24"/>
                <w:u w:val="single"/>
              </w:rPr>
              <w:t>osobou</w:t>
            </w:r>
            <w:r w:rsidRPr="00DC014E">
              <w:rPr>
                <w:color w:val="000000"/>
                <w:sz w:val="24"/>
                <w:lang w:val="bg-BG"/>
              </w:rPr>
              <w:t xml:space="preserve"> </w:t>
            </w:r>
            <w:r>
              <w:rPr>
                <w:color w:val="000000"/>
                <w:sz w:val="24"/>
              </w:rPr>
              <w:t>se</w:t>
            </w:r>
            <w:r w:rsidRPr="00DC014E">
              <w:rPr>
                <w:color w:val="000000"/>
                <w:sz w:val="24"/>
                <w:lang w:val="bg-BG"/>
              </w:rPr>
              <w:t xml:space="preserve"> </w:t>
            </w:r>
            <w:r>
              <w:rPr>
                <w:color w:val="000000"/>
                <w:sz w:val="24"/>
              </w:rPr>
              <w:t>rozum</w:t>
            </w:r>
            <w:r w:rsidRPr="00DC014E">
              <w:rPr>
                <w:color w:val="000000"/>
                <w:sz w:val="24"/>
                <w:lang w:val="bg-BG"/>
              </w:rPr>
              <w:t xml:space="preserve">í </w:t>
            </w:r>
            <w:r>
              <w:rPr>
                <w:color w:val="000000"/>
                <w:sz w:val="24"/>
              </w:rPr>
              <w:t>jak</w:t>
            </w:r>
            <w:r w:rsidRPr="00DC014E">
              <w:rPr>
                <w:color w:val="000000"/>
                <w:sz w:val="24"/>
                <w:lang w:val="bg-BG"/>
              </w:rPr>
              <w:t>á</w:t>
            </w:r>
            <w:r>
              <w:rPr>
                <w:color w:val="000000"/>
                <w:sz w:val="24"/>
              </w:rPr>
              <w:t>koli</w:t>
            </w:r>
            <w:r w:rsidRPr="00DC014E">
              <w:rPr>
                <w:color w:val="000000"/>
                <w:sz w:val="24"/>
                <w:lang w:val="bg-BG"/>
              </w:rPr>
              <w:t xml:space="preserve"> </w:t>
            </w:r>
            <w:r>
              <w:rPr>
                <w:color w:val="000000"/>
                <w:sz w:val="24"/>
              </w:rPr>
              <w:t>osoba</w:t>
            </w:r>
            <w:r w:rsidRPr="00DC014E">
              <w:rPr>
                <w:color w:val="000000"/>
                <w:sz w:val="24"/>
                <w:lang w:val="bg-BG"/>
              </w:rPr>
              <w:t xml:space="preserve"> </w:t>
            </w:r>
            <w:r>
              <w:rPr>
                <w:color w:val="000000"/>
                <w:sz w:val="24"/>
              </w:rPr>
              <w:t>p</w:t>
            </w:r>
            <w:r w:rsidRPr="00DC014E">
              <w:rPr>
                <w:color w:val="000000"/>
                <w:sz w:val="24"/>
                <w:lang w:val="bg-BG"/>
              </w:rPr>
              <w:t>í</w:t>
            </w:r>
            <w:r>
              <w:rPr>
                <w:color w:val="000000"/>
                <w:sz w:val="24"/>
              </w:rPr>
              <w:t>semn</w:t>
            </w:r>
            <w:r w:rsidRPr="00DC014E">
              <w:rPr>
                <w:color w:val="000000"/>
                <w:sz w:val="24"/>
                <w:lang w:val="bg-BG"/>
              </w:rPr>
              <w:t xml:space="preserve">ě </w:t>
            </w:r>
            <w:r>
              <w:rPr>
                <w:color w:val="000000"/>
                <w:sz w:val="24"/>
              </w:rPr>
              <w:t>pov</w:t>
            </w:r>
            <w:r w:rsidRPr="00DC014E">
              <w:rPr>
                <w:color w:val="000000"/>
                <w:sz w:val="24"/>
                <w:lang w:val="bg-BG"/>
              </w:rPr>
              <w:t>ěř</w:t>
            </w:r>
            <w:r>
              <w:rPr>
                <w:color w:val="000000"/>
                <w:sz w:val="24"/>
              </w:rPr>
              <w:t>en</w:t>
            </w:r>
            <w:r w:rsidRPr="00DC014E">
              <w:rPr>
                <w:color w:val="000000"/>
                <w:sz w:val="24"/>
                <w:lang w:val="bg-BG"/>
              </w:rPr>
              <w:t xml:space="preserve">á </w:t>
            </w:r>
            <w:r>
              <w:rPr>
                <w:color w:val="000000"/>
                <w:sz w:val="24"/>
              </w:rPr>
              <w:t>Zadavatelem</w:t>
            </w:r>
            <w:r w:rsidRPr="00DC014E">
              <w:rPr>
                <w:color w:val="000000"/>
                <w:sz w:val="24"/>
                <w:lang w:val="bg-BG"/>
              </w:rPr>
              <w:t xml:space="preserve">, </w:t>
            </w:r>
            <w:r>
              <w:rPr>
                <w:color w:val="000000"/>
                <w:sz w:val="24"/>
              </w:rPr>
              <w:t>aby</w:t>
            </w:r>
            <w:r w:rsidRPr="00DC014E">
              <w:rPr>
                <w:color w:val="000000"/>
                <w:sz w:val="24"/>
                <w:lang w:val="bg-BG"/>
              </w:rPr>
              <w:t xml:space="preserve"> </w:t>
            </w:r>
            <w:r>
              <w:rPr>
                <w:color w:val="000000"/>
                <w:sz w:val="24"/>
              </w:rPr>
              <w:t>jeho</w:t>
            </w:r>
            <w:r w:rsidRPr="00DC014E">
              <w:rPr>
                <w:color w:val="000000"/>
                <w:sz w:val="24"/>
                <w:lang w:val="bg-BG"/>
              </w:rPr>
              <w:t xml:space="preserve"> </w:t>
            </w:r>
            <w:r>
              <w:rPr>
                <w:color w:val="000000"/>
                <w:sz w:val="24"/>
              </w:rPr>
              <w:t>jm</w:t>
            </w:r>
            <w:r w:rsidRPr="00DC014E">
              <w:rPr>
                <w:color w:val="000000"/>
                <w:sz w:val="24"/>
                <w:lang w:val="bg-BG"/>
              </w:rPr>
              <w:t>é</w:t>
            </w:r>
            <w:r>
              <w:rPr>
                <w:color w:val="000000"/>
                <w:sz w:val="24"/>
              </w:rPr>
              <w:t>nem</w:t>
            </w:r>
            <w:r w:rsidRPr="00DC014E">
              <w:rPr>
                <w:color w:val="000000"/>
                <w:sz w:val="24"/>
                <w:lang w:val="bg-BG"/>
              </w:rPr>
              <w:t xml:space="preserve"> </w:t>
            </w:r>
            <w:r>
              <w:rPr>
                <w:color w:val="000000"/>
                <w:sz w:val="24"/>
              </w:rPr>
              <w:t>vykon</w:t>
            </w:r>
            <w:r w:rsidRPr="00DC014E">
              <w:rPr>
                <w:color w:val="000000"/>
                <w:sz w:val="24"/>
                <w:lang w:val="bg-BG"/>
              </w:rPr>
              <w:t>á</w:t>
            </w:r>
            <w:r>
              <w:rPr>
                <w:color w:val="000000"/>
                <w:sz w:val="24"/>
              </w:rPr>
              <w:t>vala</w:t>
            </w:r>
            <w:r w:rsidRPr="00DC014E">
              <w:rPr>
                <w:color w:val="000000"/>
                <w:sz w:val="24"/>
                <w:lang w:val="bg-BG"/>
              </w:rPr>
              <w:t xml:space="preserve"> č</w:t>
            </w:r>
            <w:r>
              <w:rPr>
                <w:color w:val="000000"/>
                <w:sz w:val="24"/>
              </w:rPr>
              <w:t>innosti</w:t>
            </w:r>
            <w:r w:rsidRPr="00DC014E">
              <w:rPr>
                <w:color w:val="000000"/>
                <w:sz w:val="24"/>
                <w:lang w:val="bg-BG"/>
              </w:rPr>
              <w:t xml:space="preserve"> </w:t>
            </w:r>
            <w:r>
              <w:rPr>
                <w:color w:val="000000"/>
                <w:sz w:val="24"/>
              </w:rPr>
              <w:t>souvisej</w:t>
            </w:r>
            <w:r w:rsidRPr="00DC014E">
              <w:rPr>
                <w:color w:val="000000"/>
                <w:sz w:val="24"/>
                <w:lang w:val="bg-BG"/>
              </w:rPr>
              <w:t>í</w:t>
            </w:r>
            <w:r>
              <w:rPr>
                <w:color w:val="000000"/>
                <w:sz w:val="24"/>
              </w:rPr>
              <w:t>c</w:t>
            </w:r>
            <w:r w:rsidRPr="00DC014E">
              <w:rPr>
                <w:color w:val="000000"/>
                <w:sz w:val="24"/>
                <w:lang w:val="bg-BG"/>
              </w:rPr>
              <w:t xml:space="preserve">í </w:t>
            </w:r>
            <w:r>
              <w:rPr>
                <w:color w:val="000000"/>
                <w:sz w:val="24"/>
              </w:rPr>
              <w:t>se</w:t>
            </w:r>
            <w:r w:rsidRPr="00DC014E">
              <w:rPr>
                <w:color w:val="000000"/>
                <w:sz w:val="24"/>
                <w:lang w:val="bg-BG"/>
              </w:rPr>
              <w:t xml:space="preserve"> </w:t>
            </w:r>
            <w:r>
              <w:rPr>
                <w:color w:val="000000"/>
                <w:sz w:val="24"/>
              </w:rPr>
              <w:t>Studi</w:t>
            </w:r>
            <w:r w:rsidRPr="00DC014E">
              <w:rPr>
                <w:color w:val="000000"/>
                <w:sz w:val="24"/>
                <w:lang w:val="bg-BG"/>
              </w:rPr>
              <w:t xml:space="preserve">í. </w:t>
            </w:r>
            <w:r>
              <w:rPr>
                <w:color w:val="000000"/>
                <w:sz w:val="24"/>
              </w:rPr>
              <w:t>Může se jednat o Přidruženou společnost nebo o CRO.</w:t>
            </w:r>
          </w:p>
        </w:tc>
      </w:tr>
      <w:tr w:rsidR="009B283E" w:rsidRPr="00DC014E" w:rsidTr="009C07EB">
        <w:tc>
          <w:tcPr>
            <w:tcW w:w="4787" w:type="dxa"/>
          </w:tcPr>
          <w:p w:rsidR="009B283E" w:rsidRPr="009B283E" w:rsidRDefault="009B283E" w:rsidP="00D42A99">
            <w:pPr>
              <w:keepNext/>
              <w:keepLines/>
              <w:widowControl w:val="0"/>
              <w:tabs>
                <w:tab w:val="left" w:pos="360"/>
                <w:tab w:val="left" w:pos="720"/>
                <w:tab w:val="left" w:pos="851"/>
              </w:tabs>
              <w:spacing w:after="120"/>
              <w:ind w:left="357"/>
              <w:jc w:val="both"/>
              <w:rPr>
                <w:rFonts w:eastAsia="Calibri"/>
                <w:noProof/>
                <w:color w:val="000000"/>
                <w:sz w:val="24"/>
                <w:szCs w:val="24"/>
                <w:u w:val="single"/>
                <w:lang w:val="bg-BG"/>
              </w:rPr>
            </w:pPr>
            <w:r w:rsidRPr="00DC014E">
              <w:rPr>
                <w:color w:val="000000"/>
                <w:sz w:val="24"/>
                <w:szCs w:val="24"/>
                <w:u w:val="single"/>
                <w:lang w:val="en-US"/>
              </w:rPr>
              <w:t>Developed Technology</w:t>
            </w:r>
            <w:r w:rsidRPr="00DC014E">
              <w:rPr>
                <w:color w:val="000000"/>
                <w:sz w:val="24"/>
                <w:szCs w:val="24"/>
                <w:lang w:val="en-US"/>
              </w:rPr>
              <w:t>: means any inventions, discoveries, improvements or developments made by the Institution, the Investigator or any Study Staff (whether solely or jointly with others) in the course of or as a result of the Study and that are directly related to the Investigational Product, or the use thereof.</w:t>
            </w:r>
          </w:p>
        </w:tc>
        <w:tc>
          <w:tcPr>
            <w:tcW w:w="4960" w:type="dxa"/>
          </w:tcPr>
          <w:p w:rsidR="009B283E" w:rsidRPr="00B27589" w:rsidRDefault="00887CC0" w:rsidP="00D42A99">
            <w:pPr>
              <w:keepNext/>
              <w:keepLines/>
              <w:widowControl w:val="0"/>
              <w:tabs>
                <w:tab w:val="left" w:pos="360"/>
                <w:tab w:val="left" w:pos="720"/>
              </w:tabs>
              <w:spacing w:after="120"/>
              <w:ind w:left="357"/>
              <w:jc w:val="both"/>
              <w:rPr>
                <w:rFonts w:eastAsia="Times New Roman"/>
                <w:color w:val="000000"/>
                <w:sz w:val="24"/>
                <w:szCs w:val="24"/>
                <w:u w:val="single"/>
                <w:lang w:val="cs-CZ" w:eastAsia="cs-CZ"/>
              </w:rPr>
            </w:pPr>
            <w:r>
              <w:rPr>
                <w:color w:val="000000"/>
                <w:sz w:val="24"/>
                <w:u w:val="single"/>
              </w:rPr>
              <w:t>Vyvinut</w:t>
            </w:r>
            <w:r w:rsidRPr="00DC014E">
              <w:rPr>
                <w:color w:val="000000"/>
                <w:sz w:val="24"/>
                <w:u w:val="single"/>
                <w:lang w:val="bg-BG"/>
              </w:rPr>
              <w:t>ý</w:t>
            </w:r>
            <w:r>
              <w:rPr>
                <w:color w:val="000000"/>
                <w:sz w:val="24"/>
                <w:u w:val="single"/>
              </w:rPr>
              <w:t>mi</w:t>
            </w:r>
            <w:r w:rsidRPr="00DC014E">
              <w:rPr>
                <w:color w:val="000000"/>
                <w:sz w:val="24"/>
                <w:u w:val="single"/>
                <w:lang w:val="bg-BG"/>
              </w:rPr>
              <w:t xml:space="preserve"> </w:t>
            </w:r>
            <w:r>
              <w:rPr>
                <w:color w:val="000000"/>
                <w:sz w:val="24"/>
                <w:u w:val="single"/>
              </w:rPr>
              <w:t>technologie</w:t>
            </w:r>
            <w:r w:rsidRPr="003D3139">
              <w:rPr>
                <w:color w:val="000000"/>
                <w:sz w:val="24"/>
                <w:u w:val="single"/>
              </w:rPr>
              <w:t>mi</w:t>
            </w:r>
            <w:r w:rsidRPr="00DC014E">
              <w:rPr>
                <w:color w:val="000000"/>
                <w:sz w:val="24"/>
                <w:lang w:val="bg-BG"/>
              </w:rPr>
              <w:t xml:space="preserve"> </w:t>
            </w:r>
            <w:r>
              <w:rPr>
                <w:color w:val="000000"/>
                <w:sz w:val="24"/>
              </w:rPr>
              <w:t>se</w:t>
            </w:r>
            <w:r w:rsidRPr="00DC014E">
              <w:rPr>
                <w:color w:val="000000"/>
                <w:sz w:val="24"/>
                <w:lang w:val="bg-BG"/>
              </w:rPr>
              <w:t xml:space="preserve"> </w:t>
            </w:r>
            <w:r>
              <w:rPr>
                <w:color w:val="000000"/>
                <w:sz w:val="24"/>
              </w:rPr>
              <w:t>rozum</w:t>
            </w:r>
            <w:r w:rsidRPr="00DC014E">
              <w:rPr>
                <w:color w:val="000000"/>
                <w:sz w:val="24"/>
                <w:lang w:val="bg-BG"/>
              </w:rPr>
              <w:t>ě</w:t>
            </w:r>
            <w:r>
              <w:rPr>
                <w:color w:val="000000"/>
                <w:sz w:val="24"/>
              </w:rPr>
              <w:t>j</w:t>
            </w:r>
            <w:r w:rsidRPr="00DC014E">
              <w:rPr>
                <w:color w:val="000000"/>
                <w:sz w:val="24"/>
                <w:lang w:val="bg-BG"/>
              </w:rPr>
              <w:t xml:space="preserve">í </w:t>
            </w:r>
            <w:r>
              <w:rPr>
                <w:color w:val="000000"/>
                <w:sz w:val="24"/>
              </w:rPr>
              <w:t>ve</w:t>
            </w:r>
            <w:r w:rsidRPr="00DC014E">
              <w:rPr>
                <w:color w:val="000000"/>
                <w:sz w:val="24"/>
                <w:lang w:val="bg-BG"/>
              </w:rPr>
              <w:t>š</w:t>
            </w:r>
            <w:r>
              <w:rPr>
                <w:color w:val="000000"/>
                <w:sz w:val="24"/>
              </w:rPr>
              <w:t>ker</w:t>
            </w:r>
            <w:r w:rsidRPr="00DC014E">
              <w:rPr>
                <w:color w:val="000000"/>
                <w:sz w:val="24"/>
                <w:lang w:val="bg-BG"/>
              </w:rPr>
              <w:t xml:space="preserve">é </w:t>
            </w:r>
            <w:r>
              <w:rPr>
                <w:color w:val="000000"/>
                <w:sz w:val="24"/>
              </w:rPr>
              <w:t>vyn</w:t>
            </w:r>
            <w:r w:rsidRPr="00DC014E">
              <w:rPr>
                <w:color w:val="000000"/>
                <w:sz w:val="24"/>
                <w:lang w:val="bg-BG"/>
              </w:rPr>
              <w:t>á</w:t>
            </w:r>
            <w:r>
              <w:rPr>
                <w:color w:val="000000"/>
                <w:sz w:val="24"/>
              </w:rPr>
              <w:t>lezy</w:t>
            </w:r>
            <w:r w:rsidRPr="00DC014E">
              <w:rPr>
                <w:color w:val="000000"/>
                <w:sz w:val="24"/>
                <w:lang w:val="bg-BG"/>
              </w:rPr>
              <w:t xml:space="preserve">, </w:t>
            </w:r>
            <w:r>
              <w:rPr>
                <w:color w:val="000000"/>
                <w:sz w:val="24"/>
              </w:rPr>
              <w:t>objevy</w:t>
            </w:r>
            <w:r w:rsidRPr="00DC014E">
              <w:rPr>
                <w:color w:val="000000"/>
                <w:sz w:val="24"/>
                <w:lang w:val="bg-BG"/>
              </w:rPr>
              <w:t xml:space="preserve">, </w:t>
            </w:r>
            <w:r>
              <w:rPr>
                <w:color w:val="000000"/>
                <w:sz w:val="24"/>
              </w:rPr>
              <w:t>zdokonalen</w:t>
            </w:r>
            <w:r w:rsidRPr="00DC014E">
              <w:rPr>
                <w:color w:val="000000"/>
                <w:sz w:val="24"/>
                <w:lang w:val="bg-BG"/>
              </w:rPr>
              <w:t xml:space="preserve">í </w:t>
            </w:r>
            <w:r>
              <w:rPr>
                <w:color w:val="000000"/>
                <w:sz w:val="24"/>
              </w:rPr>
              <w:t>nebo</w:t>
            </w:r>
            <w:r w:rsidRPr="00DC014E">
              <w:rPr>
                <w:color w:val="000000"/>
                <w:sz w:val="24"/>
                <w:lang w:val="bg-BG"/>
              </w:rPr>
              <w:t xml:space="preserve"> </w:t>
            </w:r>
            <w:r>
              <w:rPr>
                <w:color w:val="000000"/>
                <w:sz w:val="24"/>
              </w:rPr>
              <w:t>zm</w:t>
            </w:r>
            <w:r w:rsidRPr="00DC014E">
              <w:rPr>
                <w:color w:val="000000"/>
                <w:sz w:val="24"/>
                <w:lang w:val="bg-BG"/>
              </w:rPr>
              <w:t>ě</w:t>
            </w:r>
            <w:r>
              <w:rPr>
                <w:color w:val="000000"/>
                <w:sz w:val="24"/>
              </w:rPr>
              <w:t>ny</w:t>
            </w:r>
            <w:r w:rsidRPr="00DC014E">
              <w:rPr>
                <w:color w:val="000000"/>
                <w:sz w:val="24"/>
                <w:lang w:val="bg-BG"/>
              </w:rPr>
              <w:t xml:space="preserve"> </w:t>
            </w:r>
            <w:r>
              <w:rPr>
                <w:color w:val="000000"/>
                <w:sz w:val="24"/>
              </w:rPr>
              <w:t>u</w:t>
            </w:r>
            <w:r w:rsidRPr="00DC014E">
              <w:rPr>
                <w:color w:val="000000"/>
                <w:sz w:val="24"/>
                <w:lang w:val="bg-BG"/>
              </w:rPr>
              <w:t>č</w:t>
            </w:r>
            <w:r>
              <w:rPr>
                <w:color w:val="000000"/>
                <w:sz w:val="24"/>
              </w:rPr>
              <w:t>in</w:t>
            </w:r>
            <w:r w:rsidRPr="00DC014E">
              <w:rPr>
                <w:color w:val="000000"/>
                <w:sz w:val="24"/>
                <w:lang w:val="bg-BG"/>
              </w:rPr>
              <w:t>ě</w:t>
            </w:r>
            <w:r>
              <w:rPr>
                <w:color w:val="000000"/>
                <w:sz w:val="24"/>
              </w:rPr>
              <w:t>n</w:t>
            </w:r>
            <w:r w:rsidRPr="00DC014E">
              <w:rPr>
                <w:color w:val="000000"/>
                <w:sz w:val="24"/>
                <w:lang w:val="bg-BG"/>
              </w:rPr>
              <w:t xml:space="preserve">é </w:t>
            </w:r>
            <w:r>
              <w:rPr>
                <w:color w:val="000000"/>
                <w:sz w:val="24"/>
              </w:rPr>
              <w:t>Zdravotnick</w:t>
            </w:r>
            <w:r w:rsidRPr="00DC014E">
              <w:rPr>
                <w:color w:val="000000"/>
                <w:sz w:val="24"/>
                <w:lang w:val="bg-BG"/>
              </w:rPr>
              <w:t>ý</w:t>
            </w:r>
            <w:r>
              <w:rPr>
                <w:color w:val="000000"/>
                <w:sz w:val="24"/>
              </w:rPr>
              <w:t>m</w:t>
            </w:r>
            <w:r w:rsidRPr="00DC014E">
              <w:rPr>
                <w:color w:val="000000"/>
                <w:sz w:val="24"/>
                <w:lang w:val="bg-BG"/>
              </w:rPr>
              <w:t xml:space="preserve"> </w:t>
            </w:r>
            <w:r>
              <w:rPr>
                <w:color w:val="000000"/>
                <w:sz w:val="24"/>
              </w:rPr>
              <w:t>za</w:t>
            </w:r>
            <w:r w:rsidRPr="00DC014E">
              <w:rPr>
                <w:color w:val="000000"/>
                <w:sz w:val="24"/>
                <w:lang w:val="bg-BG"/>
              </w:rPr>
              <w:t>ří</w:t>
            </w:r>
            <w:r>
              <w:rPr>
                <w:color w:val="000000"/>
                <w:sz w:val="24"/>
              </w:rPr>
              <w:t>zen</w:t>
            </w:r>
            <w:r w:rsidRPr="00DC014E">
              <w:rPr>
                <w:color w:val="000000"/>
                <w:sz w:val="24"/>
                <w:lang w:val="bg-BG"/>
              </w:rPr>
              <w:t>í</w:t>
            </w:r>
            <w:r>
              <w:rPr>
                <w:color w:val="000000"/>
                <w:sz w:val="24"/>
              </w:rPr>
              <w:t>m</w:t>
            </w:r>
            <w:r w:rsidRPr="00DC014E">
              <w:rPr>
                <w:color w:val="000000"/>
                <w:sz w:val="24"/>
                <w:lang w:val="bg-BG"/>
              </w:rPr>
              <w:t xml:space="preserve">, </w:t>
            </w:r>
            <w:r>
              <w:rPr>
                <w:color w:val="000000"/>
                <w:sz w:val="24"/>
              </w:rPr>
              <w:t>Zkou</w:t>
            </w:r>
            <w:r w:rsidRPr="00DC014E">
              <w:rPr>
                <w:color w:val="000000"/>
                <w:sz w:val="24"/>
                <w:lang w:val="bg-BG"/>
              </w:rPr>
              <w:t>š</w:t>
            </w:r>
            <w:r>
              <w:rPr>
                <w:color w:val="000000"/>
                <w:sz w:val="24"/>
              </w:rPr>
              <w:t>ej</w:t>
            </w:r>
            <w:r w:rsidRPr="00DC014E">
              <w:rPr>
                <w:color w:val="000000"/>
                <w:sz w:val="24"/>
                <w:lang w:val="bg-BG"/>
              </w:rPr>
              <w:t>í</w:t>
            </w:r>
            <w:r>
              <w:rPr>
                <w:color w:val="000000"/>
                <w:sz w:val="24"/>
              </w:rPr>
              <w:t>c</w:t>
            </w:r>
            <w:r w:rsidRPr="00DC014E">
              <w:rPr>
                <w:color w:val="000000"/>
                <w:sz w:val="24"/>
                <w:lang w:val="bg-BG"/>
              </w:rPr>
              <w:t>í</w:t>
            </w:r>
            <w:r>
              <w:rPr>
                <w:color w:val="000000"/>
                <w:sz w:val="24"/>
              </w:rPr>
              <w:t>m</w:t>
            </w:r>
            <w:r w:rsidRPr="00DC014E">
              <w:rPr>
                <w:color w:val="000000"/>
                <w:sz w:val="24"/>
                <w:lang w:val="bg-BG"/>
              </w:rPr>
              <w:t xml:space="preserve"> </w:t>
            </w:r>
            <w:r>
              <w:rPr>
                <w:color w:val="000000"/>
                <w:sz w:val="24"/>
              </w:rPr>
              <w:t>nebo</w:t>
            </w:r>
            <w:r w:rsidRPr="00DC014E">
              <w:rPr>
                <w:color w:val="000000"/>
                <w:sz w:val="24"/>
                <w:lang w:val="bg-BG"/>
              </w:rPr>
              <w:t xml:space="preserve"> </w:t>
            </w:r>
            <w:r>
              <w:rPr>
                <w:color w:val="000000"/>
                <w:sz w:val="24"/>
              </w:rPr>
              <w:t>Studijn</w:t>
            </w:r>
            <w:r w:rsidRPr="00DC014E">
              <w:rPr>
                <w:color w:val="000000"/>
                <w:sz w:val="24"/>
                <w:lang w:val="bg-BG"/>
              </w:rPr>
              <w:t>í</w:t>
            </w:r>
            <w:r>
              <w:rPr>
                <w:color w:val="000000"/>
                <w:sz w:val="24"/>
              </w:rPr>
              <w:t>m</w:t>
            </w:r>
            <w:r w:rsidRPr="00DC014E">
              <w:rPr>
                <w:color w:val="000000"/>
                <w:sz w:val="24"/>
                <w:lang w:val="bg-BG"/>
              </w:rPr>
              <w:t xml:space="preserve"> </w:t>
            </w:r>
            <w:r>
              <w:rPr>
                <w:color w:val="000000"/>
                <w:sz w:val="24"/>
              </w:rPr>
              <w:t>person</w:t>
            </w:r>
            <w:r w:rsidRPr="00DC014E">
              <w:rPr>
                <w:color w:val="000000"/>
                <w:sz w:val="24"/>
                <w:lang w:val="bg-BG"/>
              </w:rPr>
              <w:t>á</w:t>
            </w:r>
            <w:r>
              <w:rPr>
                <w:color w:val="000000"/>
                <w:sz w:val="24"/>
              </w:rPr>
              <w:t>lem</w:t>
            </w:r>
            <w:r w:rsidRPr="00DC014E">
              <w:rPr>
                <w:color w:val="000000"/>
                <w:sz w:val="24"/>
                <w:lang w:val="bg-BG"/>
              </w:rPr>
              <w:t xml:space="preserve"> (</w:t>
            </w:r>
            <w:r>
              <w:rPr>
                <w:color w:val="000000"/>
                <w:sz w:val="24"/>
              </w:rPr>
              <w:t>jednotliv</w:t>
            </w:r>
            <w:r w:rsidRPr="00DC014E">
              <w:rPr>
                <w:color w:val="000000"/>
                <w:sz w:val="24"/>
                <w:lang w:val="bg-BG"/>
              </w:rPr>
              <w:t xml:space="preserve">ě </w:t>
            </w:r>
            <w:r>
              <w:rPr>
                <w:color w:val="000000"/>
                <w:sz w:val="24"/>
              </w:rPr>
              <w:t>nebo</w:t>
            </w:r>
            <w:r w:rsidRPr="00DC014E">
              <w:rPr>
                <w:color w:val="000000"/>
                <w:sz w:val="24"/>
                <w:lang w:val="bg-BG"/>
              </w:rPr>
              <w:t xml:space="preserve"> </w:t>
            </w:r>
            <w:r>
              <w:rPr>
                <w:color w:val="000000"/>
                <w:sz w:val="24"/>
              </w:rPr>
              <w:t>spole</w:t>
            </w:r>
            <w:r w:rsidRPr="00DC014E">
              <w:rPr>
                <w:color w:val="000000"/>
                <w:sz w:val="24"/>
                <w:lang w:val="bg-BG"/>
              </w:rPr>
              <w:t>č</w:t>
            </w:r>
            <w:r>
              <w:rPr>
                <w:color w:val="000000"/>
                <w:sz w:val="24"/>
              </w:rPr>
              <w:t>n</w:t>
            </w:r>
            <w:r w:rsidRPr="00DC014E">
              <w:rPr>
                <w:color w:val="000000"/>
                <w:sz w:val="24"/>
                <w:lang w:val="bg-BG"/>
              </w:rPr>
              <w:t xml:space="preserve">ě </w:t>
            </w:r>
            <w:r>
              <w:rPr>
                <w:color w:val="000000"/>
                <w:sz w:val="24"/>
              </w:rPr>
              <w:t>s ostatn</w:t>
            </w:r>
            <w:r w:rsidRPr="00DC014E">
              <w:rPr>
                <w:color w:val="000000"/>
                <w:sz w:val="24"/>
                <w:lang w:val="bg-BG"/>
              </w:rPr>
              <w:t>í</w:t>
            </w:r>
            <w:r>
              <w:rPr>
                <w:color w:val="000000"/>
                <w:sz w:val="24"/>
              </w:rPr>
              <w:t>mi</w:t>
            </w:r>
            <w:r w:rsidRPr="00DC014E">
              <w:rPr>
                <w:color w:val="000000"/>
                <w:sz w:val="24"/>
                <w:lang w:val="bg-BG"/>
              </w:rPr>
              <w:t xml:space="preserve">) </w:t>
            </w:r>
            <w:r>
              <w:rPr>
                <w:color w:val="000000"/>
                <w:sz w:val="24"/>
              </w:rPr>
              <w:t>v pr</w:t>
            </w:r>
            <w:r w:rsidRPr="00DC014E">
              <w:rPr>
                <w:color w:val="000000"/>
                <w:sz w:val="24"/>
                <w:lang w:val="bg-BG"/>
              </w:rPr>
              <w:t>ů</w:t>
            </w:r>
            <w:r>
              <w:rPr>
                <w:color w:val="000000"/>
                <w:sz w:val="24"/>
              </w:rPr>
              <w:t>b</w:t>
            </w:r>
            <w:r w:rsidRPr="00DC014E">
              <w:rPr>
                <w:color w:val="000000"/>
                <w:sz w:val="24"/>
                <w:lang w:val="bg-BG"/>
              </w:rPr>
              <w:t>ě</w:t>
            </w:r>
            <w:r>
              <w:rPr>
                <w:color w:val="000000"/>
                <w:sz w:val="24"/>
              </w:rPr>
              <w:t>hu</w:t>
            </w:r>
            <w:r w:rsidRPr="00DC014E">
              <w:rPr>
                <w:color w:val="000000"/>
                <w:sz w:val="24"/>
                <w:lang w:val="bg-BG"/>
              </w:rPr>
              <w:t xml:space="preserve"> </w:t>
            </w:r>
            <w:r>
              <w:rPr>
                <w:color w:val="000000"/>
                <w:sz w:val="24"/>
              </w:rPr>
              <w:t>Studie</w:t>
            </w:r>
            <w:r w:rsidRPr="00DC014E">
              <w:rPr>
                <w:color w:val="000000"/>
                <w:sz w:val="24"/>
                <w:lang w:val="bg-BG"/>
              </w:rPr>
              <w:t xml:space="preserve"> </w:t>
            </w:r>
            <w:r>
              <w:rPr>
                <w:color w:val="000000"/>
                <w:sz w:val="24"/>
              </w:rPr>
              <w:t>nebo</w:t>
            </w:r>
            <w:r w:rsidRPr="00DC014E">
              <w:rPr>
                <w:color w:val="000000"/>
                <w:sz w:val="24"/>
                <w:lang w:val="bg-BG"/>
              </w:rPr>
              <w:t xml:space="preserve"> </w:t>
            </w:r>
            <w:r>
              <w:rPr>
                <w:color w:val="000000"/>
                <w:sz w:val="24"/>
              </w:rPr>
              <w:t>jako</w:t>
            </w:r>
            <w:r w:rsidRPr="00DC014E">
              <w:rPr>
                <w:color w:val="000000"/>
                <w:sz w:val="24"/>
                <w:lang w:val="bg-BG"/>
              </w:rPr>
              <w:t xml:space="preserve"> </w:t>
            </w:r>
            <w:r>
              <w:rPr>
                <w:color w:val="000000"/>
                <w:sz w:val="24"/>
              </w:rPr>
              <w:t>jej</w:t>
            </w:r>
            <w:r w:rsidRPr="00DC014E">
              <w:rPr>
                <w:color w:val="000000"/>
                <w:sz w:val="24"/>
                <w:lang w:val="bg-BG"/>
              </w:rPr>
              <w:t xml:space="preserve">í </w:t>
            </w:r>
            <w:r>
              <w:rPr>
                <w:color w:val="000000"/>
                <w:sz w:val="24"/>
              </w:rPr>
              <w:t>v</w:t>
            </w:r>
            <w:r w:rsidRPr="00DC014E">
              <w:rPr>
                <w:color w:val="000000"/>
                <w:sz w:val="24"/>
                <w:lang w:val="bg-BG"/>
              </w:rPr>
              <w:t>ý</w:t>
            </w:r>
            <w:r>
              <w:rPr>
                <w:color w:val="000000"/>
                <w:sz w:val="24"/>
              </w:rPr>
              <w:t>sledek</w:t>
            </w:r>
            <w:r w:rsidRPr="00DC014E">
              <w:rPr>
                <w:color w:val="000000"/>
                <w:sz w:val="24"/>
                <w:lang w:val="bg-BG"/>
              </w:rPr>
              <w:t xml:space="preserve">, </w:t>
            </w:r>
            <w:r>
              <w:rPr>
                <w:color w:val="000000"/>
                <w:sz w:val="24"/>
              </w:rPr>
              <w:t>souvisej</w:t>
            </w:r>
            <w:r w:rsidRPr="00DC014E">
              <w:rPr>
                <w:color w:val="000000"/>
                <w:sz w:val="24"/>
                <w:lang w:val="bg-BG"/>
              </w:rPr>
              <w:t>í</w:t>
            </w:r>
            <w:r>
              <w:rPr>
                <w:color w:val="000000"/>
                <w:sz w:val="24"/>
              </w:rPr>
              <w:t>c</w:t>
            </w:r>
            <w:r w:rsidRPr="00DC014E">
              <w:rPr>
                <w:color w:val="000000"/>
                <w:sz w:val="24"/>
                <w:lang w:val="bg-BG"/>
              </w:rPr>
              <w:t xml:space="preserve">í </w:t>
            </w:r>
            <w:r>
              <w:rPr>
                <w:color w:val="000000"/>
                <w:sz w:val="24"/>
              </w:rPr>
              <w:t>p</w:t>
            </w:r>
            <w:r w:rsidRPr="00DC014E">
              <w:rPr>
                <w:color w:val="000000"/>
                <w:sz w:val="24"/>
                <w:lang w:val="bg-BG"/>
              </w:rPr>
              <w:t>ří</w:t>
            </w:r>
            <w:r>
              <w:rPr>
                <w:color w:val="000000"/>
                <w:sz w:val="24"/>
              </w:rPr>
              <w:t>mo</w:t>
            </w:r>
            <w:r w:rsidRPr="00DC014E">
              <w:rPr>
                <w:color w:val="000000"/>
                <w:sz w:val="24"/>
                <w:lang w:val="bg-BG"/>
              </w:rPr>
              <w:t xml:space="preserve"> </w:t>
            </w:r>
            <w:r>
              <w:rPr>
                <w:color w:val="000000"/>
                <w:sz w:val="24"/>
              </w:rPr>
              <w:t>s Hodnocen</w:t>
            </w:r>
            <w:r w:rsidRPr="00DC014E">
              <w:rPr>
                <w:color w:val="000000"/>
                <w:sz w:val="24"/>
                <w:lang w:val="bg-BG"/>
              </w:rPr>
              <w:t>ý</w:t>
            </w:r>
            <w:r>
              <w:rPr>
                <w:color w:val="000000"/>
                <w:sz w:val="24"/>
              </w:rPr>
              <w:t>m</w:t>
            </w:r>
            <w:r w:rsidRPr="00DC014E">
              <w:rPr>
                <w:color w:val="000000"/>
                <w:sz w:val="24"/>
                <w:lang w:val="bg-BG"/>
              </w:rPr>
              <w:t xml:space="preserve"> </w:t>
            </w:r>
            <w:r>
              <w:rPr>
                <w:color w:val="000000"/>
                <w:sz w:val="24"/>
              </w:rPr>
              <w:t>l</w:t>
            </w:r>
            <w:r w:rsidRPr="00DC014E">
              <w:rPr>
                <w:color w:val="000000"/>
                <w:sz w:val="24"/>
                <w:lang w:val="bg-BG"/>
              </w:rPr>
              <w:t>éč</w:t>
            </w:r>
            <w:r>
              <w:rPr>
                <w:color w:val="000000"/>
                <w:sz w:val="24"/>
              </w:rPr>
              <w:t>ivem</w:t>
            </w:r>
            <w:r w:rsidRPr="00DC014E">
              <w:rPr>
                <w:color w:val="000000"/>
                <w:sz w:val="24"/>
                <w:lang w:val="bg-BG"/>
              </w:rPr>
              <w:t xml:space="preserve"> </w:t>
            </w:r>
            <w:r>
              <w:rPr>
                <w:color w:val="000000"/>
                <w:sz w:val="24"/>
              </w:rPr>
              <w:t>nebo</w:t>
            </w:r>
            <w:r w:rsidRPr="00DC014E">
              <w:rPr>
                <w:color w:val="000000"/>
                <w:sz w:val="24"/>
                <w:lang w:val="bg-BG"/>
              </w:rPr>
              <w:t xml:space="preserve"> </w:t>
            </w:r>
            <w:r>
              <w:rPr>
                <w:color w:val="000000"/>
                <w:sz w:val="24"/>
              </w:rPr>
              <w:t>jeho</w:t>
            </w:r>
            <w:r w:rsidRPr="00DC014E">
              <w:rPr>
                <w:color w:val="000000"/>
                <w:sz w:val="24"/>
                <w:lang w:val="bg-BG"/>
              </w:rPr>
              <w:t xml:space="preserve"> </w:t>
            </w:r>
            <w:r>
              <w:rPr>
                <w:color w:val="000000"/>
                <w:sz w:val="24"/>
              </w:rPr>
              <w:t>pou</w:t>
            </w:r>
            <w:r w:rsidRPr="00DC014E">
              <w:rPr>
                <w:color w:val="000000"/>
                <w:sz w:val="24"/>
                <w:lang w:val="bg-BG"/>
              </w:rPr>
              <w:t>ž</w:t>
            </w:r>
            <w:r>
              <w:rPr>
                <w:color w:val="000000"/>
                <w:sz w:val="24"/>
              </w:rPr>
              <w:t>it</w:t>
            </w:r>
            <w:r w:rsidRPr="00DC014E">
              <w:rPr>
                <w:color w:val="000000"/>
                <w:sz w:val="24"/>
                <w:lang w:val="bg-BG"/>
              </w:rPr>
              <w:t>í</w:t>
            </w:r>
            <w:r>
              <w:rPr>
                <w:color w:val="000000"/>
                <w:sz w:val="24"/>
              </w:rPr>
              <w:t>m</w:t>
            </w:r>
            <w:r w:rsidRPr="00DC014E">
              <w:rPr>
                <w:color w:val="000000"/>
                <w:sz w:val="24"/>
                <w:lang w:val="bg-BG"/>
              </w:rPr>
              <w:t>.</w:t>
            </w:r>
          </w:p>
        </w:tc>
      </w:tr>
      <w:tr w:rsidR="00FB56E7" w:rsidRPr="00DC014E" w:rsidTr="009C07EB">
        <w:tc>
          <w:tcPr>
            <w:tcW w:w="4787" w:type="dxa"/>
          </w:tcPr>
          <w:p w:rsidR="00FB56E7" w:rsidRPr="00B27589" w:rsidRDefault="006A232B" w:rsidP="00D42A99">
            <w:pPr>
              <w:keepNext/>
              <w:keepLines/>
              <w:widowControl w:val="0"/>
              <w:spacing w:after="120"/>
              <w:ind w:left="357"/>
              <w:jc w:val="both"/>
              <w:rPr>
                <w:rFonts w:eastAsia="Calibri"/>
                <w:noProof/>
                <w:sz w:val="24"/>
                <w:szCs w:val="24"/>
                <w:lang w:val="en-US"/>
              </w:rPr>
            </w:pPr>
            <w:r w:rsidRPr="00B27589">
              <w:rPr>
                <w:rFonts w:eastAsia="Calibri"/>
                <w:noProof/>
                <w:sz w:val="24"/>
                <w:szCs w:val="24"/>
                <w:u w:val="single"/>
                <w:lang w:val="bg-BG"/>
              </w:rPr>
              <w:t>Study</w:t>
            </w:r>
            <w:r w:rsidRPr="00B27589">
              <w:rPr>
                <w:rFonts w:eastAsia="Calibri"/>
                <w:noProof/>
                <w:sz w:val="24"/>
                <w:szCs w:val="24"/>
                <w:lang w:val="bg-BG"/>
              </w:rPr>
              <w:t>: the clinical trial that is to be performed in accordance with this Agreement and the Protocol for purposes of gathering information about the compound/medical device identified in the Protocol.</w:t>
            </w:r>
            <w:r w:rsidRPr="00B27589">
              <w:rPr>
                <w:rFonts w:eastAsia="Calibri"/>
                <w:noProof/>
                <w:sz w:val="24"/>
                <w:szCs w:val="24"/>
                <w:lang w:val="en-US"/>
              </w:rPr>
              <w:tab/>
            </w:r>
          </w:p>
        </w:tc>
        <w:tc>
          <w:tcPr>
            <w:tcW w:w="4960" w:type="dxa"/>
          </w:tcPr>
          <w:p w:rsidR="00FB56E7" w:rsidRPr="009C07EB" w:rsidRDefault="00A32FF2" w:rsidP="00D42A99">
            <w:pPr>
              <w:keepNext/>
              <w:keepLines/>
              <w:widowControl w:val="0"/>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Studie</w:t>
            </w:r>
            <w:r w:rsidRPr="00B27589">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9B283E" w:rsidRPr="00DC014E" w:rsidTr="009C07EB">
        <w:tc>
          <w:tcPr>
            <w:tcW w:w="4787" w:type="dxa"/>
          </w:tcPr>
          <w:p w:rsidR="009B283E" w:rsidRPr="009B283E" w:rsidRDefault="009B283E" w:rsidP="00D42A99">
            <w:pPr>
              <w:keepNext/>
              <w:keepLines/>
              <w:widowControl w:val="0"/>
              <w:spacing w:after="120"/>
              <w:ind w:left="357"/>
              <w:jc w:val="both"/>
              <w:rPr>
                <w:rFonts w:eastAsia="Calibri"/>
                <w:noProof/>
                <w:sz w:val="24"/>
                <w:szCs w:val="24"/>
                <w:u w:val="single"/>
                <w:lang w:val="bg-BG"/>
              </w:rPr>
            </w:pPr>
            <w:r w:rsidRPr="00DC014E">
              <w:rPr>
                <w:sz w:val="24"/>
                <w:szCs w:val="24"/>
                <w:u w:val="single"/>
                <w:lang w:val="en-US"/>
              </w:rPr>
              <w:t xml:space="preserve">Investigational Product </w:t>
            </w:r>
            <w:r w:rsidRPr="00DC014E">
              <w:rPr>
                <w:sz w:val="24"/>
                <w:szCs w:val="24"/>
                <w:lang w:val="en-US"/>
              </w:rPr>
              <w:t>means the study drug(s), any placebo and any comparator drug(s) being studied or tested in the Study as set out in the Protocol.</w:t>
            </w:r>
          </w:p>
        </w:tc>
        <w:tc>
          <w:tcPr>
            <w:tcW w:w="4960" w:type="dxa"/>
          </w:tcPr>
          <w:p w:rsidR="009B283E" w:rsidRPr="00B27589" w:rsidRDefault="00887CC0" w:rsidP="00D42A99">
            <w:pPr>
              <w:keepNext/>
              <w:keepLines/>
              <w:widowControl w:val="0"/>
              <w:tabs>
                <w:tab w:val="left" w:pos="360"/>
                <w:tab w:val="left" w:pos="720"/>
              </w:tabs>
              <w:spacing w:after="120"/>
              <w:ind w:left="357"/>
              <w:jc w:val="both"/>
              <w:rPr>
                <w:rFonts w:eastAsia="Times New Roman"/>
                <w:sz w:val="24"/>
                <w:szCs w:val="24"/>
                <w:u w:val="single"/>
                <w:lang w:val="cs-CZ" w:eastAsia="cs-CZ"/>
              </w:rPr>
            </w:pPr>
            <w:r>
              <w:rPr>
                <w:sz w:val="24"/>
                <w:u w:val="single"/>
              </w:rPr>
              <w:t>Hodnocen</w:t>
            </w:r>
            <w:r w:rsidRPr="00DC014E">
              <w:rPr>
                <w:sz w:val="24"/>
                <w:u w:val="single"/>
                <w:lang w:val="bg-BG"/>
              </w:rPr>
              <w:t>ý</w:t>
            </w:r>
            <w:r>
              <w:rPr>
                <w:sz w:val="24"/>
                <w:u w:val="single"/>
              </w:rPr>
              <w:t>m</w:t>
            </w:r>
            <w:r w:rsidRPr="00DC014E">
              <w:rPr>
                <w:sz w:val="24"/>
                <w:u w:val="single"/>
                <w:lang w:val="bg-BG"/>
              </w:rPr>
              <w:t xml:space="preserve"> </w:t>
            </w:r>
            <w:r>
              <w:rPr>
                <w:sz w:val="24"/>
                <w:u w:val="single"/>
              </w:rPr>
              <w:t>l</w:t>
            </w:r>
            <w:r w:rsidRPr="00DC014E">
              <w:rPr>
                <w:sz w:val="24"/>
                <w:u w:val="single"/>
                <w:lang w:val="bg-BG"/>
              </w:rPr>
              <w:t>éč</w:t>
            </w:r>
            <w:r>
              <w:rPr>
                <w:sz w:val="24"/>
                <w:u w:val="single"/>
              </w:rPr>
              <w:t>ivem</w:t>
            </w:r>
            <w:r w:rsidRPr="00DC014E">
              <w:rPr>
                <w:sz w:val="24"/>
                <w:lang w:val="bg-BG"/>
              </w:rPr>
              <w:t xml:space="preserve"> </w:t>
            </w:r>
            <w:r>
              <w:rPr>
                <w:sz w:val="24"/>
              </w:rPr>
              <w:t>se</w:t>
            </w:r>
            <w:r w:rsidRPr="00DC014E">
              <w:rPr>
                <w:sz w:val="24"/>
                <w:lang w:val="bg-BG"/>
              </w:rPr>
              <w:t xml:space="preserve"> </w:t>
            </w:r>
            <w:r>
              <w:rPr>
                <w:sz w:val="24"/>
              </w:rPr>
              <w:t>rozum</w:t>
            </w:r>
            <w:r w:rsidRPr="00DC014E">
              <w:rPr>
                <w:sz w:val="24"/>
                <w:lang w:val="bg-BG"/>
              </w:rPr>
              <w:t xml:space="preserve">í </w:t>
            </w:r>
            <w:r>
              <w:rPr>
                <w:sz w:val="24"/>
              </w:rPr>
              <w:t>hodnocen</w:t>
            </w:r>
            <w:r w:rsidRPr="00DC014E">
              <w:rPr>
                <w:sz w:val="24"/>
                <w:lang w:val="bg-BG"/>
              </w:rPr>
              <w:t xml:space="preserve">ý </w:t>
            </w:r>
            <w:r>
              <w:rPr>
                <w:sz w:val="24"/>
              </w:rPr>
              <w:t>p</w:t>
            </w:r>
            <w:r w:rsidRPr="00DC014E">
              <w:rPr>
                <w:sz w:val="24"/>
                <w:lang w:val="bg-BG"/>
              </w:rPr>
              <w:t>ří</w:t>
            </w:r>
            <w:r>
              <w:rPr>
                <w:sz w:val="24"/>
              </w:rPr>
              <w:t>pravek</w:t>
            </w:r>
            <w:r w:rsidRPr="00DC014E">
              <w:rPr>
                <w:sz w:val="24"/>
                <w:lang w:val="bg-BG"/>
              </w:rPr>
              <w:t xml:space="preserve"> (</w:t>
            </w:r>
            <w:r>
              <w:rPr>
                <w:sz w:val="24"/>
              </w:rPr>
              <w:t>p</w:t>
            </w:r>
            <w:r w:rsidRPr="00DC014E">
              <w:rPr>
                <w:sz w:val="24"/>
                <w:lang w:val="bg-BG"/>
              </w:rPr>
              <w:t>ří</w:t>
            </w:r>
            <w:r>
              <w:rPr>
                <w:sz w:val="24"/>
              </w:rPr>
              <w:t>pravky</w:t>
            </w:r>
            <w:r w:rsidRPr="00DC014E">
              <w:rPr>
                <w:sz w:val="24"/>
                <w:lang w:val="bg-BG"/>
              </w:rPr>
              <w:t xml:space="preserve">), </w:t>
            </w:r>
            <w:r>
              <w:rPr>
                <w:sz w:val="24"/>
              </w:rPr>
              <w:t>p</w:t>
            </w:r>
            <w:r w:rsidRPr="00DC014E">
              <w:rPr>
                <w:sz w:val="24"/>
                <w:lang w:val="bg-BG"/>
              </w:rPr>
              <w:t>ří</w:t>
            </w:r>
            <w:r>
              <w:rPr>
                <w:sz w:val="24"/>
              </w:rPr>
              <w:t>padn</w:t>
            </w:r>
            <w:r w:rsidRPr="00DC014E">
              <w:rPr>
                <w:sz w:val="24"/>
                <w:lang w:val="bg-BG"/>
              </w:rPr>
              <w:t xml:space="preserve">é </w:t>
            </w:r>
            <w:r>
              <w:rPr>
                <w:sz w:val="24"/>
              </w:rPr>
              <w:t>placebo</w:t>
            </w:r>
            <w:r w:rsidRPr="00DC014E">
              <w:rPr>
                <w:sz w:val="24"/>
                <w:lang w:val="bg-BG"/>
              </w:rPr>
              <w:t xml:space="preserve"> </w:t>
            </w:r>
            <w:r>
              <w:rPr>
                <w:sz w:val="24"/>
              </w:rPr>
              <w:t>a p</w:t>
            </w:r>
            <w:r w:rsidRPr="00DC014E">
              <w:rPr>
                <w:sz w:val="24"/>
                <w:lang w:val="bg-BG"/>
              </w:rPr>
              <w:t>ří</w:t>
            </w:r>
            <w:r>
              <w:rPr>
                <w:sz w:val="24"/>
              </w:rPr>
              <w:t>padn</w:t>
            </w:r>
            <w:r w:rsidRPr="00DC014E">
              <w:rPr>
                <w:sz w:val="24"/>
                <w:lang w:val="bg-BG"/>
              </w:rPr>
              <w:t xml:space="preserve">ý </w:t>
            </w:r>
            <w:r>
              <w:rPr>
                <w:sz w:val="24"/>
              </w:rPr>
              <w:t>srovn</w:t>
            </w:r>
            <w:r w:rsidRPr="00DC014E">
              <w:rPr>
                <w:sz w:val="24"/>
                <w:lang w:val="bg-BG"/>
              </w:rPr>
              <w:t>á</w:t>
            </w:r>
            <w:r>
              <w:rPr>
                <w:sz w:val="24"/>
              </w:rPr>
              <w:t>vac</w:t>
            </w:r>
            <w:r w:rsidRPr="00DC014E">
              <w:rPr>
                <w:sz w:val="24"/>
                <w:lang w:val="bg-BG"/>
              </w:rPr>
              <w:t xml:space="preserve">í </w:t>
            </w:r>
            <w:r>
              <w:rPr>
                <w:sz w:val="24"/>
              </w:rPr>
              <w:t>p</w:t>
            </w:r>
            <w:r w:rsidRPr="00DC014E">
              <w:rPr>
                <w:sz w:val="24"/>
                <w:lang w:val="bg-BG"/>
              </w:rPr>
              <w:t>ří</w:t>
            </w:r>
            <w:r>
              <w:rPr>
                <w:sz w:val="24"/>
              </w:rPr>
              <w:t>pravek</w:t>
            </w:r>
            <w:r w:rsidRPr="00DC014E">
              <w:rPr>
                <w:sz w:val="24"/>
                <w:lang w:val="bg-BG"/>
              </w:rPr>
              <w:t xml:space="preserve"> (</w:t>
            </w:r>
            <w:r>
              <w:rPr>
                <w:sz w:val="24"/>
              </w:rPr>
              <w:t>p</w:t>
            </w:r>
            <w:r w:rsidRPr="00DC014E">
              <w:rPr>
                <w:sz w:val="24"/>
                <w:lang w:val="bg-BG"/>
              </w:rPr>
              <w:t>ří</w:t>
            </w:r>
            <w:r>
              <w:rPr>
                <w:sz w:val="24"/>
              </w:rPr>
              <w:t>pravky</w:t>
            </w:r>
            <w:r w:rsidRPr="00DC014E">
              <w:rPr>
                <w:sz w:val="24"/>
                <w:lang w:val="bg-BG"/>
              </w:rPr>
              <w:t xml:space="preserve">), </w:t>
            </w:r>
            <w:r>
              <w:rPr>
                <w:sz w:val="24"/>
              </w:rPr>
              <w:t>kter</w:t>
            </w:r>
            <w:r w:rsidRPr="00DC014E">
              <w:rPr>
                <w:sz w:val="24"/>
                <w:lang w:val="bg-BG"/>
              </w:rPr>
              <w:t xml:space="preserve">é </w:t>
            </w:r>
            <w:r>
              <w:rPr>
                <w:sz w:val="24"/>
              </w:rPr>
              <w:t>jsou</w:t>
            </w:r>
            <w:r w:rsidRPr="00DC014E">
              <w:rPr>
                <w:sz w:val="24"/>
                <w:lang w:val="bg-BG"/>
              </w:rPr>
              <w:t xml:space="preserve"> </w:t>
            </w:r>
            <w:r>
              <w:rPr>
                <w:sz w:val="24"/>
              </w:rPr>
              <w:t>zkoum</w:t>
            </w:r>
            <w:r w:rsidRPr="00DC014E">
              <w:rPr>
                <w:sz w:val="24"/>
                <w:lang w:val="bg-BG"/>
              </w:rPr>
              <w:t>á</w:t>
            </w:r>
            <w:r>
              <w:rPr>
                <w:sz w:val="24"/>
              </w:rPr>
              <w:t>ny</w:t>
            </w:r>
            <w:r w:rsidRPr="00DC014E">
              <w:rPr>
                <w:sz w:val="24"/>
                <w:lang w:val="bg-BG"/>
              </w:rPr>
              <w:t xml:space="preserve"> </w:t>
            </w:r>
            <w:r>
              <w:rPr>
                <w:sz w:val="24"/>
              </w:rPr>
              <w:t>nebo</w:t>
            </w:r>
            <w:r w:rsidRPr="00DC014E">
              <w:rPr>
                <w:sz w:val="24"/>
                <w:lang w:val="bg-BG"/>
              </w:rPr>
              <w:t xml:space="preserve"> </w:t>
            </w:r>
            <w:r>
              <w:rPr>
                <w:sz w:val="24"/>
              </w:rPr>
              <w:t>testov</w:t>
            </w:r>
            <w:r w:rsidRPr="00DC014E">
              <w:rPr>
                <w:sz w:val="24"/>
                <w:lang w:val="bg-BG"/>
              </w:rPr>
              <w:t>á</w:t>
            </w:r>
            <w:r>
              <w:rPr>
                <w:sz w:val="24"/>
              </w:rPr>
              <w:t>ny</w:t>
            </w:r>
            <w:r w:rsidRPr="00DC014E">
              <w:rPr>
                <w:sz w:val="24"/>
                <w:lang w:val="bg-BG"/>
              </w:rPr>
              <w:t xml:space="preserve"> </w:t>
            </w:r>
            <w:r>
              <w:rPr>
                <w:sz w:val="24"/>
              </w:rPr>
              <w:t>ve</w:t>
            </w:r>
            <w:r w:rsidRPr="00DC014E">
              <w:rPr>
                <w:sz w:val="24"/>
                <w:lang w:val="bg-BG"/>
              </w:rPr>
              <w:t xml:space="preserve"> </w:t>
            </w:r>
            <w:r>
              <w:rPr>
                <w:sz w:val="24"/>
              </w:rPr>
              <w:t>Studii</w:t>
            </w:r>
            <w:r w:rsidRPr="00DC014E">
              <w:rPr>
                <w:sz w:val="24"/>
                <w:lang w:val="bg-BG"/>
              </w:rPr>
              <w:t xml:space="preserve"> </w:t>
            </w:r>
            <w:r>
              <w:rPr>
                <w:sz w:val="24"/>
              </w:rPr>
              <w:t>podle</w:t>
            </w:r>
            <w:r w:rsidRPr="00DC014E">
              <w:rPr>
                <w:sz w:val="24"/>
                <w:lang w:val="bg-BG"/>
              </w:rPr>
              <w:t xml:space="preserve"> </w:t>
            </w:r>
            <w:r>
              <w:rPr>
                <w:sz w:val="24"/>
              </w:rPr>
              <w:t>Protokolu</w:t>
            </w:r>
            <w:r w:rsidRPr="00DC014E">
              <w:rPr>
                <w:sz w:val="24"/>
                <w:lang w:val="bg-BG"/>
              </w:rPr>
              <w:t>.</w:t>
            </w:r>
          </w:p>
        </w:tc>
      </w:tr>
      <w:tr w:rsidR="006117B7" w:rsidRPr="00DC014E" w:rsidTr="009C07EB">
        <w:tc>
          <w:tcPr>
            <w:tcW w:w="4787" w:type="dxa"/>
          </w:tcPr>
          <w:p w:rsidR="006117B7" w:rsidRPr="00B27589" w:rsidRDefault="006A232B" w:rsidP="00D42A99">
            <w:pPr>
              <w:keepNext/>
              <w:keepLines/>
              <w:widowControl w:val="0"/>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Study Subject</w:t>
            </w:r>
            <w:r w:rsidRPr="00B27589">
              <w:rPr>
                <w:rFonts w:eastAsia="Calibri"/>
                <w:noProof/>
                <w:sz w:val="24"/>
                <w:szCs w:val="24"/>
                <w:lang w:val="bg-BG"/>
              </w:rPr>
              <w:t xml:space="preserve">:  an individual who participates in the Study, either as a </w:t>
            </w:r>
            <w:r w:rsidRPr="00F42981">
              <w:rPr>
                <w:rFonts w:eastAsia="Calibri"/>
                <w:noProof/>
                <w:sz w:val="24"/>
                <w:szCs w:val="24"/>
                <w:lang w:val="bg-BG"/>
              </w:rPr>
              <w:lastRenderedPageBreak/>
              <w:t xml:space="preserve">recipient of the Investigational Product </w:t>
            </w:r>
            <w:r w:rsidR="00063C3B" w:rsidRPr="0065245D">
              <w:rPr>
                <w:sz w:val="24"/>
                <w:szCs w:val="24"/>
                <w:lang w:val="en-US"/>
              </w:rPr>
              <w:t xml:space="preserve">(defined below) </w:t>
            </w:r>
            <w:r w:rsidRPr="00F42981">
              <w:rPr>
                <w:rFonts w:eastAsia="Calibri"/>
                <w:noProof/>
                <w:sz w:val="24"/>
                <w:szCs w:val="24"/>
                <w:lang w:val="bg-BG"/>
              </w:rPr>
              <w:t>or as</w:t>
            </w:r>
            <w:r w:rsidRPr="00B27589">
              <w:rPr>
                <w:rFonts w:eastAsia="Calibri"/>
                <w:noProof/>
                <w:sz w:val="24"/>
                <w:szCs w:val="24"/>
                <w:lang w:val="bg-BG"/>
              </w:rPr>
              <w:t xml:space="preserve"> a control.</w:t>
            </w:r>
          </w:p>
        </w:tc>
        <w:tc>
          <w:tcPr>
            <w:tcW w:w="4960" w:type="dxa"/>
          </w:tcPr>
          <w:p w:rsidR="006117B7" w:rsidRPr="009C07EB" w:rsidRDefault="00A32FF2" w:rsidP="00D42A99">
            <w:pPr>
              <w:keepNext/>
              <w:keepLines/>
              <w:widowControl w:val="0"/>
              <w:tabs>
                <w:tab w:val="left" w:pos="360"/>
                <w:tab w:val="left" w:pos="720"/>
              </w:tabs>
              <w:spacing w:after="120"/>
              <w:ind w:left="357"/>
              <w:jc w:val="both"/>
              <w:rPr>
                <w:rFonts w:eastAsia="Calibri"/>
                <w:sz w:val="24"/>
                <w:szCs w:val="24"/>
                <w:u w:val="single"/>
                <w:lang w:val="en-US"/>
              </w:rPr>
            </w:pPr>
            <w:r w:rsidRPr="00B27589">
              <w:rPr>
                <w:rFonts w:eastAsia="Times New Roman"/>
                <w:sz w:val="24"/>
                <w:szCs w:val="24"/>
                <w:u w:val="single"/>
                <w:lang w:val="cs-CZ" w:eastAsia="cs-CZ"/>
              </w:rPr>
              <w:lastRenderedPageBreak/>
              <w:t>Subjekt studie</w:t>
            </w:r>
            <w:r w:rsidRPr="00B27589">
              <w:rPr>
                <w:rFonts w:eastAsia="Times New Roman"/>
                <w:sz w:val="24"/>
                <w:szCs w:val="24"/>
                <w:lang w:val="cs-CZ" w:eastAsia="cs-CZ"/>
              </w:rPr>
              <w:t xml:space="preserve">: jednotlivec, který se účastní Studie, buď jakožto příjemce Hodnoceného </w:t>
            </w:r>
            <w:r w:rsidRPr="00B27589">
              <w:rPr>
                <w:rFonts w:eastAsia="Times New Roman"/>
                <w:sz w:val="24"/>
                <w:szCs w:val="24"/>
                <w:lang w:val="cs-CZ" w:eastAsia="cs-CZ"/>
              </w:rPr>
              <w:lastRenderedPageBreak/>
              <w:t xml:space="preserve">léčiva </w:t>
            </w:r>
            <w:r w:rsidRPr="00B27589">
              <w:rPr>
                <w:rFonts w:eastAsia="Times New Roman"/>
                <w:color w:val="000000"/>
                <w:sz w:val="24"/>
                <w:szCs w:val="24"/>
                <w:lang w:val="cs-CZ" w:eastAsia="cs-CZ"/>
              </w:rPr>
              <w:t xml:space="preserve">(ve smyslu níže uvedené definice) </w:t>
            </w:r>
            <w:r w:rsidRPr="00B27589">
              <w:rPr>
                <w:rFonts w:eastAsia="Times New Roman"/>
                <w:sz w:val="24"/>
                <w:szCs w:val="24"/>
                <w:lang w:val="cs-CZ" w:eastAsia="cs-CZ"/>
              </w:rPr>
              <w:t>nebo jako kontrolní subjekt.</w:t>
            </w:r>
          </w:p>
        </w:tc>
      </w:tr>
      <w:tr w:rsidR="00FB56E7" w:rsidRPr="00DC014E" w:rsidTr="009C07EB">
        <w:tc>
          <w:tcPr>
            <w:tcW w:w="4787" w:type="dxa"/>
          </w:tcPr>
          <w:p w:rsidR="00FB56E7" w:rsidRPr="00B27589" w:rsidRDefault="006A232B" w:rsidP="00D42A99">
            <w:pPr>
              <w:keepNext/>
              <w:keepLines/>
              <w:widowControl w:val="0"/>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lastRenderedPageBreak/>
              <w:t>Study Staff</w:t>
            </w:r>
            <w:r w:rsidRPr="00B27589">
              <w:rPr>
                <w:rFonts w:eastAsia="Calibri"/>
                <w:noProof/>
                <w:sz w:val="24"/>
                <w:szCs w:val="24"/>
                <w:lang w:val="bg-BG"/>
              </w:rPr>
              <w:t>: the individuals involved in conducting the Study under the direction of the Investigator.</w:t>
            </w:r>
          </w:p>
        </w:tc>
        <w:tc>
          <w:tcPr>
            <w:tcW w:w="4960" w:type="dxa"/>
          </w:tcPr>
          <w:p w:rsidR="00FB56E7" w:rsidRPr="009C07EB" w:rsidRDefault="00A32FF2" w:rsidP="00D42A99">
            <w:pPr>
              <w:keepNext/>
              <w:keepLines/>
              <w:widowControl w:val="0"/>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Studijní personál</w:t>
            </w:r>
            <w:r w:rsidRPr="00B27589">
              <w:rPr>
                <w:rFonts w:eastAsia="Times New Roman"/>
                <w:sz w:val="24"/>
                <w:szCs w:val="24"/>
                <w:lang w:val="cs-CZ" w:eastAsia="cs-CZ"/>
              </w:rPr>
              <w:t>: jednotlivé fyzické osoby zapojené do provádění Studie pod dohledem Zkoušejícího.</w:t>
            </w:r>
          </w:p>
        </w:tc>
      </w:tr>
      <w:tr w:rsidR="00FB56E7" w:rsidRPr="00DC014E" w:rsidTr="009C07EB">
        <w:tc>
          <w:tcPr>
            <w:tcW w:w="4787" w:type="dxa"/>
          </w:tcPr>
          <w:p w:rsidR="00FB56E7" w:rsidRPr="00B27589" w:rsidRDefault="006A232B" w:rsidP="00D42A99">
            <w:pPr>
              <w:keepNext/>
              <w:keepLines/>
              <w:widowControl w:val="0"/>
              <w:tabs>
                <w:tab w:val="left" w:pos="1848"/>
              </w:tabs>
              <w:spacing w:after="120"/>
              <w:ind w:left="357"/>
              <w:jc w:val="both"/>
              <w:rPr>
                <w:rFonts w:eastAsia="Calibri"/>
                <w:noProof/>
                <w:sz w:val="24"/>
                <w:szCs w:val="24"/>
                <w:lang w:val="en-US"/>
              </w:rPr>
            </w:pPr>
            <w:r w:rsidRPr="00B27589">
              <w:rPr>
                <w:rFonts w:eastAsia="Calibri"/>
                <w:noProof/>
                <w:sz w:val="24"/>
                <w:szCs w:val="24"/>
                <w:u w:val="single"/>
                <w:lang w:val="bg-BG"/>
              </w:rPr>
              <w:t>Good Clinical Practices</w:t>
            </w:r>
            <w:r w:rsidRPr="00B27589">
              <w:rPr>
                <w:rFonts w:eastAsia="Calibri"/>
                <w:noProof/>
                <w:sz w:val="24"/>
                <w:szCs w:val="24"/>
                <w:lang w:val="bg-BG"/>
              </w:rPr>
              <w:t xml:space="preserve"> or </w:t>
            </w:r>
            <w:r w:rsidRPr="00B27589">
              <w:rPr>
                <w:rFonts w:eastAsia="Calibri"/>
                <w:noProof/>
                <w:sz w:val="24"/>
                <w:szCs w:val="24"/>
                <w:u w:val="single"/>
                <w:lang w:val="bg-BG"/>
              </w:rPr>
              <w:t>GCPs</w:t>
            </w:r>
            <w:r w:rsidRPr="00B27589">
              <w:rPr>
                <w:rFonts w:eastAsia="Calibri"/>
                <w:noProof/>
                <w:sz w:val="24"/>
                <w:szCs w:val="24"/>
                <w:lang w:val="bg-BG"/>
              </w:rPr>
              <w:t xml:space="preserve">: International Conference on Harmonisation of Technical Requirements for Registration of Pharmaceuticals for Human Use (ICH) Harmonised Tripartite Guideline for Good Clinical Practice as amended from time to time and the principles set out in the Declaration of Helsinki as revised from time to time.  </w:t>
            </w:r>
          </w:p>
        </w:tc>
        <w:tc>
          <w:tcPr>
            <w:tcW w:w="4960" w:type="dxa"/>
          </w:tcPr>
          <w:p w:rsidR="00FB56E7" w:rsidRPr="009C07EB" w:rsidRDefault="00A32FF2" w:rsidP="00D42A99">
            <w:pPr>
              <w:keepNext/>
              <w:keepLines/>
              <w:widowControl w:val="0"/>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Správná klinická praxe</w:t>
            </w:r>
            <w:r w:rsidRPr="00B27589">
              <w:rPr>
                <w:rFonts w:eastAsia="Times New Roman"/>
                <w:sz w:val="24"/>
                <w:szCs w:val="24"/>
                <w:lang w:val="cs-CZ" w:eastAsia="cs-CZ"/>
              </w:rPr>
              <w:t xml:space="preserve"> nebo </w:t>
            </w:r>
            <w:r w:rsidRPr="00B27589">
              <w:rPr>
                <w:rFonts w:eastAsia="Times New Roman"/>
                <w:sz w:val="24"/>
                <w:szCs w:val="24"/>
                <w:u w:val="single"/>
                <w:lang w:val="cs-CZ" w:eastAsia="cs-CZ"/>
              </w:rPr>
              <w:t>GCPs</w:t>
            </w:r>
            <w:r w:rsidRPr="00B27589">
              <w:rPr>
                <w:rFonts w:eastAsia="Times New Roman"/>
                <w:sz w:val="24"/>
                <w:szCs w:val="24"/>
                <w:lang w:val="cs-CZ" w:eastAsia="cs-CZ"/>
              </w:rPr>
              <w:t xml:space="preserve">: Mezinárodní konference pro harmonizaci technických požadavků a podmínek pro registraci léčiv pro humánní použití (ICH) Harmonizovaná tripartitní směrnice pro Správnou klinickou praxi, ve znění, jež je v průběhu času novelizováno a zásady vymezené Helsinskou deklarací, revidované v průběhu času.  </w:t>
            </w:r>
          </w:p>
        </w:tc>
      </w:tr>
      <w:tr w:rsidR="00FB56E7" w:rsidRPr="00B27589" w:rsidTr="009C07EB">
        <w:tc>
          <w:tcPr>
            <w:tcW w:w="4787" w:type="dxa"/>
          </w:tcPr>
          <w:p w:rsidR="00FB56E7" w:rsidRPr="00B27589" w:rsidRDefault="006A232B" w:rsidP="00D42A99">
            <w:pPr>
              <w:keepNext/>
              <w:keepLines/>
              <w:widowControl w:val="0"/>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Sponsor</w:t>
            </w:r>
            <w:r w:rsidRPr="00B27589">
              <w:rPr>
                <w:rFonts w:eastAsia="Calibri"/>
                <w:noProof/>
                <w:color w:val="000000"/>
                <w:sz w:val="24"/>
                <w:szCs w:val="24"/>
                <w:lang w:val="bg-BG"/>
              </w:rPr>
              <w:t>: the sponsor of the Study</w:t>
            </w:r>
            <w:r w:rsidR="00286285" w:rsidRPr="00B27589">
              <w:rPr>
                <w:rFonts w:eastAsia="Calibri"/>
                <w:noProof/>
                <w:color w:val="000000"/>
                <w:sz w:val="24"/>
                <w:szCs w:val="24"/>
                <w:lang w:val="en-US"/>
              </w:rPr>
              <w:t>.</w:t>
            </w:r>
          </w:p>
        </w:tc>
        <w:tc>
          <w:tcPr>
            <w:tcW w:w="4960" w:type="dxa"/>
          </w:tcPr>
          <w:p w:rsidR="00FB56E7" w:rsidRPr="00B27589" w:rsidRDefault="00A32FF2" w:rsidP="00D42A99">
            <w:pPr>
              <w:keepNext/>
              <w:keepLines/>
              <w:widowControl w:val="0"/>
              <w:spacing w:after="120"/>
              <w:ind w:left="357"/>
              <w:jc w:val="both"/>
              <w:rPr>
                <w:rFonts w:eastAsia="Calibri"/>
                <w:color w:val="000000"/>
                <w:sz w:val="24"/>
                <w:szCs w:val="24"/>
                <w:lang w:val="pl-PL"/>
              </w:rPr>
            </w:pPr>
            <w:r w:rsidRPr="00B27589">
              <w:rPr>
                <w:rFonts w:eastAsia="Times New Roman"/>
                <w:sz w:val="24"/>
                <w:szCs w:val="24"/>
                <w:u w:val="single"/>
                <w:lang w:val="cs-CZ" w:eastAsia="cs-CZ"/>
              </w:rPr>
              <w:t>Zadavatel</w:t>
            </w:r>
            <w:r w:rsidRPr="00B27589">
              <w:rPr>
                <w:rFonts w:eastAsia="Times New Roman"/>
                <w:sz w:val="24"/>
                <w:szCs w:val="24"/>
                <w:lang w:val="cs-CZ" w:eastAsia="cs-CZ"/>
              </w:rPr>
              <w:t>: zadavatel Studie.</w:t>
            </w:r>
          </w:p>
        </w:tc>
      </w:tr>
      <w:tr w:rsidR="00FB56E7" w:rsidRPr="00DC014E" w:rsidTr="009C07EB">
        <w:tc>
          <w:tcPr>
            <w:tcW w:w="4787" w:type="dxa"/>
          </w:tcPr>
          <w:p w:rsidR="006A232B" w:rsidRPr="00B27589" w:rsidRDefault="006A232B" w:rsidP="00D42A99">
            <w:pPr>
              <w:keepNext/>
              <w:keepLines/>
              <w:widowControl w:val="0"/>
              <w:tabs>
                <w:tab w:val="left" w:pos="851"/>
              </w:tabs>
              <w:spacing w:after="120"/>
              <w:ind w:left="357"/>
              <w:jc w:val="both"/>
              <w:rPr>
                <w:noProof/>
                <w:sz w:val="24"/>
                <w:szCs w:val="24"/>
                <w:lang w:val="en-US"/>
              </w:rPr>
            </w:pPr>
            <w:r w:rsidRPr="00B27589">
              <w:rPr>
                <w:noProof/>
                <w:sz w:val="24"/>
                <w:szCs w:val="24"/>
                <w:u w:val="single"/>
                <w:lang w:val="bg-BG"/>
              </w:rPr>
              <w:t>Medical Records</w:t>
            </w:r>
            <w:r w:rsidRPr="00B27589">
              <w:rPr>
                <w:noProof/>
                <w:sz w:val="24"/>
                <w:szCs w:val="24"/>
                <w:lang w:val="bg-BG"/>
              </w:rPr>
              <w:t xml:space="preserve">:  the Study Subjects’ primary medical records kept by the Institution on behalf of the </w:t>
            </w:r>
            <w:r w:rsidR="00286285" w:rsidRPr="00CF6F69">
              <w:rPr>
                <w:color w:val="000000"/>
                <w:sz w:val="24"/>
                <w:szCs w:val="24"/>
                <w:lang w:val="en-US"/>
              </w:rPr>
              <w:t>Study Subjects</w:t>
            </w:r>
            <w:r w:rsidRPr="00B27589">
              <w:rPr>
                <w:noProof/>
                <w:sz w:val="24"/>
                <w:szCs w:val="24"/>
                <w:lang w:val="bg-BG"/>
              </w:rPr>
              <w:t>, including, without limitation, treatment entries, x-rays, biopsy reports, ultrasound photographs and other diagnostic images.</w:t>
            </w:r>
          </w:p>
          <w:p w:rsidR="00FB56E7" w:rsidRPr="00B27589" w:rsidRDefault="00FB56E7" w:rsidP="00D42A99">
            <w:pPr>
              <w:keepNext/>
              <w:keepLines/>
              <w:widowControl w:val="0"/>
              <w:tabs>
                <w:tab w:val="left" w:pos="851"/>
              </w:tabs>
              <w:spacing w:after="120"/>
              <w:ind w:left="357"/>
              <w:jc w:val="both"/>
              <w:rPr>
                <w:noProof/>
                <w:sz w:val="24"/>
                <w:szCs w:val="24"/>
                <w:lang w:val="en-US"/>
              </w:rPr>
            </w:pPr>
          </w:p>
        </w:tc>
        <w:tc>
          <w:tcPr>
            <w:tcW w:w="4960" w:type="dxa"/>
          </w:tcPr>
          <w:p w:rsidR="00FB56E7" w:rsidRPr="009C07EB" w:rsidRDefault="00A32FF2" w:rsidP="00D42A99">
            <w:pPr>
              <w:keepNext/>
              <w:keepLines/>
              <w:widowControl w:val="0"/>
              <w:tabs>
                <w:tab w:val="left" w:pos="360"/>
                <w:tab w:val="left" w:pos="720"/>
              </w:tabs>
              <w:spacing w:after="120"/>
              <w:ind w:left="357"/>
              <w:jc w:val="both"/>
              <w:rPr>
                <w:sz w:val="24"/>
                <w:szCs w:val="24"/>
                <w:lang w:val="en-US"/>
              </w:rPr>
            </w:pPr>
            <w:r w:rsidRPr="00B27589">
              <w:rPr>
                <w:rFonts w:eastAsia="Times New Roman"/>
                <w:sz w:val="24"/>
                <w:szCs w:val="24"/>
                <w:u w:val="single"/>
                <w:lang w:val="cs-CZ" w:eastAsia="cs-CZ"/>
              </w:rPr>
              <w:t>Zdravotní záznamy</w:t>
            </w:r>
            <w:r w:rsidRPr="00B27589">
              <w:rPr>
                <w:rFonts w:eastAsia="Times New Roman"/>
                <w:sz w:val="24"/>
                <w:szCs w:val="24"/>
                <w:lang w:val="cs-CZ" w:eastAsia="cs-CZ"/>
              </w:rPr>
              <w:t xml:space="preserve">: </w:t>
            </w:r>
            <w:r w:rsidRPr="00B27589">
              <w:rPr>
                <w:rFonts w:eastAsia="Times New Roman"/>
                <w:color w:val="000000"/>
                <w:sz w:val="24"/>
                <w:szCs w:val="24"/>
                <w:lang w:val="cs-CZ" w:eastAsia="cs-CZ"/>
              </w:rPr>
              <w:t xml:space="preserve">primární zdravotní </w:t>
            </w:r>
            <w:r w:rsidRPr="009C07EB">
              <w:rPr>
                <w:rFonts w:eastAsia="Times New Roman"/>
                <w:color w:val="000000"/>
                <w:sz w:val="24"/>
                <w:szCs w:val="24"/>
                <w:lang w:val="cs-CZ" w:eastAsia="cs-CZ"/>
              </w:rPr>
              <w:t>záznamy Subjektů studie vedené Zdravotnickým zařízením ve vztahu k Subjektu studie, zejména záznamy o poskytnuté péči, zázanym o RTG vyšetřeních, protokoly o provedených biopsiích, snímky z ultrazvukových</w:t>
            </w:r>
            <w:r w:rsidRPr="00B27589">
              <w:rPr>
                <w:rFonts w:eastAsia="Times New Roman"/>
                <w:color w:val="000000"/>
                <w:sz w:val="24"/>
                <w:szCs w:val="24"/>
                <w:lang w:val="cs-CZ" w:eastAsia="cs-CZ"/>
              </w:rPr>
              <w:t xml:space="preserve"> vyšetření a další snímky diagnostické povahy.</w:t>
            </w:r>
          </w:p>
        </w:tc>
      </w:tr>
      <w:tr w:rsidR="00FB56E7" w:rsidRPr="00DC014E" w:rsidTr="009C07EB">
        <w:tc>
          <w:tcPr>
            <w:tcW w:w="4787" w:type="dxa"/>
          </w:tcPr>
          <w:p w:rsidR="00FB56E7" w:rsidRPr="00B27589" w:rsidRDefault="006A232B" w:rsidP="00D42A99">
            <w:pPr>
              <w:keepNext/>
              <w:keepLines/>
              <w:widowControl w:val="0"/>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Study Data</w:t>
            </w:r>
            <w:r w:rsidRPr="00B27589">
              <w:rPr>
                <w:rFonts w:eastAsia="Calibri"/>
                <w:noProof/>
                <w:color w:val="000000"/>
                <w:sz w:val="24"/>
                <w:szCs w:val="24"/>
                <w:lang w:val="bg-BG"/>
              </w:rPr>
              <w:t xml:space="preserve">: </w:t>
            </w:r>
            <w:r w:rsidR="00F60BDE" w:rsidRPr="0065245D">
              <w:rPr>
                <w:sz w:val="24"/>
                <w:lang w:val="en-US"/>
              </w:rPr>
              <w:t xml:space="preserve">means </w:t>
            </w:r>
            <w:r w:rsidR="009B283E" w:rsidRPr="00DC014E">
              <w:rPr>
                <w:sz w:val="24"/>
                <w:szCs w:val="24"/>
                <w:lang w:val="en-US"/>
              </w:rPr>
              <w:t>all records, accounts, notes, reports, data and ethics communications (submission, approval and progress reports), collected, generated or used in connection with the Study and/or Investigational Product, whether in written, electronic, optical or other form, including all recorded original observations and notations of clinical activities such as CRFs and all other reports and records necessary for the evaluation and reconstruction of the Study.</w:t>
            </w:r>
          </w:p>
        </w:tc>
        <w:tc>
          <w:tcPr>
            <w:tcW w:w="4960" w:type="dxa"/>
          </w:tcPr>
          <w:p w:rsidR="00FB56E7" w:rsidRPr="009C07EB" w:rsidRDefault="00A32FF2" w:rsidP="00D42A99">
            <w:pPr>
              <w:keepNext/>
              <w:keepLines/>
              <w:widowControl w:val="0"/>
              <w:tabs>
                <w:tab w:val="left" w:pos="360"/>
                <w:tab w:val="left" w:pos="720"/>
              </w:tabs>
              <w:spacing w:after="120"/>
              <w:ind w:left="357"/>
              <w:jc w:val="both"/>
              <w:rPr>
                <w:rFonts w:eastAsia="Calibri"/>
                <w:color w:val="000000"/>
                <w:sz w:val="24"/>
                <w:szCs w:val="24"/>
                <w:lang w:val="en-US"/>
              </w:rPr>
            </w:pPr>
            <w:r w:rsidRPr="00B27589">
              <w:rPr>
                <w:rFonts w:eastAsia="Times New Roman"/>
                <w:color w:val="000000"/>
                <w:sz w:val="24"/>
                <w:szCs w:val="24"/>
                <w:u w:val="single"/>
                <w:lang w:val="cs-CZ" w:eastAsia="cs-CZ"/>
              </w:rPr>
              <w:t>Studijní data a údaje</w:t>
            </w:r>
            <w:r w:rsidRPr="00B27589">
              <w:rPr>
                <w:rFonts w:eastAsia="Times New Roman"/>
                <w:color w:val="000000"/>
                <w:sz w:val="24"/>
                <w:szCs w:val="24"/>
                <w:lang w:val="cs-CZ" w:eastAsia="cs-CZ"/>
              </w:rPr>
              <w:t xml:space="preserve">: </w:t>
            </w:r>
            <w:r w:rsidR="00887CC0" w:rsidRPr="00DC014E">
              <w:rPr>
                <w:sz w:val="24"/>
                <w:lang w:val="en-US"/>
              </w:rPr>
              <w:t xml:space="preserve">Rozumí se jimi všechny záznamy, účty, poznámky, zprávy, data a komunikace s etickými komisemi a kontrolními úřady (podání ke schválení a zprávy o průběhu klinického hodnocení) shromažďované, vytvářené nebo používané v souvislosti se Studií </w:t>
            </w:r>
            <w:r w:rsidR="00A11CCD" w:rsidRPr="00DC014E">
              <w:rPr>
                <w:sz w:val="24"/>
                <w:lang w:val="en-US"/>
              </w:rPr>
              <w:t>a/</w:t>
            </w:r>
            <w:r w:rsidR="00887CC0" w:rsidRPr="00DC014E">
              <w:rPr>
                <w:sz w:val="24"/>
                <w:lang w:val="en-US"/>
              </w:rPr>
              <w:t>nebo s Hodnoceným léčivem v písemné, elektronické, optické či jiné podobě, například všechna zaznamenaná původní pozorování a záznamy o klinických úkonech, např. formuláře záznamů subjektů hodnocení a všechny další zprávy a záznamy nezbytné k vyhodnocení a rekonstrukci Studie.</w:t>
            </w:r>
          </w:p>
        </w:tc>
      </w:tr>
      <w:tr w:rsidR="0065245D" w:rsidRPr="00DC014E" w:rsidTr="009C07EB">
        <w:tc>
          <w:tcPr>
            <w:tcW w:w="4787" w:type="dxa"/>
          </w:tcPr>
          <w:p w:rsidR="0065245D" w:rsidRPr="0065245D" w:rsidRDefault="0065245D" w:rsidP="00D42A99">
            <w:pPr>
              <w:pStyle w:val="Odstavecseseznamem"/>
              <w:keepNext/>
              <w:keepLines/>
              <w:widowControl w:val="0"/>
              <w:tabs>
                <w:tab w:val="left" w:pos="993"/>
              </w:tabs>
              <w:spacing w:after="120"/>
              <w:ind w:left="360"/>
              <w:jc w:val="both"/>
              <w:rPr>
                <w:sz w:val="24"/>
                <w:lang w:val="en-US"/>
              </w:rPr>
            </w:pPr>
            <w:r w:rsidRPr="0065245D">
              <w:rPr>
                <w:sz w:val="24"/>
                <w:u w:val="single"/>
                <w:lang w:val="en-US"/>
              </w:rPr>
              <w:t>Personal Data</w:t>
            </w:r>
            <w:r w:rsidRPr="0065245D">
              <w:rPr>
                <w:sz w:val="24"/>
                <w:lang w:val="en-US"/>
              </w:rPr>
              <w:t>: any information and data that is directly or indirectly referable to a natural person.</w:t>
            </w:r>
          </w:p>
        </w:tc>
        <w:tc>
          <w:tcPr>
            <w:tcW w:w="4960" w:type="dxa"/>
          </w:tcPr>
          <w:p w:rsidR="0065245D" w:rsidRPr="00B27589" w:rsidRDefault="00AB74C1" w:rsidP="00D42A99">
            <w:pPr>
              <w:keepNext/>
              <w:keepLines/>
              <w:widowControl w:val="0"/>
              <w:tabs>
                <w:tab w:val="left" w:pos="360"/>
                <w:tab w:val="left" w:pos="720"/>
              </w:tabs>
              <w:spacing w:after="120"/>
              <w:ind w:left="360"/>
              <w:contextualSpacing/>
              <w:jc w:val="both"/>
              <w:rPr>
                <w:rFonts w:eastAsia="Times New Roman"/>
                <w:color w:val="000000"/>
                <w:sz w:val="24"/>
                <w:szCs w:val="24"/>
                <w:u w:val="single"/>
                <w:lang w:val="cs-CZ" w:eastAsia="cs-CZ"/>
              </w:rPr>
            </w:pPr>
            <w:r w:rsidRPr="00DC014E">
              <w:rPr>
                <w:sz w:val="24"/>
                <w:u w:val="single"/>
                <w:lang w:val="en-US"/>
              </w:rPr>
              <w:t>Osobní údaje</w:t>
            </w:r>
            <w:r w:rsidRPr="00DC014E">
              <w:rPr>
                <w:sz w:val="24"/>
                <w:lang w:val="en-US"/>
              </w:rPr>
              <w:t>: veškeré informace a údaje, které je možné přímo či nepřímo vztáhnout k fyzické osobě.</w:t>
            </w:r>
          </w:p>
        </w:tc>
      </w:tr>
      <w:tr w:rsidR="00FB56E7" w:rsidRPr="00DC014E" w:rsidTr="009C07EB">
        <w:tc>
          <w:tcPr>
            <w:tcW w:w="4787" w:type="dxa"/>
          </w:tcPr>
          <w:p w:rsidR="006A232B" w:rsidRPr="00B27589" w:rsidRDefault="006A232B" w:rsidP="00D42A99">
            <w:pPr>
              <w:keepNext/>
              <w:keepLines/>
              <w:widowControl w:val="0"/>
              <w:tabs>
                <w:tab w:val="left" w:pos="851"/>
              </w:tabs>
              <w:spacing w:after="120"/>
              <w:ind w:left="357"/>
              <w:jc w:val="both"/>
              <w:rPr>
                <w:rFonts w:eastAsia="Calibri"/>
                <w:b/>
                <w:noProof/>
                <w:sz w:val="24"/>
                <w:szCs w:val="24"/>
                <w:lang w:val="en-US"/>
              </w:rPr>
            </w:pPr>
            <w:r w:rsidRPr="00B27589">
              <w:rPr>
                <w:rFonts w:eastAsia="Calibri"/>
                <w:noProof/>
                <w:sz w:val="24"/>
                <w:szCs w:val="24"/>
                <w:u w:val="single"/>
                <w:lang w:val="bg-BG"/>
              </w:rPr>
              <w:t>Government Officia</w:t>
            </w:r>
            <w:r w:rsidRPr="00B27589">
              <w:rPr>
                <w:rFonts w:eastAsia="Calibri"/>
                <w:noProof/>
                <w:sz w:val="24"/>
                <w:szCs w:val="24"/>
                <w:lang w:val="bg-BG"/>
              </w:rPr>
              <w:t xml:space="preserve">l:  any officer or employee of a government or of any </w:t>
            </w:r>
            <w:r w:rsidRPr="00B27589">
              <w:rPr>
                <w:rFonts w:eastAsia="Calibri"/>
                <w:noProof/>
                <w:sz w:val="24"/>
                <w:szCs w:val="24"/>
                <w:lang w:val="bg-BG"/>
              </w:rPr>
              <w:lastRenderedPageBreak/>
              <w:t>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Pr>
                <w:rFonts w:eastAsia="Calibri"/>
                <w:noProof/>
                <w:sz w:val="24"/>
                <w:szCs w:val="24"/>
                <w:lang w:val="en-US"/>
              </w:rPr>
              <w:t>;</w:t>
            </w:r>
            <w:r w:rsidRPr="00B27589">
              <w:rPr>
                <w:rFonts w:eastAsia="Calibri"/>
                <w:noProof/>
                <w:sz w:val="24"/>
                <w:szCs w:val="24"/>
                <w:lang w:val="bg-BG"/>
              </w:rPr>
              <w:t xml:space="preserve"> </w:t>
            </w:r>
            <w:r w:rsidR="00580FFF" w:rsidRPr="00580FFF">
              <w:rPr>
                <w:rFonts w:eastAsia="Calibri"/>
                <w:noProof/>
                <w:sz w:val="24"/>
                <w:szCs w:val="24"/>
                <w:lang w:val="en-US"/>
              </w:rPr>
              <w:t>a</w:t>
            </w:r>
            <w:r w:rsidRPr="00580FFF">
              <w:rPr>
                <w:rFonts w:eastAsia="Calibri"/>
                <w:noProof/>
                <w:sz w:val="24"/>
                <w:szCs w:val="24"/>
                <w:lang w:val="bg-BG"/>
              </w:rPr>
              <w:t>ny doctor, pharmacist, or other healthcare professional who works for or in any hospital, pharmacy or other healthcare facility owned or operated by a government agency, ministry or department.</w:t>
            </w:r>
          </w:p>
          <w:p w:rsidR="00FB56E7" w:rsidRPr="00B27589" w:rsidRDefault="00FB56E7" w:rsidP="00D42A99">
            <w:pPr>
              <w:keepNext/>
              <w:keepLines/>
              <w:widowControl w:val="0"/>
              <w:tabs>
                <w:tab w:val="left" w:pos="851"/>
              </w:tabs>
              <w:spacing w:after="120"/>
              <w:ind w:left="357"/>
              <w:jc w:val="both"/>
              <w:rPr>
                <w:rFonts w:eastAsia="Calibri"/>
                <w:noProof/>
                <w:sz w:val="24"/>
                <w:szCs w:val="24"/>
                <w:lang w:val="en-US"/>
              </w:rPr>
            </w:pPr>
          </w:p>
        </w:tc>
        <w:tc>
          <w:tcPr>
            <w:tcW w:w="4960" w:type="dxa"/>
          </w:tcPr>
          <w:p w:rsidR="00FB56E7" w:rsidRPr="009C07EB" w:rsidRDefault="00A32FF2" w:rsidP="00D42A99">
            <w:pPr>
              <w:keepNext/>
              <w:keepLines/>
              <w:widowControl w:val="0"/>
              <w:tabs>
                <w:tab w:val="left" w:pos="360"/>
                <w:tab w:val="left" w:pos="720"/>
              </w:tabs>
              <w:spacing w:after="120"/>
              <w:ind w:left="357"/>
              <w:jc w:val="both"/>
              <w:rPr>
                <w:rFonts w:eastAsia="Calibri"/>
                <w:sz w:val="24"/>
                <w:szCs w:val="24"/>
                <w:lang w:val="cs-CZ"/>
              </w:rPr>
            </w:pPr>
            <w:r w:rsidRPr="00B27589">
              <w:rPr>
                <w:rFonts w:eastAsia="Times New Roman"/>
                <w:color w:val="000000"/>
                <w:sz w:val="24"/>
                <w:szCs w:val="24"/>
                <w:u w:val="single"/>
                <w:lang w:val="cs-CZ" w:eastAsia="cs-CZ"/>
              </w:rPr>
              <w:lastRenderedPageBreak/>
              <w:t>Zástupce veřejné moci</w:t>
            </w:r>
            <w:r w:rsidRPr="00B27589">
              <w:rPr>
                <w:rFonts w:eastAsia="Times New Roman"/>
                <w:color w:val="000000"/>
                <w:sz w:val="24"/>
                <w:szCs w:val="24"/>
                <w:lang w:val="cs-CZ" w:eastAsia="cs-CZ"/>
              </w:rPr>
              <w:t xml:space="preserve">: jakýkoli úředník či jakýkokoli zaměstnanec vládního úřadu či </w:t>
            </w:r>
            <w:r w:rsidRPr="00B27589">
              <w:rPr>
                <w:rFonts w:eastAsia="Times New Roman"/>
                <w:color w:val="000000"/>
                <w:sz w:val="24"/>
                <w:szCs w:val="24"/>
                <w:lang w:val="cs-CZ" w:eastAsia="cs-CZ"/>
              </w:rPr>
              <w:lastRenderedPageBreak/>
              <w:t>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B27589">
              <w:rPr>
                <w:rFonts w:eastAsia="Times New Roman"/>
                <w:b/>
                <w:color w:val="000000"/>
                <w:sz w:val="24"/>
                <w:szCs w:val="24"/>
                <w:lang w:val="cs-CZ" w:eastAsia="cs-CZ"/>
              </w:rPr>
              <w:t>.</w:t>
            </w:r>
          </w:p>
        </w:tc>
      </w:tr>
      <w:tr w:rsidR="00FB56E7" w:rsidRPr="00DC014E" w:rsidTr="009C07EB">
        <w:tc>
          <w:tcPr>
            <w:tcW w:w="4787" w:type="dxa"/>
          </w:tcPr>
          <w:p w:rsidR="006A232B" w:rsidRPr="00B27589" w:rsidRDefault="006A232B" w:rsidP="00D42A99">
            <w:pPr>
              <w:keepNext/>
              <w:keepLines/>
              <w:widowControl w:val="0"/>
              <w:tabs>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lastRenderedPageBreak/>
              <w:t>Item(s) of Value:</w:t>
            </w:r>
            <w:r w:rsidRPr="00B27589">
              <w:rPr>
                <w:rFonts w:eastAsia="Calibri"/>
                <w:noProof/>
                <w:sz w:val="24"/>
                <w:szCs w:val="24"/>
                <w:lang w:val="bg-BG"/>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rsidR="006A232B" w:rsidRPr="00B27589" w:rsidRDefault="006A232B" w:rsidP="00D42A99">
            <w:pPr>
              <w:keepNext/>
              <w:keepLines/>
              <w:widowControl w:val="0"/>
              <w:tabs>
                <w:tab w:val="left" w:pos="851"/>
              </w:tabs>
              <w:spacing w:after="120"/>
              <w:ind w:left="357"/>
              <w:jc w:val="both"/>
              <w:rPr>
                <w:rFonts w:eastAsia="Calibri"/>
                <w:sz w:val="24"/>
                <w:szCs w:val="24"/>
                <w:lang w:val="en-US"/>
              </w:rPr>
            </w:pPr>
          </w:p>
          <w:p w:rsidR="00FB56E7" w:rsidRPr="00B27589" w:rsidRDefault="00FB56E7" w:rsidP="00D42A99">
            <w:pPr>
              <w:keepNext/>
              <w:keepLines/>
              <w:widowControl w:val="0"/>
              <w:tabs>
                <w:tab w:val="left" w:pos="851"/>
              </w:tabs>
              <w:spacing w:after="120"/>
              <w:ind w:left="357"/>
              <w:jc w:val="both"/>
              <w:rPr>
                <w:rFonts w:eastAsia="Calibri"/>
                <w:noProof/>
                <w:sz w:val="24"/>
                <w:szCs w:val="24"/>
                <w:lang w:val="en-US"/>
              </w:rPr>
            </w:pPr>
          </w:p>
        </w:tc>
        <w:tc>
          <w:tcPr>
            <w:tcW w:w="4960" w:type="dxa"/>
          </w:tcPr>
          <w:p w:rsidR="00FB56E7" w:rsidRPr="009C07EB" w:rsidRDefault="00A32FF2" w:rsidP="00D42A99">
            <w:pPr>
              <w:keepNext/>
              <w:keepLines/>
              <w:widowControl w:val="0"/>
              <w:tabs>
                <w:tab w:val="left" w:pos="360"/>
                <w:tab w:val="left" w:pos="720"/>
              </w:tabs>
              <w:spacing w:after="120"/>
              <w:ind w:left="357"/>
              <w:jc w:val="both"/>
              <w:rPr>
                <w:rFonts w:eastAsia="Calibri"/>
                <w:sz w:val="24"/>
                <w:szCs w:val="24"/>
                <w:lang w:val="en-US"/>
              </w:rPr>
            </w:pPr>
            <w:r w:rsidRPr="00B27589">
              <w:rPr>
                <w:rFonts w:eastAsia="Times New Roman"/>
                <w:color w:val="000000"/>
                <w:sz w:val="24"/>
                <w:szCs w:val="24"/>
                <w:u w:val="single"/>
                <w:lang w:val="cs-CZ" w:eastAsia="cs-CZ"/>
              </w:rPr>
              <w:t>Hodnotné věci:</w:t>
            </w:r>
            <w:r w:rsidRPr="00B27589">
              <w:rPr>
                <w:rFonts w:eastAsia="Times New Roman"/>
                <w:color w:val="000000"/>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tc>
      </w:tr>
      <w:tr w:rsidR="00FB56E7" w:rsidRPr="00DC014E" w:rsidTr="009C07EB">
        <w:tc>
          <w:tcPr>
            <w:tcW w:w="4787" w:type="dxa"/>
          </w:tcPr>
          <w:p w:rsidR="00F60BDE" w:rsidRPr="00F60BDE" w:rsidRDefault="006A232B" w:rsidP="00D42A99">
            <w:pPr>
              <w:keepNext/>
              <w:keepLines/>
              <w:widowControl w:val="0"/>
              <w:tabs>
                <w:tab w:val="left" w:pos="1508"/>
              </w:tabs>
              <w:spacing w:after="120"/>
              <w:ind w:left="357"/>
              <w:jc w:val="both"/>
              <w:rPr>
                <w:rFonts w:eastAsia="Calibri"/>
                <w:sz w:val="24"/>
                <w:szCs w:val="24"/>
                <w:lang w:val="en-US"/>
              </w:rPr>
            </w:pPr>
            <w:r w:rsidRPr="00B27589">
              <w:rPr>
                <w:rFonts w:eastAsia="Calibri"/>
                <w:sz w:val="24"/>
                <w:szCs w:val="24"/>
                <w:u w:val="single"/>
                <w:lang w:val="bg-BG"/>
              </w:rPr>
              <w:t>Dual Capacity</w:t>
            </w:r>
            <w:r w:rsidRPr="00B27589">
              <w:rPr>
                <w:rFonts w:eastAsia="Calibri"/>
                <w:sz w:val="24"/>
                <w:szCs w:val="24"/>
                <w:lang w:val="bg-BG"/>
              </w:rPr>
              <w:t>: the capacity of holding a Government Official position and being a party to this Agreement.</w:t>
            </w:r>
          </w:p>
        </w:tc>
        <w:tc>
          <w:tcPr>
            <w:tcW w:w="4960" w:type="dxa"/>
          </w:tcPr>
          <w:p w:rsidR="00FB56E7" w:rsidRPr="009C07EB" w:rsidRDefault="00A32FF2" w:rsidP="00D42A99">
            <w:pPr>
              <w:keepNext/>
              <w:keepLines/>
              <w:widowControl w:val="0"/>
              <w:tabs>
                <w:tab w:val="left" w:pos="360"/>
                <w:tab w:val="left" w:pos="720"/>
              </w:tabs>
              <w:spacing w:after="120"/>
              <w:ind w:left="357"/>
              <w:jc w:val="both"/>
              <w:rPr>
                <w:rFonts w:eastAsia="Calibri"/>
                <w:sz w:val="24"/>
                <w:szCs w:val="24"/>
                <w:lang w:val="en-US"/>
              </w:rPr>
            </w:pPr>
            <w:r w:rsidRPr="00B27589">
              <w:rPr>
                <w:rFonts w:eastAsia="Times New Roman"/>
                <w:color w:val="000000"/>
                <w:sz w:val="24"/>
                <w:szCs w:val="24"/>
                <w:u w:val="single"/>
                <w:lang w:val="cs-CZ" w:eastAsia="cs-CZ"/>
              </w:rPr>
              <w:t>Duální funkce</w:t>
            </w:r>
            <w:r w:rsidRPr="00B27589">
              <w:rPr>
                <w:rFonts w:eastAsia="Times New Roman"/>
                <w:color w:val="000000"/>
                <w:sz w:val="24"/>
                <w:szCs w:val="24"/>
                <w:lang w:val="cs-CZ" w:eastAsia="cs-CZ"/>
              </w:rPr>
              <w:t xml:space="preserve">: způsobilost působit v pozici </w:t>
            </w:r>
            <w:r w:rsidR="00B27589">
              <w:rPr>
                <w:rFonts w:eastAsia="Times New Roman"/>
                <w:color w:val="000000"/>
                <w:sz w:val="24"/>
                <w:szCs w:val="24"/>
                <w:lang w:val="cs-CZ" w:eastAsia="cs-CZ"/>
              </w:rPr>
              <w:t>Zástupce veřejné moci a zároveň</w:t>
            </w:r>
            <w:r w:rsidRPr="00B27589">
              <w:rPr>
                <w:rFonts w:eastAsia="Times New Roman"/>
                <w:color w:val="000000"/>
                <w:sz w:val="24"/>
                <w:szCs w:val="24"/>
                <w:lang w:val="cs-CZ" w:eastAsia="cs-CZ"/>
              </w:rPr>
              <w:t xml:space="preserve"> být smluvní stranou této Smlouvy.</w:t>
            </w:r>
          </w:p>
        </w:tc>
      </w:tr>
      <w:tr w:rsidR="0065245D" w:rsidRPr="00DC014E" w:rsidTr="009C07EB">
        <w:tc>
          <w:tcPr>
            <w:tcW w:w="4787" w:type="dxa"/>
          </w:tcPr>
          <w:p w:rsidR="0065245D" w:rsidRPr="0065245D" w:rsidRDefault="0065245D" w:rsidP="00D42A99">
            <w:pPr>
              <w:keepNext/>
              <w:keepLines/>
              <w:widowControl w:val="0"/>
              <w:tabs>
                <w:tab w:val="left" w:pos="360"/>
                <w:tab w:val="left" w:pos="720"/>
              </w:tabs>
              <w:spacing w:after="120"/>
              <w:ind w:left="360"/>
              <w:jc w:val="both"/>
              <w:rPr>
                <w:sz w:val="24"/>
                <w:szCs w:val="24"/>
                <w:lang w:val="en-US"/>
              </w:rPr>
            </w:pPr>
            <w:r w:rsidRPr="0065245D">
              <w:rPr>
                <w:sz w:val="24"/>
                <w:szCs w:val="24"/>
                <w:u w:val="single"/>
                <w:lang w:val="en-US"/>
              </w:rPr>
              <w:t>Biological Materials</w:t>
            </w:r>
            <w:r w:rsidRPr="0065245D">
              <w:rPr>
                <w:sz w:val="24"/>
                <w:szCs w:val="24"/>
                <w:lang w:val="en-US"/>
              </w:rPr>
              <w:t xml:space="preserve">: any human biological </w:t>
            </w:r>
            <w:r w:rsidRPr="0065245D">
              <w:rPr>
                <w:sz w:val="24"/>
                <w:szCs w:val="24"/>
                <w:lang w:val="en-US"/>
              </w:rPr>
              <w:lastRenderedPageBreak/>
              <w:t>materials, including but not limited to blood, body tissue, plasma and any other material containing human cells.</w:t>
            </w:r>
          </w:p>
        </w:tc>
        <w:tc>
          <w:tcPr>
            <w:tcW w:w="4960" w:type="dxa"/>
          </w:tcPr>
          <w:p w:rsidR="0065245D" w:rsidRPr="0065245D" w:rsidRDefault="00AB74C1" w:rsidP="00D42A99">
            <w:pPr>
              <w:keepNext/>
              <w:keepLines/>
              <w:widowControl w:val="0"/>
              <w:tabs>
                <w:tab w:val="left" w:pos="360"/>
                <w:tab w:val="left" w:pos="720"/>
              </w:tabs>
              <w:spacing w:after="120"/>
              <w:ind w:left="360"/>
              <w:jc w:val="both"/>
              <w:rPr>
                <w:rFonts w:eastAsia="Times New Roman"/>
                <w:color w:val="000000"/>
                <w:sz w:val="24"/>
                <w:szCs w:val="24"/>
                <w:u w:val="single"/>
                <w:lang w:val="cs-CZ" w:eastAsia="cs-CZ"/>
              </w:rPr>
            </w:pPr>
            <w:r w:rsidRPr="00AB74C1">
              <w:rPr>
                <w:rFonts w:eastAsia="Times New Roman"/>
                <w:color w:val="000000"/>
                <w:sz w:val="24"/>
                <w:szCs w:val="24"/>
                <w:u w:val="single"/>
                <w:lang w:val="cs-CZ" w:eastAsia="cs-CZ"/>
              </w:rPr>
              <w:lastRenderedPageBreak/>
              <w:t xml:space="preserve">Biologické materiály: </w:t>
            </w:r>
            <w:r w:rsidRPr="00D06F27">
              <w:rPr>
                <w:rFonts w:eastAsia="Times New Roman"/>
                <w:color w:val="000000"/>
                <w:sz w:val="24"/>
                <w:szCs w:val="24"/>
                <w:lang w:val="cs-CZ" w:eastAsia="cs-CZ"/>
              </w:rPr>
              <w:t xml:space="preserve">veškeré biologické </w:t>
            </w:r>
            <w:r w:rsidRPr="00D06F27">
              <w:rPr>
                <w:rFonts w:eastAsia="Times New Roman"/>
                <w:color w:val="000000"/>
                <w:sz w:val="24"/>
                <w:szCs w:val="24"/>
                <w:lang w:val="cs-CZ" w:eastAsia="cs-CZ"/>
              </w:rPr>
              <w:lastRenderedPageBreak/>
              <w:t>materiály, například krev, tělní tkáň, plazma nebo jiné materiály obsahující lidské buňky.</w:t>
            </w:r>
          </w:p>
        </w:tc>
      </w:tr>
      <w:tr w:rsidR="0065245D" w:rsidRPr="00DC014E" w:rsidTr="009C07EB">
        <w:tc>
          <w:tcPr>
            <w:tcW w:w="4787" w:type="dxa"/>
          </w:tcPr>
          <w:p w:rsidR="0065245D" w:rsidRPr="0065245D" w:rsidRDefault="0065245D" w:rsidP="00D42A99">
            <w:pPr>
              <w:keepNext/>
              <w:keepLines/>
              <w:widowControl w:val="0"/>
              <w:tabs>
                <w:tab w:val="left" w:pos="360"/>
                <w:tab w:val="left" w:pos="720"/>
              </w:tabs>
              <w:spacing w:after="120"/>
              <w:ind w:left="360"/>
              <w:jc w:val="both"/>
              <w:rPr>
                <w:sz w:val="24"/>
                <w:szCs w:val="24"/>
                <w:lang w:val="en-US"/>
              </w:rPr>
            </w:pPr>
            <w:r w:rsidRPr="0065245D">
              <w:rPr>
                <w:bCs/>
                <w:sz w:val="24"/>
                <w:szCs w:val="24"/>
                <w:u w:val="single"/>
                <w:lang w:val="en-US"/>
              </w:rPr>
              <w:lastRenderedPageBreak/>
              <w:t>Secondary Research</w:t>
            </w:r>
            <w:r w:rsidRPr="0065245D">
              <w:rPr>
                <w:bCs/>
                <w:sz w:val="24"/>
                <w:szCs w:val="24"/>
                <w:lang w:val="en-US"/>
              </w:rPr>
              <w:t>:</w:t>
            </w:r>
            <w:r w:rsidRPr="0065245D">
              <w:rPr>
                <w:sz w:val="24"/>
                <w:szCs w:val="24"/>
                <w:lang w:val="en-US"/>
              </w:rPr>
              <w:t xml:space="preserve"> research that exceeds or differs from the research specified in the Protocol, including genetic research.</w:t>
            </w:r>
          </w:p>
        </w:tc>
        <w:tc>
          <w:tcPr>
            <w:tcW w:w="4960" w:type="dxa"/>
          </w:tcPr>
          <w:p w:rsidR="0065245D" w:rsidRPr="0065245D" w:rsidRDefault="00AB74C1" w:rsidP="00D42A99">
            <w:pPr>
              <w:keepNext/>
              <w:keepLines/>
              <w:widowControl w:val="0"/>
              <w:tabs>
                <w:tab w:val="left" w:pos="360"/>
                <w:tab w:val="left" w:pos="720"/>
              </w:tabs>
              <w:spacing w:after="120"/>
              <w:ind w:left="360"/>
              <w:jc w:val="both"/>
              <w:rPr>
                <w:rFonts w:eastAsia="Times New Roman"/>
                <w:color w:val="000000"/>
                <w:sz w:val="24"/>
                <w:szCs w:val="24"/>
                <w:u w:val="single"/>
                <w:lang w:val="cs-CZ" w:eastAsia="cs-CZ"/>
              </w:rPr>
            </w:pPr>
            <w:r w:rsidRPr="00AB74C1">
              <w:rPr>
                <w:rFonts w:eastAsia="Times New Roman"/>
                <w:color w:val="000000"/>
                <w:sz w:val="24"/>
                <w:szCs w:val="24"/>
                <w:u w:val="single"/>
                <w:lang w:val="cs-CZ" w:eastAsia="cs-CZ"/>
              </w:rPr>
              <w:t xml:space="preserve">Vedlejší výzkum: </w:t>
            </w:r>
            <w:r w:rsidRPr="00D06F27">
              <w:rPr>
                <w:rFonts w:eastAsia="Times New Roman"/>
                <w:color w:val="000000"/>
                <w:sz w:val="24"/>
                <w:szCs w:val="24"/>
                <w:lang w:val="cs-CZ" w:eastAsia="cs-CZ"/>
              </w:rPr>
              <w:t xml:space="preserve">výzkum, který je nad rámec výzkumu popsaného v </w:t>
            </w:r>
            <w:r w:rsidR="00E35360" w:rsidRPr="00D06F27">
              <w:rPr>
                <w:rFonts w:eastAsia="Times New Roman"/>
                <w:color w:val="000000"/>
                <w:sz w:val="24"/>
                <w:szCs w:val="24"/>
                <w:lang w:val="cs-CZ" w:eastAsia="cs-CZ"/>
              </w:rPr>
              <w:t>P</w:t>
            </w:r>
            <w:r w:rsidRPr="00D06F27">
              <w:rPr>
                <w:rFonts w:eastAsia="Times New Roman"/>
                <w:color w:val="000000"/>
                <w:sz w:val="24"/>
                <w:szCs w:val="24"/>
                <w:lang w:val="cs-CZ" w:eastAsia="cs-CZ"/>
              </w:rPr>
              <w:t>rotokolu nebo se od něj liší, například genetický výzkum.</w:t>
            </w:r>
          </w:p>
        </w:tc>
      </w:tr>
      <w:tr w:rsidR="0065245D" w:rsidRPr="00DC014E" w:rsidTr="009C07EB">
        <w:tc>
          <w:tcPr>
            <w:tcW w:w="4787" w:type="dxa"/>
          </w:tcPr>
          <w:p w:rsidR="0065245D" w:rsidRPr="0065245D" w:rsidRDefault="0065245D" w:rsidP="00D42A99">
            <w:pPr>
              <w:keepNext/>
              <w:keepLines/>
              <w:widowControl w:val="0"/>
              <w:spacing w:after="120"/>
              <w:ind w:left="360"/>
              <w:jc w:val="both"/>
              <w:rPr>
                <w:rStyle w:val="DeltaViewInsertion"/>
                <w:sz w:val="24"/>
                <w:lang w:val="en-US"/>
              </w:rPr>
            </w:pPr>
          </w:p>
        </w:tc>
        <w:tc>
          <w:tcPr>
            <w:tcW w:w="4960" w:type="dxa"/>
          </w:tcPr>
          <w:p w:rsidR="0065245D" w:rsidRPr="0065245D" w:rsidRDefault="0065245D" w:rsidP="00D42A99">
            <w:pPr>
              <w:keepNext/>
              <w:keepLines/>
              <w:widowControl w:val="0"/>
              <w:tabs>
                <w:tab w:val="left" w:pos="360"/>
                <w:tab w:val="left" w:pos="720"/>
              </w:tabs>
              <w:spacing w:after="120"/>
              <w:ind w:left="360"/>
              <w:jc w:val="both"/>
              <w:rPr>
                <w:rFonts w:eastAsia="Times New Roman"/>
                <w:color w:val="000000"/>
                <w:sz w:val="24"/>
                <w:szCs w:val="24"/>
                <w:u w:val="single"/>
                <w:lang w:val="cs-CZ" w:eastAsia="cs-CZ"/>
              </w:rPr>
            </w:pPr>
          </w:p>
        </w:tc>
      </w:tr>
      <w:tr w:rsidR="0065245D" w:rsidRPr="00DC014E" w:rsidTr="009C07EB">
        <w:tc>
          <w:tcPr>
            <w:tcW w:w="4787" w:type="dxa"/>
          </w:tcPr>
          <w:p w:rsidR="0065245D" w:rsidRPr="0065245D" w:rsidRDefault="0065245D" w:rsidP="00D42A99">
            <w:pPr>
              <w:keepNext/>
              <w:keepLines/>
              <w:widowControl w:val="0"/>
              <w:spacing w:after="120"/>
              <w:ind w:left="360"/>
              <w:jc w:val="both"/>
              <w:rPr>
                <w:color w:val="0000FF"/>
                <w:sz w:val="24"/>
                <w:u w:val="double"/>
                <w:lang w:val="en-US"/>
              </w:rPr>
            </w:pPr>
            <w:r w:rsidRPr="0065245D">
              <w:rPr>
                <w:sz w:val="24"/>
                <w:u w:val="single"/>
                <w:lang w:val="en-US"/>
              </w:rPr>
              <w:t>Intellectual Property</w:t>
            </w:r>
            <w:r w:rsidRPr="0065245D">
              <w:rPr>
                <w:sz w:val="24"/>
                <w:lang w:val="en-US"/>
              </w:rPr>
              <w:t xml:space="preserve">: </w:t>
            </w:r>
            <w:r w:rsidR="009B283E">
              <w:rPr>
                <w:sz w:val="24"/>
                <w:lang w:val="en-US"/>
              </w:rPr>
              <w:t xml:space="preserve">means </w:t>
            </w:r>
            <w:r w:rsidRPr="0065245D">
              <w:rPr>
                <w:sz w:val="24"/>
                <w:lang w:val="en-US"/>
              </w:rPr>
              <w:t xml:space="preserve">any </w:t>
            </w:r>
            <w:r w:rsidRPr="009B283E">
              <w:rPr>
                <w:rStyle w:val="DeltaViewInsertion"/>
                <w:color w:val="auto"/>
                <w:sz w:val="24"/>
                <w:u w:val="none"/>
                <w:lang w:val="en-US"/>
              </w:rPr>
              <w:t xml:space="preserve">and all rights in and to </w:t>
            </w:r>
            <w:bookmarkStart w:id="1" w:name="_DV_C11"/>
            <w:r w:rsidRPr="009B283E">
              <w:rPr>
                <w:rStyle w:val="DeltaViewInsertion"/>
                <w:color w:val="auto"/>
                <w:sz w:val="24"/>
                <w:u w:val="none"/>
                <w:lang w:val="en-US"/>
              </w:rPr>
              <w:t>ideas, formula</w:t>
            </w:r>
            <w:r w:rsidR="009B283E" w:rsidRPr="00A06D2C">
              <w:rPr>
                <w:rStyle w:val="DeltaViewInsertion"/>
                <w:color w:val="auto"/>
                <w:sz w:val="24"/>
                <w:u w:val="none"/>
                <w:lang w:val="en-US"/>
              </w:rPr>
              <w:t>e</w:t>
            </w:r>
            <w:r w:rsidRPr="00A06D2C">
              <w:rPr>
                <w:rStyle w:val="DeltaViewInsertion"/>
                <w:color w:val="auto"/>
                <w:sz w:val="24"/>
                <w:u w:val="none"/>
                <w:lang w:val="en-US"/>
              </w:rPr>
              <w:t xml:space="preserve">, </w:t>
            </w:r>
            <w:r w:rsidRPr="009B283E">
              <w:rPr>
                <w:rStyle w:val="DeltaViewInsertion"/>
                <w:color w:val="auto"/>
                <w:sz w:val="24"/>
                <w:u w:val="none"/>
                <w:lang w:val="en-US"/>
              </w:rPr>
              <w:t xml:space="preserve">inventions, discoveries, know-how, data, databases, documentation, reports, materials, writings, designs, computer software, processes, principles, methods, techniques and other information, including patents, trade-marks, service marks, trade names, registered designs, design rights, copyrights and any rights or property similar to any of the foregoing in any part of the world, whether registered, </w:t>
            </w:r>
            <w:bookmarkStart w:id="2" w:name="_DV_M12"/>
            <w:bookmarkEnd w:id="1"/>
            <w:bookmarkEnd w:id="2"/>
            <w:r w:rsidRPr="009B283E">
              <w:rPr>
                <w:rStyle w:val="DeltaViewInsertion"/>
                <w:color w:val="auto"/>
                <w:sz w:val="24"/>
                <w:u w:val="none"/>
                <w:lang w:val="en-US"/>
              </w:rPr>
              <w:t>or not, together with the right to apply for the registration of any such rights.</w:t>
            </w:r>
          </w:p>
        </w:tc>
        <w:tc>
          <w:tcPr>
            <w:tcW w:w="4960" w:type="dxa"/>
          </w:tcPr>
          <w:p w:rsidR="0065245D" w:rsidRPr="0065245D" w:rsidRDefault="00AB74C1" w:rsidP="00D42A99">
            <w:pPr>
              <w:keepNext/>
              <w:keepLines/>
              <w:widowControl w:val="0"/>
              <w:tabs>
                <w:tab w:val="left" w:pos="360"/>
                <w:tab w:val="left" w:pos="720"/>
              </w:tabs>
              <w:spacing w:after="120"/>
              <w:ind w:left="360"/>
              <w:jc w:val="both"/>
              <w:rPr>
                <w:rFonts w:eastAsia="Times New Roman"/>
                <w:color w:val="000000"/>
                <w:sz w:val="24"/>
                <w:szCs w:val="24"/>
                <w:u w:val="single"/>
                <w:lang w:val="cs-CZ" w:eastAsia="cs-CZ"/>
              </w:rPr>
            </w:pPr>
            <w:r w:rsidRPr="00AB74C1">
              <w:rPr>
                <w:rFonts w:eastAsia="Times New Roman"/>
                <w:color w:val="000000"/>
                <w:sz w:val="24"/>
                <w:szCs w:val="24"/>
                <w:u w:val="single"/>
                <w:lang w:val="cs-CZ" w:eastAsia="cs-CZ"/>
              </w:rPr>
              <w:t xml:space="preserve">Duševní vlastnictví: </w:t>
            </w:r>
            <w:r w:rsidR="00887CC0" w:rsidRPr="00D06F27">
              <w:rPr>
                <w:rFonts w:eastAsia="Times New Roman"/>
                <w:color w:val="000000"/>
                <w:sz w:val="24"/>
                <w:szCs w:val="24"/>
                <w:lang w:val="cs-CZ" w:eastAsia="cs-CZ"/>
              </w:rPr>
              <w:t xml:space="preserve">rozumí se jím </w:t>
            </w:r>
            <w:r w:rsidRPr="00D06F27">
              <w:rPr>
                <w:rFonts w:eastAsia="Times New Roman"/>
                <w:color w:val="000000"/>
                <w:sz w:val="24"/>
                <w:szCs w:val="24"/>
                <w:lang w:val="cs-CZ" w:eastAsia="cs-CZ"/>
              </w:rPr>
              <w:t>veškerá práva k nápadům, lékovým formám, vynálezům, objevům, know-how, datům, databázím, dokumentaci, zprávám, materiálům, písemným záznamům, návrhům, počítačovému softwaru, procesům, principům, metodám a technikám a další informace, např. patenty, ochranné známky, ochranné známky služeb, obchodní názvy, zapsané vzory, autorská práva a další práva nebo vlastnictví podobné výše uvedeným položkám, a to kdekoli na světě bez ohledu na to, zda jsou zapsané, či nikoli, společně s právem žádat o jejich zapsání.</w:t>
            </w:r>
          </w:p>
        </w:tc>
      </w:tr>
      <w:tr w:rsidR="00DA4FE3" w:rsidRPr="00B27589" w:rsidTr="009C07EB">
        <w:tc>
          <w:tcPr>
            <w:tcW w:w="4787" w:type="dxa"/>
          </w:tcPr>
          <w:p w:rsidR="00DA4FE3" w:rsidRPr="00B27589" w:rsidRDefault="00DA4FE3" w:rsidP="00D42A99">
            <w:pPr>
              <w:keepNext/>
              <w:keepLines/>
              <w:widowControl w:val="0"/>
              <w:tabs>
                <w:tab w:val="left" w:pos="360"/>
                <w:tab w:val="left" w:pos="720"/>
              </w:tabs>
              <w:spacing w:after="120"/>
              <w:jc w:val="both"/>
              <w:rPr>
                <w:rFonts w:eastAsia="Calibri"/>
                <w:sz w:val="24"/>
                <w:szCs w:val="24"/>
                <w:u w:val="single"/>
                <w:lang w:val="bg-BG"/>
              </w:rPr>
            </w:pPr>
            <w:r w:rsidRPr="00B27589">
              <w:rPr>
                <w:rFonts w:eastAsia="Times New Roman"/>
                <w:b/>
                <w:color w:val="000000"/>
                <w:sz w:val="24"/>
                <w:szCs w:val="24"/>
                <w:lang w:val="cs-CZ" w:eastAsia="cs-CZ"/>
              </w:rPr>
              <w:t>RECITALS:</w:t>
            </w:r>
          </w:p>
        </w:tc>
        <w:tc>
          <w:tcPr>
            <w:tcW w:w="4960" w:type="dxa"/>
          </w:tcPr>
          <w:p w:rsidR="00DA4FE3" w:rsidRPr="00B27589" w:rsidRDefault="00284289" w:rsidP="00D42A99">
            <w:pPr>
              <w:keepNext/>
              <w:keepLines/>
              <w:widowControl w:val="0"/>
              <w:tabs>
                <w:tab w:val="left" w:pos="360"/>
                <w:tab w:val="left" w:pos="720"/>
              </w:tabs>
              <w:spacing w:after="120"/>
              <w:jc w:val="both"/>
              <w:rPr>
                <w:color w:val="000000"/>
                <w:sz w:val="24"/>
                <w:szCs w:val="24"/>
                <w:u w:val="single"/>
              </w:rPr>
            </w:pPr>
            <w:r w:rsidRPr="00B27589">
              <w:rPr>
                <w:rFonts w:eastAsia="Times New Roman"/>
                <w:b/>
                <w:color w:val="000000"/>
                <w:sz w:val="24"/>
                <w:szCs w:val="24"/>
                <w:lang w:val="cs-CZ" w:eastAsia="cs-CZ"/>
              </w:rPr>
              <w:t>ÚVODNÍ ČÁST</w:t>
            </w:r>
            <w:r w:rsidR="00A32FF2" w:rsidRPr="00B27589">
              <w:rPr>
                <w:rFonts w:eastAsia="Times New Roman"/>
                <w:b/>
                <w:color w:val="000000"/>
                <w:sz w:val="24"/>
                <w:szCs w:val="24"/>
                <w:lang w:val="cs-CZ" w:eastAsia="cs-CZ"/>
              </w:rPr>
              <w:t>:</w:t>
            </w:r>
          </w:p>
        </w:tc>
      </w:tr>
      <w:tr w:rsidR="00786BA9" w:rsidRPr="00DC014E" w:rsidTr="009C07EB">
        <w:trPr>
          <w:trHeight w:val="1748"/>
        </w:trPr>
        <w:tc>
          <w:tcPr>
            <w:tcW w:w="4787" w:type="dxa"/>
          </w:tcPr>
          <w:p w:rsidR="00786BA9" w:rsidRPr="00B27589" w:rsidRDefault="00786BA9" w:rsidP="00D42A99">
            <w:pPr>
              <w:keepNext/>
              <w:keepLines/>
              <w:widowControl w:val="0"/>
              <w:tabs>
                <w:tab w:val="left" w:pos="1508"/>
              </w:tabs>
              <w:spacing w:after="120"/>
              <w:jc w:val="both"/>
              <w:rPr>
                <w:rFonts w:eastAsia="Calibri"/>
                <w:sz w:val="24"/>
                <w:szCs w:val="24"/>
                <w:lang w:val="bg-BG"/>
              </w:rPr>
            </w:pPr>
            <w:r w:rsidRPr="00B27589">
              <w:rPr>
                <w:rFonts w:eastAsia="Calibri"/>
                <w:b/>
                <w:sz w:val="24"/>
                <w:szCs w:val="24"/>
                <w:lang w:val="en-GB"/>
              </w:rPr>
              <w:t>WHEREAS</w:t>
            </w:r>
            <w:r w:rsidRPr="00B27589">
              <w:rPr>
                <w:rFonts w:eastAsia="Calibri"/>
                <w:sz w:val="24"/>
                <w:szCs w:val="24"/>
                <w:lang w:val="en-GB"/>
              </w:rPr>
              <w:t>, Quintiles is providing clinical research organisation services to Sponsor under a separate contract between Quintiles and Sponsor. Quintiles’ services include monitoring of the Study and contracting with clinical research sites;</w:t>
            </w:r>
          </w:p>
        </w:tc>
        <w:tc>
          <w:tcPr>
            <w:tcW w:w="4960" w:type="dxa"/>
          </w:tcPr>
          <w:p w:rsidR="00786BA9" w:rsidRPr="00580FFF" w:rsidRDefault="00A32FF2" w:rsidP="00D42A99">
            <w:pPr>
              <w:keepNext/>
              <w:keepLines/>
              <w:widowControl w:val="0"/>
              <w:spacing w:after="120"/>
              <w:jc w:val="both"/>
              <w:rPr>
                <w:rFonts w:eastAsia="Times New Roman"/>
                <w:sz w:val="24"/>
                <w:szCs w:val="24"/>
                <w:lang w:val="bg-BG" w:eastAsia="cs-CZ"/>
              </w:rPr>
            </w:pPr>
            <w:r w:rsidRPr="00B27589">
              <w:rPr>
                <w:rFonts w:eastAsia="Times New Roman"/>
                <w:b/>
                <w:sz w:val="24"/>
                <w:szCs w:val="24"/>
                <w:lang w:val="en-GB" w:eastAsia="cs-CZ"/>
              </w:rPr>
              <w:t>VZHLEDEM</w:t>
            </w:r>
            <w:r w:rsidRPr="009C07EB">
              <w:rPr>
                <w:rFonts w:eastAsia="Times New Roman"/>
                <w:b/>
                <w:sz w:val="24"/>
                <w:szCs w:val="24"/>
                <w:lang w:val="bg-BG" w:eastAsia="cs-CZ"/>
              </w:rPr>
              <w:t xml:space="preserve"> </w:t>
            </w:r>
            <w:r w:rsidRPr="00B27589">
              <w:rPr>
                <w:rFonts w:eastAsia="Times New Roman"/>
                <w:b/>
                <w:sz w:val="24"/>
                <w:szCs w:val="24"/>
                <w:lang w:val="en-GB" w:eastAsia="cs-CZ"/>
              </w:rPr>
              <w:t>K</w:t>
            </w:r>
            <w:r w:rsidRPr="009C07EB">
              <w:rPr>
                <w:rFonts w:eastAsia="Times New Roman"/>
                <w:b/>
                <w:sz w:val="24"/>
                <w:szCs w:val="24"/>
                <w:lang w:val="bg-BG" w:eastAsia="cs-CZ"/>
              </w:rPr>
              <w:t xml:space="preserve"> </w:t>
            </w:r>
            <w:r w:rsidRPr="00B27589">
              <w:rPr>
                <w:rFonts w:eastAsia="Times New Roman"/>
                <w:b/>
                <w:sz w:val="24"/>
                <w:szCs w:val="24"/>
                <w:lang w:val="en-GB" w:eastAsia="cs-CZ"/>
              </w:rPr>
              <w:t>TOMU</w:t>
            </w:r>
            <w:r w:rsidRPr="009C07EB">
              <w:rPr>
                <w:rFonts w:eastAsia="Times New Roman"/>
                <w:sz w:val="24"/>
                <w:szCs w:val="24"/>
                <w:lang w:val="bg-BG" w:eastAsia="cs-CZ"/>
              </w:rPr>
              <w:t>, ž</w:t>
            </w:r>
            <w:r w:rsidRPr="00B27589">
              <w:rPr>
                <w:rFonts w:eastAsia="Times New Roman"/>
                <w:sz w:val="24"/>
                <w:szCs w:val="24"/>
                <w:lang w:val="en-GB" w:eastAsia="cs-CZ"/>
              </w:rPr>
              <w:t>e</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poskytuje</w:t>
            </w:r>
            <w:r w:rsidRPr="009C07EB">
              <w:rPr>
                <w:rFonts w:eastAsia="Times New Roman"/>
                <w:sz w:val="24"/>
                <w:szCs w:val="24"/>
                <w:lang w:val="bg-BG" w:eastAsia="cs-CZ"/>
              </w:rPr>
              <w:t xml:space="preserve"> </w:t>
            </w:r>
            <w:r w:rsidRPr="00B27589">
              <w:rPr>
                <w:rFonts w:eastAsia="Times New Roman"/>
                <w:sz w:val="24"/>
                <w:szCs w:val="24"/>
                <w:lang w:val="en-GB" w:eastAsia="cs-CZ"/>
              </w:rPr>
              <w:t>Zadavateli</w:t>
            </w:r>
            <w:r w:rsidRPr="009C07EB">
              <w:rPr>
                <w:rFonts w:eastAsia="Times New Roman"/>
                <w:sz w:val="24"/>
                <w:szCs w:val="24"/>
                <w:lang w:val="bg-BG" w:eastAsia="cs-CZ"/>
              </w:rPr>
              <w:t xml:space="preserve"> </w:t>
            </w:r>
            <w:r w:rsidRPr="00B27589">
              <w:rPr>
                <w:rFonts w:eastAsia="Times New Roman"/>
                <w:sz w:val="24"/>
                <w:szCs w:val="24"/>
                <w:lang w:val="en-GB" w:eastAsia="cs-CZ"/>
              </w:rPr>
              <w:t>slu</w:t>
            </w:r>
            <w:r w:rsidRPr="009C07EB">
              <w:rPr>
                <w:rFonts w:eastAsia="Times New Roman"/>
                <w:sz w:val="24"/>
                <w:szCs w:val="24"/>
                <w:lang w:val="bg-BG" w:eastAsia="cs-CZ"/>
              </w:rPr>
              <w:t>ž</w:t>
            </w:r>
            <w:r w:rsidRPr="00B27589">
              <w:rPr>
                <w:rFonts w:eastAsia="Times New Roman"/>
                <w:sz w:val="24"/>
                <w:szCs w:val="24"/>
                <w:lang w:val="en-GB" w:eastAsia="cs-CZ"/>
              </w:rPr>
              <w:t>by</w:t>
            </w:r>
            <w:r w:rsidRPr="009C07EB">
              <w:rPr>
                <w:rFonts w:eastAsia="Times New Roman"/>
                <w:sz w:val="24"/>
                <w:szCs w:val="24"/>
                <w:lang w:val="bg-BG" w:eastAsia="cs-CZ"/>
              </w:rPr>
              <w:t xml:space="preserve"> </w:t>
            </w:r>
            <w:r w:rsidRPr="00B27589">
              <w:rPr>
                <w:rFonts w:eastAsia="Times New Roman"/>
                <w:sz w:val="24"/>
                <w:szCs w:val="24"/>
                <w:lang w:val="en-GB" w:eastAsia="cs-CZ"/>
              </w:rPr>
              <w:t>smluvn</w:t>
            </w:r>
            <w:r w:rsidRPr="009C07EB">
              <w:rPr>
                <w:rFonts w:eastAsia="Times New Roman"/>
                <w:sz w:val="24"/>
                <w:szCs w:val="24"/>
                <w:lang w:val="bg-BG" w:eastAsia="cs-CZ"/>
              </w:rPr>
              <w:t xml:space="preserve">í </w:t>
            </w:r>
            <w:r w:rsidRPr="00B27589">
              <w:rPr>
                <w:rFonts w:eastAsia="Times New Roman"/>
                <w:sz w:val="24"/>
                <w:szCs w:val="24"/>
                <w:lang w:val="en-GB" w:eastAsia="cs-CZ"/>
              </w:rPr>
              <w:t>v</w:t>
            </w:r>
            <w:r w:rsidRPr="009C07EB">
              <w:rPr>
                <w:rFonts w:eastAsia="Times New Roman"/>
                <w:sz w:val="24"/>
                <w:szCs w:val="24"/>
                <w:lang w:val="bg-BG" w:eastAsia="cs-CZ"/>
              </w:rPr>
              <w:t>ý</w:t>
            </w:r>
            <w:r w:rsidRPr="00B27589">
              <w:rPr>
                <w:rFonts w:eastAsia="Times New Roman"/>
                <w:sz w:val="24"/>
                <w:szCs w:val="24"/>
                <w:lang w:val="en-GB" w:eastAsia="cs-CZ"/>
              </w:rPr>
              <w:t>zkumn</w:t>
            </w:r>
            <w:r w:rsidRPr="009C07EB">
              <w:rPr>
                <w:rFonts w:eastAsia="Times New Roman"/>
                <w:sz w:val="24"/>
                <w:szCs w:val="24"/>
                <w:lang w:val="bg-BG" w:eastAsia="cs-CZ"/>
              </w:rPr>
              <w:t xml:space="preserve">é </w:t>
            </w:r>
            <w:r w:rsidRPr="00B27589">
              <w:rPr>
                <w:rFonts w:eastAsia="Times New Roman"/>
                <w:sz w:val="24"/>
                <w:szCs w:val="24"/>
                <w:lang w:val="en-GB" w:eastAsia="cs-CZ"/>
              </w:rPr>
              <w:t>organizace</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to</w:t>
            </w:r>
            <w:r w:rsidRPr="009C07EB">
              <w:rPr>
                <w:rFonts w:eastAsia="Times New Roman"/>
                <w:sz w:val="24"/>
                <w:szCs w:val="24"/>
                <w:lang w:val="bg-BG" w:eastAsia="cs-CZ"/>
              </w:rPr>
              <w:t xml:space="preserve"> </w:t>
            </w:r>
            <w:r w:rsidRPr="00B27589">
              <w:rPr>
                <w:rFonts w:eastAsia="Times New Roman"/>
                <w:sz w:val="24"/>
                <w:szCs w:val="24"/>
                <w:lang w:val="en-GB" w:eastAsia="cs-CZ"/>
              </w:rPr>
              <w:t>na</w:t>
            </w:r>
            <w:r w:rsidRPr="009C07EB">
              <w:rPr>
                <w:rFonts w:eastAsia="Times New Roman"/>
                <w:sz w:val="24"/>
                <w:szCs w:val="24"/>
                <w:lang w:val="bg-BG" w:eastAsia="cs-CZ"/>
              </w:rPr>
              <w:t xml:space="preserve"> </w:t>
            </w:r>
            <w:r w:rsidRPr="00B27589">
              <w:rPr>
                <w:rFonts w:eastAsia="Times New Roman"/>
                <w:sz w:val="24"/>
                <w:szCs w:val="24"/>
                <w:lang w:val="en-GB" w:eastAsia="cs-CZ"/>
              </w:rPr>
              <w:t>z</w:t>
            </w:r>
            <w:r w:rsidRPr="009C07EB">
              <w:rPr>
                <w:rFonts w:eastAsia="Times New Roman"/>
                <w:sz w:val="24"/>
                <w:szCs w:val="24"/>
                <w:lang w:val="bg-BG" w:eastAsia="cs-CZ"/>
              </w:rPr>
              <w:t>á</w:t>
            </w:r>
            <w:r w:rsidRPr="00B27589">
              <w:rPr>
                <w:rFonts w:eastAsia="Times New Roman"/>
                <w:sz w:val="24"/>
                <w:szCs w:val="24"/>
                <w:lang w:val="en-GB" w:eastAsia="cs-CZ"/>
              </w:rPr>
              <w:t>klad</w:t>
            </w:r>
            <w:r w:rsidRPr="009C07EB">
              <w:rPr>
                <w:rFonts w:eastAsia="Times New Roman"/>
                <w:sz w:val="24"/>
                <w:szCs w:val="24"/>
                <w:lang w:val="bg-BG" w:eastAsia="cs-CZ"/>
              </w:rPr>
              <w:t xml:space="preserve">ě </w:t>
            </w:r>
            <w:r w:rsidRPr="00B27589">
              <w:rPr>
                <w:rFonts w:eastAsia="Times New Roman"/>
                <w:sz w:val="24"/>
                <w:szCs w:val="24"/>
                <w:lang w:val="en-GB" w:eastAsia="cs-CZ"/>
              </w:rPr>
              <w:t>samostatn</w:t>
            </w:r>
            <w:r w:rsidRPr="009C07EB">
              <w:rPr>
                <w:rFonts w:eastAsia="Times New Roman"/>
                <w:sz w:val="24"/>
                <w:szCs w:val="24"/>
                <w:lang w:val="bg-BG" w:eastAsia="cs-CZ"/>
              </w:rPr>
              <w:t xml:space="preserve">é </w:t>
            </w:r>
            <w:r w:rsidRPr="00B27589">
              <w:rPr>
                <w:rFonts w:eastAsia="Times New Roman"/>
                <w:sz w:val="24"/>
                <w:szCs w:val="24"/>
                <w:lang w:val="en-GB" w:eastAsia="cs-CZ"/>
              </w:rPr>
              <w:t>smlouvy</w:t>
            </w:r>
            <w:r w:rsidRPr="009C07EB">
              <w:rPr>
                <w:rFonts w:eastAsia="Times New Roman"/>
                <w:sz w:val="24"/>
                <w:szCs w:val="24"/>
                <w:lang w:val="bg-BG" w:eastAsia="cs-CZ"/>
              </w:rPr>
              <w:t xml:space="preserve"> </w:t>
            </w:r>
            <w:r w:rsidRPr="00B27589">
              <w:rPr>
                <w:rFonts w:eastAsia="Times New Roman"/>
                <w:sz w:val="24"/>
                <w:szCs w:val="24"/>
                <w:lang w:val="en-GB" w:eastAsia="cs-CZ"/>
              </w:rPr>
              <w:t>uzav</w:t>
            </w:r>
            <w:r w:rsidRPr="009C07EB">
              <w:rPr>
                <w:rFonts w:eastAsia="Times New Roman"/>
                <w:sz w:val="24"/>
                <w:szCs w:val="24"/>
                <w:lang w:val="bg-BG" w:eastAsia="cs-CZ"/>
              </w:rPr>
              <w:t>ř</w:t>
            </w:r>
            <w:r w:rsidRPr="00B27589">
              <w:rPr>
                <w:rFonts w:eastAsia="Times New Roman"/>
                <w:sz w:val="24"/>
                <w:szCs w:val="24"/>
                <w:lang w:val="en-GB" w:eastAsia="cs-CZ"/>
              </w:rPr>
              <w:t>en</w:t>
            </w:r>
            <w:r w:rsidRPr="009C07EB">
              <w:rPr>
                <w:rFonts w:eastAsia="Times New Roman"/>
                <w:sz w:val="24"/>
                <w:szCs w:val="24"/>
                <w:lang w:val="bg-BG" w:eastAsia="cs-CZ"/>
              </w:rPr>
              <w:t xml:space="preserve">é </w:t>
            </w:r>
            <w:r w:rsidRPr="00B27589">
              <w:rPr>
                <w:rFonts w:eastAsia="Times New Roman"/>
                <w:sz w:val="24"/>
                <w:szCs w:val="24"/>
                <w:lang w:val="en-GB" w:eastAsia="cs-CZ"/>
              </w:rPr>
              <w:t>mezi</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Zadavatelem</w:t>
            </w:r>
            <w:r w:rsidRPr="009C07EB">
              <w:rPr>
                <w:rFonts w:eastAsia="Times New Roman"/>
                <w:sz w:val="24"/>
                <w:szCs w:val="24"/>
                <w:lang w:val="bg-BG" w:eastAsia="cs-CZ"/>
              </w:rPr>
              <w:t xml:space="preserve">. </w:t>
            </w:r>
            <w:r w:rsidRPr="00B27589">
              <w:rPr>
                <w:rFonts w:eastAsia="Times New Roman"/>
                <w:sz w:val="24"/>
                <w:szCs w:val="24"/>
                <w:lang w:val="en-GB" w:eastAsia="cs-CZ"/>
              </w:rPr>
              <w:t>Slu</w:t>
            </w:r>
            <w:r w:rsidRPr="009C07EB">
              <w:rPr>
                <w:rFonts w:eastAsia="Times New Roman"/>
                <w:sz w:val="24"/>
                <w:szCs w:val="24"/>
                <w:lang w:val="bg-BG" w:eastAsia="cs-CZ"/>
              </w:rPr>
              <w:t>ž</w:t>
            </w:r>
            <w:r w:rsidRPr="00B27589">
              <w:rPr>
                <w:rFonts w:eastAsia="Times New Roman"/>
                <w:sz w:val="24"/>
                <w:szCs w:val="24"/>
                <w:lang w:val="en-GB" w:eastAsia="cs-CZ"/>
              </w:rPr>
              <w:t>by</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zahrnuj</w:t>
            </w:r>
            <w:r w:rsidRPr="009C07EB">
              <w:rPr>
                <w:rFonts w:eastAsia="Times New Roman"/>
                <w:sz w:val="24"/>
                <w:szCs w:val="24"/>
                <w:lang w:val="bg-BG" w:eastAsia="cs-CZ"/>
              </w:rPr>
              <w:t xml:space="preserve">í </w:t>
            </w:r>
            <w:r w:rsidRPr="00B27589">
              <w:rPr>
                <w:rFonts w:eastAsia="Times New Roman"/>
                <w:sz w:val="24"/>
                <w:szCs w:val="24"/>
                <w:lang w:val="en-GB" w:eastAsia="cs-CZ"/>
              </w:rPr>
              <w:t>monitoring</w:t>
            </w:r>
            <w:r w:rsidRPr="009C07EB">
              <w:rPr>
                <w:rFonts w:eastAsia="Times New Roman"/>
                <w:sz w:val="24"/>
                <w:szCs w:val="24"/>
                <w:lang w:val="bg-BG" w:eastAsia="cs-CZ"/>
              </w:rPr>
              <w:t xml:space="preserve"> </w:t>
            </w:r>
            <w:r w:rsidRPr="00B27589">
              <w:rPr>
                <w:rFonts w:eastAsia="Times New Roman"/>
                <w:sz w:val="24"/>
                <w:szCs w:val="24"/>
                <w:lang w:val="en-GB" w:eastAsia="cs-CZ"/>
              </w:rPr>
              <w:t>Studie</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uzav</w:t>
            </w:r>
            <w:r w:rsidRPr="009C07EB">
              <w:rPr>
                <w:rFonts w:eastAsia="Times New Roman"/>
                <w:sz w:val="24"/>
                <w:szCs w:val="24"/>
                <w:lang w:val="bg-BG" w:eastAsia="cs-CZ"/>
              </w:rPr>
              <w:t>í</w:t>
            </w:r>
            <w:r w:rsidRPr="00B27589">
              <w:rPr>
                <w:rFonts w:eastAsia="Times New Roman"/>
                <w:sz w:val="24"/>
                <w:szCs w:val="24"/>
                <w:lang w:val="en-GB" w:eastAsia="cs-CZ"/>
              </w:rPr>
              <w:t>r</w:t>
            </w:r>
            <w:r w:rsidRPr="009C07EB">
              <w:rPr>
                <w:rFonts w:eastAsia="Times New Roman"/>
                <w:sz w:val="24"/>
                <w:szCs w:val="24"/>
                <w:lang w:val="bg-BG" w:eastAsia="cs-CZ"/>
              </w:rPr>
              <w:t>á</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smluv</w:t>
            </w:r>
            <w:r w:rsidRPr="009C07EB">
              <w:rPr>
                <w:rFonts w:eastAsia="Times New Roman"/>
                <w:sz w:val="24"/>
                <w:szCs w:val="24"/>
                <w:lang w:val="bg-BG" w:eastAsia="cs-CZ"/>
              </w:rPr>
              <w:t xml:space="preserve"> </w:t>
            </w:r>
            <w:r w:rsidRPr="00B27589">
              <w:rPr>
                <w:rFonts w:eastAsia="Times New Roman"/>
                <w:sz w:val="24"/>
                <w:szCs w:val="24"/>
                <w:lang w:val="en-GB" w:eastAsia="cs-CZ"/>
              </w:rPr>
              <w:t>s</w:t>
            </w:r>
            <w:r w:rsidRPr="009C07EB">
              <w:rPr>
                <w:rFonts w:eastAsia="Times New Roman"/>
                <w:sz w:val="24"/>
                <w:szCs w:val="24"/>
                <w:lang w:val="bg-BG" w:eastAsia="cs-CZ"/>
              </w:rPr>
              <w:t xml:space="preserve"> </w:t>
            </w:r>
            <w:r w:rsidRPr="00B27589">
              <w:rPr>
                <w:rFonts w:eastAsia="Times New Roman"/>
                <w:sz w:val="24"/>
                <w:szCs w:val="24"/>
                <w:lang w:val="en-GB" w:eastAsia="cs-CZ"/>
              </w:rPr>
              <w:t>klinick</w:t>
            </w:r>
            <w:r w:rsidRPr="009C07EB">
              <w:rPr>
                <w:rFonts w:eastAsia="Times New Roman"/>
                <w:sz w:val="24"/>
                <w:szCs w:val="24"/>
                <w:lang w:val="bg-BG" w:eastAsia="cs-CZ"/>
              </w:rPr>
              <w:t>ý</w:t>
            </w:r>
            <w:r w:rsidRPr="00B27589">
              <w:rPr>
                <w:rFonts w:eastAsia="Times New Roman"/>
                <w:sz w:val="24"/>
                <w:szCs w:val="24"/>
                <w:lang w:val="en-GB" w:eastAsia="cs-CZ"/>
              </w:rPr>
              <w:t>mi</w:t>
            </w:r>
            <w:r w:rsidRPr="009C07EB">
              <w:rPr>
                <w:rFonts w:eastAsia="Times New Roman"/>
                <w:sz w:val="24"/>
                <w:szCs w:val="24"/>
                <w:lang w:val="bg-BG" w:eastAsia="cs-CZ"/>
              </w:rPr>
              <w:t xml:space="preserve"> </w:t>
            </w:r>
            <w:r w:rsidRPr="00B27589">
              <w:rPr>
                <w:rFonts w:eastAsia="Times New Roman"/>
                <w:sz w:val="24"/>
                <w:szCs w:val="24"/>
                <w:lang w:val="en-GB" w:eastAsia="cs-CZ"/>
              </w:rPr>
              <w:t>v</w:t>
            </w:r>
            <w:r w:rsidRPr="009C07EB">
              <w:rPr>
                <w:rFonts w:eastAsia="Times New Roman"/>
                <w:sz w:val="24"/>
                <w:szCs w:val="24"/>
                <w:lang w:val="bg-BG" w:eastAsia="cs-CZ"/>
              </w:rPr>
              <w:t>ý</w:t>
            </w:r>
            <w:r w:rsidRPr="00B27589">
              <w:rPr>
                <w:rFonts w:eastAsia="Times New Roman"/>
                <w:sz w:val="24"/>
                <w:szCs w:val="24"/>
                <w:lang w:val="en-GB" w:eastAsia="cs-CZ"/>
              </w:rPr>
              <w:t>zkumn</w:t>
            </w:r>
            <w:r w:rsidRPr="009C07EB">
              <w:rPr>
                <w:rFonts w:eastAsia="Times New Roman"/>
                <w:sz w:val="24"/>
                <w:szCs w:val="24"/>
                <w:lang w:val="bg-BG" w:eastAsia="cs-CZ"/>
              </w:rPr>
              <w:t>ý</w:t>
            </w:r>
            <w:r w:rsidRPr="00B27589">
              <w:rPr>
                <w:rFonts w:eastAsia="Times New Roman"/>
                <w:sz w:val="24"/>
                <w:szCs w:val="24"/>
                <w:lang w:val="en-GB" w:eastAsia="cs-CZ"/>
              </w:rPr>
              <w:t>mi</w:t>
            </w:r>
            <w:r w:rsidRPr="009C07EB">
              <w:rPr>
                <w:rFonts w:eastAsia="Times New Roman"/>
                <w:sz w:val="24"/>
                <w:szCs w:val="24"/>
                <w:lang w:val="bg-BG" w:eastAsia="cs-CZ"/>
              </w:rPr>
              <w:t xml:space="preserve"> </w:t>
            </w:r>
            <w:r w:rsidRPr="00B27589">
              <w:rPr>
                <w:rFonts w:eastAsia="Times New Roman"/>
                <w:sz w:val="24"/>
                <w:szCs w:val="24"/>
                <w:lang w:val="en-GB" w:eastAsia="cs-CZ"/>
              </w:rPr>
              <w:t>centry</w:t>
            </w:r>
            <w:r w:rsidR="00B27589" w:rsidRPr="009C07EB">
              <w:rPr>
                <w:rFonts w:eastAsia="Times New Roman"/>
                <w:sz w:val="24"/>
                <w:szCs w:val="24"/>
                <w:lang w:val="bg-BG" w:eastAsia="cs-CZ"/>
              </w:rPr>
              <w:t>;</w:t>
            </w:r>
          </w:p>
        </w:tc>
      </w:tr>
      <w:tr w:rsidR="00786BA9" w:rsidRPr="00DC014E" w:rsidTr="009C07EB">
        <w:tc>
          <w:tcPr>
            <w:tcW w:w="4787" w:type="dxa"/>
          </w:tcPr>
          <w:p w:rsidR="00786BA9" w:rsidRDefault="00786BA9" w:rsidP="00D42A99">
            <w:pPr>
              <w:keepNext/>
              <w:keepLines/>
              <w:widowControl w:val="0"/>
              <w:tabs>
                <w:tab w:val="left" w:pos="1508"/>
              </w:tabs>
              <w:spacing w:after="120"/>
              <w:jc w:val="both"/>
              <w:rPr>
                <w:rFonts w:eastAsia="Calibri"/>
                <w:sz w:val="24"/>
                <w:szCs w:val="24"/>
                <w:lang w:val="en-GB"/>
              </w:rPr>
            </w:pPr>
            <w:r w:rsidRPr="00B27589">
              <w:rPr>
                <w:rFonts w:eastAsia="Calibri"/>
                <w:b/>
                <w:sz w:val="24"/>
                <w:szCs w:val="24"/>
                <w:lang w:val="en-GB"/>
              </w:rPr>
              <w:t>WHEREAS</w:t>
            </w:r>
            <w:r w:rsidRPr="00B27589">
              <w:rPr>
                <w:rFonts w:eastAsia="Calibri"/>
                <w:sz w:val="24"/>
                <w:szCs w:val="24"/>
                <w:lang w:val="en-GB"/>
              </w:rPr>
              <w:t>, the Institution and Investigator (hereinafter jointly the “Site”) are willing to conduct the Study and Quintiles requests the Site to undertake such Study.</w:t>
            </w:r>
          </w:p>
          <w:p w:rsidR="00FC43AA" w:rsidRPr="00B27589" w:rsidRDefault="00FC43AA" w:rsidP="00D42A99">
            <w:pPr>
              <w:keepNext/>
              <w:keepLines/>
              <w:widowControl w:val="0"/>
              <w:spacing w:after="120"/>
              <w:rPr>
                <w:rFonts w:eastAsia="Calibri"/>
                <w:sz w:val="24"/>
                <w:szCs w:val="24"/>
                <w:lang w:val="bg-BG"/>
              </w:rPr>
            </w:pPr>
          </w:p>
        </w:tc>
        <w:tc>
          <w:tcPr>
            <w:tcW w:w="4960" w:type="dxa"/>
          </w:tcPr>
          <w:p w:rsidR="00786BA9" w:rsidRPr="009C07EB" w:rsidRDefault="00A32FF2" w:rsidP="00D42A99">
            <w:pPr>
              <w:keepNext/>
              <w:keepLines/>
              <w:widowControl w:val="0"/>
              <w:spacing w:after="120"/>
              <w:jc w:val="both"/>
              <w:rPr>
                <w:rFonts w:eastAsia="Calibri"/>
                <w:b/>
                <w:bCs/>
                <w:sz w:val="24"/>
                <w:szCs w:val="24"/>
                <w:lang w:val="bg-BG"/>
              </w:rPr>
            </w:pPr>
            <w:r w:rsidRPr="00B27589">
              <w:rPr>
                <w:rFonts w:eastAsia="Times New Roman"/>
                <w:b/>
                <w:sz w:val="24"/>
                <w:szCs w:val="24"/>
                <w:lang w:val="en-GB" w:eastAsia="cs-CZ"/>
              </w:rPr>
              <w:t>VZHLEDEM</w:t>
            </w:r>
            <w:r w:rsidRPr="009C07EB">
              <w:rPr>
                <w:rFonts w:eastAsia="Times New Roman"/>
                <w:b/>
                <w:sz w:val="24"/>
                <w:szCs w:val="24"/>
                <w:lang w:val="bg-BG" w:eastAsia="cs-CZ"/>
              </w:rPr>
              <w:t xml:space="preserve"> </w:t>
            </w:r>
            <w:r w:rsidRPr="00B27589">
              <w:rPr>
                <w:rFonts w:eastAsia="Times New Roman"/>
                <w:b/>
                <w:sz w:val="24"/>
                <w:szCs w:val="24"/>
                <w:lang w:val="en-GB" w:eastAsia="cs-CZ"/>
              </w:rPr>
              <w:t>K</w:t>
            </w:r>
            <w:r w:rsidRPr="009C07EB">
              <w:rPr>
                <w:rFonts w:eastAsia="Times New Roman"/>
                <w:b/>
                <w:sz w:val="24"/>
                <w:szCs w:val="24"/>
                <w:lang w:val="bg-BG" w:eastAsia="cs-CZ"/>
              </w:rPr>
              <w:t xml:space="preserve"> </w:t>
            </w:r>
            <w:r w:rsidRPr="00B27589">
              <w:rPr>
                <w:rFonts w:eastAsia="Times New Roman"/>
                <w:b/>
                <w:sz w:val="24"/>
                <w:szCs w:val="24"/>
                <w:lang w:val="en-GB" w:eastAsia="cs-CZ"/>
              </w:rPr>
              <w:t>TOMU</w:t>
            </w:r>
            <w:r w:rsidRPr="009C07EB">
              <w:rPr>
                <w:rFonts w:eastAsia="Times New Roman"/>
                <w:sz w:val="24"/>
                <w:szCs w:val="24"/>
                <w:lang w:val="bg-BG" w:eastAsia="cs-CZ"/>
              </w:rPr>
              <w:t>, ž</w:t>
            </w:r>
            <w:r w:rsidRPr="00B27589">
              <w:rPr>
                <w:rFonts w:eastAsia="Times New Roman"/>
                <w:sz w:val="24"/>
                <w:szCs w:val="24"/>
                <w:lang w:val="en-GB" w:eastAsia="cs-CZ"/>
              </w:rPr>
              <w:t>e</w:t>
            </w:r>
            <w:r w:rsidRPr="009C07EB">
              <w:rPr>
                <w:rFonts w:eastAsia="Times New Roman"/>
                <w:sz w:val="24"/>
                <w:szCs w:val="24"/>
                <w:lang w:val="bg-BG" w:eastAsia="cs-CZ"/>
              </w:rPr>
              <w:t xml:space="preserve"> </w:t>
            </w:r>
            <w:r w:rsidRPr="00B27589">
              <w:rPr>
                <w:rFonts w:eastAsia="Times New Roman"/>
                <w:sz w:val="24"/>
                <w:szCs w:val="24"/>
                <w:lang w:val="en-GB" w:eastAsia="cs-CZ"/>
              </w:rPr>
              <w:t>Zdravotnick</w:t>
            </w:r>
            <w:r w:rsidRPr="009C07EB">
              <w:rPr>
                <w:rFonts w:eastAsia="Times New Roman"/>
                <w:sz w:val="24"/>
                <w:szCs w:val="24"/>
                <w:lang w:val="bg-BG" w:eastAsia="cs-CZ"/>
              </w:rPr>
              <w:t xml:space="preserve">é </w:t>
            </w:r>
            <w:r w:rsidRPr="00B27589">
              <w:rPr>
                <w:rFonts w:eastAsia="Times New Roman"/>
                <w:sz w:val="24"/>
                <w:szCs w:val="24"/>
                <w:lang w:val="en-GB" w:eastAsia="cs-CZ"/>
              </w:rPr>
              <w:t>za</w:t>
            </w:r>
            <w:r w:rsidRPr="009C07EB">
              <w:rPr>
                <w:rFonts w:eastAsia="Times New Roman"/>
                <w:sz w:val="24"/>
                <w:szCs w:val="24"/>
                <w:lang w:val="bg-BG" w:eastAsia="cs-CZ"/>
              </w:rPr>
              <w:t>ří</w:t>
            </w:r>
            <w:r w:rsidRPr="00B27589">
              <w:rPr>
                <w:rFonts w:eastAsia="Times New Roman"/>
                <w:sz w:val="24"/>
                <w:szCs w:val="24"/>
                <w:lang w:val="en-GB" w:eastAsia="cs-CZ"/>
              </w:rPr>
              <w:t>zen</w:t>
            </w:r>
            <w:r w:rsidRPr="009C07EB">
              <w:rPr>
                <w:rFonts w:eastAsia="Times New Roman"/>
                <w:sz w:val="24"/>
                <w:szCs w:val="24"/>
                <w:lang w:val="bg-BG" w:eastAsia="cs-CZ"/>
              </w:rPr>
              <w:t xml:space="preserve">í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Zkou</w:t>
            </w:r>
            <w:r w:rsidRPr="009C07EB">
              <w:rPr>
                <w:rFonts w:eastAsia="Times New Roman"/>
                <w:sz w:val="24"/>
                <w:szCs w:val="24"/>
                <w:lang w:val="bg-BG" w:eastAsia="cs-CZ"/>
              </w:rPr>
              <w:t>š</w:t>
            </w:r>
            <w:r w:rsidRPr="00B27589">
              <w:rPr>
                <w:rFonts w:eastAsia="Times New Roman"/>
                <w:sz w:val="24"/>
                <w:szCs w:val="24"/>
                <w:lang w:val="en-GB" w:eastAsia="cs-CZ"/>
              </w:rPr>
              <w:t>ej</w:t>
            </w:r>
            <w:r w:rsidRPr="009C07EB">
              <w:rPr>
                <w:rFonts w:eastAsia="Times New Roman"/>
                <w:sz w:val="24"/>
                <w:szCs w:val="24"/>
                <w:lang w:val="bg-BG" w:eastAsia="cs-CZ"/>
              </w:rPr>
              <w:t>í</w:t>
            </w:r>
            <w:r w:rsidRPr="00B27589">
              <w:rPr>
                <w:rFonts w:eastAsia="Times New Roman"/>
                <w:sz w:val="24"/>
                <w:szCs w:val="24"/>
                <w:lang w:val="en-GB" w:eastAsia="cs-CZ"/>
              </w:rPr>
              <w:t>c</w:t>
            </w:r>
            <w:r w:rsidRPr="009C07EB">
              <w:rPr>
                <w:rFonts w:eastAsia="Times New Roman"/>
                <w:sz w:val="24"/>
                <w:szCs w:val="24"/>
                <w:lang w:val="bg-BG" w:eastAsia="cs-CZ"/>
              </w:rPr>
              <w:t>í (</w:t>
            </w:r>
            <w:r w:rsidRPr="00B27589">
              <w:rPr>
                <w:rFonts w:eastAsia="Times New Roman"/>
                <w:sz w:val="24"/>
                <w:szCs w:val="24"/>
                <w:lang w:val="en-GB" w:eastAsia="cs-CZ"/>
              </w:rPr>
              <w:t>d</w:t>
            </w:r>
            <w:r w:rsidRPr="009C07EB">
              <w:rPr>
                <w:rFonts w:eastAsia="Times New Roman"/>
                <w:sz w:val="24"/>
                <w:szCs w:val="24"/>
                <w:lang w:val="bg-BG" w:eastAsia="cs-CZ"/>
              </w:rPr>
              <w:t>á</w:t>
            </w:r>
            <w:r w:rsidRPr="00B27589">
              <w:rPr>
                <w:rFonts w:eastAsia="Times New Roman"/>
                <w:sz w:val="24"/>
                <w:szCs w:val="24"/>
                <w:lang w:val="en-GB" w:eastAsia="cs-CZ"/>
              </w:rPr>
              <w:t>le</w:t>
            </w:r>
            <w:r w:rsidRPr="009C07EB">
              <w:rPr>
                <w:rFonts w:eastAsia="Times New Roman"/>
                <w:sz w:val="24"/>
                <w:szCs w:val="24"/>
                <w:lang w:val="bg-BG" w:eastAsia="cs-CZ"/>
              </w:rPr>
              <w:t xml:space="preserve"> </w:t>
            </w:r>
            <w:r w:rsidRPr="00B27589">
              <w:rPr>
                <w:rFonts w:eastAsia="Times New Roman"/>
                <w:sz w:val="24"/>
                <w:szCs w:val="24"/>
                <w:lang w:val="en-GB" w:eastAsia="cs-CZ"/>
              </w:rPr>
              <w:t>spole</w:t>
            </w:r>
            <w:r w:rsidRPr="009C07EB">
              <w:rPr>
                <w:rFonts w:eastAsia="Times New Roman"/>
                <w:sz w:val="24"/>
                <w:szCs w:val="24"/>
                <w:lang w:val="bg-BG" w:eastAsia="cs-CZ"/>
              </w:rPr>
              <w:t>č</w:t>
            </w:r>
            <w:r w:rsidRPr="00B27589">
              <w:rPr>
                <w:rFonts w:eastAsia="Times New Roman"/>
                <w:sz w:val="24"/>
                <w:szCs w:val="24"/>
                <w:lang w:val="en-GB" w:eastAsia="cs-CZ"/>
              </w:rPr>
              <w:t>n</w:t>
            </w:r>
            <w:r w:rsidRPr="009C07EB">
              <w:rPr>
                <w:rFonts w:eastAsia="Times New Roman"/>
                <w:sz w:val="24"/>
                <w:szCs w:val="24"/>
                <w:lang w:val="bg-BG" w:eastAsia="cs-CZ"/>
              </w:rPr>
              <w:t xml:space="preserve">ě </w:t>
            </w:r>
            <w:r w:rsidRPr="00B27589">
              <w:rPr>
                <w:rFonts w:eastAsia="Times New Roman"/>
                <w:sz w:val="24"/>
                <w:szCs w:val="24"/>
                <w:lang w:val="en-GB" w:eastAsia="cs-CZ"/>
              </w:rPr>
              <w:t>jen</w:t>
            </w:r>
            <w:r w:rsidRPr="009C07EB">
              <w:rPr>
                <w:rFonts w:eastAsia="Times New Roman"/>
                <w:sz w:val="24"/>
                <w:szCs w:val="24"/>
                <w:lang w:val="bg-BG" w:eastAsia="cs-CZ"/>
              </w:rPr>
              <w:t xml:space="preserve"> “</w:t>
            </w:r>
            <w:r w:rsidRPr="00B27589">
              <w:rPr>
                <w:rFonts w:eastAsia="Times New Roman"/>
                <w:sz w:val="24"/>
                <w:szCs w:val="24"/>
                <w:lang w:val="en-GB" w:eastAsia="cs-CZ"/>
              </w:rPr>
              <w:t>M</w:t>
            </w:r>
            <w:r w:rsidRPr="009C07EB">
              <w:rPr>
                <w:rFonts w:eastAsia="Times New Roman"/>
                <w:sz w:val="24"/>
                <w:szCs w:val="24"/>
                <w:lang w:val="bg-BG" w:eastAsia="cs-CZ"/>
              </w:rPr>
              <w:t>í</w:t>
            </w:r>
            <w:r w:rsidRPr="00B27589">
              <w:rPr>
                <w:rFonts w:eastAsia="Times New Roman"/>
                <w:sz w:val="24"/>
                <w:szCs w:val="24"/>
                <w:lang w:val="en-GB" w:eastAsia="cs-CZ"/>
              </w:rPr>
              <w:t>sto</w:t>
            </w:r>
            <w:r w:rsidRPr="009C07EB">
              <w:rPr>
                <w:rFonts w:eastAsia="Times New Roman"/>
                <w:sz w:val="24"/>
                <w:szCs w:val="24"/>
                <w:lang w:val="bg-BG" w:eastAsia="cs-CZ"/>
              </w:rPr>
              <w:t xml:space="preserve"> </w:t>
            </w:r>
            <w:r w:rsidRPr="00B27589">
              <w:rPr>
                <w:rFonts w:eastAsia="Times New Roman"/>
                <w:sz w:val="24"/>
                <w:szCs w:val="24"/>
                <w:lang w:val="en-GB" w:eastAsia="cs-CZ"/>
              </w:rPr>
              <w:t>prov</w:t>
            </w:r>
            <w:r w:rsidRPr="009C07EB">
              <w:rPr>
                <w:rFonts w:eastAsia="Times New Roman"/>
                <w:sz w:val="24"/>
                <w:szCs w:val="24"/>
                <w:lang w:val="bg-BG" w:eastAsia="cs-CZ"/>
              </w:rPr>
              <w:t>á</w:t>
            </w:r>
            <w:r w:rsidRPr="00B27589">
              <w:rPr>
                <w:rFonts w:eastAsia="Times New Roman"/>
                <w:sz w:val="24"/>
                <w:szCs w:val="24"/>
                <w:lang w:val="en-GB" w:eastAsia="cs-CZ"/>
              </w:rPr>
              <w:t>d</w:t>
            </w:r>
            <w:r w:rsidRPr="009C07EB">
              <w:rPr>
                <w:rFonts w:eastAsia="Times New Roman"/>
                <w:sz w:val="24"/>
                <w:szCs w:val="24"/>
                <w:lang w:val="bg-BG" w:eastAsia="cs-CZ"/>
              </w:rPr>
              <w:t>ě</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klinick</w:t>
            </w:r>
            <w:r w:rsidRPr="009C07EB">
              <w:rPr>
                <w:rFonts w:eastAsia="Times New Roman"/>
                <w:sz w:val="24"/>
                <w:szCs w:val="24"/>
                <w:lang w:val="bg-BG" w:eastAsia="cs-CZ"/>
              </w:rPr>
              <w:t>é</w:t>
            </w:r>
            <w:r w:rsidRPr="00B27589">
              <w:rPr>
                <w:rFonts w:eastAsia="Times New Roman"/>
                <w:sz w:val="24"/>
                <w:szCs w:val="24"/>
                <w:lang w:val="en-GB" w:eastAsia="cs-CZ"/>
              </w:rPr>
              <w:t>ho</w:t>
            </w:r>
            <w:r w:rsidRPr="009C07EB">
              <w:rPr>
                <w:rFonts w:eastAsia="Times New Roman"/>
                <w:sz w:val="24"/>
                <w:szCs w:val="24"/>
                <w:lang w:val="bg-BG" w:eastAsia="cs-CZ"/>
              </w:rPr>
              <w:t xml:space="preserve"> </w:t>
            </w:r>
            <w:r w:rsidRPr="00B27589">
              <w:rPr>
                <w:rFonts w:eastAsia="Times New Roman"/>
                <w:sz w:val="24"/>
                <w:szCs w:val="24"/>
                <w:lang w:val="en-GB" w:eastAsia="cs-CZ"/>
              </w:rPr>
              <w:t>hodnocen</w:t>
            </w:r>
            <w:r w:rsidRPr="009C07EB">
              <w:rPr>
                <w:rFonts w:eastAsia="Times New Roman"/>
                <w:sz w:val="24"/>
                <w:szCs w:val="24"/>
                <w:lang w:val="bg-BG" w:eastAsia="cs-CZ"/>
              </w:rPr>
              <w:t xml:space="preserve">í”) </w:t>
            </w:r>
            <w:r w:rsidRPr="00B27589">
              <w:rPr>
                <w:rFonts w:eastAsia="Times New Roman"/>
                <w:sz w:val="24"/>
                <w:szCs w:val="24"/>
                <w:lang w:val="en-GB" w:eastAsia="cs-CZ"/>
              </w:rPr>
              <w:t>hodlaj</w:t>
            </w:r>
            <w:r w:rsidRPr="009C07EB">
              <w:rPr>
                <w:rFonts w:eastAsia="Times New Roman"/>
                <w:sz w:val="24"/>
                <w:szCs w:val="24"/>
                <w:lang w:val="bg-BG" w:eastAsia="cs-CZ"/>
              </w:rPr>
              <w:t xml:space="preserve">í </w:t>
            </w:r>
            <w:r w:rsidRPr="00B27589">
              <w:rPr>
                <w:rFonts w:eastAsia="Times New Roman"/>
                <w:sz w:val="24"/>
                <w:szCs w:val="24"/>
                <w:lang w:val="en-GB" w:eastAsia="cs-CZ"/>
              </w:rPr>
              <w:t>prov</w:t>
            </w:r>
            <w:r w:rsidRPr="009C07EB">
              <w:rPr>
                <w:rFonts w:eastAsia="Times New Roman"/>
                <w:sz w:val="24"/>
                <w:szCs w:val="24"/>
                <w:lang w:val="bg-BG" w:eastAsia="cs-CZ"/>
              </w:rPr>
              <w:t>é</w:t>
            </w:r>
            <w:r w:rsidRPr="00B27589">
              <w:rPr>
                <w:rFonts w:eastAsia="Times New Roman"/>
                <w:sz w:val="24"/>
                <w:szCs w:val="24"/>
                <w:lang w:val="en-GB" w:eastAsia="cs-CZ"/>
              </w:rPr>
              <w:t>st</w:t>
            </w:r>
            <w:r w:rsidRPr="009C07EB">
              <w:rPr>
                <w:rFonts w:eastAsia="Times New Roman"/>
                <w:sz w:val="24"/>
                <w:szCs w:val="24"/>
                <w:lang w:val="bg-BG" w:eastAsia="cs-CZ"/>
              </w:rPr>
              <w:t xml:space="preserve"> </w:t>
            </w:r>
            <w:r w:rsidRPr="00B27589">
              <w:rPr>
                <w:rFonts w:eastAsia="Times New Roman"/>
                <w:sz w:val="24"/>
                <w:szCs w:val="24"/>
                <w:lang w:val="en-GB" w:eastAsia="cs-CZ"/>
              </w:rPr>
              <w:t>Studii</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po</w:t>
            </w:r>
            <w:r w:rsidRPr="009C07EB">
              <w:rPr>
                <w:rFonts w:eastAsia="Times New Roman"/>
                <w:sz w:val="24"/>
                <w:szCs w:val="24"/>
                <w:lang w:val="bg-BG" w:eastAsia="cs-CZ"/>
              </w:rPr>
              <w:t xml:space="preserve"> </w:t>
            </w:r>
            <w:r w:rsidRPr="00B27589">
              <w:rPr>
                <w:rFonts w:eastAsia="Times New Roman"/>
                <w:sz w:val="24"/>
                <w:szCs w:val="24"/>
                <w:lang w:val="en-GB" w:eastAsia="cs-CZ"/>
              </w:rPr>
              <w:t>M</w:t>
            </w:r>
            <w:r w:rsidRPr="009C07EB">
              <w:rPr>
                <w:rFonts w:eastAsia="Times New Roman"/>
                <w:sz w:val="24"/>
                <w:szCs w:val="24"/>
                <w:lang w:val="bg-BG" w:eastAsia="cs-CZ"/>
              </w:rPr>
              <w:t>í</w:t>
            </w:r>
            <w:r w:rsidRPr="00B27589">
              <w:rPr>
                <w:rFonts w:eastAsia="Times New Roman"/>
                <w:sz w:val="24"/>
                <w:szCs w:val="24"/>
                <w:lang w:val="en-GB" w:eastAsia="cs-CZ"/>
              </w:rPr>
              <w:t>stu</w:t>
            </w:r>
            <w:r w:rsidRPr="009C07EB">
              <w:rPr>
                <w:rFonts w:eastAsia="Times New Roman"/>
                <w:sz w:val="24"/>
                <w:szCs w:val="24"/>
                <w:lang w:val="bg-BG" w:eastAsia="cs-CZ"/>
              </w:rPr>
              <w:t xml:space="preserve"> </w:t>
            </w:r>
            <w:r w:rsidRPr="00B27589">
              <w:rPr>
                <w:rFonts w:eastAsia="Times New Roman"/>
                <w:sz w:val="24"/>
                <w:szCs w:val="24"/>
                <w:lang w:val="en-GB" w:eastAsia="cs-CZ"/>
              </w:rPr>
              <w:t>prov</w:t>
            </w:r>
            <w:r w:rsidRPr="009C07EB">
              <w:rPr>
                <w:rFonts w:eastAsia="Times New Roman"/>
                <w:sz w:val="24"/>
                <w:szCs w:val="24"/>
                <w:lang w:val="bg-BG" w:eastAsia="cs-CZ"/>
              </w:rPr>
              <w:t>á</w:t>
            </w:r>
            <w:r w:rsidRPr="00B27589">
              <w:rPr>
                <w:rFonts w:eastAsia="Times New Roman"/>
                <w:sz w:val="24"/>
                <w:szCs w:val="24"/>
                <w:lang w:val="en-GB" w:eastAsia="cs-CZ"/>
              </w:rPr>
              <w:t>d</w:t>
            </w:r>
            <w:r w:rsidRPr="009C07EB">
              <w:rPr>
                <w:rFonts w:eastAsia="Times New Roman"/>
                <w:sz w:val="24"/>
                <w:szCs w:val="24"/>
                <w:lang w:val="bg-BG" w:eastAsia="cs-CZ"/>
              </w:rPr>
              <w:t>ě</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klinick</w:t>
            </w:r>
            <w:r w:rsidRPr="009C07EB">
              <w:rPr>
                <w:rFonts w:eastAsia="Times New Roman"/>
                <w:sz w:val="24"/>
                <w:szCs w:val="24"/>
                <w:lang w:val="bg-BG" w:eastAsia="cs-CZ"/>
              </w:rPr>
              <w:t>é</w:t>
            </w:r>
            <w:r w:rsidRPr="00B27589">
              <w:rPr>
                <w:rFonts w:eastAsia="Times New Roman"/>
                <w:sz w:val="24"/>
                <w:szCs w:val="24"/>
                <w:lang w:val="en-GB" w:eastAsia="cs-CZ"/>
              </w:rPr>
              <w:t>ho</w:t>
            </w:r>
            <w:r w:rsidRPr="009C07EB">
              <w:rPr>
                <w:rFonts w:eastAsia="Times New Roman"/>
                <w:sz w:val="24"/>
                <w:szCs w:val="24"/>
                <w:lang w:val="bg-BG" w:eastAsia="cs-CZ"/>
              </w:rPr>
              <w:t xml:space="preserve"> </w:t>
            </w:r>
            <w:r w:rsidRPr="00B27589">
              <w:rPr>
                <w:rFonts w:eastAsia="Times New Roman"/>
                <w:sz w:val="24"/>
                <w:szCs w:val="24"/>
                <w:lang w:val="en-GB" w:eastAsia="cs-CZ"/>
              </w:rPr>
              <w:t>hodnocen</w:t>
            </w:r>
            <w:r w:rsidRPr="009C07EB">
              <w:rPr>
                <w:rFonts w:eastAsia="Times New Roman"/>
                <w:sz w:val="24"/>
                <w:szCs w:val="24"/>
                <w:lang w:val="bg-BG" w:eastAsia="cs-CZ"/>
              </w:rPr>
              <w:t xml:space="preserve">í </w:t>
            </w:r>
            <w:r w:rsidRPr="00B27589">
              <w:rPr>
                <w:rFonts w:eastAsia="Times New Roman"/>
                <w:sz w:val="24"/>
                <w:szCs w:val="24"/>
                <w:lang w:val="en-GB" w:eastAsia="cs-CZ"/>
              </w:rPr>
              <w:t>po</w:t>
            </w:r>
            <w:r w:rsidRPr="009C07EB">
              <w:rPr>
                <w:rFonts w:eastAsia="Times New Roman"/>
                <w:sz w:val="24"/>
                <w:szCs w:val="24"/>
                <w:lang w:val="bg-BG" w:eastAsia="cs-CZ"/>
              </w:rPr>
              <w:t>ž</w:t>
            </w:r>
            <w:r w:rsidRPr="00B27589">
              <w:rPr>
                <w:rFonts w:eastAsia="Times New Roman"/>
                <w:sz w:val="24"/>
                <w:szCs w:val="24"/>
                <w:lang w:val="en-GB" w:eastAsia="cs-CZ"/>
              </w:rPr>
              <w:t>aduje</w:t>
            </w:r>
            <w:r w:rsidRPr="009C07EB">
              <w:rPr>
                <w:rFonts w:eastAsia="Times New Roman"/>
                <w:sz w:val="24"/>
                <w:szCs w:val="24"/>
                <w:lang w:val="bg-BG" w:eastAsia="cs-CZ"/>
              </w:rPr>
              <w:t xml:space="preserve"> </w:t>
            </w:r>
            <w:r w:rsidRPr="00B27589">
              <w:rPr>
                <w:rFonts w:eastAsia="Times New Roman"/>
                <w:sz w:val="24"/>
                <w:szCs w:val="24"/>
                <w:lang w:val="en-GB" w:eastAsia="cs-CZ"/>
              </w:rPr>
              <w:t>proveden</w:t>
            </w:r>
            <w:r w:rsidRPr="009C07EB">
              <w:rPr>
                <w:rFonts w:eastAsia="Times New Roman"/>
                <w:sz w:val="24"/>
                <w:szCs w:val="24"/>
                <w:lang w:val="bg-BG" w:eastAsia="cs-CZ"/>
              </w:rPr>
              <w:t xml:space="preserve">í </w:t>
            </w:r>
            <w:r w:rsidRPr="00B27589">
              <w:rPr>
                <w:rFonts w:eastAsia="Times New Roman"/>
                <w:sz w:val="24"/>
                <w:szCs w:val="24"/>
                <w:lang w:val="en-GB" w:eastAsia="cs-CZ"/>
              </w:rPr>
              <w:t>takov</w:t>
            </w:r>
            <w:r w:rsidRPr="009C07EB">
              <w:rPr>
                <w:rFonts w:eastAsia="Times New Roman"/>
                <w:sz w:val="24"/>
                <w:szCs w:val="24"/>
                <w:lang w:val="bg-BG" w:eastAsia="cs-CZ"/>
              </w:rPr>
              <w:t xml:space="preserve">é </w:t>
            </w:r>
            <w:r w:rsidRPr="00B27589">
              <w:rPr>
                <w:rFonts w:eastAsia="Times New Roman"/>
                <w:sz w:val="24"/>
                <w:szCs w:val="24"/>
                <w:lang w:val="en-GB" w:eastAsia="cs-CZ"/>
              </w:rPr>
              <w:t>Studie</w:t>
            </w:r>
            <w:r w:rsidRPr="009C07EB">
              <w:rPr>
                <w:rFonts w:eastAsia="Times New Roman"/>
                <w:sz w:val="24"/>
                <w:szCs w:val="24"/>
                <w:lang w:val="bg-BG" w:eastAsia="cs-CZ"/>
              </w:rPr>
              <w:t>.</w:t>
            </w:r>
          </w:p>
        </w:tc>
      </w:tr>
      <w:tr w:rsidR="0065245D" w:rsidRPr="00DC014E" w:rsidTr="009C07EB">
        <w:tc>
          <w:tcPr>
            <w:tcW w:w="4787" w:type="dxa"/>
          </w:tcPr>
          <w:p w:rsidR="0065245D" w:rsidRPr="0065245D" w:rsidRDefault="0065245D" w:rsidP="00D42A99">
            <w:pPr>
              <w:keepNext/>
              <w:keepLines/>
              <w:widowControl w:val="0"/>
              <w:spacing w:after="120"/>
              <w:jc w:val="both"/>
              <w:rPr>
                <w:lang w:val="en-US"/>
              </w:rPr>
            </w:pPr>
            <w:r w:rsidRPr="0065245D">
              <w:rPr>
                <w:b/>
                <w:sz w:val="24"/>
                <w:lang w:val="en-US"/>
              </w:rPr>
              <w:t>WHEREAS</w:t>
            </w:r>
            <w:r w:rsidRPr="0065245D">
              <w:rPr>
                <w:sz w:val="24"/>
                <w:lang w:val="en-US"/>
              </w:rPr>
              <w:t xml:space="preserve">, Institution and Investigator permit Quintiles to perform any and all of the </w:t>
            </w:r>
            <w:r w:rsidR="00A06D2C">
              <w:rPr>
                <w:sz w:val="24"/>
                <w:lang w:val="en-US"/>
              </w:rPr>
              <w:t>Sponsor</w:t>
            </w:r>
            <w:r w:rsidR="00A06D2C" w:rsidRPr="0065245D">
              <w:rPr>
                <w:sz w:val="24"/>
                <w:lang w:val="en-US"/>
              </w:rPr>
              <w:t xml:space="preserve"> </w:t>
            </w:r>
            <w:r w:rsidRPr="0065245D">
              <w:rPr>
                <w:sz w:val="24"/>
                <w:lang w:val="en-US"/>
              </w:rPr>
              <w:t xml:space="preserve">obligations as a </w:t>
            </w:r>
            <w:r w:rsidR="00A06D2C">
              <w:rPr>
                <w:sz w:val="24"/>
                <w:lang w:val="en-US"/>
              </w:rPr>
              <w:t>s</w:t>
            </w:r>
            <w:r w:rsidRPr="0065245D">
              <w:rPr>
                <w:sz w:val="24"/>
                <w:lang w:val="en-US"/>
              </w:rPr>
              <w:t xml:space="preserve">ponsor, as delegated to Quintiles, and to exercise any and all rights of </w:t>
            </w:r>
            <w:r w:rsidR="00A06D2C">
              <w:rPr>
                <w:sz w:val="24"/>
                <w:lang w:val="en-US"/>
              </w:rPr>
              <w:t>Sponsor</w:t>
            </w:r>
            <w:r w:rsidRPr="0065245D">
              <w:rPr>
                <w:sz w:val="24"/>
                <w:lang w:val="en-US"/>
              </w:rPr>
              <w:t>, as delegated to Quintiles.</w:t>
            </w:r>
          </w:p>
        </w:tc>
        <w:tc>
          <w:tcPr>
            <w:tcW w:w="4960" w:type="dxa"/>
          </w:tcPr>
          <w:p w:rsidR="0065245D" w:rsidRPr="0065245D" w:rsidRDefault="00AB74C1" w:rsidP="00D42A99">
            <w:pPr>
              <w:keepNext/>
              <w:keepLines/>
              <w:widowControl w:val="0"/>
              <w:spacing w:after="120"/>
              <w:jc w:val="both"/>
              <w:rPr>
                <w:rFonts w:eastAsia="Times New Roman"/>
                <w:b/>
                <w:sz w:val="24"/>
                <w:szCs w:val="24"/>
                <w:lang w:val="bg-BG" w:eastAsia="cs-CZ"/>
              </w:rPr>
            </w:pPr>
            <w:r w:rsidRPr="00DC014E">
              <w:rPr>
                <w:b/>
                <w:sz w:val="24"/>
                <w:lang w:val="en-US"/>
              </w:rPr>
              <w:t>VZHLEDEM K TOMU</w:t>
            </w:r>
            <w:r w:rsidRPr="00DC014E">
              <w:rPr>
                <w:sz w:val="24"/>
                <w:lang w:val="en-US"/>
              </w:rPr>
              <w:t xml:space="preserve">, </w:t>
            </w:r>
            <w:r w:rsidR="00E35360" w:rsidRPr="00DC014E">
              <w:rPr>
                <w:sz w:val="24"/>
                <w:lang w:val="en-US"/>
              </w:rPr>
              <w:t xml:space="preserve">že </w:t>
            </w:r>
            <w:r w:rsidRPr="00DC014E">
              <w:rPr>
                <w:sz w:val="24"/>
                <w:lang w:val="en-US"/>
              </w:rPr>
              <w:t>Zdravotnické zařízení a Zkoušející souhlasí s tím, aby Quintiles plnil</w:t>
            </w:r>
            <w:r w:rsidR="002E0A45" w:rsidRPr="00DC014E">
              <w:rPr>
                <w:sz w:val="24"/>
                <w:lang w:val="en-US"/>
              </w:rPr>
              <w:t>a</w:t>
            </w:r>
            <w:r w:rsidRPr="00DC014E">
              <w:rPr>
                <w:sz w:val="24"/>
                <w:lang w:val="en-US"/>
              </w:rPr>
              <w:t xml:space="preserve"> veškeré závazky </w:t>
            </w:r>
            <w:r w:rsidR="007C6520" w:rsidRPr="00DC014E">
              <w:rPr>
                <w:sz w:val="24"/>
                <w:lang w:val="en-US"/>
              </w:rPr>
              <w:t>Zadavatele</w:t>
            </w:r>
            <w:r w:rsidR="00E35360" w:rsidRPr="00DC014E">
              <w:rPr>
                <w:sz w:val="24"/>
                <w:lang w:val="en-US"/>
              </w:rPr>
              <w:t xml:space="preserve"> jakožto </w:t>
            </w:r>
            <w:r w:rsidR="007C6520" w:rsidRPr="00DC014E">
              <w:rPr>
                <w:sz w:val="24"/>
                <w:lang w:val="en-US"/>
              </w:rPr>
              <w:t>z</w:t>
            </w:r>
            <w:r w:rsidR="00E35360" w:rsidRPr="00DC014E">
              <w:rPr>
                <w:sz w:val="24"/>
                <w:lang w:val="en-US"/>
              </w:rPr>
              <w:t>adavatele</w:t>
            </w:r>
            <w:r w:rsidRPr="00DC014E">
              <w:rPr>
                <w:sz w:val="24"/>
                <w:lang w:val="en-US"/>
              </w:rPr>
              <w:t xml:space="preserve">, jejichž plněním bude pověřena, a uplatňovala veškerá práva </w:t>
            </w:r>
            <w:r w:rsidR="002E0A45" w:rsidRPr="00DC014E">
              <w:rPr>
                <w:sz w:val="24"/>
                <w:lang w:val="en-US"/>
              </w:rPr>
              <w:t>Zadavatele</w:t>
            </w:r>
            <w:r w:rsidRPr="00DC014E">
              <w:rPr>
                <w:sz w:val="24"/>
                <w:lang w:val="en-US"/>
              </w:rPr>
              <w:t>, jejichž uplatňováním bude pověřena.</w:t>
            </w:r>
          </w:p>
        </w:tc>
      </w:tr>
      <w:tr w:rsidR="00786BA9" w:rsidRPr="00DC014E" w:rsidTr="009C07EB">
        <w:tc>
          <w:tcPr>
            <w:tcW w:w="4787" w:type="dxa"/>
          </w:tcPr>
          <w:p w:rsidR="00786BA9" w:rsidRPr="00B27589" w:rsidRDefault="00786BA9" w:rsidP="00D42A99">
            <w:pPr>
              <w:keepNext/>
              <w:keepLines/>
              <w:widowControl w:val="0"/>
              <w:tabs>
                <w:tab w:val="left" w:pos="1508"/>
              </w:tabs>
              <w:spacing w:after="120"/>
              <w:jc w:val="both"/>
              <w:rPr>
                <w:rFonts w:eastAsia="Calibri"/>
                <w:sz w:val="24"/>
                <w:szCs w:val="24"/>
                <w:u w:val="single"/>
                <w:lang w:val="bg-BG"/>
              </w:rPr>
            </w:pPr>
            <w:r w:rsidRPr="00B27589">
              <w:rPr>
                <w:rFonts w:eastAsia="Calibri"/>
                <w:b/>
                <w:noProof/>
                <w:sz w:val="24"/>
                <w:szCs w:val="24"/>
                <w:lang w:val="bg-BG"/>
              </w:rPr>
              <w:t xml:space="preserve">NOW THEREFORE, </w:t>
            </w:r>
            <w:r w:rsidRPr="00B27589">
              <w:rPr>
                <w:rFonts w:eastAsia="Calibri"/>
                <w:noProof/>
                <w:sz w:val="24"/>
                <w:szCs w:val="24"/>
                <w:lang w:val="bg-BG"/>
              </w:rPr>
              <w:t>the following is agreed:</w:t>
            </w:r>
          </w:p>
        </w:tc>
        <w:tc>
          <w:tcPr>
            <w:tcW w:w="4960" w:type="dxa"/>
          </w:tcPr>
          <w:p w:rsidR="00786BA9" w:rsidRPr="009C07EB" w:rsidRDefault="00A32FF2" w:rsidP="00D42A99">
            <w:pPr>
              <w:keepNext/>
              <w:keepLines/>
              <w:widowControl w:val="0"/>
              <w:spacing w:after="120"/>
              <w:jc w:val="both"/>
              <w:rPr>
                <w:rFonts w:eastAsia="Calibri"/>
                <w:b/>
                <w:bCs/>
                <w:sz w:val="24"/>
                <w:szCs w:val="24"/>
                <w:lang w:val="bg-BG"/>
              </w:rPr>
            </w:pPr>
            <w:r w:rsidRPr="00B27589">
              <w:rPr>
                <w:rFonts w:eastAsia="Times New Roman"/>
                <w:b/>
                <w:sz w:val="24"/>
                <w:szCs w:val="24"/>
                <w:lang w:val="cs-CZ" w:eastAsia="cs-CZ"/>
              </w:rPr>
              <w:t>NYNÍ S OHLEDEM NA SHORA UVEDENÉ,</w:t>
            </w:r>
            <w:r w:rsidRPr="00B27589">
              <w:rPr>
                <w:rFonts w:eastAsia="Times New Roman"/>
                <w:sz w:val="24"/>
                <w:szCs w:val="24"/>
                <w:lang w:val="cs-CZ" w:eastAsia="cs-CZ"/>
              </w:rPr>
              <w:t xml:space="preserve"> </w:t>
            </w:r>
            <w:r w:rsidRPr="00B27589">
              <w:rPr>
                <w:rFonts w:eastAsia="Times New Roman"/>
                <w:sz w:val="24"/>
                <w:szCs w:val="24"/>
                <w:lang w:val="cs-CZ" w:eastAsia="cs-CZ"/>
              </w:rPr>
              <w:lastRenderedPageBreak/>
              <w:t>bylo dohodnuto následující:</w:t>
            </w:r>
          </w:p>
        </w:tc>
      </w:tr>
      <w:tr w:rsidR="00FB56E7" w:rsidRPr="00B27589" w:rsidTr="009C07EB">
        <w:tc>
          <w:tcPr>
            <w:tcW w:w="4787" w:type="dxa"/>
          </w:tcPr>
          <w:p w:rsidR="00FB56E7" w:rsidRPr="00B27589" w:rsidRDefault="00383BAB" w:rsidP="00D42A99">
            <w:pPr>
              <w:keepNext/>
              <w:keepLines/>
              <w:widowControl w:val="0"/>
              <w:tabs>
                <w:tab w:val="left" w:pos="540"/>
              </w:tabs>
              <w:spacing w:after="120"/>
              <w:ind w:left="170"/>
              <w:rPr>
                <w:rFonts w:eastAsia="Calibri"/>
                <w:b/>
                <w:smallCaps/>
                <w:sz w:val="24"/>
                <w:szCs w:val="24"/>
                <w:u w:val="single"/>
                <w:lang w:val="en-US"/>
              </w:rPr>
            </w:pPr>
            <w:r w:rsidRPr="00B27589">
              <w:rPr>
                <w:rFonts w:eastAsia="Calibri"/>
                <w:b/>
                <w:smallCaps/>
                <w:sz w:val="24"/>
                <w:szCs w:val="24"/>
                <w:lang w:val="en-US"/>
              </w:rPr>
              <w:lastRenderedPageBreak/>
              <w:t>1.</w:t>
            </w:r>
            <w:r w:rsidRPr="00B27589">
              <w:rPr>
                <w:rFonts w:eastAsia="Calibri"/>
                <w:b/>
                <w:smallCaps/>
                <w:sz w:val="24"/>
                <w:szCs w:val="24"/>
                <w:lang w:val="en-US"/>
              </w:rPr>
              <w:tab/>
            </w:r>
            <w:r w:rsidR="00786BA9" w:rsidRPr="00B27589">
              <w:rPr>
                <w:rFonts w:eastAsia="Calibri"/>
                <w:b/>
                <w:smallCaps/>
                <w:sz w:val="24"/>
                <w:szCs w:val="24"/>
                <w:u w:val="single"/>
                <w:lang w:val="en-GB"/>
              </w:rPr>
              <w:t xml:space="preserve">Conduct </w:t>
            </w:r>
            <w:r w:rsidR="00284289" w:rsidRPr="00B27589">
              <w:rPr>
                <w:rFonts w:eastAsia="Calibri"/>
                <w:b/>
                <w:smallCaps/>
                <w:sz w:val="24"/>
                <w:szCs w:val="24"/>
                <w:u w:val="single"/>
                <w:lang w:val="en-GB"/>
              </w:rPr>
              <w:t>of the Study</w:t>
            </w:r>
          </w:p>
        </w:tc>
        <w:tc>
          <w:tcPr>
            <w:tcW w:w="4960" w:type="dxa"/>
          </w:tcPr>
          <w:p w:rsidR="00FB56E7" w:rsidRPr="00B27589" w:rsidRDefault="00284289" w:rsidP="00D42A99">
            <w:pPr>
              <w:keepNext/>
              <w:keepLines/>
              <w:widowControl w:val="0"/>
              <w:spacing w:after="120"/>
              <w:ind w:left="170"/>
              <w:jc w:val="both"/>
              <w:rPr>
                <w:rFonts w:eastAsia="Calibri"/>
                <w:b/>
                <w:smallCaps/>
                <w:sz w:val="24"/>
                <w:szCs w:val="24"/>
                <w:u w:val="single"/>
                <w:lang w:val="bg-BG" w:eastAsia="bg-BG"/>
              </w:rPr>
            </w:pPr>
            <w:r w:rsidRPr="005F137C">
              <w:rPr>
                <w:rFonts w:eastAsia="Calibri"/>
                <w:b/>
                <w:smallCaps/>
                <w:sz w:val="24"/>
                <w:szCs w:val="24"/>
                <w:lang w:val="bg-BG" w:eastAsia="bg-BG"/>
              </w:rPr>
              <w:t>1.</w:t>
            </w:r>
            <w:r w:rsidRPr="005F137C">
              <w:rPr>
                <w:rFonts w:eastAsia="Calibri"/>
                <w:b/>
                <w:smallCaps/>
                <w:sz w:val="24"/>
                <w:szCs w:val="24"/>
                <w:lang w:val="bg-BG" w:eastAsia="bg-BG"/>
              </w:rPr>
              <w:tab/>
            </w:r>
            <w:r w:rsidRPr="00B27589">
              <w:rPr>
                <w:b/>
                <w:smallCaps/>
                <w:sz w:val="24"/>
                <w:szCs w:val="24"/>
                <w:u w:val="single"/>
                <w:lang w:val="en-GB"/>
              </w:rPr>
              <w:t>Provedení studie</w:t>
            </w:r>
          </w:p>
        </w:tc>
      </w:tr>
      <w:tr w:rsidR="00FB56E7" w:rsidRPr="00DC014E" w:rsidTr="009C07EB">
        <w:trPr>
          <w:trHeight w:val="469"/>
        </w:trPr>
        <w:tc>
          <w:tcPr>
            <w:tcW w:w="4787" w:type="dxa"/>
          </w:tcPr>
          <w:p w:rsidR="00FB56E7" w:rsidRPr="00383BAB" w:rsidRDefault="00383BAB" w:rsidP="00D42A99">
            <w:pPr>
              <w:keepNext/>
              <w:keepLines/>
              <w:widowControl w:val="0"/>
              <w:tabs>
                <w:tab w:val="left" w:pos="851"/>
              </w:tabs>
              <w:spacing w:after="120"/>
              <w:ind w:left="357"/>
              <w:jc w:val="both"/>
              <w:rPr>
                <w:sz w:val="24"/>
                <w:szCs w:val="24"/>
                <w:lang w:val="en-US"/>
              </w:rPr>
            </w:pPr>
            <w:r w:rsidRPr="00B27589">
              <w:rPr>
                <w:sz w:val="24"/>
                <w:szCs w:val="24"/>
                <w:lang w:val="en-US"/>
              </w:rPr>
              <w:t>1.1.</w:t>
            </w:r>
            <w:r w:rsidRPr="00B27589">
              <w:rPr>
                <w:sz w:val="24"/>
                <w:szCs w:val="24"/>
                <w:lang w:val="en-US"/>
              </w:rPr>
              <w:tab/>
            </w:r>
            <w:r w:rsidR="00066C9D" w:rsidRPr="00383BAB">
              <w:rPr>
                <w:rFonts w:eastAsia="Calibri"/>
                <w:sz w:val="24"/>
                <w:szCs w:val="24"/>
                <w:u w:val="single"/>
                <w:lang w:val="en-US"/>
              </w:rPr>
              <w:t>Compliance with Laws, Regulations, and Good Clinical Practices</w:t>
            </w:r>
          </w:p>
        </w:tc>
        <w:tc>
          <w:tcPr>
            <w:tcW w:w="4960" w:type="dxa"/>
          </w:tcPr>
          <w:p w:rsidR="00FB56E7" w:rsidRPr="009C07EB" w:rsidRDefault="00383BAB" w:rsidP="00D42A99">
            <w:pPr>
              <w:pStyle w:val="Odstavecseseznamem1"/>
              <w:keepNext/>
              <w:keepLines/>
              <w:widowControl w:val="0"/>
              <w:tabs>
                <w:tab w:val="left" w:pos="779"/>
              </w:tabs>
              <w:spacing w:after="120" w:line="240" w:lineRule="auto"/>
              <w:ind w:left="357"/>
              <w:jc w:val="both"/>
              <w:rPr>
                <w:rFonts w:ascii="Times New Roman" w:hAnsi="Times New Roman"/>
                <w:sz w:val="24"/>
                <w:szCs w:val="24"/>
              </w:rPr>
            </w:pPr>
            <w:r w:rsidRPr="009C07EB">
              <w:rPr>
                <w:rFonts w:ascii="Times New Roman" w:hAnsi="Times New Roman"/>
                <w:sz w:val="24"/>
                <w:szCs w:val="24"/>
              </w:rPr>
              <w:t>1.1</w:t>
            </w:r>
            <w:r w:rsidRPr="009C07EB">
              <w:rPr>
                <w:rFonts w:ascii="Times New Roman" w:hAnsi="Times New Roman"/>
                <w:sz w:val="24"/>
                <w:szCs w:val="24"/>
              </w:rPr>
              <w:tab/>
            </w:r>
            <w:r w:rsidR="00A32FF2" w:rsidRPr="00B27589">
              <w:rPr>
                <w:rFonts w:ascii="Times New Roman" w:hAnsi="Times New Roman"/>
                <w:sz w:val="24"/>
                <w:szCs w:val="24"/>
                <w:u w:val="single"/>
                <w:lang w:val="en-GB"/>
              </w:rPr>
              <w:t>Soulad s Právními předpisy, nařízeními a Správnou klinickou praxí</w:t>
            </w:r>
          </w:p>
        </w:tc>
      </w:tr>
      <w:tr w:rsidR="00D91961" w:rsidRPr="00DC014E" w:rsidTr="009C07EB">
        <w:trPr>
          <w:trHeight w:val="1266"/>
        </w:trPr>
        <w:tc>
          <w:tcPr>
            <w:tcW w:w="4787" w:type="dxa"/>
          </w:tcPr>
          <w:p w:rsidR="00D91961" w:rsidRDefault="00DA4FE3" w:rsidP="00D42A99">
            <w:pPr>
              <w:keepNext/>
              <w:keepLines/>
              <w:widowControl w:val="0"/>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Site agrees that Site and Study Staff shall perform the Study at Institution in strict accordance with this Agreement, the </w:t>
            </w:r>
            <w:r w:rsidRPr="00CF6F69">
              <w:rPr>
                <w:rFonts w:eastAsia="Times New Roman"/>
                <w:sz w:val="24"/>
                <w:szCs w:val="24"/>
                <w:lang w:val="cs-CZ" w:eastAsia="cs-CZ"/>
              </w:rPr>
              <w:t>Protocol, any and</w:t>
            </w:r>
            <w:r w:rsidRPr="00B27589">
              <w:rPr>
                <w:rFonts w:eastAsia="Times New Roman"/>
                <w:sz w:val="24"/>
                <w:szCs w:val="24"/>
                <w:lang w:val="cs-CZ" w:eastAsia="cs-CZ"/>
              </w:rPr>
              <w:t xml:space="preserve"> all </w:t>
            </w:r>
            <w:r w:rsidRPr="00CF6F69">
              <w:rPr>
                <w:rFonts w:eastAsia="Times New Roman"/>
                <w:sz w:val="24"/>
                <w:szCs w:val="24"/>
                <w:lang w:val="cs-CZ" w:eastAsia="cs-CZ"/>
              </w:rPr>
              <w:t xml:space="preserve">applicable laws regulations and guidelines, including in particular, but without limitation, GCPs, </w:t>
            </w:r>
            <w:hyperlink r:id="rId9" w:history="1">
              <w:r w:rsidRPr="008840D9">
                <w:rPr>
                  <w:rFonts w:eastAsia="Times New Roman"/>
                  <w:sz w:val="24"/>
                  <w:szCs w:val="24"/>
                  <w:lang w:val="cs-CZ" w:eastAsia="cs-CZ"/>
                </w:rPr>
                <w:t xml:space="preserve">Act No.  378/2007 Coll., </w:t>
              </w:r>
            </w:hyperlink>
            <w:r w:rsidRPr="00CF6F69">
              <w:rPr>
                <w:rFonts w:eastAsia="Times New Roman"/>
                <w:sz w:val="24"/>
                <w:szCs w:val="24"/>
                <w:lang w:val="cs-CZ" w:eastAsia="cs-CZ"/>
              </w:rPr>
              <w:t xml:space="preserve">on Pharmaceuticals and on amendments to some related acts (“Act on Pharmaceuticals”) and </w:t>
            </w:r>
            <w:r w:rsidRPr="00CF6F69">
              <w:rPr>
                <w:rFonts w:eastAsia="Times New Roman"/>
                <w:bCs/>
                <w:sz w:val="24"/>
                <w:szCs w:val="24"/>
                <w:lang w:val="cs-CZ" w:eastAsia="cs-CZ"/>
              </w:rPr>
              <w:t>Decree No.  226/2008 Coll.</w:t>
            </w:r>
            <w:r w:rsidRPr="00CF6F69">
              <w:rPr>
                <w:rFonts w:eastAsia="Times New Roman"/>
                <w:sz w:val="24"/>
                <w:szCs w:val="24"/>
                <w:lang w:val="cs-CZ" w:eastAsia="cs-CZ"/>
              </w:rPr>
              <w:t xml:space="preserve">, on good clinical practice and detailed conditions of clinical trials on medicinal products, as amended, Act No. 372/2011 Coll., on Medical Services and terms and conditions of performance of such services („Act on Medical Services“) or any subsequent amendments or laws substantially replacing any of the foregoing.(together “Applicable Laws”). Site and Study Staff acknowledge that Quintiles and Sponsor, and their </w:t>
            </w:r>
            <w:r w:rsidRPr="00B27589">
              <w:rPr>
                <w:rFonts w:eastAsia="Times New Roman"/>
                <w:sz w:val="24"/>
                <w:szCs w:val="24"/>
                <w:lang w:val="cs-CZ" w:eastAsia="cs-CZ"/>
              </w:rPr>
              <w:t xml:space="preserve">respective affiliates, need to adhere to the provisions of (i) the Bribery Act 2010 of the United Kingdom (Bribery Act); (ii) the Foreign Corrupt Practices Act 1977 of the United States of America (FCPA) and (iii) any other applicable anti-corruption </w:t>
            </w:r>
            <w:r w:rsidR="00063C3B">
              <w:rPr>
                <w:rFonts w:eastAsia="Times New Roman"/>
                <w:sz w:val="24"/>
                <w:szCs w:val="24"/>
                <w:lang w:val="cs-CZ" w:eastAsia="cs-CZ"/>
              </w:rPr>
              <w:t>legislation</w:t>
            </w:r>
            <w:r w:rsidR="00B27589">
              <w:rPr>
                <w:rFonts w:eastAsia="Times New Roman"/>
                <w:sz w:val="24"/>
                <w:szCs w:val="24"/>
                <w:lang w:val="cs-CZ" w:eastAsia="cs-CZ"/>
              </w:rPr>
              <w:t>.</w:t>
            </w:r>
          </w:p>
          <w:p w:rsidR="00FC43AA" w:rsidRPr="00B27589" w:rsidRDefault="00FC43AA" w:rsidP="00D42A99">
            <w:pPr>
              <w:keepNext/>
              <w:keepLines/>
              <w:widowControl w:val="0"/>
              <w:spacing w:after="120"/>
              <w:ind w:left="360"/>
              <w:jc w:val="both"/>
              <w:rPr>
                <w:rFonts w:eastAsia="Calibri"/>
                <w:sz w:val="24"/>
                <w:szCs w:val="24"/>
                <w:u w:val="single"/>
                <w:lang w:val="en-US"/>
              </w:rPr>
            </w:pPr>
          </w:p>
        </w:tc>
        <w:tc>
          <w:tcPr>
            <w:tcW w:w="4960" w:type="dxa"/>
          </w:tcPr>
          <w:p w:rsidR="00D91961" w:rsidRPr="009C07EB" w:rsidRDefault="00A32FF2" w:rsidP="00D42A99">
            <w:pPr>
              <w:keepNext/>
              <w:keepLines/>
              <w:widowControl w:val="0"/>
              <w:spacing w:after="120"/>
              <w:ind w:left="357"/>
              <w:jc w:val="both"/>
              <w:rPr>
                <w:rFonts w:eastAsia="Calibri"/>
                <w:sz w:val="24"/>
                <w:szCs w:val="24"/>
                <w:u w:val="single"/>
                <w:lang w:val="cs-CZ"/>
              </w:rPr>
            </w:pPr>
            <w:r w:rsidRPr="00B27589">
              <w:rPr>
                <w:rFonts w:eastAsia="Times New Roman"/>
                <w:sz w:val="24"/>
                <w:szCs w:val="24"/>
                <w:lang w:val="cs-CZ" w:eastAsia="cs-CZ"/>
              </w:rPr>
              <w:t xml:space="preserve">Místo provádění klinického hodnocení souhlasí s tím, že Místo provádění klinického hodnocení a Studijní personál provede ve Zdravotnickém </w:t>
            </w:r>
            <w:r w:rsidRPr="00580FFF">
              <w:rPr>
                <w:rFonts w:eastAsia="Times New Roman"/>
                <w:sz w:val="24"/>
                <w:szCs w:val="24"/>
                <w:lang w:val="cs-CZ" w:eastAsia="cs-CZ"/>
              </w:rPr>
              <w:t xml:space="preserve">zařízení Studii v přísném souladu s touto Smlouvou, Protokolem </w:t>
            </w:r>
            <w:r w:rsidR="007A22CC">
              <w:rPr>
                <w:rFonts w:eastAsia="Times New Roman"/>
                <w:sz w:val="24"/>
                <w:szCs w:val="24"/>
                <w:lang w:val="cs-CZ" w:eastAsia="cs-CZ"/>
              </w:rPr>
              <w:t>,</w:t>
            </w:r>
            <w:r w:rsidRPr="00CF6F69">
              <w:rPr>
                <w:rFonts w:eastAsia="Times New Roman"/>
                <w:sz w:val="24"/>
                <w:szCs w:val="24"/>
                <w:lang w:val="cs-CZ" w:eastAsia="cs-CZ"/>
              </w:rPr>
              <w:t xml:space="preserve">veškerými příslušnými právními předpisy a nařízeními, zejména včetně GCP, </w:t>
            </w:r>
            <w:hyperlink r:id="rId10" w:history="1">
              <w:r w:rsidRPr="008840D9">
                <w:rPr>
                  <w:rFonts w:eastAsia="Times New Roman"/>
                  <w:sz w:val="24"/>
                  <w:szCs w:val="24"/>
                  <w:lang w:val="cs-CZ" w:eastAsia="cs-CZ"/>
                </w:rPr>
                <w:t xml:space="preserve">zák. č.  378/2007 Sb., </w:t>
              </w:r>
            </w:hyperlink>
            <w:r w:rsidRPr="00CF6F69">
              <w:rPr>
                <w:rFonts w:eastAsia="Times New Roman"/>
                <w:sz w:val="24"/>
                <w:szCs w:val="24"/>
                <w:lang w:val="cs-CZ" w:eastAsia="cs-CZ"/>
              </w:rPr>
              <w:t xml:space="preserve">o léčivech a změnách některých souvisejících zákonů </w:t>
            </w:r>
            <w:r w:rsidRPr="00580FFF">
              <w:rPr>
                <w:rFonts w:eastAsia="Times New Roman"/>
                <w:sz w:val="24"/>
                <w:szCs w:val="24"/>
                <w:lang w:val="cs-CZ" w:eastAsia="cs-CZ"/>
              </w:rPr>
              <w:t>(“Zákon o léčivech”)</w:t>
            </w:r>
            <w:r w:rsidRPr="00580FFF">
              <w:rPr>
                <w:rFonts w:eastAsia="Times New Roman"/>
                <w:color w:val="000000"/>
                <w:sz w:val="24"/>
                <w:szCs w:val="24"/>
                <w:lang w:val="cs-CZ" w:eastAsia="cs-CZ"/>
              </w:rPr>
              <w:t xml:space="preserve"> a </w:t>
            </w:r>
            <w:r w:rsidRPr="00580FFF">
              <w:rPr>
                <w:rFonts w:eastAsia="Times New Roman"/>
                <w:bCs/>
                <w:sz w:val="24"/>
                <w:szCs w:val="24"/>
                <w:lang w:val="cs-CZ" w:eastAsia="cs-CZ"/>
              </w:rPr>
              <w:t>Vyhlášky č. 226/2008 Sb.</w:t>
            </w:r>
            <w:r w:rsidRPr="00580FFF">
              <w:rPr>
                <w:rFonts w:eastAsia="Times New Roman"/>
                <w:sz w:val="24"/>
                <w:szCs w:val="24"/>
                <w:lang w:val="cs-CZ" w:eastAsia="cs-CZ"/>
              </w:rPr>
              <w:t>, o správné klinické praxi a bližších podmínkách klinického hodnocení léčivých přípravků, v platném znění, zák. č.</w:t>
            </w:r>
            <w:r w:rsidRPr="00580FFF">
              <w:rPr>
                <w:rFonts w:eastAsia="Times New Roman"/>
                <w:color w:val="000000"/>
                <w:sz w:val="24"/>
                <w:szCs w:val="24"/>
                <w:lang w:val="cs-CZ" w:eastAsia="cs-CZ"/>
              </w:rPr>
              <w:t xml:space="preserve"> 372/2011 Sb., o Zdravotních službách a podmínkách jejich poskytování („Zákon o zdravotních službách“) nebo jakýchkoli následných pozměňujících či podstatně nahrazujících právních předpisů ve vztahu ke shora uvedeným  právním normám, (společně “Příslušné právní předpisy”)</w:t>
            </w:r>
            <w:r w:rsidRPr="00580FFF">
              <w:rPr>
                <w:rFonts w:eastAsia="Times New Roman"/>
                <w:sz w:val="24"/>
                <w:szCs w:val="24"/>
                <w:lang w:val="cs-CZ" w:eastAsia="cs-CZ"/>
              </w:rPr>
              <w:t>. Místo provádění klinického hodnocení a Studijní personál tímto berou na vědomí, že Quintiles a Zadavatel, a jejich odpovědné pobočky</w:t>
            </w:r>
            <w:r w:rsidRPr="00B27589">
              <w:rPr>
                <w:rFonts w:eastAsia="Times New Roman"/>
                <w:sz w:val="24"/>
                <w:szCs w:val="24"/>
                <w:lang w:val="cs-CZ" w:eastAsia="cs-CZ"/>
              </w:rPr>
              <w:t xml:space="preserve">, se zavazují dodržovat (i) britský zákon proti korupci z roku 2010 (“Protikorupční zákon”); (ii) zákon USA z roku 1977 o zahraničních korupčních praktikách z roku 1977 (“FCPA”) a (iii) jakékoli další právní přepisy na úseku zákazu korupčních praktik. </w:t>
            </w:r>
          </w:p>
        </w:tc>
      </w:tr>
      <w:tr w:rsidR="0065245D" w:rsidRPr="00DC014E" w:rsidTr="009C07EB">
        <w:trPr>
          <w:trHeight w:val="1266"/>
        </w:trPr>
        <w:tc>
          <w:tcPr>
            <w:tcW w:w="4787" w:type="dxa"/>
          </w:tcPr>
          <w:p w:rsidR="0065245D" w:rsidRPr="0065245D" w:rsidRDefault="0065245D" w:rsidP="00D42A99">
            <w:pPr>
              <w:keepNext/>
              <w:keepLines/>
              <w:widowControl w:val="0"/>
              <w:spacing w:after="120"/>
              <w:ind w:left="360"/>
              <w:jc w:val="both"/>
              <w:rPr>
                <w:lang w:val="en-US"/>
              </w:rPr>
            </w:pPr>
            <w:r w:rsidRPr="0065245D">
              <w:rPr>
                <w:sz w:val="24"/>
                <w:lang w:val="en-US"/>
              </w:rPr>
              <w:t xml:space="preserve">Site acknowledges to have, at all times during the course of the </w:t>
            </w:r>
            <w:r w:rsidR="009A7E9E">
              <w:rPr>
                <w:sz w:val="24"/>
                <w:lang w:val="en-US"/>
              </w:rPr>
              <w:t>S</w:t>
            </w:r>
            <w:r w:rsidRPr="0065245D">
              <w:rPr>
                <w:sz w:val="24"/>
                <w:lang w:val="en-US"/>
              </w:rPr>
              <w:t>tudy, appropriate licenses, approvals and certifications necessary to safely, adequately and lawfully perform the Study in accordance with GCPs, regulatory requirements and all applicable laws, and has no notice of any investigations that would jeopardize such licenses, approvals or certifications.</w:t>
            </w:r>
          </w:p>
        </w:tc>
        <w:tc>
          <w:tcPr>
            <w:tcW w:w="4960" w:type="dxa"/>
          </w:tcPr>
          <w:p w:rsidR="0065245D" w:rsidRPr="00B27589" w:rsidRDefault="00E35360" w:rsidP="00D42A99">
            <w:pPr>
              <w:keepNext/>
              <w:keepLines/>
              <w:widowControl w:val="0"/>
              <w:spacing w:after="120"/>
              <w:ind w:left="357"/>
              <w:jc w:val="both"/>
              <w:rPr>
                <w:rFonts w:eastAsia="Times New Roman"/>
                <w:sz w:val="24"/>
                <w:szCs w:val="24"/>
                <w:lang w:val="cs-CZ" w:eastAsia="cs-CZ"/>
              </w:rPr>
            </w:pPr>
            <w:r w:rsidRPr="00DC014E">
              <w:rPr>
                <w:sz w:val="24"/>
                <w:lang w:val="en-US"/>
              </w:rPr>
              <w:t xml:space="preserve">Místo </w:t>
            </w:r>
            <w:r w:rsidR="001F473B" w:rsidRPr="00DC014E">
              <w:rPr>
                <w:sz w:val="24"/>
                <w:lang w:val="en-US"/>
              </w:rPr>
              <w:t>provádění</w:t>
            </w:r>
            <w:r w:rsidR="00AB74C1" w:rsidRPr="00DC014E">
              <w:rPr>
                <w:sz w:val="24"/>
                <w:lang w:val="en-US"/>
              </w:rPr>
              <w:t xml:space="preserve"> klinického hodnocení potvrzuje, že bude mít po celou dobu </w:t>
            </w:r>
            <w:r w:rsidRPr="00DC014E">
              <w:rPr>
                <w:sz w:val="24"/>
                <w:lang w:val="en-US"/>
              </w:rPr>
              <w:t>K</w:t>
            </w:r>
            <w:r w:rsidR="00AB74C1" w:rsidRPr="00DC014E">
              <w:rPr>
                <w:sz w:val="24"/>
                <w:lang w:val="en-US"/>
              </w:rPr>
              <w:t xml:space="preserve">linického hodnocení veškerá oprávnění, schválení a certifikáty, které jsou nezbytné k bezpečnému, řádnému a zákonnému provádění </w:t>
            </w:r>
            <w:r w:rsidRPr="00DC014E">
              <w:rPr>
                <w:sz w:val="24"/>
                <w:lang w:val="en-US"/>
              </w:rPr>
              <w:t>K</w:t>
            </w:r>
            <w:r w:rsidR="00AB74C1" w:rsidRPr="00DC014E">
              <w:rPr>
                <w:sz w:val="24"/>
                <w:lang w:val="en-US"/>
              </w:rPr>
              <w:t xml:space="preserve">linického hodnocení v souladu se zásadami správné klinické praxe, požadavky kontrolních úřadů a platnými právními předpisy. Neví o žádných řízeních, která by mohla takové licence, schválení </w:t>
            </w:r>
            <w:r w:rsidR="00AB74C1" w:rsidRPr="00DC014E">
              <w:rPr>
                <w:sz w:val="24"/>
                <w:lang w:val="en-US"/>
              </w:rPr>
              <w:lastRenderedPageBreak/>
              <w:t>nebo certifikáty ohrozit.</w:t>
            </w:r>
          </w:p>
        </w:tc>
      </w:tr>
      <w:tr w:rsidR="0065245D" w:rsidRPr="00DC014E" w:rsidTr="0065245D">
        <w:trPr>
          <w:trHeight w:val="477"/>
        </w:trPr>
        <w:tc>
          <w:tcPr>
            <w:tcW w:w="4787" w:type="dxa"/>
          </w:tcPr>
          <w:p w:rsidR="0065245D" w:rsidRPr="0065245D" w:rsidRDefault="0065245D" w:rsidP="00D42A99">
            <w:pPr>
              <w:keepNext/>
              <w:keepLines/>
              <w:widowControl w:val="0"/>
              <w:spacing w:after="120"/>
              <w:ind w:left="360"/>
              <w:jc w:val="both"/>
              <w:rPr>
                <w:color w:val="000000"/>
                <w:lang w:val="en-US"/>
              </w:rPr>
            </w:pPr>
            <w:r w:rsidRPr="0065245D">
              <w:rPr>
                <w:color w:val="000000"/>
                <w:sz w:val="24"/>
                <w:lang w:val="en-US"/>
              </w:rPr>
              <w:lastRenderedPageBreak/>
              <w:t>This section 1.1 shall survive termination or expiration of this Agreement.</w:t>
            </w:r>
          </w:p>
        </w:tc>
        <w:tc>
          <w:tcPr>
            <w:tcW w:w="4960" w:type="dxa"/>
          </w:tcPr>
          <w:p w:rsidR="0065245D" w:rsidRPr="00B27589" w:rsidRDefault="00AB74C1" w:rsidP="00D42A99">
            <w:pPr>
              <w:keepNext/>
              <w:keepLines/>
              <w:widowControl w:val="0"/>
              <w:spacing w:after="120"/>
              <w:ind w:left="357"/>
              <w:jc w:val="both"/>
              <w:rPr>
                <w:rFonts w:eastAsia="Times New Roman"/>
                <w:sz w:val="24"/>
                <w:szCs w:val="24"/>
                <w:lang w:val="cs-CZ" w:eastAsia="cs-CZ"/>
              </w:rPr>
            </w:pPr>
            <w:r w:rsidRPr="00DC014E">
              <w:rPr>
                <w:sz w:val="24"/>
                <w:lang w:val="en-US"/>
              </w:rPr>
              <w:t xml:space="preserve">Ustanovení tohoto článku 1.1 zůstávají v platnosti i po vypovězení nebo </w:t>
            </w:r>
            <w:r w:rsidR="00D53BF4" w:rsidRPr="00DC014E">
              <w:rPr>
                <w:sz w:val="24"/>
                <w:lang w:val="en-US"/>
              </w:rPr>
              <w:t>uplynutí doby trvání S</w:t>
            </w:r>
            <w:r w:rsidRPr="00DC014E">
              <w:rPr>
                <w:sz w:val="24"/>
                <w:lang w:val="en-US"/>
              </w:rPr>
              <w:t>mlouvy.</w:t>
            </w:r>
          </w:p>
        </w:tc>
      </w:tr>
      <w:tr w:rsidR="00FB56E7" w:rsidRPr="005F137C" w:rsidTr="009C07EB">
        <w:trPr>
          <w:trHeight w:val="201"/>
        </w:trPr>
        <w:tc>
          <w:tcPr>
            <w:tcW w:w="4787" w:type="dxa"/>
          </w:tcPr>
          <w:p w:rsidR="00FB56E7" w:rsidRPr="00383BAB" w:rsidRDefault="00383BAB" w:rsidP="00D42A99">
            <w:pPr>
              <w:keepNext/>
              <w:keepLines/>
              <w:widowControl w:val="0"/>
              <w:tabs>
                <w:tab w:val="left" w:pos="851"/>
              </w:tabs>
              <w:spacing w:after="120"/>
              <w:ind w:left="357"/>
              <w:jc w:val="both"/>
              <w:rPr>
                <w:sz w:val="24"/>
                <w:szCs w:val="24"/>
                <w:lang w:val="en-US"/>
              </w:rPr>
            </w:pPr>
            <w:r w:rsidRPr="005F137C">
              <w:rPr>
                <w:sz w:val="24"/>
                <w:szCs w:val="24"/>
                <w:lang w:val="en-US"/>
              </w:rPr>
              <w:t>1.2.</w:t>
            </w:r>
            <w:r w:rsidRPr="005F137C">
              <w:rPr>
                <w:sz w:val="24"/>
                <w:szCs w:val="24"/>
                <w:lang w:val="en-US"/>
              </w:rPr>
              <w:tab/>
            </w:r>
            <w:r w:rsidR="00066C9D" w:rsidRPr="00383BAB">
              <w:rPr>
                <w:sz w:val="24"/>
                <w:szCs w:val="24"/>
                <w:u w:val="single"/>
                <w:lang w:val="en-US"/>
              </w:rPr>
              <w:t>Informed Consent Form</w:t>
            </w:r>
          </w:p>
        </w:tc>
        <w:tc>
          <w:tcPr>
            <w:tcW w:w="4960" w:type="dxa"/>
          </w:tcPr>
          <w:p w:rsidR="00FB56E7" w:rsidRPr="005F137C" w:rsidRDefault="00383BAB" w:rsidP="00D42A99">
            <w:pPr>
              <w:pStyle w:val="Odstavecseseznamem1"/>
              <w:keepNext/>
              <w:keepLines/>
              <w:widowControl w:val="0"/>
              <w:tabs>
                <w:tab w:val="left" w:pos="779"/>
              </w:tabs>
              <w:spacing w:after="120" w:line="240" w:lineRule="auto"/>
              <w:ind w:left="357"/>
              <w:jc w:val="both"/>
              <w:rPr>
                <w:rFonts w:ascii="Times New Roman" w:hAnsi="Times New Roman"/>
                <w:sz w:val="24"/>
                <w:szCs w:val="24"/>
                <w:u w:val="single"/>
              </w:rPr>
            </w:pPr>
            <w:r w:rsidRPr="005F137C">
              <w:rPr>
                <w:rFonts w:ascii="Times New Roman" w:hAnsi="Times New Roman"/>
                <w:sz w:val="24"/>
                <w:szCs w:val="24"/>
              </w:rPr>
              <w:t>1.2</w:t>
            </w:r>
            <w:r w:rsidRPr="005F137C">
              <w:rPr>
                <w:rFonts w:ascii="Times New Roman" w:hAnsi="Times New Roman"/>
                <w:sz w:val="24"/>
                <w:szCs w:val="24"/>
              </w:rPr>
              <w:tab/>
            </w:r>
            <w:r w:rsidR="00A32FF2" w:rsidRPr="005F137C">
              <w:rPr>
                <w:rFonts w:ascii="Times New Roman" w:hAnsi="Times New Roman"/>
                <w:sz w:val="24"/>
                <w:szCs w:val="24"/>
                <w:u w:val="single"/>
              </w:rPr>
              <w:t>Formulář písemného informovaného souhlasu</w:t>
            </w:r>
          </w:p>
        </w:tc>
      </w:tr>
      <w:tr w:rsidR="003B15FF" w:rsidRPr="00DC014E" w:rsidTr="009C07EB">
        <w:trPr>
          <w:trHeight w:val="2562"/>
        </w:trPr>
        <w:tc>
          <w:tcPr>
            <w:tcW w:w="4787" w:type="dxa"/>
          </w:tcPr>
          <w:p w:rsidR="003B15FF" w:rsidRPr="00B27589" w:rsidRDefault="00DA4FE3" w:rsidP="00D42A99">
            <w:pPr>
              <w:keepNext/>
              <w:keepLines/>
              <w:widowControl w:val="0"/>
              <w:tabs>
                <w:tab w:val="left" w:pos="851"/>
              </w:tabs>
              <w:spacing w:after="120"/>
              <w:ind w:left="357"/>
              <w:jc w:val="both"/>
              <w:rPr>
                <w:sz w:val="24"/>
                <w:szCs w:val="24"/>
                <w:u w:val="single"/>
                <w:lang w:val="en-US"/>
              </w:rPr>
            </w:pPr>
            <w:r w:rsidRPr="0065245D">
              <w:rPr>
                <w:sz w:val="24"/>
                <w:szCs w:val="24"/>
                <w:lang w:val="en-US"/>
              </w:rPr>
              <w:t xml:space="preserve">Site agrees to use an informed consent form that has been approved by Sponsor and is in accordance with applicable regulations and the requirements of </w:t>
            </w:r>
            <w:r w:rsidRPr="00CF6F69">
              <w:rPr>
                <w:sz w:val="24"/>
                <w:szCs w:val="24"/>
                <w:lang w:val="en-US"/>
              </w:rPr>
              <w:t xml:space="preserve">the </w:t>
            </w:r>
            <w:r w:rsidRPr="00CF6F69">
              <w:rPr>
                <w:color w:val="000000"/>
                <w:sz w:val="24"/>
                <w:szCs w:val="24"/>
                <w:lang w:val="en-US"/>
              </w:rPr>
              <w:t>Ethics Committee for Multicentrics Trials (“ECMT”)</w:t>
            </w:r>
            <w:r w:rsidRPr="00CF6F69">
              <w:rPr>
                <w:sz w:val="24"/>
                <w:szCs w:val="24"/>
                <w:lang w:val="en-US"/>
              </w:rPr>
              <w:t xml:space="preserve"> and Local Ethics Committees (“LEC), jointly Ethics Committees (“EC”)</w:t>
            </w:r>
            <w:r w:rsidRPr="0065245D">
              <w:rPr>
                <w:sz w:val="24"/>
                <w:szCs w:val="24"/>
                <w:lang w:val="en-US"/>
              </w:rPr>
              <w:t xml:space="preserve"> that is responsible for reviewing the Study. Site shall obtain the prior written informed consent of each Study Subject.</w:t>
            </w:r>
          </w:p>
        </w:tc>
        <w:tc>
          <w:tcPr>
            <w:tcW w:w="4960" w:type="dxa"/>
          </w:tcPr>
          <w:p w:rsidR="003B15FF" w:rsidRPr="009C07EB" w:rsidRDefault="00A32FF2" w:rsidP="00D42A99">
            <w:pPr>
              <w:keepNext/>
              <w:keepLines/>
              <w:widowControl w:val="0"/>
              <w:spacing w:after="120"/>
              <w:ind w:left="357"/>
              <w:jc w:val="both"/>
              <w:rPr>
                <w:rFonts w:eastAsia="Calibri"/>
                <w:sz w:val="24"/>
                <w:szCs w:val="24"/>
                <w:u w:val="single"/>
                <w:lang w:val="cs-CZ"/>
              </w:rPr>
            </w:pPr>
            <w:r w:rsidRPr="00B27589">
              <w:rPr>
                <w:rFonts w:eastAsia="Times New Roman"/>
                <w:sz w:val="24"/>
                <w:szCs w:val="24"/>
                <w:lang w:val="cs-CZ" w:eastAsia="cs-CZ"/>
              </w:rPr>
              <w:t xml:space="preserve">Místo provádění klinického hodnocení souhlasí s tím, že bude používat formulář informovaného souhlasu, ve znění schváleném Zadavatelem, a který je v </w:t>
            </w:r>
            <w:r w:rsidRPr="00580FFF">
              <w:rPr>
                <w:rFonts w:eastAsia="Times New Roman"/>
                <w:sz w:val="24"/>
                <w:szCs w:val="24"/>
                <w:lang w:val="cs-CZ" w:eastAsia="cs-CZ"/>
              </w:rPr>
              <w:t xml:space="preserve">souladu s příslušnými právními předpisy a požadavky </w:t>
            </w:r>
            <w:r w:rsidRPr="00580FFF">
              <w:rPr>
                <w:rFonts w:eastAsia="Times New Roman"/>
                <w:color w:val="000000"/>
                <w:sz w:val="24"/>
                <w:szCs w:val="24"/>
                <w:lang w:val="cs-CZ" w:eastAsia="cs-CZ"/>
              </w:rPr>
              <w:t>Etické komise pro multicentrická hodnocení (“MEK”)</w:t>
            </w:r>
            <w:r w:rsidRPr="00580FFF">
              <w:rPr>
                <w:rFonts w:eastAsia="Times New Roman"/>
                <w:sz w:val="24"/>
                <w:szCs w:val="24"/>
                <w:lang w:val="cs-CZ" w:eastAsia="cs-CZ"/>
              </w:rPr>
              <w:t xml:space="preserve"> a Místních etických komisí (“LEK), společně dále jen Etických komisí (“EK”), které jsou zodpovědné  za kontrolu Studie. Místo provádění klinického hodnocení předem zajistí písemný informovaný souhlas každého Subjektu studie.</w:t>
            </w:r>
          </w:p>
        </w:tc>
      </w:tr>
      <w:tr w:rsidR="00FB56E7" w:rsidRPr="0065245D" w:rsidTr="009C07EB">
        <w:tc>
          <w:tcPr>
            <w:tcW w:w="4787" w:type="dxa"/>
          </w:tcPr>
          <w:p w:rsidR="00FB56E7" w:rsidRPr="005F137C" w:rsidRDefault="0088469E" w:rsidP="00D42A99">
            <w:pPr>
              <w:pStyle w:val="Odstavecseseznamem"/>
              <w:keepNext/>
              <w:keepLines/>
              <w:widowControl w:val="0"/>
              <w:tabs>
                <w:tab w:val="left" w:pos="851"/>
              </w:tabs>
              <w:spacing w:after="120"/>
              <w:ind w:left="357"/>
              <w:rPr>
                <w:sz w:val="24"/>
                <w:szCs w:val="24"/>
                <w:lang w:val="en-US"/>
              </w:rPr>
            </w:pPr>
            <w:r w:rsidRPr="005F137C">
              <w:rPr>
                <w:rFonts w:eastAsia="Calibri"/>
                <w:sz w:val="24"/>
                <w:szCs w:val="24"/>
                <w:lang w:val="bg-BG"/>
              </w:rPr>
              <w:t xml:space="preserve">1.3.  </w:t>
            </w:r>
            <w:r w:rsidR="00066C9D" w:rsidRPr="005F137C">
              <w:rPr>
                <w:rFonts w:eastAsia="Calibri"/>
                <w:sz w:val="24"/>
                <w:szCs w:val="24"/>
                <w:u w:val="single"/>
                <w:lang w:val="en-US"/>
              </w:rPr>
              <w:t>Medical Records and Study Data</w:t>
            </w:r>
          </w:p>
        </w:tc>
        <w:tc>
          <w:tcPr>
            <w:tcW w:w="4960" w:type="dxa"/>
          </w:tcPr>
          <w:p w:rsidR="00FB56E7" w:rsidRPr="005F137C" w:rsidRDefault="00A32FF2" w:rsidP="00D42A99">
            <w:pPr>
              <w:pStyle w:val="Odstavecseseznamem"/>
              <w:keepNext/>
              <w:keepLines/>
              <w:widowControl w:val="0"/>
              <w:spacing w:after="120"/>
              <w:ind w:left="357"/>
              <w:jc w:val="both"/>
              <w:rPr>
                <w:sz w:val="24"/>
                <w:szCs w:val="24"/>
                <w:lang w:val="pl-PL"/>
              </w:rPr>
            </w:pPr>
            <w:r w:rsidRPr="005F137C">
              <w:rPr>
                <w:sz w:val="24"/>
                <w:szCs w:val="24"/>
                <w:lang w:val="pl-PL"/>
              </w:rPr>
              <w:t xml:space="preserve">1.3. </w:t>
            </w:r>
            <w:r w:rsidRPr="005F137C">
              <w:rPr>
                <w:sz w:val="24"/>
                <w:szCs w:val="24"/>
                <w:u w:val="single"/>
                <w:lang w:val="pl-PL"/>
              </w:rPr>
              <w:t>Zdravotní záznamy a Studijní data a údaje</w:t>
            </w:r>
          </w:p>
        </w:tc>
      </w:tr>
      <w:tr w:rsidR="00FB56E7" w:rsidRPr="00DC014E" w:rsidTr="009C07EB">
        <w:tc>
          <w:tcPr>
            <w:tcW w:w="4787" w:type="dxa"/>
          </w:tcPr>
          <w:p w:rsidR="00FB56E7" w:rsidRPr="00B27589" w:rsidRDefault="00383BAB" w:rsidP="00D42A99">
            <w:pPr>
              <w:pStyle w:val="Odstavecseseznamem1"/>
              <w:keepNext/>
              <w:keepLines/>
              <w:widowControl w:val="0"/>
              <w:tabs>
                <w:tab w:val="left" w:pos="709"/>
                <w:tab w:val="left" w:pos="1125"/>
              </w:tabs>
              <w:spacing w:after="120" w:line="240" w:lineRule="auto"/>
              <w:ind w:left="454" w:firstLine="5"/>
              <w:contextualSpacing w:val="0"/>
              <w:jc w:val="both"/>
              <w:rPr>
                <w:rFonts w:ascii="Times New Roman" w:hAnsi="Times New Roman"/>
                <w:sz w:val="24"/>
                <w:szCs w:val="24"/>
              </w:rPr>
            </w:pPr>
            <w:r w:rsidRPr="00DC014E">
              <w:rPr>
                <w:rFonts w:ascii="Times New Roman" w:hAnsi="Times New Roman"/>
                <w:sz w:val="24"/>
                <w:szCs w:val="24"/>
              </w:rPr>
              <w:t>1.3.1.</w:t>
            </w:r>
            <w:r w:rsidRPr="00DC014E">
              <w:rPr>
                <w:rFonts w:ascii="Times New Roman" w:hAnsi="Times New Roman"/>
                <w:sz w:val="24"/>
                <w:szCs w:val="24"/>
              </w:rPr>
              <w:tab/>
            </w:r>
            <w:r w:rsidR="00776EC3" w:rsidRPr="00B27589">
              <w:rPr>
                <w:rFonts w:ascii="Times New Roman" w:hAnsi="Times New Roman"/>
                <w:sz w:val="24"/>
                <w:szCs w:val="24"/>
                <w:u w:val="single"/>
              </w:rPr>
              <w:t>Collection, Storage and Destruction:</w:t>
            </w:r>
            <w:r w:rsidR="00776EC3" w:rsidRPr="00B27589">
              <w:rPr>
                <w:rFonts w:ascii="Times New Roman" w:hAnsi="Times New Roman"/>
                <w:sz w:val="24"/>
                <w:szCs w:val="24"/>
              </w:rPr>
              <w:t xml:space="preserve"> </w:t>
            </w:r>
            <w:r w:rsidR="00DA4FE3" w:rsidRPr="00B27589">
              <w:rPr>
                <w:rFonts w:ascii="Times New Roman" w:hAnsi="Times New Roman"/>
                <w:sz w:val="24"/>
                <w:szCs w:val="24"/>
              </w:rPr>
              <w:t>Site shall ensure the prompt, complete, and accurate collection, recording and classification of the M</w:t>
            </w:r>
            <w:r w:rsidR="00DA4FE3" w:rsidRPr="00B27589">
              <w:rPr>
                <w:rFonts w:ascii="Times New Roman" w:hAnsi="Times New Roman"/>
                <w:color w:val="000000"/>
                <w:sz w:val="24"/>
                <w:szCs w:val="24"/>
              </w:rPr>
              <w:t>edical Records and Study Data.</w:t>
            </w:r>
          </w:p>
        </w:tc>
        <w:tc>
          <w:tcPr>
            <w:tcW w:w="4960" w:type="dxa"/>
          </w:tcPr>
          <w:p w:rsidR="00FB56E7" w:rsidRPr="00B27589" w:rsidRDefault="00A32FF2" w:rsidP="00D42A99">
            <w:pPr>
              <w:pStyle w:val="Odstavecseseznamem1"/>
              <w:keepNext/>
              <w:keepLines/>
              <w:widowControl w:val="0"/>
              <w:tabs>
                <w:tab w:val="left" w:pos="1488"/>
              </w:tabs>
              <w:spacing w:after="120" w:line="240" w:lineRule="auto"/>
              <w:ind w:left="454"/>
              <w:contextualSpacing w:val="0"/>
              <w:jc w:val="both"/>
              <w:rPr>
                <w:rFonts w:ascii="Times New Roman" w:hAnsi="Times New Roman"/>
                <w:sz w:val="24"/>
                <w:szCs w:val="24"/>
                <w:lang w:val="pl-PL"/>
              </w:rPr>
            </w:pPr>
            <w:r w:rsidRPr="009C07EB">
              <w:rPr>
                <w:rFonts w:ascii="Times New Roman" w:hAnsi="Times New Roman"/>
                <w:sz w:val="24"/>
                <w:szCs w:val="24"/>
                <w:u w:val="single"/>
                <w:lang w:val="pl-PL"/>
              </w:rPr>
              <w:t>1.3.1. Shromažďování, uskladnění a likvidace:</w:t>
            </w:r>
            <w:r w:rsidRPr="009C07EB">
              <w:rPr>
                <w:rFonts w:ascii="Times New Roman" w:hAnsi="Times New Roman"/>
                <w:sz w:val="24"/>
                <w:szCs w:val="24"/>
                <w:lang w:val="pl-PL"/>
              </w:rPr>
              <w:t xml:space="preserve"> Místo provádění klinického hodnocení zajistí promptní, úplné a přesné shromažďování, zaznamenávání a klasifikační</w:t>
            </w:r>
            <w:r w:rsidR="005F137C">
              <w:rPr>
                <w:rFonts w:ascii="Times New Roman" w:hAnsi="Times New Roman"/>
                <w:sz w:val="24"/>
                <w:szCs w:val="24"/>
                <w:lang w:val="pl-PL"/>
              </w:rPr>
              <w:t xml:space="preserve"> roztřídění Zdravotních záznamů</w:t>
            </w:r>
            <w:r w:rsidRPr="009C07EB">
              <w:rPr>
                <w:rFonts w:ascii="Times New Roman" w:hAnsi="Times New Roman"/>
                <w:sz w:val="24"/>
                <w:szCs w:val="24"/>
                <w:lang w:val="pl-PL"/>
              </w:rPr>
              <w:t xml:space="preserve"> a Studijních dat a údajů</w:t>
            </w:r>
            <w:r w:rsidRPr="009C07EB">
              <w:rPr>
                <w:rFonts w:ascii="Times New Roman" w:hAnsi="Times New Roman"/>
                <w:color w:val="000000"/>
                <w:sz w:val="24"/>
                <w:szCs w:val="24"/>
                <w:lang w:val="pl-PL"/>
              </w:rPr>
              <w:t>.</w:t>
            </w:r>
          </w:p>
        </w:tc>
      </w:tr>
      <w:tr w:rsidR="00FB56E7" w:rsidRPr="00DC014E" w:rsidTr="009C07EB">
        <w:tc>
          <w:tcPr>
            <w:tcW w:w="4787" w:type="dxa"/>
          </w:tcPr>
          <w:p w:rsidR="00FB56E7" w:rsidRPr="00580FFF" w:rsidRDefault="00DA4FE3" w:rsidP="00D42A99">
            <w:pPr>
              <w:keepNext/>
              <w:keepLines/>
              <w:widowControl w:val="0"/>
              <w:spacing w:after="120"/>
              <w:ind w:left="567"/>
              <w:jc w:val="both"/>
              <w:rPr>
                <w:rFonts w:eastAsia="Times New Roman"/>
                <w:sz w:val="24"/>
                <w:szCs w:val="24"/>
                <w:lang w:val="cs-CZ" w:eastAsia="cs-CZ"/>
              </w:rPr>
            </w:pPr>
            <w:r w:rsidRPr="00B27589">
              <w:rPr>
                <w:rFonts w:eastAsia="Times New Roman"/>
                <w:sz w:val="24"/>
                <w:szCs w:val="24"/>
                <w:lang w:val="cs-CZ" w:eastAsia="cs-CZ"/>
              </w:rPr>
              <w:t>Site shall:</w:t>
            </w:r>
          </w:p>
        </w:tc>
        <w:tc>
          <w:tcPr>
            <w:tcW w:w="4960" w:type="dxa"/>
          </w:tcPr>
          <w:p w:rsidR="00FB56E7" w:rsidRPr="00580FFF" w:rsidRDefault="00580FFF" w:rsidP="00D42A99">
            <w:pPr>
              <w:keepNext/>
              <w:keepLines/>
              <w:widowControl w:val="0"/>
              <w:spacing w:after="120"/>
              <w:jc w:val="both"/>
              <w:rPr>
                <w:rFonts w:eastAsia="Calibri"/>
                <w:sz w:val="24"/>
                <w:szCs w:val="24"/>
                <w:lang w:val="cs-CZ"/>
              </w:rPr>
            </w:pPr>
            <w:r>
              <w:rPr>
                <w:rFonts w:eastAsia="Times New Roman"/>
                <w:sz w:val="24"/>
                <w:szCs w:val="24"/>
                <w:lang w:val="cs-CZ" w:eastAsia="cs-CZ"/>
              </w:rPr>
              <w:t xml:space="preserve">       </w:t>
            </w:r>
            <w:r w:rsidR="00A32FF2" w:rsidRPr="00B27589">
              <w:rPr>
                <w:rFonts w:eastAsia="Times New Roman"/>
                <w:sz w:val="24"/>
                <w:szCs w:val="24"/>
                <w:lang w:val="cs-CZ" w:eastAsia="cs-CZ"/>
              </w:rPr>
              <w:t>Místo provádění klinického hodnocení bude:</w:t>
            </w:r>
          </w:p>
        </w:tc>
      </w:tr>
      <w:tr w:rsidR="00FB56E7" w:rsidRPr="00DC014E" w:rsidTr="009C07EB">
        <w:tc>
          <w:tcPr>
            <w:tcW w:w="4787" w:type="dxa"/>
          </w:tcPr>
          <w:p w:rsidR="00FB56E7" w:rsidRPr="00383BAB" w:rsidRDefault="00383BAB" w:rsidP="00D42A99">
            <w:pPr>
              <w:keepNext/>
              <w:keepLines/>
              <w:widowControl w:val="0"/>
              <w:tabs>
                <w:tab w:val="left" w:pos="851"/>
                <w:tab w:val="left" w:pos="1260"/>
              </w:tabs>
              <w:spacing w:after="120"/>
              <w:ind w:left="1276" w:hanging="170"/>
              <w:jc w:val="both"/>
              <w:rPr>
                <w:rFonts w:eastAsia="Calibri"/>
                <w:sz w:val="24"/>
                <w:szCs w:val="24"/>
                <w:lang w:val="bg-BG"/>
              </w:rPr>
            </w:pPr>
            <w:r w:rsidRPr="00DC014E">
              <w:rPr>
                <w:rFonts w:eastAsia="Calibri"/>
                <w:sz w:val="24"/>
                <w:szCs w:val="24"/>
                <w:lang w:val="en-US"/>
              </w:rPr>
              <w:t>i.</w:t>
            </w:r>
            <w:r w:rsidRPr="00DC014E">
              <w:rPr>
                <w:rFonts w:eastAsia="Calibri"/>
                <w:sz w:val="24"/>
                <w:szCs w:val="24"/>
                <w:lang w:val="en-US"/>
              </w:rPr>
              <w:tab/>
            </w:r>
            <w:r w:rsidR="00786BA9" w:rsidRPr="00383BAB">
              <w:rPr>
                <w:rFonts w:eastAsia="Calibri"/>
                <w:sz w:val="24"/>
                <w:szCs w:val="24"/>
                <w:lang w:val="bg-BG"/>
              </w:rPr>
              <w:t>maintain and store Medical Records and Study Data in a secure manner with physical and electronic access restrictions, as applicable and environmental controls appropriate to the applicable data type and in accordance with applicable laws, regulations and industry standards</w:t>
            </w:r>
            <w:r w:rsidR="00A06D2C" w:rsidRPr="00383BAB">
              <w:rPr>
                <w:sz w:val="24"/>
                <w:szCs w:val="24"/>
                <w:lang w:val="en-US"/>
              </w:rPr>
              <w:t>;</w:t>
            </w:r>
            <w:r w:rsidR="00786BA9" w:rsidRPr="00383BAB">
              <w:rPr>
                <w:rFonts w:eastAsia="Calibri"/>
                <w:sz w:val="24"/>
                <w:szCs w:val="24"/>
                <w:lang w:val="bg-BG"/>
              </w:rPr>
              <w:t xml:space="preserve">; and </w:t>
            </w:r>
          </w:p>
        </w:tc>
        <w:tc>
          <w:tcPr>
            <w:tcW w:w="4960" w:type="dxa"/>
          </w:tcPr>
          <w:p w:rsidR="00FB56E7" w:rsidRPr="00580FFF" w:rsidRDefault="00383BAB" w:rsidP="00D42A99">
            <w:pPr>
              <w:keepNext/>
              <w:keepLines/>
              <w:widowControl w:val="0"/>
              <w:spacing w:after="120"/>
              <w:ind w:left="1025" w:hanging="142"/>
              <w:jc w:val="both"/>
              <w:rPr>
                <w:sz w:val="24"/>
                <w:szCs w:val="24"/>
                <w:lang w:val="bg-BG"/>
              </w:rPr>
            </w:pPr>
            <w:r w:rsidRPr="00580FFF">
              <w:rPr>
                <w:sz w:val="24"/>
                <w:szCs w:val="24"/>
                <w:lang w:val="bg-BG"/>
              </w:rPr>
              <w:t>i.</w:t>
            </w:r>
            <w:r w:rsidRPr="00580FFF">
              <w:rPr>
                <w:sz w:val="24"/>
                <w:szCs w:val="24"/>
                <w:lang w:val="bg-BG"/>
              </w:rPr>
              <w:tab/>
            </w:r>
            <w:r w:rsidR="00A32FF2" w:rsidRPr="00B27589">
              <w:rPr>
                <w:rFonts w:eastAsia="Times New Roman"/>
                <w:sz w:val="24"/>
                <w:szCs w:val="24"/>
                <w:lang w:val="cs-CZ" w:eastAsia="cs-CZ"/>
              </w:rPr>
              <w:t xml:space="preserve">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FB56E7" w:rsidRPr="00B27589" w:rsidTr="009C07EB">
        <w:tc>
          <w:tcPr>
            <w:tcW w:w="4787" w:type="dxa"/>
          </w:tcPr>
          <w:p w:rsidR="00DA4FE3" w:rsidRPr="00B27589" w:rsidRDefault="00383BAB" w:rsidP="00D42A99">
            <w:pPr>
              <w:keepNext/>
              <w:keepLines/>
              <w:widowControl w:val="0"/>
              <w:spacing w:after="120"/>
              <w:ind w:left="1276" w:hanging="283"/>
              <w:jc w:val="both"/>
              <w:rPr>
                <w:rFonts w:eastAsia="Times New Roman"/>
                <w:sz w:val="24"/>
                <w:szCs w:val="24"/>
                <w:lang w:val="cs-CZ" w:eastAsia="cs-CZ"/>
              </w:rPr>
            </w:pPr>
            <w:r w:rsidRPr="00B27589">
              <w:rPr>
                <w:rFonts w:eastAsia="Times New Roman"/>
                <w:sz w:val="24"/>
                <w:szCs w:val="24"/>
                <w:lang w:val="cs-CZ" w:eastAsia="cs-CZ"/>
              </w:rPr>
              <w:lastRenderedPageBreak/>
              <w:t>ii.</w:t>
            </w:r>
            <w:r w:rsidRPr="00B27589">
              <w:rPr>
                <w:rFonts w:eastAsia="Times New Roman"/>
                <w:sz w:val="24"/>
                <w:szCs w:val="24"/>
                <w:lang w:val="cs-CZ" w:eastAsia="cs-CZ"/>
              </w:rPr>
              <w:tab/>
            </w:r>
            <w:r w:rsidR="00DA4FE3" w:rsidRPr="00B27589">
              <w:rPr>
                <w:rFonts w:eastAsia="Times New Roman"/>
                <w:sz w:val="24"/>
                <w:szCs w:val="24"/>
                <w:lang w:val="cs-CZ" w:eastAsia="cs-CZ"/>
              </w:rPr>
              <w:t>protect the Medical Records and Study Data from unauthorized use, access, duplication, and disclosure. If directed by Sponsor or Quintiles, Site will submit Study Data using the electronic system provided by Sponsor or Quintiles or their designated representative and in accordance with Sponsor’s instructions for electronic data entry. Site shall prevent unauthorized access to the Study Data by maintaining physical security of the electronic system and ensuring that Study Staff maintain the confidentiality of their passwords.  Investigator agrees to collect all Study Data in Medical Records prior to entering it into the CRF. Site shall ensure the prompt submission of CRFs; and</w:t>
            </w:r>
          </w:p>
          <w:p w:rsidR="00FB56E7" w:rsidRPr="00B27589" w:rsidRDefault="00FB56E7" w:rsidP="00D42A99">
            <w:pPr>
              <w:keepNext/>
              <w:keepLines/>
              <w:widowControl w:val="0"/>
              <w:tabs>
                <w:tab w:val="left" w:pos="851"/>
              </w:tabs>
              <w:spacing w:after="120"/>
              <w:ind w:left="1620" w:hanging="270"/>
              <w:rPr>
                <w:sz w:val="24"/>
                <w:szCs w:val="24"/>
                <w:lang w:val="en-US"/>
              </w:rPr>
            </w:pPr>
          </w:p>
        </w:tc>
        <w:tc>
          <w:tcPr>
            <w:tcW w:w="4960" w:type="dxa"/>
          </w:tcPr>
          <w:p w:rsidR="00FB56E7" w:rsidRPr="00B27589" w:rsidRDefault="00383BAB" w:rsidP="00D42A99">
            <w:pPr>
              <w:keepNext/>
              <w:keepLines/>
              <w:widowControl w:val="0"/>
              <w:spacing w:after="120"/>
              <w:ind w:left="1025" w:hanging="283"/>
              <w:jc w:val="both"/>
              <w:rPr>
                <w:rFonts w:eastAsia="Calibri"/>
                <w:sz w:val="24"/>
                <w:szCs w:val="24"/>
                <w:lang w:val="bg-BG" w:eastAsia="bg-BG"/>
              </w:rPr>
            </w:pPr>
            <w:r w:rsidRPr="00B27589">
              <w:rPr>
                <w:rFonts w:eastAsia="Calibri"/>
                <w:sz w:val="24"/>
                <w:szCs w:val="24"/>
                <w:lang w:val="bg-BG" w:eastAsia="bg-BG"/>
              </w:rPr>
              <w:t>ii.</w:t>
            </w:r>
            <w:r w:rsidRPr="00B27589">
              <w:rPr>
                <w:rFonts w:eastAsia="Calibri"/>
                <w:sz w:val="24"/>
                <w:szCs w:val="24"/>
                <w:lang w:val="bg-BG" w:eastAsia="bg-BG"/>
              </w:rPr>
              <w:tab/>
            </w:r>
            <w:r w:rsidR="00580FFF" w:rsidRPr="0065245D">
              <w:rPr>
                <w:sz w:val="24"/>
                <w:szCs w:val="24"/>
                <w:lang w:val="en-US"/>
              </w:rPr>
              <w:t xml:space="preserve"> </w:t>
            </w:r>
            <w:r w:rsidR="00A32FF2" w:rsidRPr="0065245D">
              <w:rPr>
                <w:sz w:val="24"/>
                <w:szCs w:val="24"/>
                <w:lang w:val="en-US"/>
              </w:rPr>
              <w:t xml:space="preserve">chránit Zdravotní záznamy a Studijní data a údaje proti neoprávněnému zneužití, přístupu, kopírování či odhalení. Bude-li tak požadováno Zadavatelem či Quintiles, Místo provádění klinického hodnocení předloží Studijní data a údaje za použití elektronického systému pro elektronický záznam dat, který bude poskytnutý Zadavatelem nebo Quintiles nebo jimi určeným zástupcem, a to v souladu s pokyny Zadavatele pro elektronický 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přístupová hesla. Zkoušející souhlasí, že shromáždí veškerá Studijní data a údaje obsažené ve Zdravotních záznamech před jejich vložením do CRF. </w:t>
            </w:r>
            <w:r w:rsidR="00A32FF2" w:rsidRPr="00B27589">
              <w:rPr>
                <w:sz w:val="24"/>
                <w:szCs w:val="24"/>
              </w:rPr>
              <w:t>Místo provádění klinického hodnocení zajistí neprodlené předkládání CRFs; a</w:t>
            </w:r>
          </w:p>
        </w:tc>
      </w:tr>
      <w:tr w:rsidR="00FB56E7" w:rsidRPr="00DC014E" w:rsidTr="009C07EB">
        <w:tc>
          <w:tcPr>
            <w:tcW w:w="4787" w:type="dxa"/>
          </w:tcPr>
          <w:p w:rsidR="00FB56E7" w:rsidRPr="0065245D" w:rsidRDefault="00383BAB" w:rsidP="00D42A99">
            <w:pPr>
              <w:keepNext/>
              <w:keepLines/>
              <w:widowControl w:val="0"/>
              <w:spacing w:after="120"/>
              <w:ind w:left="1276" w:hanging="425"/>
              <w:jc w:val="both"/>
              <w:rPr>
                <w:rFonts w:eastAsia="Times New Roman"/>
                <w:color w:val="000000"/>
                <w:sz w:val="24"/>
                <w:szCs w:val="24"/>
                <w:highlight w:val="cyan"/>
                <w:lang w:val="en-US" w:eastAsia="cs-CZ"/>
              </w:rPr>
            </w:pPr>
            <w:r w:rsidRPr="00CF6F69">
              <w:rPr>
                <w:rFonts w:eastAsia="Times New Roman"/>
                <w:color w:val="000000"/>
                <w:sz w:val="24"/>
                <w:szCs w:val="24"/>
                <w:lang w:val="en-US" w:eastAsia="cs-CZ"/>
              </w:rPr>
              <w:t>iii.</w:t>
            </w:r>
            <w:r w:rsidRPr="00CF6F69">
              <w:rPr>
                <w:rFonts w:eastAsia="Times New Roman"/>
                <w:color w:val="000000"/>
                <w:sz w:val="24"/>
                <w:szCs w:val="24"/>
                <w:lang w:val="en-US" w:eastAsia="cs-CZ"/>
              </w:rPr>
              <w:tab/>
            </w:r>
            <w:r w:rsidR="00DA4FE3" w:rsidRPr="00CF6F69">
              <w:rPr>
                <w:rFonts w:eastAsia="Times New Roman"/>
                <w:sz w:val="24"/>
                <w:szCs w:val="24"/>
                <w:lang w:val="cs-CZ" w:eastAsia="cs-CZ"/>
              </w:rPr>
              <w:t xml:space="preserve">take measures to prevent accidental or premature destruction or damage of these documents. Neither Institution nor Investigator shall destroy or permit the destruction of any Medical Records or Study Data without prior written notification to the Sponsor. </w:t>
            </w:r>
            <w:r w:rsidR="00DA4FE3" w:rsidRPr="00CF6F69">
              <w:rPr>
                <w:rFonts w:eastAsia="Times New Roman"/>
                <w:color w:val="000000"/>
                <w:sz w:val="24"/>
                <w:szCs w:val="24"/>
                <w:lang w:val="cs-CZ" w:eastAsia="cs-CZ"/>
              </w:rPr>
              <w:t>The Institution</w:t>
            </w:r>
            <w:r w:rsidR="00DA4FE3" w:rsidRPr="00CF6F69">
              <w:rPr>
                <w:rFonts w:eastAsia="Times New Roman"/>
                <w:i/>
                <w:color w:val="000000"/>
                <w:sz w:val="24"/>
                <w:szCs w:val="24"/>
                <w:lang w:val="cs-CZ" w:eastAsia="cs-CZ"/>
              </w:rPr>
              <w:t xml:space="preserve"> </w:t>
            </w:r>
            <w:r w:rsidR="00DA4FE3" w:rsidRPr="00CF6F69">
              <w:rPr>
                <w:rFonts w:eastAsia="Times New Roman"/>
                <w:color w:val="000000"/>
                <w:sz w:val="24"/>
                <w:szCs w:val="24"/>
                <w:lang w:val="cs-CZ" w:eastAsia="cs-CZ"/>
              </w:rPr>
              <w:t xml:space="preserve">will keep all Medical Records and Study Data as well as any documentation related to </w:t>
            </w:r>
            <w:r w:rsidR="009A7E9E" w:rsidRPr="00CF6F69">
              <w:rPr>
                <w:rFonts w:eastAsia="Times New Roman"/>
                <w:color w:val="000000"/>
                <w:sz w:val="24"/>
                <w:szCs w:val="24"/>
                <w:lang w:val="cs-CZ" w:eastAsia="cs-CZ"/>
              </w:rPr>
              <w:t>S</w:t>
            </w:r>
            <w:r w:rsidR="00DA4FE3" w:rsidRPr="00CF6F69">
              <w:rPr>
                <w:rFonts w:eastAsia="Times New Roman"/>
                <w:color w:val="000000"/>
                <w:sz w:val="24"/>
                <w:szCs w:val="24"/>
                <w:lang w:val="cs-CZ" w:eastAsia="cs-CZ"/>
              </w:rPr>
              <w:t xml:space="preserve">tudy subjects for 15 years after completing </w:t>
            </w:r>
            <w:r w:rsidR="00A06D2C" w:rsidRPr="00CF6F69">
              <w:rPr>
                <w:sz w:val="24"/>
                <w:szCs w:val="24"/>
                <w:lang w:val="en-US"/>
              </w:rPr>
              <w:t xml:space="preserve">early terminating </w:t>
            </w:r>
            <w:r w:rsidR="00DA4FE3" w:rsidRPr="00CF6F69">
              <w:rPr>
                <w:rFonts w:eastAsia="Times New Roman"/>
                <w:color w:val="000000"/>
                <w:sz w:val="24"/>
                <w:szCs w:val="24"/>
                <w:lang w:val="cs-CZ" w:eastAsia="cs-CZ"/>
              </w:rPr>
              <w:t>the Study</w:t>
            </w:r>
            <w:r w:rsidR="00063C3B" w:rsidRPr="00CF6F69">
              <w:rPr>
                <w:rFonts w:eastAsia="Times New Roman"/>
                <w:color w:val="000000"/>
                <w:sz w:val="24"/>
                <w:szCs w:val="24"/>
                <w:lang w:val="cs-CZ" w:eastAsia="cs-CZ"/>
              </w:rPr>
              <w:t xml:space="preserve"> </w:t>
            </w:r>
          </w:p>
        </w:tc>
        <w:tc>
          <w:tcPr>
            <w:tcW w:w="4960" w:type="dxa"/>
          </w:tcPr>
          <w:p w:rsidR="00FB56E7" w:rsidRPr="0065245D" w:rsidRDefault="00383BAB" w:rsidP="00D42A99">
            <w:pPr>
              <w:keepNext/>
              <w:keepLines/>
              <w:widowControl w:val="0"/>
              <w:spacing w:after="120"/>
              <w:ind w:left="1025" w:hanging="283"/>
              <w:jc w:val="both"/>
              <w:rPr>
                <w:rFonts w:eastAsia="Calibri"/>
                <w:sz w:val="24"/>
                <w:szCs w:val="24"/>
                <w:lang w:val="en-US"/>
              </w:rPr>
            </w:pPr>
            <w:r w:rsidRPr="0065245D">
              <w:rPr>
                <w:rFonts w:eastAsia="Calibri"/>
                <w:sz w:val="24"/>
                <w:szCs w:val="24"/>
                <w:lang w:val="en-US"/>
              </w:rPr>
              <w:t>iii.</w:t>
            </w:r>
            <w:r w:rsidRPr="0065245D">
              <w:rPr>
                <w:rFonts w:eastAsia="Calibri"/>
                <w:sz w:val="24"/>
                <w:szCs w:val="24"/>
                <w:lang w:val="en-US"/>
              </w:rPr>
              <w:tab/>
            </w:r>
            <w:r w:rsidR="00580FFF" w:rsidRPr="0065245D">
              <w:rPr>
                <w:sz w:val="24"/>
                <w:szCs w:val="24"/>
                <w:lang w:val="en-US"/>
              </w:rPr>
              <w:t xml:space="preserve">  </w:t>
            </w:r>
            <w:r w:rsidR="00A32FF2" w:rsidRPr="0065245D">
              <w:rPr>
                <w:sz w:val="24"/>
                <w:szCs w:val="24"/>
                <w:lang w:val="en-US"/>
              </w:rPr>
              <w:t>přijme opatření za účelem zabránění náhodného či předčasného zničení či poškození těchto dokumentů. Ani Zdravotnické zařízení, ani Zkoušející nezničí či nepovolí likvidaci jakýchkoli Zdravotních záznamů či Studijních dat a údajů bez předchozího písemného oznámení zaslaného Zadavateli. Zdravotnické zařízení</w:t>
            </w:r>
            <w:r w:rsidR="00A32FF2" w:rsidRPr="0065245D">
              <w:rPr>
                <w:color w:val="000000"/>
                <w:sz w:val="24"/>
                <w:szCs w:val="24"/>
                <w:lang w:val="en-US"/>
              </w:rPr>
              <w:t xml:space="preserve"> uchová Zdravotní záznamy a Studijní data a údaje, jakož i veške</w:t>
            </w:r>
            <w:r w:rsidR="001F473B">
              <w:rPr>
                <w:color w:val="000000"/>
                <w:sz w:val="24"/>
                <w:szCs w:val="24"/>
                <w:lang w:val="en-US"/>
              </w:rPr>
              <w:t>rou dokumentaci vztahující se k </w:t>
            </w:r>
            <w:r w:rsidR="00A32FF2" w:rsidRPr="0065245D">
              <w:rPr>
                <w:color w:val="000000"/>
                <w:sz w:val="24"/>
                <w:szCs w:val="24"/>
                <w:lang w:val="en-US"/>
              </w:rPr>
              <w:t xml:space="preserve">Subjektům </w:t>
            </w:r>
            <w:r w:rsidR="00183DFA">
              <w:rPr>
                <w:color w:val="000000"/>
                <w:sz w:val="24"/>
                <w:szCs w:val="24"/>
                <w:lang w:val="en-US"/>
              </w:rPr>
              <w:t>s</w:t>
            </w:r>
            <w:r w:rsidR="00183DFA" w:rsidRPr="0065245D">
              <w:rPr>
                <w:color w:val="000000"/>
                <w:sz w:val="24"/>
                <w:szCs w:val="24"/>
                <w:lang w:val="en-US"/>
              </w:rPr>
              <w:t xml:space="preserve">tudie </w:t>
            </w:r>
            <w:r w:rsidR="00A32FF2" w:rsidRPr="0065245D">
              <w:rPr>
                <w:color w:val="000000"/>
                <w:sz w:val="24"/>
                <w:szCs w:val="24"/>
                <w:lang w:val="en-US"/>
              </w:rPr>
              <w:t xml:space="preserve">po dobu 15 let od </w:t>
            </w:r>
            <w:r w:rsidR="006844FB">
              <w:rPr>
                <w:color w:val="000000"/>
                <w:sz w:val="24"/>
                <w:szCs w:val="24"/>
                <w:lang w:val="en-US"/>
              </w:rPr>
              <w:t>do</w:t>
            </w:r>
            <w:r w:rsidR="00A32FF2" w:rsidRPr="0065245D">
              <w:rPr>
                <w:color w:val="000000"/>
                <w:sz w:val="24"/>
                <w:szCs w:val="24"/>
                <w:lang w:val="en-US"/>
              </w:rPr>
              <w:t xml:space="preserve">končení </w:t>
            </w:r>
            <w:r w:rsidR="002E0A45">
              <w:rPr>
                <w:color w:val="000000"/>
                <w:sz w:val="24"/>
                <w:szCs w:val="24"/>
                <w:lang w:val="en-US"/>
              </w:rPr>
              <w:t xml:space="preserve">nebo předčasného ukončení </w:t>
            </w:r>
            <w:r w:rsidR="00A32FF2" w:rsidRPr="0065245D">
              <w:rPr>
                <w:color w:val="000000"/>
                <w:sz w:val="24"/>
                <w:szCs w:val="24"/>
                <w:lang w:val="en-US"/>
              </w:rPr>
              <w:t>Studie.</w:t>
            </w:r>
            <w:r w:rsidR="001F4571" w:rsidRPr="005F137C">
              <w:rPr>
                <w:rFonts w:eastAsia="Calibri"/>
                <w:sz w:val="24"/>
                <w:szCs w:val="24"/>
                <w:lang w:val="bg-BG" w:eastAsia="bg-BG"/>
              </w:rPr>
              <w:t xml:space="preserve"> </w:t>
            </w:r>
          </w:p>
        </w:tc>
      </w:tr>
      <w:tr w:rsidR="00FB56E7" w:rsidRPr="00DC014E" w:rsidTr="009C07EB">
        <w:tc>
          <w:tcPr>
            <w:tcW w:w="4787" w:type="dxa"/>
          </w:tcPr>
          <w:p w:rsidR="00FB56E7" w:rsidRPr="00CF6F69" w:rsidRDefault="00DA4FE3" w:rsidP="00D42A99">
            <w:pPr>
              <w:keepNext/>
              <w:keepLines/>
              <w:widowControl w:val="0"/>
              <w:spacing w:after="120"/>
              <w:ind w:left="357"/>
              <w:jc w:val="both"/>
              <w:rPr>
                <w:rFonts w:eastAsia="Times New Roman"/>
                <w:snapToGrid w:val="0"/>
                <w:color w:val="000000"/>
                <w:sz w:val="24"/>
                <w:szCs w:val="24"/>
                <w:lang w:val="en-US" w:eastAsia="cs-CZ"/>
              </w:rPr>
            </w:pPr>
            <w:r w:rsidRPr="00CF6F69">
              <w:rPr>
                <w:rFonts w:eastAsia="Times New Roman"/>
                <w:snapToGrid w:val="0"/>
                <w:color w:val="000000"/>
                <w:sz w:val="24"/>
                <w:szCs w:val="24"/>
                <w:lang w:val="cs-CZ" w:eastAsia="cs-CZ"/>
              </w:rPr>
              <w:t xml:space="preserve">In case of termination of Investigator employment relationship, the </w:t>
            </w:r>
            <w:r w:rsidR="00063C3B" w:rsidRPr="00CF6F69">
              <w:rPr>
                <w:rFonts w:eastAsia="Times New Roman"/>
                <w:snapToGrid w:val="0"/>
                <w:color w:val="000000"/>
                <w:sz w:val="24"/>
                <w:szCs w:val="24"/>
                <w:lang w:val="en-US" w:eastAsia="cs-CZ"/>
              </w:rPr>
              <w:t xml:space="preserve"> </w:t>
            </w:r>
            <w:r w:rsidRPr="00CF6F69">
              <w:rPr>
                <w:rFonts w:eastAsia="Times New Roman"/>
                <w:snapToGrid w:val="0"/>
                <w:color w:val="000000"/>
                <w:sz w:val="24"/>
                <w:szCs w:val="24"/>
                <w:lang w:val="cs-CZ" w:eastAsia="cs-CZ"/>
              </w:rPr>
              <w:lastRenderedPageBreak/>
              <w:t>responsibility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960" w:type="dxa"/>
          </w:tcPr>
          <w:p w:rsidR="00FB56E7" w:rsidRPr="005F137C" w:rsidRDefault="00A32FF2" w:rsidP="00D42A99">
            <w:pPr>
              <w:keepNext/>
              <w:keepLines/>
              <w:widowControl w:val="0"/>
              <w:spacing w:after="120"/>
              <w:ind w:left="357"/>
              <w:jc w:val="both"/>
              <w:rPr>
                <w:rFonts w:eastAsia="Times New Roman"/>
                <w:b/>
                <w:sz w:val="24"/>
                <w:szCs w:val="24"/>
                <w:lang w:val="en-GB" w:eastAsia="cs-CZ"/>
              </w:rPr>
            </w:pPr>
            <w:r w:rsidRPr="005F137C">
              <w:rPr>
                <w:rFonts w:eastAsia="Times New Roman"/>
                <w:snapToGrid w:val="0"/>
                <w:color w:val="000000"/>
                <w:sz w:val="24"/>
                <w:szCs w:val="24"/>
                <w:lang w:val="cs-CZ" w:eastAsia="cs-CZ"/>
              </w:rPr>
              <w:lastRenderedPageBreak/>
              <w:t xml:space="preserve">V případě ukončení pracovněprávního poměru Zkoušejícího, odpovědnost za vedení </w:t>
            </w:r>
            <w:r w:rsidRPr="005F137C">
              <w:rPr>
                <w:rFonts w:eastAsia="Times New Roman"/>
                <w:snapToGrid w:val="0"/>
                <w:color w:val="000000"/>
                <w:sz w:val="24"/>
                <w:szCs w:val="24"/>
                <w:lang w:val="cs-CZ" w:eastAsia="cs-CZ"/>
              </w:rPr>
              <w:lastRenderedPageBreak/>
              <w:t>Zdravotních záznamů a Studijních dat a údajů bude určena v souladu s příslušnými právními předpisy, avšak Instituce se vžádném případě nezprostí svých povinností, jež jí plynou z této Smlouvy ve vztahu k vedení Zdravotních záznamů a Studijních dat a údajů.</w:t>
            </w:r>
          </w:p>
        </w:tc>
      </w:tr>
      <w:tr w:rsidR="00FB56E7" w:rsidRPr="00DC014E" w:rsidTr="009C07EB">
        <w:tc>
          <w:tcPr>
            <w:tcW w:w="4787" w:type="dxa"/>
          </w:tcPr>
          <w:p w:rsidR="00FB56E7" w:rsidRPr="00CF6F69" w:rsidRDefault="00003EDD" w:rsidP="00D42A99">
            <w:pPr>
              <w:pStyle w:val="Odstavecseseznamem1"/>
              <w:keepNext/>
              <w:keepLines/>
              <w:widowControl w:val="0"/>
              <w:tabs>
                <w:tab w:val="left" w:pos="993"/>
              </w:tabs>
              <w:spacing w:after="120" w:line="240" w:lineRule="auto"/>
              <w:ind w:left="357"/>
              <w:contextualSpacing w:val="0"/>
              <w:jc w:val="both"/>
              <w:rPr>
                <w:rFonts w:ascii="Times New Roman" w:hAnsi="Times New Roman"/>
                <w:sz w:val="24"/>
                <w:szCs w:val="24"/>
              </w:rPr>
            </w:pPr>
            <w:r w:rsidRPr="00CF6F69">
              <w:rPr>
                <w:rFonts w:ascii="Times New Roman" w:hAnsi="Times New Roman"/>
                <w:sz w:val="24"/>
                <w:szCs w:val="24"/>
              </w:rPr>
              <w:lastRenderedPageBreak/>
              <w:t xml:space="preserve">1.3.2.    </w:t>
            </w:r>
            <w:r w:rsidR="00DA4FE3" w:rsidRPr="00CF6F69">
              <w:rPr>
                <w:rFonts w:ascii="Times New Roman" w:hAnsi="Times New Roman"/>
                <w:sz w:val="24"/>
                <w:szCs w:val="24"/>
              </w:rPr>
              <w:t xml:space="preserve">  </w:t>
            </w:r>
            <w:r w:rsidR="00DA4FE3" w:rsidRPr="00CF6F69">
              <w:rPr>
                <w:rFonts w:ascii="Times New Roman" w:hAnsi="Times New Roman"/>
                <w:sz w:val="24"/>
                <w:szCs w:val="24"/>
                <w:u w:val="single"/>
              </w:rPr>
              <w:t>Ownership</w:t>
            </w:r>
            <w:r w:rsidR="00DA4FE3" w:rsidRPr="00CF6F69">
              <w:rPr>
                <w:rFonts w:ascii="Times New Roman" w:hAnsi="Times New Roman"/>
                <w:sz w:val="24"/>
                <w:szCs w:val="24"/>
              </w:rPr>
              <w:t xml:space="preserve">. </w:t>
            </w:r>
            <w:r w:rsidR="00DA4FE3" w:rsidRPr="00CF6F69">
              <w:rPr>
                <w:rFonts w:ascii="Times New Roman" w:hAnsi="Times New Roman"/>
                <w:color w:val="000000"/>
                <w:sz w:val="24"/>
                <w:szCs w:val="24"/>
              </w:rPr>
              <w:t xml:space="preserve">Institution shall retain and store Medical Records. </w:t>
            </w:r>
          </w:p>
        </w:tc>
        <w:tc>
          <w:tcPr>
            <w:tcW w:w="4960" w:type="dxa"/>
          </w:tcPr>
          <w:p w:rsidR="00FB56E7" w:rsidRPr="00914999" w:rsidRDefault="00A32FF2" w:rsidP="00D42A99">
            <w:pPr>
              <w:pStyle w:val="Odstavecseseznamem1"/>
              <w:keepNext/>
              <w:keepLines/>
              <w:widowControl w:val="0"/>
              <w:tabs>
                <w:tab w:val="left" w:pos="993"/>
              </w:tabs>
              <w:spacing w:after="120" w:line="240" w:lineRule="auto"/>
              <w:ind w:left="357"/>
              <w:contextualSpacing w:val="0"/>
              <w:jc w:val="both"/>
              <w:rPr>
                <w:rFonts w:ascii="Times New Roman" w:hAnsi="Times New Roman"/>
                <w:sz w:val="24"/>
                <w:szCs w:val="24"/>
              </w:rPr>
            </w:pPr>
            <w:r w:rsidRPr="00B27589">
              <w:rPr>
                <w:rFonts w:ascii="Times New Roman" w:hAnsi="Times New Roman"/>
                <w:sz w:val="24"/>
                <w:szCs w:val="24"/>
              </w:rPr>
              <w:t xml:space="preserve">1.3.2. </w:t>
            </w:r>
            <w:r w:rsidRPr="00B27589">
              <w:rPr>
                <w:rFonts w:ascii="Times New Roman" w:hAnsi="Times New Roman"/>
                <w:sz w:val="24"/>
                <w:szCs w:val="24"/>
                <w:u w:val="single"/>
              </w:rPr>
              <w:t>Vlastnictví</w:t>
            </w:r>
            <w:r w:rsidRPr="00B27589">
              <w:rPr>
                <w:rFonts w:ascii="Times New Roman" w:hAnsi="Times New Roman"/>
                <w:sz w:val="24"/>
                <w:szCs w:val="24"/>
              </w:rPr>
              <w:t xml:space="preserve">. </w:t>
            </w:r>
            <w:r w:rsidRPr="00914999">
              <w:rPr>
                <w:rFonts w:ascii="Times New Roman" w:hAnsi="Times New Roman"/>
                <w:sz w:val="24"/>
                <w:szCs w:val="24"/>
              </w:rPr>
              <w:t>Zdravotnické zařízení</w:t>
            </w:r>
            <w:r w:rsidRPr="00914999">
              <w:rPr>
                <w:rFonts w:ascii="Times New Roman" w:hAnsi="Times New Roman"/>
                <w:color w:val="000000"/>
                <w:sz w:val="24"/>
                <w:szCs w:val="24"/>
              </w:rPr>
              <w:t xml:space="preserve"> si ponechá a bude uchovávat Zdravotní záznamy.</w:t>
            </w:r>
          </w:p>
        </w:tc>
      </w:tr>
      <w:tr w:rsidR="00FB56E7" w:rsidRPr="00DC014E" w:rsidTr="009C07EB">
        <w:tc>
          <w:tcPr>
            <w:tcW w:w="4787" w:type="dxa"/>
          </w:tcPr>
          <w:p w:rsidR="00FB56E7" w:rsidRPr="00B27589" w:rsidRDefault="00B750E6" w:rsidP="00D42A99">
            <w:pPr>
              <w:pStyle w:val="Odstavecseseznamem1"/>
              <w:keepNext/>
              <w:keepLines/>
              <w:widowControl w:val="0"/>
              <w:tabs>
                <w:tab w:val="left" w:pos="993"/>
              </w:tabs>
              <w:spacing w:after="120" w:line="240" w:lineRule="auto"/>
              <w:ind w:left="357"/>
              <w:contextualSpacing w:val="0"/>
              <w:jc w:val="both"/>
              <w:rPr>
                <w:rFonts w:ascii="Times New Roman" w:hAnsi="Times New Roman"/>
                <w:sz w:val="24"/>
                <w:szCs w:val="24"/>
              </w:rPr>
            </w:pPr>
            <w:r w:rsidRPr="00580FFF">
              <w:rPr>
                <w:rFonts w:ascii="Times New Roman" w:hAnsi="Times New Roman"/>
                <w:color w:val="000000"/>
                <w:sz w:val="24"/>
                <w:szCs w:val="24"/>
                <w:lang w:val="bg-BG"/>
              </w:rPr>
              <w:t>1.3.3.</w:t>
            </w:r>
            <w:r w:rsidR="00580FFF">
              <w:rPr>
                <w:rFonts w:ascii="Times New Roman" w:hAnsi="Times New Roman"/>
                <w:b/>
                <w:color w:val="000000"/>
                <w:sz w:val="24"/>
                <w:szCs w:val="24"/>
              </w:rPr>
              <w:t xml:space="preserve"> </w:t>
            </w:r>
            <w:r w:rsidR="007166EF" w:rsidRPr="00B27589">
              <w:rPr>
                <w:rFonts w:ascii="Times New Roman" w:hAnsi="Times New Roman"/>
                <w:color w:val="000000"/>
                <w:sz w:val="24"/>
                <w:szCs w:val="24"/>
                <w:u w:val="single"/>
              </w:rPr>
              <w:t>Access, Use, Monitoring and Inspection</w:t>
            </w:r>
            <w:r w:rsidR="007166EF" w:rsidRPr="00B27589">
              <w:rPr>
                <w:rFonts w:ascii="Times New Roman" w:hAnsi="Times New Roman"/>
                <w:color w:val="000000"/>
                <w:sz w:val="24"/>
                <w:szCs w:val="24"/>
              </w:rPr>
              <w:t xml:space="preserve">. </w:t>
            </w:r>
            <w:r w:rsidR="00DA4FE3" w:rsidRPr="00B27589">
              <w:rPr>
                <w:rFonts w:ascii="Times New Roman" w:hAnsi="Times New Roman"/>
                <w:color w:val="000000"/>
                <w:sz w:val="24"/>
                <w:szCs w:val="24"/>
              </w:rPr>
              <w:t>Site shall provide original or copies (as the case may be) of all Study Data to Quintiles and Sponsor for Sponsor’s use. Site shall afford Sponsor and Quintiles and their representatives and designees reasonable access to Site’s facilities and to Medical Records</w:t>
            </w:r>
            <w:r w:rsidR="00BE537D">
              <w:rPr>
                <w:rFonts w:ascii="Times New Roman" w:hAnsi="Times New Roman"/>
                <w:color w:val="000000"/>
                <w:sz w:val="24"/>
                <w:szCs w:val="24"/>
              </w:rPr>
              <w:t>,</w:t>
            </w:r>
            <w:r w:rsidR="00A06D2C">
              <w:rPr>
                <w:rFonts w:ascii="Times New Roman" w:hAnsi="Times New Roman"/>
                <w:color w:val="000000"/>
                <w:sz w:val="24"/>
                <w:szCs w:val="24"/>
              </w:rPr>
              <w:t xml:space="preserve"> </w:t>
            </w:r>
            <w:r w:rsidR="00DA4FE3" w:rsidRPr="00B27589">
              <w:rPr>
                <w:rFonts w:ascii="Times New Roman" w:hAnsi="Times New Roman"/>
                <w:color w:val="000000"/>
                <w:sz w:val="24"/>
                <w:szCs w:val="24"/>
              </w:rPr>
              <w:t>Study Data</w:t>
            </w:r>
            <w:r w:rsidR="00BE537D">
              <w:rPr>
                <w:rFonts w:ascii="Arial" w:hAnsi="Arial" w:cs="Arial"/>
                <w:color w:val="000000"/>
                <w:sz w:val="20"/>
                <w:szCs w:val="20"/>
              </w:rPr>
              <w:t xml:space="preserve">, </w:t>
            </w:r>
            <w:r w:rsidR="00BE537D" w:rsidRPr="0065245D">
              <w:rPr>
                <w:rFonts w:ascii="Times New Roman" w:hAnsi="Times New Roman"/>
                <w:color w:val="000000"/>
                <w:sz w:val="24"/>
                <w:szCs w:val="24"/>
              </w:rPr>
              <w:t>other source documents and all required licenses, certificates and accreditations</w:t>
            </w:r>
            <w:r w:rsidR="00DA4FE3" w:rsidRPr="00B27589">
              <w:rPr>
                <w:rFonts w:ascii="Times New Roman" w:hAnsi="Times New Roman"/>
                <w:color w:val="000000"/>
                <w:sz w:val="24"/>
                <w:szCs w:val="24"/>
              </w:rPr>
              <w:t xml:space="preserve"> so as to permit Sponsor and Quintiles and their representatives and designees to monitor the Study. </w:t>
            </w:r>
          </w:p>
        </w:tc>
        <w:tc>
          <w:tcPr>
            <w:tcW w:w="4960" w:type="dxa"/>
          </w:tcPr>
          <w:p w:rsidR="00FB56E7" w:rsidRPr="00603836" w:rsidRDefault="00A32FF2" w:rsidP="00D42A99">
            <w:pPr>
              <w:pStyle w:val="Odstavecseseznamem1"/>
              <w:keepNext/>
              <w:keepLines/>
              <w:widowControl w:val="0"/>
              <w:tabs>
                <w:tab w:val="left" w:pos="993"/>
              </w:tabs>
              <w:spacing w:after="120" w:line="240" w:lineRule="auto"/>
              <w:ind w:left="357"/>
              <w:contextualSpacing w:val="0"/>
              <w:jc w:val="both"/>
              <w:rPr>
                <w:rFonts w:ascii="Times New Roman" w:hAnsi="Times New Roman"/>
                <w:color w:val="000000"/>
                <w:sz w:val="24"/>
                <w:szCs w:val="24"/>
              </w:rPr>
            </w:pPr>
            <w:r w:rsidRPr="00603836">
              <w:rPr>
                <w:rFonts w:ascii="Times New Roman" w:hAnsi="Times New Roman"/>
                <w:color w:val="000000"/>
                <w:sz w:val="24"/>
                <w:szCs w:val="24"/>
              </w:rPr>
              <w:t xml:space="preserve">1.3.3. </w:t>
            </w:r>
            <w:r w:rsidRPr="00603836">
              <w:rPr>
                <w:rFonts w:ascii="Times New Roman" w:hAnsi="Times New Roman"/>
                <w:color w:val="000000"/>
                <w:sz w:val="24"/>
                <w:szCs w:val="24"/>
                <w:u w:val="single"/>
              </w:rPr>
              <w:t>Přístup, Použití, Monitoring a Kontrola</w:t>
            </w:r>
            <w:r w:rsidRPr="00603836">
              <w:rPr>
                <w:rFonts w:ascii="Times New Roman" w:hAnsi="Times New Roman"/>
                <w:color w:val="000000"/>
                <w:sz w:val="24"/>
                <w:szCs w:val="24"/>
              </w:rPr>
              <w:t>. Místo provádění klinického hodnocení poskytne originály či kopie (dle podmínek konkrétního případu) všech Studijních dat a údajů Quintiles a Zadavateli pro možnost jejich využití Zadavatelem. Místo provádění klinického hodnocení umožní Zadavateli a Quintiles a jejich zástupcům a zmocněncům odpovídající přístup do prostor a zařízení Místa provádění klinického hodnocení a k Zdravotním záznamům</w:t>
            </w:r>
            <w:r w:rsidR="0020389C" w:rsidRPr="00603836">
              <w:rPr>
                <w:rFonts w:ascii="Times New Roman" w:hAnsi="Times New Roman"/>
                <w:color w:val="000000"/>
                <w:sz w:val="24"/>
                <w:szCs w:val="24"/>
              </w:rPr>
              <w:t>,</w:t>
            </w:r>
            <w:r w:rsidR="000222FB">
              <w:rPr>
                <w:rFonts w:ascii="Times New Roman" w:hAnsi="Times New Roman"/>
                <w:color w:val="000000"/>
                <w:sz w:val="24"/>
                <w:szCs w:val="24"/>
              </w:rPr>
              <w:t xml:space="preserve"> </w:t>
            </w:r>
            <w:r w:rsidRPr="00603836">
              <w:rPr>
                <w:rFonts w:ascii="Times New Roman" w:hAnsi="Times New Roman"/>
                <w:color w:val="000000"/>
                <w:sz w:val="24"/>
                <w:szCs w:val="24"/>
              </w:rPr>
              <w:t>Studijním datům a údajům</w:t>
            </w:r>
            <w:r w:rsidR="0020389C" w:rsidRPr="00603836">
              <w:rPr>
                <w:rFonts w:ascii="Times New Roman" w:hAnsi="Times New Roman"/>
                <w:color w:val="000000"/>
                <w:sz w:val="24"/>
                <w:szCs w:val="24"/>
              </w:rPr>
              <w:t>, dalším zdrojovým dokumentům a všem požadovaným licencím, certifikátům a akreditacím</w:t>
            </w:r>
            <w:r w:rsidRPr="00603836">
              <w:rPr>
                <w:rFonts w:ascii="Times New Roman" w:hAnsi="Times New Roman"/>
                <w:color w:val="000000"/>
                <w:sz w:val="24"/>
                <w:szCs w:val="24"/>
              </w:rPr>
              <w:t xml:space="preserve">, aby umožnilo Zadavateli a Quintiles a jejich zástupcům a zmocněncům provedení monitoringu Studie. </w:t>
            </w:r>
          </w:p>
        </w:tc>
      </w:tr>
      <w:tr w:rsidR="00FB56E7" w:rsidRPr="00DC014E" w:rsidTr="009C07EB">
        <w:tc>
          <w:tcPr>
            <w:tcW w:w="4787" w:type="dxa"/>
          </w:tcPr>
          <w:p w:rsidR="00DA4FE3" w:rsidRPr="00B27589" w:rsidRDefault="00DA4FE3" w:rsidP="00D42A99">
            <w:pPr>
              <w:keepNext/>
              <w:keepLines/>
              <w:widowControl w:val="0"/>
              <w:spacing w:after="120"/>
              <w:ind w:left="357"/>
              <w:jc w:val="both"/>
              <w:rPr>
                <w:rFonts w:eastAsia="Times New Roman"/>
                <w:sz w:val="24"/>
                <w:szCs w:val="24"/>
                <w:lang w:val="cs-CZ" w:eastAsia="cs-CZ"/>
              </w:rPr>
            </w:pPr>
            <w:r w:rsidRPr="00B27589">
              <w:rPr>
                <w:rFonts w:eastAsia="Times New Roman"/>
                <w:color w:val="000000"/>
                <w:sz w:val="24"/>
                <w:szCs w:val="24"/>
                <w:lang w:val="cs-CZ" w:eastAsia="cs-CZ"/>
              </w:rPr>
              <w:t>Site shall afford regulatory authorities reasonable access to Site’s facilities and to Medical Records and Study Data, and the right to copy Medical Records and Study Data.</w:t>
            </w:r>
            <w:r w:rsidRPr="00B27589">
              <w:rPr>
                <w:rFonts w:eastAsia="Times New Roman"/>
                <w:sz w:val="24"/>
                <w:szCs w:val="24"/>
                <w:lang w:val="cs-CZ" w:eastAsia="cs-CZ"/>
              </w:rPr>
              <w:t xml:space="preserve"> </w:t>
            </w:r>
          </w:p>
          <w:p w:rsidR="00FB56E7" w:rsidRPr="00B27589" w:rsidRDefault="00FB56E7" w:rsidP="00D42A99">
            <w:pPr>
              <w:keepNext/>
              <w:keepLines/>
              <w:widowControl w:val="0"/>
              <w:spacing w:after="120"/>
              <w:ind w:left="357"/>
              <w:jc w:val="both"/>
              <w:rPr>
                <w:rFonts w:eastAsia="Calibri"/>
                <w:sz w:val="24"/>
                <w:szCs w:val="24"/>
                <w:lang w:val="en-US"/>
              </w:rPr>
            </w:pPr>
          </w:p>
        </w:tc>
        <w:tc>
          <w:tcPr>
            <w:tcW w:w="4960" w:type="dxa"/>
          </w:tcPr>
          <w:p w:rsidR="00FB56E7" w:rsidRPr="009C07EB" w:rsidRDefault="004B36E9" w:rsidP="00D42A99">
            <w:pPr>
              <w:keepNext/>
              <w:keepLines/>
              <w:widowControl w:val="0"/>
              <w:spacing w:after="120"/>
              <w:ind w:left="357"/>
              <w:jc w:val="both"/>
              <w:rPr>
                <w:rFonts w:eastAsia="Calibri"/>
                <w:sz w:val="24"/>
                <w:szCs w:val="24"/>
                <w:lang w:val="en-US"/>
              </w:rPr>
            </w:pPr>
            <w:r w:rsidRPr="004B36E9">
              <w:rPr>
                <w:rFonts w:eastAsia="Times New Roman"/>
                <w:color w:val="000000"/>
                <w:sz w:val="24"/>
                <w:szCs w:val="24"/>
                <w:lang w:val="cs-CZ" w:eastAsia="cs-CZ"/>
              </w:rPr>
              <w:t>Místo provádění klinického hodnocení umožní regulatorním úřadům přiměřený přístup do prostor a zařízení Místa provádění klinického hodnocení a ke Zdravotním záznamům a Studijním datům a údajům, a poskytne oprávnění ke kopírování Zdravotních záznamů a Studijních dat a údajů.</w:t>
            </w:r>
            <w:r w:rsidRPr="004B36E9">
              <w:rPr>
                <w:rFonts w:eastAsia="Times New Roman"/>
                <w:sz w:val="24"/>
                <w:szCs w:val="24"/>
                <w:lang w:val="cs-CZ" w:eastAsia="cs-CZ"/>
              </w:rPr>
              <w:t xml:space="preserve"> </w:t>
            </w:r>
          </w:p>
        </w:tc>
      </w:tr>
      <w:tr w:rsidR="00FB56E7" w:rsidRPr="00DC014E" w:rsidTr="009C07EB">
        <w:tc>
          <w:tcPr>
            <w:tcW w:w="4787" w:type="dxa"/>
          </w:tcPr>
          <w:p w:rsidR="00FB56E7" w:rsidRPr="00B27589" w:rsidRDefault="00DA4FE3" w:rsidP="00D42A99">
            <w:pPr>
              <w:keepNext/>
              <w:keepLines/>
              <w:widowControl w:val="0"/>
              <w:spacing w:after="120"/>
              <w:ind w:left="357"/>
              <w:jc w:val="both"/>
              <w:rPr>
                <w:rFonts w:eastAsia="Calibri"/>
                <w:sz w:val="24"/>
                <w:szCs w:val="24"/>
                <w:lang w:val="en-US"/>
              </w:rPr>
            </w:pPr>
            <w:r w:rsidRPr="00B27589">
              <w:rPr>
                <w:rFonts w:eastAsia="Times New Roman"/>
                <w:sz w:val="24"/>
                <w:szCs w:val="24"/>
                <w:lang w:val="cs-CZ" w:eastAsia="cs-CZ"/>
              </w:rPr>
              <w:t>The Site agrees to cooperate with the representatives of Quintiles and Sponsor who visit the Site, and the Site agrees to ensure that the employees, agents and representatives of the Site do not harass, or otherwise create a hostile working environment for such representatives.</w:t>
            </w:r>
          </w:p>
        </w:tc>
        <w:tc>
          <w:tcPr>
            <w:tcW w:w="4960" w:type="dxa"/>
          </w:tcPr>
          <w:p w:rsidR="00FB56E7" w:rsidRPr="009C07EB" w:rsidRDefault="004B36E9" w:rsidP="00D42A99">
            <w:pPr>
              <w:keepNext/>
              <w:keepLines/>
              <w:widowControl w:val="0"/>
              <w:spacing w:after="120"/>
              <w:ind w:left="357"/>
              <w:jc w:val="both"/>
              <w:rPr>
                <w:rFonts w:eastAsia="Calibri"/>
                <w:sz w:val="24"/>
                <w:szCs w:val="24"/>
                <w:lang w:val="en-US"/>
              </w:rPr>
            </w:pPr>
            <w:r w:rsidRPr="004B36E9">
              <w:rPr>
                <w:rFonts w:eastAsia="Times New Roman"/>
                <w:sz w:val="24"/>
                <w:szCs w:val="24"/>
                <w:lang w:val="cs-CZ" w:eastAsia="cs-CZ"/>
              </w:rPr>
              <w:t xml:space="preserve">Místo provádění klinického hodnocení souhlasí, že bude spolupracovat se zástupci Quintiles a Zadavatele, kteří navštíví Místo provádění klinického hodnocení, a Místo provádění klinického hodnocení souhlasí, že zajistí, že zaměstnanci a zástupci Místa provádění klinického hodnocení nebudou klást jakékoli překážky či jakkoli jinak </w:t>
            </w:r>
            <w:r w:rsidRPr="004B36E9">
              <w:rPr>
                <w:rFonts w:eastAsia="Times New Roman"/>
                <w:sz w:val="24"/>
                <w:szCs w:val="24"/>
                <w:lang w:val="cs-CZ" w:eastAsia="cs-CZ"/>
              </w:rPr>
              <w:lastRenderedPageBreak/>
              <w:t>vytvářet nepříznivé pracovní podmínky pro takové zástupce.</w:t>
            </w:r>
          </w:p>
        </w:tc>
      </w:tr>
      <w:tr w:rsidR="00FB56E7" w:rsidRPr="00DC014E" w:rsidTr="009C07EB">
        <w:tc>
          <w:tcPr>
            <w:tcW w:w="4787" w:type="dxa"/>
          </w:tcPr>
          <w:p w:rsidR="00FB56E7" w:rsidRPr="00B27589" w:rsidRDefault="00DA4FE3" w:rsidP="00D42A99">
            <w:pPr>
              <w:keepNext/>
              <w:keepLines/>
              <w:widowControl w:val="0"/>
              <w:spacing w:after="120"/>
              <w:ind w:left="357"/>
              <w:jc w:val="both"/>
              <w:rPr>
                <w:sz w:val="24"/>
                <w:szCs w:val="24"/>
                <w:lang w:val="en-US"/>
              </w:rPr>
            </w:pPr>
            <w:r w:rsidRPr="00B27589">
              <w:rPr>
                <w:rFonts w:eastAsia="Times New Roman"/>
                <w:sz w:val="24"/>
                <w:szCs w:val="24"/>
                <w:lang w:val="cs-CZ" w:eastAsia="cs-CZ"/>
              </w:rPr>
              <w:lastRenderedPageBreak/>
              <w:t>The Site shall immediately notify Quintiles of, and provide Quintiles copies of, any inquiries, correspondence or communications to or from any governmental or regulatory authority relating to the Study, including, but not limited to, requests for inspection of the Site’s facilities, and the Site shall permit Quintiles and Sponsor to attend any such inspections. The Site will make reasonable efforts to separate, and not disclose, all Confidential Information that</w:t>
            </w:r>
            <w:r w:rsidRPr="00B27589">
              <w:rPr>
                <w:rFonts w:eastAsia="Times New Roman"/>
                <w:b/>
                <w:sz w:val="24"/>
                <w:szCs w:val="24"/>
                <w:lang w:val="cs-CZ" w:eastAsia="cs-CZ"/>
              </w:rPr>
              <w:t xml:space="preserve"> </w:t>
            </w:r>
            <w:r w:rsidRPr="00B27589">
              <w:rPr>
                <w:rFonts w:eastAsia="Times New Roman"/>
                <w:sz w:val="24"/>
                <w:szCs w:val="24"/>
                <w:lang w:val="cs-CZ" w:eastAsia="cs-CZ"/>
              </w:rPr>
              <w:t>is not required to be disclosed during such inspections.</w:t>
            </w:r>
            <w:r w:rsidR="00BE537D">
              <w:rPr>
                <w:rFonts w:eastAsia="Times New Roman"/>
                <w:sz w:val="24"/>
                <w:szCs w:val="24"/>
                <w:lang w:val="cs-CZ" w:eastAsia="cs-CZ"/>
              </w:rPr>
              <w:t xml:space="preserve"> </w:t>
            </w:r>
            <w:r w:rsidR="00BE537D" w:rsidRPr="0065245D">
              <w:rPr>
                <w:rFonts w:eastAsia="Times New Roman"/>
                <w:sz w:val="24"/>
                <w:szCs w:val="24"/>
                <w:lang w:val="cs-CZ" w:eastAsia="cs-CZ"/>
              </w:rPr>
              <w:t>If Site is asked to respond to governmental or regulatory authority questions, Sponsor and Quintiles shall have the right to review and approve such response.</w:t>
            </w:r>
          </w:p>
        </w:tc>
        <w:tc>
          <w:tcPr>
            <w:tcW w:w="4960" w:type="dxa"/>
          </w:tcPr>
          <w:p w:rsidR="00FB56E7" w:rsidRPr="00580FFF" w:rsidRDefault="004B36E9" w:rsidP="00D42A99">
            <w:pPr>
              <w:keepNext/>
              <w:keepLines/>
              <w:widowControl w:val="0"/>
              <w:spacing w:after="120"/>
              <w:ind w:left="357"/>
              <w:jc w:val="both"/>
              <w:rPr>
                <w:rFonts w:eastAsia="Times New Roman"/>
                <w:sz w:val="24"/>
                <w:szCs w:val="24"/>
                <w:lang w:val="cs-CZ" w:eastAsia="cs-CZ"/>
              </w:rPr>
            </w:pPr>
            <w:r w:rsidRPr="004B36E9">
              <w:rPr>
                <w:rFonts w:eastAsia="Times New Roman"/>
                <w:sz w:val="24"/>
                <w:szCs w:val="24"/>
                <w:lang w:val="cs-CZ" w:eastAsia="cs-CZ"/>
              </w:rPr>
              <w:t xml:space="preserve">Místo provádění klinického hodnocení neprodleně vyrozumí Quintiles, a v téže souvislosti Quintiles poskytne veškeré kopie, o jakékoli žádosti, korespondenci či komunikaci přijaté či zaslané jakémukoli státnímu/správnímu úřadu či regulatorní autoritě vztahující se ke Studii, zejména včetně žádostí či oznámení o kontrole prostor a zařízení Místa </w:t>
            </w:r>
            <w:r w:rsidR="001F473B">
              <w:rPr>
                <w:rFonts w:eastAsia="Times New Roman"/>
                <w:sz w:val="24"/>
                <w:szCs w:val="24"/>
                <w:lang w:val="cs-CZ" w:eastAsia="cs-CZ"/>
              </w:rPr>
              <w:t>provádění</w:t>
            </w:r>
            <w:r w:rsidRPr="004B36E9">
              <w:rPr>
                <w:rFonts w:eastAsia="Times New Roman"/>
                <w:sz w:val="24"/>
                <w:szCs w:val="24"/>
                <w:lang w:val="cs-CZ" w:eastAsia="cs-CZ"/>
              </w:rPr>
              <w:t xml:space="preserve"> klinického hodnocení, a Místo provádění klinického hodnocení umožní Quintiles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r w:rsidR="0020389C">
              <w:rPr>
                <w:rFonts w:eastAsia="Times New Roman"/>
                <w:sz w:val="24"/>
                <w:szCs w:val="24"/>
                <w:lang w:val="cs-CZ" w:eastAsia="cs-CZ"/>
              </w:rPr>
              <w:t xml:space="preserve"> </w:t>
            </w:r>
            <w:r w:rsidR="0020389C" w:rsidRPr="00DC014E">
              <w:rPr>
                <w:sz w:val="24"/>
                <w:lang w:val="cs-CZ"/>
              </w:rPr>
              <w:t xml:space="preserve">Bude-li </w:t>
            </w:r>
            <w:r w:rsidR="00E35360" w:rsidRPr="00DC014E">
              <w:rPr>
                <w:sz w:val="24"/>
                <w:lang w:val="cs-CZ"/>
              </w:rPr>
              <w:t xml:space="preserve">Místo </w:t>
            </w:r>
            <w:r w:rsidR="001F473B" w:rsidRPr="00DC014E">
              <w:rPr>
                <w:sz w:val="24"/>
                <w:lang w:val="cs-CZ"/>
              </w:rPr>
              <w:t>provádění</w:t>
            </w:r>
            <w:r w:rsidR="0020389C" w:rsidRPr="00DC014E">
              <w:rPr>
                <w:sz w:val="24"/>
                <w:lang w:val="cs-CZ"/>
              </w:rPr>
              <w:t xml:space="preserve"> klinického hodnocení vyzváno nějakým státním či kontrolním úřadem, aby odpovědělo na dotazy, budou mít Zadavatel a Quintiles právo odpovědi nejprve posoudit a schválit.</w:t>
            </w:r>
          </w:p>
        </w:tc>
      </w:tr>
      <w:tr w:rsidR="00FB56E7" w:rsidRPr="00DC014E" w:rsidTr="009C07EB">
        <w:tc>
          <w:tcPr>
            <w:tcW w:w="4787" w:type="dxa"/>
          </w:tcPr>
          <w:p w:rsidR="00FB56E7" w:rsidRPr="00B27589" w:rsidRDefault="00E55184" w:rsidP="00D42A99">
            <w:pPr>
              <w:keepNext/>
              <w:keepLines/>
              <w:widowControl w:val="0"/>
              <w:tabs>
                <w:tab w:val="left" w:pos="993"/>
              </w:tabs>
              <w:spacing w:after="120"/>
              <w:ind w:left="357"/>
              <w:jc w:val="both"/>
              <w:rPr>
                <w:sz w:val="24"/>
                <w:szCs w:val="24"/>
                <w:lang w:val="en-US"/>
              </w:rPr>
            </w:pPr>
            <w:r w:rsidRPr="00B94869">
              <w:rPr>
                <w:color w:val="000000"/>
                <w:sz w:val="24"/>
                <w:szCs w:val="24"/>
                <w:lang w:val="en-US"/>
              </w:rPr>
              <w:t>1.3.4.</w:t>
            </w:r>
            <w:r w:rsidRPr="00B27589">
              <w:rPr>
                <w:color w:val="000000"/>
                <w:sz w:val="24"/>
                <w:szCs w:val="24"/>
                <w:lang w:val="en-US"/>
              </w:rPr>
              <w:t xml:space="preserve"> </w:t>
            </w:r>
            <w:r w:rsidR="007166EF" w:rsidRPr="00B27589">
              <w:rPr>
                <w:color w:val="000000"/>
                <w:sz w:val="24"/>
                <w:szCs w:val="24"/>
                <w:u w:val="single"/>
                <w:lang w:val="en-US"/>
              </w:rPr>
              <w:t>License</w:t>
            </w:r>
            <w:r w:rsidR="007166EF" w:rsidRPr="00B27589">
              <w:rPr>
                <w:color w:val="000000"/>
                <w:sz w:val="24"/>
                <w:szCs w:val="24"/>
                <w:lang w:val="en-US"/>
              </w:rPr>
              <w:t xml:space="preserve">. </w:t>
            </w:r>
            <w:r w:rsidR="009B283E" w:rsidRPr="00DC014E">
              <w:rPr>
                <w:sz w:val="24"/>
                <w:szCs w:val="24"/>
                <w:lang w:val="en-US"/>
              </w:rPr>
              <w:t>The Sponsor hereby grants to the Institution a perpetual, royalty-free non-exclusive license to use the Intellectual Property arising from the Study for internal research and educational purposes only, and with no right to grant sub-licenses. The provisions of Clauses 3 (Confidentiality) and 5 (Publications</w:t>
            </w:r>
            <w:r w:rsidR="00A06D2C" w:rsidRPr="00DC014E">
              <w:rPr>
                <w:sz w:val="24"/>
                <w:szCs w:val="24"/>
                <w:lang w:val="en-US"/>
              </w:rPr>
              <w:t xml:space="preserve"> Rights</w:t>
            </w:r>
            <w:r w:rsidR="009B283E" w:rsidRPr="00DC014E">
              <w:rPr>
                <w:sz w:val="24"/>
                <w:szCs w:val="24"/>
                <w:lang w:val="en-US"/>
              </w:rPr>
              <w:t>) of this Agreement shall continue to apply in relation to any such license.</w:t>
            </w:r>
          </w:p>
        </w:tc>
        <w:tc>
          <w:tcPr>
            <w:tcW w:w="4960" w:type="dxa"/>
          </w:tcPr>
          <w:p w:rsidR="00FB56E7" w:rsidRPr="00580FFF" w:rsidRDefault="004B36E9" w:rsidP="00D42A99">
            <w:pPr>
              <w:keepNext/>
              <w:keepLines/>
              <w:widowControl w:val="0"/>
              <w:tabs>
                <w:tab w:val="left" w:pos="993"/>
              </w:tabs>
              <w:spacing w:after="120"/>
              <w:ind w:left="357"/>
              <w:jc w:val="both"/>
              <w:rPr>
                <w:rFonts w:eastAsia="Times New Roman"/>
                <w:color w:val="000000"/>
                <w:sz w:val="24"/>
                <w:szCs w:val="24"/>
                <w:u w:val="single"/>
                <w:lang w:val="cs-CZ" w:eastAsia="cs-CZ"/>
              </w:rPr>
            </w:pPr>
            <w:r w:rsidRPr="00580FFF">
              <w:rPr>
                <w:rFonts w:eastAsia="Calibri"/>
                <w:color w:val="000000"/>
                <w:sz w:val="24"/>
                <w:szCs w:val="24"/>
                <w:lang w:val="en-US"/>
              </w:rPr>
              <w:t>1.3.4.</w:t>
            </w:r>
            <w:r w:rsidRPr="00B27589">
              <w:rPr>
                <w:rFonts w:eastAsia="Calibri"/>
                <w:b/>
                <w:color w:val="000000"/>
                <w:sz w:val="24"/>
                <w:szCs w:val="24"/>
                <w:lang w:val="en-US"/>
              </w:rPr>
              <w:t xml:space="preserve"> </w:t>
            </w:r>
            <w:r w:rsidRPr="004B36E9">
              <w:rPr>
                <w:rFonts w:eastAsia="Calibri"/>
                <w:color w:val="000000"/>
                <w:sz w:val="24"/>
                <w:szCs w:val="24"/>
                <w:u w:val="single"/>
                <w:lang w:val="en-US"/>
              </w:rPr>
              <w:t>Licenční oprávnění</w:t>
            </w:r>
            <w:r w:rsidRPr="004B36E9">
              <w:rPr>
                <w:rFonts w:eastAsia="Calibri"/>
                <w:color w:val="000000"/>
                <w:sz w:val="24"/>
                <w:szCs w:val="24"/>
                <w:lang w:val="en-US"/>
              </w:rPr>
              <w:t xml:space="preserve">. </w:t>
            </w:r>
            <w:r w:rsidR="00887CC0" w:rsidRPr="00DC014E">
              <w:rPr>
                <w:sz w:val="24"/>
                <w:lang w:val="en-US"/>
              </w:rPr>
              <w:t>Zadavatel tímto udílí Zdravotnickému zařízení časově neomezenou bezúplatnou nevýhradní licenci na využívání Duševního vlastnictví, které vznikne ze Studie, a to výhradně pro účely interního výzkumu a vzdělávání, bez práva k udílení podlicencí. Ustanovení článku 3 (Důvěrnost) a 5 (</w:t>
            </w:r>
            <w:r w:rsidR="000222FB" w:rsidRPr="00DC014E">
              <w:rPr>
                <w:sz w:val="24"/>
                <w:szCs w:val="24"/>
                <w:lang w:val="en-US"/>
              </w:rPr>
              <w:t>Práva na zveřejnění</w:t>
            </w:r>
            <w:r w:rsidR="00887CC0" w:rsidRPr="00DC014E">
              <w:rPr>
                <w:sz w:val="24"/>
                <w:lang w:val="en-US"/>
              </w:rPr>
              <w:t>) této Smlouvy zůstávají v platnosti i pro veškeré takové licence.</w:t>
            </w:r>
          </w:p>
        </w:tc>
      </w:tr>
      <w:tr w:rsidR="00FB56E7" w:rsidRPr="00DC014E" w:rsidTr="009C07EB">
        <w:tc>
          <w:tcPr>
            <w:tcW w:w="4787" w:type="dxa"/>
          </w:tcPr>
          <w:p w:rsidR="00FB56E7" w:rsidRPr="0065245D" w:rsidRDefault="00E55184" w:rsidP="00D42A99">
            <w:pPr>
              <w:keepNext/>
              <w:keepLines/>
              <w:widowControl w:val="0"/>
              <w:tabs>
                <w:tab w:val="left" w:pos="993"/>
              </w:tabs>
              <w:spacing w:after="120"/>
              <w:ind w:left="357"/>
              <w:jc w:val="both"/>
              <w:rPr>
                <w:rFonts w:ascii="Arial" w:hAnsi="Arial" w:cs="Arial"/>
                <w:color w:val="000000"/>
                <w:lang w:val="en-US"/>
              </w:rPr>
            </w:pPr>
            <w:r w:rsidRPr="00BE537D">
              <w:rPr>
                <w:color w:val="000000"/>
                <w:sz w:val="24"/>
                <w:szCs w:val="24"/>
                <w:lang w:val="en-US"/>
              </w:rPr>
              <w:t>1.3.5.</w:t>
            </w:r>
            <w:r w:rsidR="00BE537D" w:rsidRPr="00BE537D">
              <w:rPr>
                <w:color w:val="000000"/>
                <w:sz w:val="24"/>
                <w:szCs w:val="24"/>
                <w:lang w:val="en-US"/>
              </w:rPr>
              <w:t xml:space="preserve"> </w:t>
            </w:r>
            <w:r w:rsidR="00BE537D" w:rsidRPr="0065245D">
              <w:rPr>
                <w:color w:val="000000"/>
                <w:sz w:val="24"/>
                <w:u w:val="single"/>
                <w:lang w:val="en-US"/>
              </w:rPr>
              <w:t>Regulatory assistance</w:t>
            </w:r>
            <w:r w:rsidR="00BE537D" w:rsidRPr="0065245D">
              <w:rPr>
                <w:color w:val="000000"/>
                <w:sz w:val="24"/>
                <w:lang w:val="en-US"/>
              </w:rPr>
              <w:t>.  Site agrees to</w:t>
            </w:r>
            <w:r w:rsidR="00BE537D" w:rsidRPr="0065245D">
              <w:rPr>
                <w:sz w:val="24"/>
                <w:lang w:val="en-US"/>
              </w:rPr>
              <w:t xml:space="preserve"> assist with regulatory submissions, if necessary, subject to Sponsor paying a reasonable fee</w:t>
            </w:r>
            <w:r w:rsidR="0065245D">
              <w:rPr>
                <w:rFonts w:ascii="Arial" w:hAnsi="Arial" w:cs="Arial"/>
                <w:color w:val="000000"/>
                <w:lang w:val="en-US"/>
              </w:rPr>
              <w:t>.</w:t>
            </w:r>
          </w:p>
        </w:tc>
        <w:tc>
          <w:tcPr>
            <w:tcW w:w="4960" w:type="dxa"/>
          </w:tcPr>
          <w:p w:rsidR="00FB56E7" w:rsidRPr="009C07EB" w:rsidRDefault="004B36E9" w:rsidP="00D42A99">
            <w:pPr>
              <w:pStyle w:val="Odstavecseseznamem1"/>
              <w:keepNext/>
              <w:keepLines/>
              <w:widowControl w:val="0"/>
              <w:tabs>
                <w:tab w:val="left" w:pos="993"/>
              </w:tabs>
              <w:spacing w:after="120" w:line="240" w:lineRule="auto"/>
              <w:ind w:left="357"/>
              <w:contextualSpacing w:val="0"/>
              <w:jc w:val="both"/>
              <w:rPr>
                <w:rFonts w:ascii="Times New Roman" w:hAnsi="Times New Roman"/>
                <w:color w:val="000000"/>
                <w:sz w:val="24"/>
                <w:szCs w:val="24"/>
              </w:rPr>
            </w:pPr>
            <w:r w:rsidRPr="00B27589">
              <w:rPr>
                <w:rFonts w:ascii="Times New Roman" w:hAnsi="Times New Roman"/>
                <w:color w:val="000000"/>
                <w:sz w:val="24"/>
                <w:szCs w:val="24"/>
              </w:rPr>
              <w:t xml:space="preserve">1.3.5   </w:t>
            </w:r>
            <w:r w:rsidR="0020389C">
              <w:rPr>
                <w:rFonts w:ascii="Times New Roman" w:hAnsi="Times New Roman"/>
                <w:sz w:val="24"/>
                <w:u w:val="single"/>
              </w:rPr>
              <w:t>Součinnost při podáních kontrolním úřadům</w:t>
            </w:r>
            <w:r w:rsidR="0020389C">
              <w:rPr>
                <w:rFonts w:ascii="Times New Roman" w:hAnsi="Times New Roman"/>
                <w:sz w:val="24"/>
              </w:rPr>
              <w:t xml:space="preserve">. </w:t>
            </w:r>
            <w:r w:rsidR="00E35360">
              <w:rPr>
                <w:rFonts w:ascii="Times New Roman" w:hAnsi="Times New Roman"/>
                <w:sz w:val="24"/>
              </w:rPr>
              <w:t xml:space="preserve">Místo </w:t>
            </w:r>
            <w:r w:rsidR="001F473B">
              <w:rPr>
                <w:rFonts w:ascii="Times New Roman" w:hAnsi="Times New Roman"/>
                <w:sz w:val="24"/>
              </w:rPr>
              <w:t>provádění</w:t>
            </w:r>
            <w:r w:rsidR="0020389C">
              <w:rPr>
                <w:rFonts w:ascii="Times New Roman" w:hAnsi="Times New Roman"/>
                <w:sz w:val="24"/>
              </w:rPr>
              <w:t xml:space="preserve"> klinického hodnocení se zavazuje, že v případě nutnosti poskytne součinnost při podáních kontrolním úřadům proti úhradě p</w:t>
            </w:r>
            <w:r w:rsidR="00E35360">
              <w:rPr>
                <w:rFonts w:ascii="Times New Roman" w:hAnsi="Times New Roman"/>
                <w:sz w:val="24"/>
              </w:rPr>
              <w:t>řiměřeného poplatku Zadavatelem</w:t>
            </w:r>
            <w:r w:rsidR="0020389C">
              <w:rPr>
                <w:rFonts w:ascii="Times New Roman" w:hAnsi="Times New Roman"/>
              </w:rPr>
              <w:t>.</w:t>
            </w:r>
          </w:p>
        </w:tc>
      </w:tr>
      <w:tr w:rsidR="0065245D" w:rsidRPr="00DC014E" w:rsidTr="009C07EB">
        <w:tc>
          <w:tcPr>
            <w:tcW w:w="4787" w:type="dxa"/>
          </w:tcPr>
          <w:p w:rsidR="0065245D" w:rsidRDefault="0065245D" w:rsidP="00D42A99">
            <w:pPr>
              <w:keepNext/>
              <w:keepLines/>
              <w:widowControl w:val="0"/>
              <w:tabs>
                <w:tab w:val="left" w:pos="993"/>
              </w:tabs>
              <w:spacing w:after="120"/>
              <w:ind w:left="357"/>
              <w:jc w:val="both"/>
              <w:rPr>
                <w:color w:val="000000"/>
                <w:sz w:val="24"/>
                <w:szCs w:val="24"/>
                <w:lang w:val="en-US"/>
              </w:rPr>
            </w:pPr>
            <w:r w:rsidRPr="00D42A99">
              <w:rPr>
                <w:color w:val="000000"/>
                <w:sz w:val="24"/>
                <w:szCs w:val="24"/>
                <w:lang w:val="en-US"/>
              </w:rPr>
              <w:t xml:space="preserve">1.3.6 </w:t>
            </w:r>
            <w:r w:rsidRPr="00B27589">
              <w:rPr>
                <w:color w:val="000000"/>
                <w:sz w:val="24"/>
                <w:szCs w:val="24"/>
                <w:u w:val="single"/>
                <w:lang w:val="en-US"/>
              </w:rPr>
              <w:t>Survival.</w:t>
            </w:r>
            <w:r w:rsidRPr="009441D0">
              <w:rPr>
                <w:color w:val="000000"/>
                <w:sz w:val="24"/>
                <w:szCs w:val="24"/>
                <w:lang w:val="en-US"/>
              </w:rPr>
              <w:t xml:space="preserve"> </w:t>
            </w:r>
            <w:r w:rsidRPr="00B27589">
              <w:rPr>
                <w:color w:val="000000"/>
                <w:sz w:val="24"/>
                <w:szCs w:val="24"/>
                <w:lang w:val="en-US"/>
              </w:rPr>
              <w:t xml:space="preserve">This section 1.3 “Medical Records and Study Data” shall survive </w:t>
            </w:r>
            <w:r w:rsidRPr="00B27589">
              <w:rPr>
                <w:color w:val="000000"/>
                <w:sz w:val="24"/>
                <w:szCs w:val="24"/>
                <w:lang w:val="en-US"/>
              </w:rPr>
              <w:lastRenderedPageBreak/>
              <w:t>termination or expiration of this Agreement.</w:t>
            </w:r>
          </w:p>
          <w:p w:rsidR="00634D07" w:rsidRPr="00BE537D" w:rsidRDefault="00634D07" w:rsidP="00D42A99">
            <w:pPr>
              <w:keepNext/>
              <w:keepLines/>
              <w:widowControl w:val="0"/>
              <w:tabs>
                <w:tab w:val="left" w:pos="993"/>
              </w:tabs>
              <w:spacing w:after="120"/>
              <w:ind w:left="357"/>
              <w:jc w:val="both"/>
              <w:rPr>
                <w:color w:val="000000"/>
                <w:sz w:val="24"/>
                <w:szCs w:val="24"/>
                <w:lang w:val="en-US"/>
              </w:rPr>
            </w:pPr>
          </w:p>
        </w:tc>
        <w:tc>
          <w:tcPr>
            <w:tcW w:w="4960" w:type="dxa"/>
          </w:tcPr>
          <w:p w:rsidR="0065245D" w:rsidRDefault="0020389C" w:rsidP="00D42A99">
            <w:pPr>
              <w:pStyle w:val="Odstavecseseznamem1"/>
              <w:keepNext/>
              <w:keepLines/>
              <w:widowControl w:val="0"/>
              <w:tabs>
                <w:tab w:val="left" w:pos="993"/>
              </w:tabs>
              <w:spacing w:after="120" w:line="240" w:lineRule="auto"/>
              <w:ind w:left="357"/>
              <w:contextualSpacing w:val="0"/>
              <w:jc w:val="both"/>
              <w:rPr>
                <w:rFonts w:ascii="Times New Roman" w:hAnsi="Times New Roman"/>
                <w:color w:val="000000"/>
                <w:sz w:val="24"/>
                <w:szCs w:val="24"/>
              </w:rPr>
            </w:pPr>
            <w:r w:rsidRPr="00D42A99">
              <w:rPr>
                <w:rFonts w:ascii="Times New Roman" w:hAnsi="Times New Roman"/>
                <w:color w:val="000000"/>
                <w:sz w:val="24"/>
                <w:szCs w:val="24"/>
              </w:rPr>
              <w:lastRenderedPageBreak/>
              <w:t xml:space="preserve">1.3.6 </w:t>
            </w:r>
            <w:r w:rsidRPr="00B27589">
              <w:rPr>
                <w:rFonts w:ascii="Times New Roman" w:hAnsi="Times New Roman"/>
                <w:color w:val="000000"/>
                <w:sz w:val="24"/>
                <w:szCs w:val="24"/>
                <w:u w:val="single"/>
              </w:rPr>
              <w:t>Přetrvávající platnost.</w:t>
            </w:r>
            <w:r w:rsidRPr="00B27589">
              <w:rPr>
                <w:rFonts w:ascii="Times New Roman" w:hAnsi="Times New Roman"/>
                <w:color w:val="000000"/>
                <w:sz w:val="24"/>
                <w:szCs w:val="24"/>
              </w:rPr>
              <w:t xml:space="preserve"> Tento odstavec 1.3 “Zdravotní záznamy a Studijní data a </w:t>
            </w:r>
            <w:r w:rsidRPr="00B27589">
              <w:rPr>
                <w:rFonts w:ascii="Times New Roman" w:hAnsi="Times New Roman"/>
                <w:color w:val="000000"/>
                <w:sz w:val="24"/>
                <w:szCs w:val="24"/>
              </w:rPr>
              <w:lastRenderedPageBreak/>
              <w:t>údaje” zůstane závaz</w:t>
            </w:r>
            <w:r>
              <w:rPr>
                <w:rFonts w:ascii="Times New Roman" w:hAnsi="Times New Roman"/>
                <w:color w:val="000000"/>
                <w:sz w:val="24"/>
                <w:szCs w:val="24"/>
              </w:rPr>
              <w:t>ný i v případě zániku platnosti</w:t>
            </w:r>
            <w:r w:rsidRPr="00B27589">
              <w:rPr>
                <w:rFonts w:ascii="Times New Roman" w:hAnsi="Times New Roman"/>
                <w:color w:val="000000"/>
                <w:sz w:val="24"/>
                <w:szCs w:val="24"/>
              </w:rPr>
              <w:t xml:space="preserve"> či vypršení platnosti této Smlouvy.</w:t>
            </w:r>
          </w:p>
          <w:p w:rsidR="00634D07" w:rsidRPr="00B27589" w:rsidRDefault="00634D07" w:rsidP="00D42A99">
            <w:pPr>
              <w:pStyle w:val="Odstavecseseznamem1"/>
              <w:keepNext/>
              <w:keepLines/>
              <w:widowControl w:val="0"/>
              <w:tabs>
                <w:tab w:val="left" w:pos="993"/>
              </w:tabs>
              <w:spacing w:after="120" w:line="240" w:lineRule="auto"/>
              <w:ind w:left="357"/>
              <w:contextualSpacing w:val="0"/>
              <w:jc w:val="both"/>
              <w:rPr>
                <w:rFonts w:ascii="Times New Roman" w:hAnsi="Times New Roman"/>
                <w:color w:val="000000"/>
                <w:sz w:val="24"/>
                <w:szCs w:val="24"/>
              </w:rPr>
            </w:pPr>
          </w:p>
        </w:tc>
      </w:tr>
      <w:tr w:rsidR="00FB56E7" w:rsidRPr="00B27589" w:rsidTr="009C07EB">
        <w:trPr>
          <w:trHeight w:val="318"/>
        </w:trPr>
        <w:tc>
          <w:tcPr>
            <w:tcW w:w="4787" w:type="dxa"/>
          </w:tcPr>
          <w:p w:rsidR="00FB56E7" w:rsidRPr="00383BAB" w:rsidRDefault="00383BAB" w:rsidP="00D42A99">
            <w:pPr>
              <w:keepNext/>
              <w:keepLines/>
              <w:widowControl w:val="0"/>
              <w:tabs>
                <w:tab w:val="left" w:pos="851"/>
              </w:tabs>
              <w:spacing w:after="120"/>
              <w:ind w:left="786" w:hanging="360"/>
              <w:jc w:val="both"/>
              <w:rPr>
                <w:sz w:val="24"/>
                <w:szCs w:val="24"/>
                <w:lang w:val="en-US"/>
              </w:rPr>
            </w:pPr>
            <w:r w:rsidRPr="00B27589">
              <w:rPr>
                <w:sz w:val="24"/>
                <w:szCs w:val="24"/>
                <w:lang w:val="en-US"/>
              </w:rPr>
              <w:lastRenderedPageBreak/>
              <w:t>1.4</w:t>
            </w:r>
            <w:r w:rsidRPr="00B27589">
              <w:rPr>
                <w:sz w:val="24"/>
                <w:szCs w:val="24"/>
                <w:lang w:val="en-US"/>
              </w:rPr>
              <w:tab/>
            </w:r>
            <w:r w:rsidR="003C0A4D" w:rsidRPr="00383BAB">
              <w:rPr>
                <w:sz w:val="24"/>
                <w:szCs w:val="24"/>
                <w:u w:val="single"/>
                <w:lang w:val="en-GB"/>
              </w:rPr>
              <w:t>Duties of Investigator</w:t>
            </w:r>
          </w:p>
        </w:tc>
        <w:tc>
          <w:tcPr>
            <w:tcW w:w="4960" w:type="dxa"/>
          </w:tcPr>
          <w:p w:rsidR="001F38E2" w:rsidRPr="00B27589" w:rsidRDefault="004B36E9" w:rsidP="00D42A99">
            <w:pPr>
              <w:pStyle w:val="Odstavecseseznamem1"/>
              <w:keepNext/>
              <w:keepLines/>
              <w:widowControl w:val="0"/>
              <w:tabs>
                <w:tab w:val="left" w:pos="851"/>
              </w:tabs>
              <w:spacing w:after="120" w:line="240" w:lineRule="auto"/>
              <w:ind w:left="426"/>
              <w:jc w:val="both"/>
              <w:rPr>
                <w:rFonts w:ascii="Times New Roman" w:hAnsi="Times New Roman"/>
                <w:sz w:val="24"/>
                <w:szCs w:val="24"/>
                <w:lang w:val="pl-PL"/>
              </w:rPr>
            </w:pPr>
            <w:r w:rsidRPr="00B94869">
              <w:rPr>
                <w:rFonts w:ascii="Times New Roman" w:hAnsi="Times New Roman"/>
                <w:sz w:val="24"/>
                <w:szCs w:val="24"/>
                <w:lang w:val="en-GB"/>
              </w:rPr>
              <w:t>1.4.</w:t>
            </w:r>
            <w:r w:rsidRPr="00B27589">
              <w:rPr>
                <w:rFonts w:ascii="Times New Roman" w:hAnsi="Times New Roman"/>
                <w:b/>
                <w:sz w:val="24"/>
                <w:szCs w:val="24"/>
                <w:lang w:val="en-GB"/>
              </w:rPr>
              <w:t xml:space="preserve"> </w:t>
            </w:r>
            <w:r w:rsidRPr="00B27589">
              <w:rPr>
                <w:rFonts w:ascii="Times New Roman" w:hAnsi="Times New Roman"/>
                <w:sz w:val="24"/>
                <w:szCs w:val="24"/>
                <w:u w:val="single"/>
                <w:lang w:val="en-GB"/>
              </w:rPr>
              <w:t>Povinnosti Zkoušejícího</w:t>
            </w:r>
          </w:p>
        </w:tc>
      </w:tr>
      <w:tr w:rsidR="00D91961" w:rsidRPr="00DC014E" w:rsidTr="009C07EB">
        <w:trPr>
          <w:trHeight w:val="440"/>
        </w:trPr>
        <w:tc>
          <w:tcPr>
            <w:tcW w:w="4787" w:type="dxa"/>
          </w:tcPr>
          <w:p w:rsidR="00D91961" w:rsidRPr="00B27589" w:rsidRDefault="008270D4" w:rsidP="00D42A99">
            <w:pPr>
              <w:keepNext/>
              <w:keepLines/>
              <w:widowControl w:val="0"/>
              <w:tabs>
                <w:tab w:val="left" w:pos="360"/>
                <w:tab w:val="left" w:pos="720"/>
              </w:tabs>
              <w:spacing w:after="120"/>
              <w:ind w:left="357"/>
              <w:jc w:val="both"/>
              <w:rPr>
                <w:sz w:val="24"/>
                <w:szCs w:val="24"/>
                <w:u w:val="single"/>
                <w:lang w:val="en-GB"/>
              </w:rPr>
            </w:pPr>
            <w:r w:rsidRPr="00B27589">
              <w:rPr>
                <w:rFonts w:eastAsia="Times New Roman"/>
                <w:sz w:val="24"/>
                <w:szCs w:val="24"/>
                <w:lang w:val="cs-CZ" w:eastAsia="cs-CZ"/>
              </w:rPr>
              <w:t xml:space="preserve">Investigator is responsible for the conduct of the Study at Institution. In particular, but without </w:t>
            </w:r>
            <w:r w:rsidRPr="00CF6F69">
              <w:rPr>
                <w:rFonts w:eastAsia="Times New Roman"/>
                <w:sz w:val="24"/>
                <w:szCs w:val="24"/>
                <w:lang w:val="cs-CZ" w:eastAsia="cs-CZ"/>
              </w:rPr>
              <w:t>limitation, it is the Investigator’s duty to review and understand the information in the Investigator’s Brochure or device labeling instructions</w:t>
            </w:r>
            <w:r w:rsidR="007C3F77" w:rsidRPr="00CF6F69">
              <w:rPr>
                <w:sz w:val="24"/>
                <w:szCs w:val="24"/>
                <w:lang w:val="en-US"/>
              </w:rPr>
              <w:t>.</w:t>
            </w:r>
            <w:r w:rsidRPr="00CF6F69">
              <w:rPr>
                <w:rFonts w:eastAsia="Times New Roman"/>
                <w:sz w:val="24"/>
                <w:szCs w:val="24"/>
                <w:lang w:val="cs-CZ" w:eastAsia="cs-CZ"/>
              </w:rPr>
              <w:t xml:space="preserve"> Quintiles or Sponsor will  ensure that all required reviews and approvals by applicable regulatory authorities and ECs are obtained. The Investigator is responsible prior to commencement of the </w:t>
            </w:r>
            <w:r w:rsidR="009A7E9E" w:rsidRPr="00CF6F69">
              <w:rPr>
                <w:rFonts w:eastAsia="Times New Roman"/>
                <w:sz w:val="24"/>
                <w:szCs w:val="24"/>
                <w:lang w:val="cs-CZ" w:eastAsia="cs-CZ"/>
              </w:rPr>
              <w:t>S</w:t>
            </w:r>
            <w:r w:rsidRPr="00CF6F69">
              <w:rPr>
                <w:rFonts w:eastAsia="Times New Roman"/>
                <w:sz w:val="24"/>
                <w:szCs w:val="24"/>
                <w:lang w:val="cs-CZ" w:eastAsia="cs-CZ"/>
              </w:rPr>
              <w:t>tudy to ensure that all approvals by applicable regulatory authorities and ECs have been obtained and to to review all CRFs to</w:t>
            </w:r>
            <w:r w:rsidRPr="00B27589">
              <w:rPr>
                <w:rFonts w:eastAsia="Times New Roman"/>
                <w:sz w:val="24"/>
                <w:szCs w:val="24"/>
                <w:lang w:val="cs-CZ" w:eastAsia="cs-CZ"/>
              </w:rPr>
              <w:t xml:space="preserve"> ensure their accuracy and completeness.   </w:t>
            </w:r>
          </w:p>
        </w:tc>
        <w:tc>
          <w:tcPr>
            <w:tcW w:w="4960" w:type="dxa"/>
          </w:tcPr>
          <w:p w:rsidR="00D91961" w:rsidRPr="009C07EB" w:rsidRDefault="004B36E9" w:rsidP="00D42A99">
            <w:pPr>
              <w:keepNext/>
              <w:keepLines/>
              <w:widowControl w:val="0"/>
              <w:tabs>
                <w:tab w:val="left" w:pos="360"/>
                <w:tab w:val="left" w:pos="720"/>
              </w:tabs>
              <w:spacing w:after="120"/>
              <w:ind w:left="357"/>
              <w:jc w:val="both"/>
              <w:rPr>
                <w:rFonts w:eastAsia="Calibri"/>
                <w:sz w:val="24"/>
                <w:szCs w:val="24"/>
                <w:u w:val="single"/>
                <w:lang w:val="cs-CZ"/>
              </w:rPr>
            </w:pPr>
            <w:r w:rsidRPr="004B36E9">
              <w:rPr>
                <w:rFonts w:eastAsia="Times New Roman"/>
                <w:sz w:val="24"/>
                <w:szCs w:val="24"/>
                <w:lang w:val="cs-CZ" w:eastAsia="cs-CZ"/>
              </w:rPr>
              <w:t xml:space="preserve">Zkoušející je odpovědný za provedení Studie ve Zdravotnickém zařízení. Konkrétně pak jde zejména ale nejen o povinnost Zkoušejícího zkontrolovat a porozumět informacím obsaženým v Souboru informací pro zkoušejícího či pokynech k přístroji. </w:t>
            </w:r>
            <w:r w:rsidRPr="00B94869">
              <w:rPr>
                <w:rFonts w:eastAsia="Times New Roman"/>
                <w:sz w:val="24"/>
                <w:szCs w:val="24"/>
                <w:lang w:val="cs-CZ" w:eastAsia="cs-CZ"/>
              </w:rPr>
              <w:t>Quintiles nebo Zadavatel zajistí, že budou opatřena veškerá požadovaná kontrolní schválení od příslušných regulatorních úřadů a EK. Před zahájením Studie je Zkoušející se zavazuje, že před zahájením Studie zajistí, že byly získány veškeré souhlasy a povolení příslušných regulatorních úřadů a EK a že byly zkontrolovány všechny CRF</w:t>
            </w:r>
            <w:r w:rsidRPr="004B36E9">
              <w:rPr>
                <w:rFonts w:eastAsia="Times New Roman"/>
                <w:sz w:val="24"/>
                <w:szCs w:val="24"/>
                <w:lang w:val="cs-CZ" w:eastAsia="cs-CZ"/>
              </w:rPr>
              <w:t xml:space="preserve"> tak, aby byla zajištěna jejich přesnost a úplnost.   </w:t>
            </w:r>
          </w:p>
        </w:tc>
      </w:tr>
      <w:tr w:rsidR="008270D4" w:rsidRPr="00DC014E" w:rsidTr="00B94869">
        <w:trPr>
          <w:trHeight w:val="1560"/>
        </w:trPr>
        <w:tc>
          <w:tcPr>
            <w:tcW w:w="4787" w:type="dxa"/>
          </w:tcPr>
          <w:p w:rsidR="008270D4" w:rsidRPr="00B27589" w:rsidRDefault="008270D4" w:rsidP="00D42A99">
            <w:pPr>
              <w:keepNext/>
              <w:keepLines/>
              <w:widowControl w:val="0"/>
              <w:tabs>
                <w:tab w:val="left" w:pos="360"/>
                <w:tab w:val="left" w:pos="720"/>
              </w:tab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Investigator agrees to provide a written declaration revealing Investigator’s possible economic or other interests, if any, in connection with the conduct of the Study or the Investigational Product.  </w:t>
            </w:r>
          </w:p>
        </w:tc>
        <w:tc>
          <w:tcPr>
            <w:tcW w:w="4960" w:type="dxa"/>
          </w:tcPr>
          <w:p w:rsidR="008270D4" w:rsidRPr="00B27589" w:rsidRDefault="004B36E9" w:rsidP="00D42A99">
            <w:pPr>
              <w:keepNext/>
              <w:keepLines/>
              <w:widowControl w:val="0"/>
              <w:tabs>
                <w:tab w:val="left" w:pos="360"/>
                <w:tab w:val="left" w:pos="720"/>
              </w:tabs>
              <w:spacing w:after="120"/>
              <w:ind w:left="360"/>
              <w:jc w:val="both"/>
              <w:rPr>
                <w:rFonts w:eastAsia="Calibri"/>
                <w:sz w:val="24"/>
                <w:szCs w:val="24"/>
                <w:lang w:val="bg-BG" w:eastAsia="bg-BG"/>
              </w:rPr>
            </w:pPr>
            <w:r w:rsidRPr="004B36E9">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270D4" w:rsidRPr="00DC014E" w:rsidTr="009C07EB">
        <w:trPr>
          <w:trHeight w:val="1790"/>
        </w:trPr>
        <w:tc>
          <w:tcPr>
            <w:tcW w:w="4787" w:type="dxa"/>
          </w:tcPr>
          <w:p w:rsidR="008270D4" w:rsidRPr="00B27589" w:rsidRDefault="008270D4" w:rsidP="00D42A99">
            <w:pPr>
              <w:keepNext/>
              <w:keepLines/>
              <w:widowControl w:val="0"/>
              <w:tabs>
                <w:tab w:val="left" w:pos="360"/>
                <w:tab w:val="left" w:pos="720"/>
              </w:tab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Investigator agrees to provide a written declaration revealing Investigator’s disclosure obligations, if any, with the Institution in connection with the conduct of the Study and the Investigational Product.  </w:t>
            </w:r>
          </w:p>
        </w:tc>
        <w:tc>
          <w:tcPr>
            <w:tcW w:w="4960" w:type="dxa"/>
          </w:tcPr>
          <w:p w:rsidR="008270D4" w:rsidRPr="00B27589" w:rsidRDefault="004B36E9" w:rsidP="00D42A99">
            <w:pPr>
              <w:keepNext/>
              <w:keepLines/>
              <w:widowControl w:val="0"/>
              <w:tabs>
                <w:tab w:val="left" w:pos="360"/>
                <w:tab w:val="left" w:pos="720"/>
              </w:tabs>
              <w:spacing w:after="120"/>
              <w:ind w:left="360"/>
              <w:jc w:val="both"/>
              <w:rPr>
                <w:rFonts w:eastAsia="Calibri"/>
                <w:sz w:val="24"/>
                <w:szCs w:val="24"/>
                <w:lang w:val="bg-BG" w:eastAsia="bg-BG"/>
              </w:rPr>
            </w:pPr>
            <w:r w:rsidRPr="004B36E9">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270D4" w:rsidRPr="00DC014E" w:rsidTr="009C07EB">
        <w:trPr>
          <w:trHeight w:val="2420"/>
        </w:trPr>
        <w:tc>
          <w:tcPr>
            <w:tcW w:w="4787" w:type="dxa"/>
          </w:tcPr>
          <w:p w:rsidR="008270D4" w:rsidRDefault="008270D4" w:rsidP="00D42A99">
            <w:pPr>
              <w:keepNext/>
              <w:keepLines/>
              <w:widowControl w:val="0"/>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Site agrees to provide prompt advance notice </w:t>
            </w:r>
            <w:r w:rsidRPr="00CF6F69">
              <w:rPr>
                <w:rFonts w:eastAsia="Times New Roman"/>
                <w:sz w:val="24"/>
                <w:szCs w:val="24"/>
                <w:lang w:val="cs-CZ" w:eastAsia="cs-CZ"/>
              </w:rPr>
              <w:t>to Sponsor and Quintiles if Investigator will be terminating its employment relationship in the Institution or is otherwise no longer able to perform the Study. The appointment of a new Investigator must have</w:t>
            </w:r>
            <w:r w:rsidRPr="00B27589">
              <w:rPr>
                <w:rFonts w:eastAsia="Times New Roman"/>
                <w:sz w:val="24"/>
                <w:szCs w:val="24"/>
                <w:lang w:val="cs-CZ" w:eastAsia="cs-CZ"/>
              </w:rPr>
              <w:t xml:space="preserve"> the prior approval of Sponsor and Quintiles.  </w:t>
            </w:r>
          </w:p>
          <w:p w:rsidR="00BE537D" w:rsidRPr="0065245D" w:rsidRDefault="00BE537D" w:rsidP="00D42A99">
            <w:pPr>
              <w:keepNext/>
              <w:keepLines/>
              <w:widowControl w:val="0"/>
              <w:spacing w:after="120"/>
              <w:ind w:left="360"/>
              <w:jc w:val="both"/>
              <w:rPr>
                <w:sz w:val="24"/>
                <w:lang w:val="en-US"/>
              </w:rPr>
            </w:pPr>
          </w:p>
        </w:tc>
        <w:tc>
          <w:tcPr>
            <w:tcW w:w="4960" w:type="dxa"/>
          </w:tcPr>
          <w:p w:rsidR="008270D4" w:rsidRPr="00B27589" w:rsidRDefault="004B36E9" w:rsidP="00D42A99">
            <w:pPr>
              <w:keepNext/>
              <w:keepLines/>
              <w:widowControl w:val="0"/>
              <w:spacing w:after="120"/>
              <w:ind w:left="357"/>
              <w:jc w:val="both"/>
              <w:rPr>
                <w:rFonts w:eastAsia="Calibri"/>
                <w:sz w:val="24"/>
                <w:szCs w:val="24"/>
                <w:lang w:val="bg-BG" w:eastAsia="bg-BG"/>
              </w:rPr>
            </w:pPr>
            <w:r w:rsidRPr="004B36E9">
              <w:rPr>
                <w:rFonts w:eastAsia="Times New Roman"/>
                <w:sz w:val="24"/>
                <w:szCs w:val="24"/>
                <w:lang w:val="cs-CZ" w:eastAsia="cs-CZ"/>
              </w:rPr>
              <w:t xml:space="preserve">Místo provádění klinického hodnocení souhlasí, že zašle předem promptní oznámení Zadavateli a </w:t>
            </w:r>
            <w:r w:rsidRPr="00B94869">
              <w:rPr>
                <w:rFonts w:eastAsia="Times New Roman"/>
                <w:sz w:val="24"/>
                <w:szCs w:val="24"/>
                <w:lang w:val="cs-CZ" w:eastAsia="cs-CZ"/>
              </w:rPr>
              <w:t>Quintiles v případě, že Zkoušející ukončí pracovní poměr ve Zdravotnickém zařízení či nebude-li Zkoušející z jakéhokoli jiného důvodu schopen provádět Studii. Ustanovení</w:t>
            </w:r>
            <w:r w:rsidRPr="004B36E9">
              <w:rPr>
                <w:rFonts w:eastAsia="Times New Roman"/>
                <w:sz w:val="24"/>
                <w:szCs w:val="24"/>
                <w:lang w:val="cs-CZ" w:eastAsia="cs-CZ"/>
              </w:rPr>
              <w:t xml:space="preserve"> nového Zkoušejícího bude podléhat předchozímu schválení Zadavatele a Quintiles.  </w:t>
            </w:r>
          </w:p>
        </w:tc>
      </w:tr>
      <w:tr w:rsidR="0065245D" w:rsidRPr="00DC014E" w:rsidTr="0065245D">
        <w:trPr>
          <w:trHeight w:val="1035"/>
        </w:trPr>
        <w:tc>
          <w:tcPr>
            <w:tcW w:w="4787" w:type="dxa"/>
          </w:tcPr>
          <w:p w:rsidR="0065245D" w:rsidRPr="00B27589" w:rsidRDefault="0065245D" w:rsidP="00D42A99">
            <w:pPr>
              <w:keepNext/>
              <w:keepLines/>
              <w:widowControl w:val="0"/>
              <w:spacing w:after="120"/>
              <w:ind w:left="357"/>
              <w:jc w:val="both"/>
              <w:rPr>
                <w:rFonts w:eastAsia="Times New Roman"/>
                <w:sz w:val="24"/>
                <w:szCs w:val="24"/>
                <w:lang w:val="cs-CZ" w:eastAsia="cs-CZ"/>
              </w:rPr>
            </w:pPr>
            <w:r w:rsidRPr="0065245D">
              <w:rPr>
                <w:sz w:val="24"/>
                <w:lang w:val="en-US"/>
              </w:rPr>
              <w:lastRenderedPageBreak/>
              <w:t xml:space="preserve">Investigator and/or Study Staff may be invited to attend and participate in </w:t>
            </w:r>
            <w:r w:rsidR="009B283E" w:rsidRPr="00DC014E">
              <w:rPr>
                <w:sz w:val="24"/>
                <w:szCs w:val="24"/>
                <w:lang w:val="en-US"/>
              </w:rPr>
              <w:t>meetings relating to the Study.  The Parties agree that there will be no additional compensation for attendance or participation at such meetings by the Investigator or any Study Staff.  If the Investigator and/or Study Staff are required to perform any additional tasks, over and above those required for the conduct of the Study, the terms and obligations for the provision of such services shall be subject to a separate agreement.</w:t>
            </w:r>
          </w:p>
        </w:tc>
        <w:tc>
          <w:tcPr>
            <w:tcW w:w="4960" w:type="dxa"/>
          </w:tcPr>
          <w:p w:rsidR="0065245D" w:rsidRPr="004B36E9" w:rsidRDefault="0020389C" w:rsidP="00D42A99">
            <w:pPr>
              <w:keepNext/>
              <w:keepLines/>
              <w:widowControl w:val="0"/>
              <w:spacing w:after="120"/>
              <w:ind w:left="357"/>
              <w:jc w:val="both"/>
              <w:rPr>
                <w:rFonts w:eastAsia="Times New Roman"/>
                <w:sz w:val="24"/>
                <w:szCs w:val="24"/>
                <w:lang w:val="cs-CZ" w:eastAsia="cs-CZ"/>
              </w:rPr>
            </w:pPr>
            <w:r w:rsidRPr="00DC014E">
              <w:rPr>
                <w:sz w:val="24"/>
                <w:lang w:val="cs-CZ"/>
              </w:rPr>
              <w:t xml:space="preserve">Zkoušející a/nebo </w:t>
            </w:r>
            <w:r w:rsidR="00E35360" w:rsidRPr="00DC014E">
              <w:rPr>
                <w:sz w:val="24"/>
                <w:lang w:val="cs-CZ"/>
              </w:rPr>
              <w:t>Studijní personál</w:t>
            </w:r>
            <w:r w:rsidRPr="00DC014E">
              <w:rPr>
                <w:sz w:val="24"/>
                <w:lang w:val="cs-CZ"/>
              </w:rPr>
              <w:t xml:space="preserve"> budou možná vyzváni, aby se zúčastnili </w:t>
            </w:r>
            <w:r w:rsidR="00E35360" w:rsidRPr="00DC014E">
              <w:rPr>
                <w:sz w:val="24"/>
                <w:lang w:val="cs-CZ"/>
              </w:rPr>
              <w:t>schůzek</w:t>
            </w:r>
            <w:r w:rsidRPr="00DC014E">
              <w:rPr>
                <w:sz w:val="24"/>
                <w:lang w:val="cs-CZ"/>
              </w:rPr>
              <w:t xml:space="preserve"> ke </w:t>
            </w:r>
            <w:r w:rsidR="00E35360" w:rsidRPr="00DC014E">
              <w:rPr>
                <w:sz w:val="24"/>
                <w:lang w:val="cs-CZ"/>
              </w:rPr>
              <w:t>Studii</w:t>
            </w:r>
            <w:r w:rsidR="00887CC0" w:rsidRPr="00DC014E">
              <w:rPr>
                <w:sz w:val="24"/>
                <w:lang w:val="cs-CZ"/>
              </w:rPr>
              <w:t>. Smluvní strany se dohodly, že za účast na takových schůzkách nebude Zkoušejícímu nebo Studijnímu personálu vyplácena žádná odměna navíc. Budou-li Zkoušející nebo Studijní personál pověřeni, aby provedli nějaké další úkony nad rámec těch, které jsou požadovány v rámci provádění Studie, budou podmínky poskytování takových služeb upraveny v samostatné smlouvě.</w:t>
            </w:r>
          </w:p>
        </w:tc>
      </w:tr>
      <w:tr w:rsidR="00FB56E7" w:rsidRPr="00B94869" w:rsidTr="009C07EB">
        <w:trPr>
          <w:trHeight w:val="251"/>
        </w:trPr>
        <w:tc>
          <w:tcPr>
            <w:tcW w:w="4787" w:type="dxa"/>
          </w:tcPr>
          <w:p w:rsidR="00FB56E7" w:rsidRPr="00CF6F69" w:rsidRDefault="00383BAB" w:rsidP="00D42A99">
            <w:pPr>
              <w:keepNext/>
              <w:keepLines/>
              <w:widowControl w:val="0"/>
              <w:tabs>
                <w:tab w:val="left" w:pos="851"/>
              </w:tabs>
              <w:spacing w:after="120"/>
              <w:ind w:left="357"/>
              <w:jc w:val="both"/>
              <w:rPr>
                <w:sz w:val="24"/>
                <w:szCs w:val="24"/>
                <w:lang w:val="en-US"/>
              </w:rPr>
            </w:pPr>
            <w:r w:rsidRPr="00CF6F69">
              <w:rPr>
                <w:sz w:val="24"/>
                <w:szCs w:val="24"/>
                <w:lang w:val="en-US"/>
              </w:rPr>
              <w:t>1.5</w:t>
            </w:r>
            <w:r w:rsidRPr="00CF6F69">
              <w:rPr>
                <w:sz w:val="24"/>
                <w:szCs w:val="24"/>
                <w:lang w:val="en-US"/>
              </w:rPr>
              <w:tab/>
            </w:r>
            <w:r w:rsidR="003C0A4D" w:rsidRPr="00CF6F69">
              <w:rPr>
                <w:sz w:val="24"/>
                <w:szCs w:val="24"/>
                <w:u w:val="single"/>
                <w:lang w:val="en-US"/>
              </w:rPr>
              <w:t xml:space="preserve">Adverse Events </w:t>
            </w:r>
          </w:p>
        </w:tc>
        <w:tc>
          <w:tcPr>
            <w:tcW w:w="4960" w:type="dxa"/>
          </w:tcPr>
          <w:p w:rsidR="00FB56E7" w:rsidRPr="00B94869" w:rsidRDefault="004B36E9" w:rsidP="00D42A99">
            <w:pPr>
              <w:pStyle w:val="Odstavecseseznamem1"/>
              <w:keepNext/>
              <w:keepLines/>
              <w:widowControl w:val="0"/>
              <w:tabs>
                <w:tab w:val="left" w:pos="851"/>
              </w:tabs>
              <w:spacing w:after="120" w:line="240" w:lineRule="auto"/>
              <w:ind w:left="357"/>
              <w:contextualSpacing w:val="0"/>
              <w:jc w:val="both"/>
              <w:rPr>
                <w:rFonts w:ascii="Times New Roman" w:hAnsi="Times New Roman"/>
                <w:sz w:val="24"/>
                <w:szCs w:val="24"/>
                <w:u w:val="single"/>
                <w:lang w:val="bg-BG"/>
              </w:rPr>
            </w:pPr>
            <w:r w:rsidRPr="00B94869">
              <w:rPr>
                <w:rFonts w:ascii="Times New Roman" w:hAnsi="Times New Roman"/>
                <w:sz w:val="24"/>
                <w:szCs w:val="24"/>
                <w:lang w:val="en-GB"/>
              </w:rPr>
              <w:t xml:space="preserve">1.5. </w:t>
            </w:r>
            <w:r w:rsidRPr="00B94869">
              <w:rPr>
                <w:rFonts w:ascii="Times New Roman" w:hAnsi="Times New Roman"/>
                <w:sz w:val="24"/>
                <w:szCs w:val="24"/>
                <w:u w:val="single"/>
                <w:lang w:val="en-GB"/>
              </w:rPr>
              <w:t>Nežádoucí příhody</w:t>
            </w:r>
          </w:p>
        </w:tc>
      </w:tr>
      <w:tr w:rsidR="00D91961" w:rsidRPr="00DC014E" w:rsidTr="009C07EB">
        <w:trPr>
          <w:trHeight w:val="335"/>
        </w:trPr>
        <w:tc>
          <w:tcPr>
            <w:tcW w:w="4787" w:type="dxa"/>
          </w:tcPr>
          <w:p w:rsidR="008270D4" w:rsidRPr="00CF6F69" w:rsidRDefault="008270D4" w:rsidP="00D42A99">
            <w:pPr>
              <w:keepNext/>
              <w:keepLines/>
              <w:widowControl w:val="0"/>
              <w:spacing w:after="120"/>
              <w:ind w:left="357"/>
              <w:jc w:val="both"/>
              <w:rPr>
                <w:rFonts w:eastAsia="Times New Roman"/>
                <w:sz w:val="24"/>
                <w:szCs w:val="24"/>
                <w:lang w:val="cs-CZ" w:eastAsia="cs-CZ"/>
              </w:rPr>
            </w:pPr>
            <w:r w:rsidRPr="00CF6F69">
              <w:rPr>
                <w:rFonts w:eastAsia="Times New Roman"/>
                <w:sz w:val="24"/>
                <w:szCs w:val="24"/>
                <w:lang w:val="cs-CZ" w:eastAsia="cs-CZ"/>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rsidR="00D91961" w:rsidRPr="00CF6F69" w:rsidRDefault="00D91961" w:rsidP="00D42A99">
            <w:pPr>
              <w:keepNext/>
              <w:keepLines/>
              <w:widowControl w:val="0"/>
              <w:spacing w:after="120"/>
              <w:ind w:left="357"/>
              <w:jc w:val="both"/>
              <w:rPr>
                <w:sz w:val="24"/>
                <w:szCs w:val="24"/>
                <w:u w:val="single"/>
                <w:lang w:val="en-US"/>
              </w:rPr>
            </w:pPr>
          </w:p>
        </w:tc>
        <w:tc>
          <w:tcPr>
            <w:tcW w:w="4960" w:type="dxa"/>
          </w:tcPr>
          <w:p w:rsidR="00D91961" w:rsidRPr="0065245D" w:rsidRDefault="004B36E9" w:rsidP="00D42A99">
            <w:pPr>
              <w:keepNext/>
              <w:keepLines/>
              <w:widowControl w:val="0"/>
              <w:spacing w:after="120"/>
              <w:ind w:left="357"/>
              <w:jc w:val="both"/>
              <w:rPr>
                <w:sz w:val="24"/>
                <w:szCs w:val="24"/>
                <w:u w:val="single"/>
                <w:lang w:val="cs-CZ"/>
              </w:rPr>
            </w:pPr>
            <w:r w:rsidRPr="00B94869">
              <w:rPr>
                <w:rFonts w:eastAsia="Times New Roman"/>
                <w:sz w:val="24"/>
                <w:szCs w:val="24"/>
                <w:lang w:val="cs-CZ" w:eastAsia="cs-CZ"/>
              </w:rPr>
              <w:t>Zkoušející oznámí nežádoucí příhody a závažné nežádoucí příhody v souladu s požadavky Protokolu a příslušnými právními předpisy a nařízeními. Zkoušející se zavazuje, že bude spolupracovat se Zadavatelem v souvislosti s jeho úsílím vynaloženém v rámci kontrolního procesu ve vztahu k jakékoli nežádoucí příhodě. Místo provádění klinického hodnocení bude jednat v souladu s oznamovacími povinnostmi vyžadovanými jeho LEK.</w:t>
            </w:r>
          </w:p>
        </w:tc>
      </w:tr>
      <w:tr w:rsidR="007166EF" w:rsidRPr="00DC014E" w:rsidTr="009C07EB">
        <w:tc>
          <w:tcPr>
            <w:tcW w:w="4787" w:type="dxa"/>
          </w:tcPr>
          <w:p w:rsidR="008270D4" w:rsidRPr="00CF6F69" w:rsidRDefault="008270D4" w:rsidP="00D42A99">
            <w:pPr>
              <w:keepNext/>
              <w:keepLines/>
              <w:widowControl w:val="0"/>
              <w:spacing w:after="120"/>
              <w:ind w:left="357"/>
              <w:jc w:val="both"/>
              <w:rPr>
                <w:rFonts w:eastAsia="Times New Roman"/>
                <w:sz w:val="24"/>
                <w:szCs w:val="24"/>
                <w:lang w:val="cs-CZ" w:eastAsia="cs-CZ"/>
              </w:rPr>
            </w:pPr>
            <w:r w:rsidRPr="00CF6F69">
              <w:rPr>
                <w:rFonts w:eastAsia="Times New Roman"/>
                <w:sz w:val="24"/>
                <w:szCs w:val="24"/>
                <w:lang w:val="cs-CZ" w:eastAsia="cs-CZ"/>
              </w:rPr>
              <w:t>Sponsor will promptly report to the Site, the Site’s LEC, and Quintiles, any finding that could affect the safety of participants or their willingness to continue participation in the Study, influence the conduct of the Study, or alter the Site’s LEC approval to continue the Study.</w:t>
            </w:r>
          </w:p>
          <w:p w:rsidR="007166EF" w:rsidRPr="00CF6F69" w:rsidRDefault="007166EF" w:rsidP="00D42A99">
            <w:pPr>
              <w:keepNext/>
              <w:keepLines/>
              <w:widowControl w:val="0"/>
              <w:spacing w:after="120"/>
              <w:ind w:left="357"/>
              <w:jc w:val="both"/>
              <w:rPr>
                <w:rFonts w:eastAsia="Calibri"/>
                <w:sz w:val="24"/>
                <w:szCs w:val="24"/>
                <w:lang w:val="en-US"/>
              </w:rPr>
            </w:pPr>
          </w:p>
        </w:tc>
        <w:tc>
          <w:tcPr>
            <w:tcW w:w="4960" w:type="dxa"/>
          </w:tcPr>
          <w:p w:rsidR="007166EF" w:rsidRPr="009C07EB" w:rsidRDefault="004B36E9" w:rsidP="00D42A99">
            <w:pPr>
              <w:keepNext/>
              <w:keepLines/>
              <w:widowControl w:val="0"/>
              <w:spacing w:after="120"/>
              <w:ind w:left="357"/>
              <w:jc w:val="both"/>
              <w:rPr>
                <w:rFonts w:eastAsia="Calibri"/>
                <w:sz w:val="24"/>
                <w:szCs w:val="24"/>
                <w:lang w:val="en-US"/>
              </w:rPr>
            </w:pPr>
            <w:r w:rsidRPr="004B36E9">
              <w:rPr>
                <w:rFonts w:eastAsia="Times New Roman"/>
                <w:sz w:val="24"/>
                <w:szCs w:val="24"/>
                <w:lang w:val="cs-CZ" w:eastAsia="cs-CZ"/>
              </w:rPr>
              <w:t xml:space="preserve">Zadavatel bez zbytečného </w:t>
            </w:r>
            <w:r w:rsidRPr="00B94869">
              <w:rPr>
                <w:rFonts w:eastAsia="Times New Roman"/>
                <w:sz w:val="24"/>
                <w:szCs w:val="24"/>
                <w:lang w:val="cs-CZ" w:eastAsia="cs-CZ"/>
              </w:rPr>
              <w:t xml:space="preserve">odkladu vyrozumí Místo </w:t>
            </w:r>
            <w:r w:rsidR="001F473B">
              <w:rPr>
                <w:rFonts w:eastAsia="Times New Roman"/>
                <w:sz w:val="24"/>
                <w:szCs w:val="24"/>
                <w:lang w:val="cs-CZ" w:eastAsia="cs-CZ"/>
              </w:rPr>
              <w:t>provádění</w:t>
            </w:r>
            <w:r w:rsidRPr="00B94869">
              <w:rPr>
                <w:rFonts w:eastAsia="Times New Roman"/>
                <w:sz w:val="24"/>
                <w:szCs w:val="24"/>
                <w:lang w:val="cs-CZ" w:eastAsia="cs-CZ"/>
              </w:rPr>
              <w:t xml:space="preserve"> klinického hodnocení, LEK a Quintiles, ohledně jakéhokoli zjištění, jež je způsobilé ovlivnit bezpečenost účastníků či jejich vůli a ochotu pokračovat v účasti ve Studii, mít vliv na provádění Studie, či změnit vydané souhlasné stanovisko LEK Místa provádění klinického hodnocení</w:t>
            </w:r>
            <w:r w:rsidRPr="004B36E9">
              <w:rPr>
                <w:rFonts w:eastAsia="Times New Roman"/>
                <w:sz w:val="24"/>
                <w:szCs w:val="24"/>
                <w:lang w:val="cs-CZ" w:eastAsia="cs-CZ"/>
              </w:rPr>
              <w:t xml:space="preserve"> vztahující se k pokračování ve Studii.</w:t>
            </w:r>
          </w:p>
        </w:tc>
      </w:tr>
      <w:tr w:rsidR="00222D0C" w:rsidRPr="0065245D" w:rsidTr="009C07EB">
        <w:trPr>
          <w:trHeight w:val="553"/>
        </w:trPr>
        <w:tc>
          <w:tcPr>
            <w:tcW w:w="4787" w:type="dxa"/>
          </w:tcPr>
          <w:p w:rsidR="00222D0C" w:rsidRPr="00B94869" w:rsidRDefault="00383BAB" w:rsidP="00D42A99">
            <w:pPr>
              <w:pStyle w:val="Odstavecseseznamem"/>
              <w:keepNext/>
              <w:keepLines/>
              <w:widowControl w:val="0"/>
              <w:tabs>
                <w:tab w:val="left" w:pos="851"/>
              </w:tabs>
              <w:spacing w:after="120"/>
              <w:ind w:left="357"/>
              <w:contextualSpacing w:val="0"/>
              <w:jc w:val="both"/>
              <w:rPr>
                <w:sz w:val="24"/>
                <w:szCs w:val="24"/>
              </w:rPr>
            </w:pPr>
            <w:r w:rsidRPr="00DC014E">
              <w:rPr>
                <w:sz w:val="24"/>
                <w:szCs w:val="24"/>
                <w:lang w:val="en-US"/>
              </w:rPr>
              <w:t>1.6</w:t>
            </w:r>
            <w:r w:rsidRPr="00DC014E">
              <w:rPr>
                <w:sz w:val="24"/>
                <w:szCs w:val="24"/>
                <w:lang w:val="en-US"/>
              </w:rPr>
              <w:tab/>
            </w:r>
            <w:r w:rsidR="00222D0C" w:rsidRPr="00383BAB">
              <w:rPr>
                <w:sz w:val="24"/>
                <w:szCs w:val="24"/>
                <w:u w:val="single"/>
                <w:lang w:val="en-GB"/>
              </w:rPr>
              <w:t>Use and Return of Investigational Product and Equipment</w:t>
            </w:r>
            <w:r w:rsidR="008D74A2" w:rsidRPr="00383BAB">
              <w:rPr>
                <w:sz w:val="24"/>
                <w:szCs w:val="24"/>
                <w:u w:val="single"/>
                <w:lang w:val="en-GB"/>
              </w:rPr>
              <w:t>. Use of Biological Materials.</w:t>
            </w:r>
          </w:p>
        </w:tc>
        <w:tc>
          <w:tcPr>
            <w:tcW w:w="4960" w:type="dxa"/>
          </w:tcPr>
          <w:p w:rsidR="00222D0C" w:rsidRPr="00603836" w:rsidRDefault="004B36E9" w:rsidP="00D42A99">
            <w:pPr>
              <w:pStyle w:val="Odstavecseseznamem1"/>
              <w:keepNext/>
              <w:keepLines/>
              <w:widowControl w:val="0"/>
              <w:tabs>
                <w:tab w:val="left" w:pos="851"/>
              </w:tabs>
              <w:spacing w:after="120" w:line="240" w:lineRule="auto"/>
              <w:ind w:left="357"/>
              <w:contextualSpacing w:val="0"/>
              <w:jc w:val="both"/>
              <w:rPr>
                <w:rFonts w:ascii="Times New Roman" w:hAnsi="Times New Roman"/>
                <w:sz w:val="24"/>
                <w:szCs w:val="24"/>
                <w:lang w:val="de-DE"/>
              </w:rPr>
            </w:pPr>
            <w:r w:rsidRPr="00DC014E">
              <w:rPr>
                <w:rFonts w:ascii="Times New Roman" w:hAnsi="Times New Roman"/>
                <w:sz w:val="24"/>
                <w:szCs w:val="24"/>
                <w:lang w:val="es-MX"/>
              </w:rPr>
              <w:t xml:space="preserve">1.6. </w:t>
            </w:r>
            <w:r w:rsidRPr="00DC014E">
              <w:rPr>
                <w:rFonts w:ascii="Times New Roman" w:hAnsi="Times New Roman"/>
                <w:sz w:val="24"/>
                <w:szCs w:val="24"/>
                <w:u w:val="single"/>
                <w:lang w:val="es-MX"/>
              </w:rPr>
              <w:t>Použití a vrácení Hodnoceného léčiva a Materiálů</w:t>
            </w:r>
            <w:r w:rsidR="0020389C" w:rsidRPr="00DC014E">
              <w:rPr>
                <w:rFonts w:ascii="Times New Roman" w:hAnsi="Times New Roman"/>
                <w:sz w:val="24"/>
                <w:szCs w:val="24"/>
                <w:u w:val="single"/>
                <w:lang w:val="es-MX"/>
              </w:rPr>
              <w:t xml:space="preserve">. </w:t>
            </w:r>
            <w:r w:rsidR="0020389C" w:rsidRPr="00603836">
              <w:rPr>
                <w:rFonts w:ascii="Times New Roman" w:hAnsi="Times New Roman"/>
                <w:sz w:val="24"/>
                <w:szCs w:val="24"/>
                <w:u w:val="single"/>
                <w:lang w:val="de-DE"/>
              </w:rPr>
              <w:t>Používání Biologických materiálů.</w:t>
            </w:r>
          </w:p>
        </w:tc>
      </w:tr>
      <w:tr w:rsidR="00D91961" w:rsidRPr="00DC014E" w:rsidTr="009C07EB">
        <w:trPr>
          <w:trHeight w:val="1289"/>
        </w:trPr>
        <w:tc>
          <w:tcPr>
            <w:tcW w:w="4787" w:type="dxa"/>
          </w:tcPr>
          <w:p w:rsidR="00D91961" w:rsidRPr="00B27589" w:rsidRDefault="008270D4" w:rsidP="00D42A99">
            <w:pPr>
              <w:keepNext/>
              <w:keepLines/>
              <w:widowControl w:val="0"/>
              <w:spacing w:after="120"/>
              <w:ind w:left="357"/>
              <w:jc w:val="both"/>
              <w:rPr>
                <w:sz w:val="24"/>
                <w:szCs w:val="24"/>
                <w:u w:val="single"/>
                <w:lang w:val="en-GB"/>
              </w:rPr>
            </w:pPr>
            <w:r w:rsidRPr="00B27589">
              <w:rPr>
                <w:rFonts w:eastAsia="Times New Roman"/>
                <w:sz w:val="24"/>
                <w:szCs w:val="24"/>
                <w:lang w:val="cs-CZ" w:eastAsia="cs-CZ"/>
              </w:rPr>
              <w:t xml:space="preserve">Sponsor or a duly authorized agent of Sponsor, shall supply Institution or Investigator with sufficient amount of Investigational Product as described in the Protocol. </w:t>
            </w:r>
            <w:r w:rsidR="008D74A2" w:rsidRPr="0065245D">
              <w:rPr>
                <w:sz w:val="24"/>
                <w:lang w:val="en-US"/>
              </w:rPr>
              <w:t xml:space="preserve">Site acknowledges that Sponsor owns the Investigational Product, and any </w:t>
            </w:r>
            <w:r w:rsidR="008D74A2" w:rsidRPr="0065245D">
              <w:rPr>
                <w:sz w:val="24"/>
                <w:lang w:val="en-US"/>
              </w:rPr>
              <w:lastRenderedPageBreak/>
              <w:t>placebo and comparator drug (if applicable).</w:t>
            </w:r>
            <w:r w:rsidRPr="0065245D">
              <w:rPr>
                <w:rFonts w:eastAsia="Times New Roman"/>
                <w:sz w:val="32"/>
                <w:szCs w:val="24"/>
                <w:lang w:val="cs-CZ" w:eastAsia="cs-CZ"/>
              </w:rPr>
              <w:t xml:space="preserve"> </w:t>
            </w:r>
          </w:p>
        </w:tc>
        <w:tc>
          <w:tcPr>
            <w:tcW w:w="4960" w:type="dxa"/>
          </w:tcPr>
          <w:p w:rsidR="00D91961" w:rsidRPr="00D90EF5" w:rsidRDefault="004B36E9" w:rsidP="00D42A99">
            <w:pPr>
              <w:keepNext/>
              <w:keepLines/>
              <w:widowControl w:val="0"/>
              <w:spacing w:after="120"/>
              <w:ind w:left="357"/>
              <w:jc w:val="both"/>
              <w:rPr>
                <w:sz w:val="24"/>
                <w:szCs w:val="24"/>
                <w:u w:val="single"/>
                <w:lang w:val="cs-CZ"/>
              </w:rPr>
            </w:pPr>
            <w:r w:rsidRPr="004B36E9">
              <w:rPr>
                <w:rFonts w:eastAsia="Times New Roman"/>
                <w:sz w:val="24"/>
                <w:szCs w:val="24"/>
                <w:lang w:val="cs-CZ" w:eastAsia="cs-CZ"/>
              </w:rPr>
              <w:lastRenderedPageBreak/>
              <w:t xml:space="preserve">Zadavatel, či jeho řádně oprávněný zástupce, dodá Zdravotnickému zařízení či Zkoušejícímu dostatečné množství Hodnoceného léčiva dle podmínek popsaných v Protokolu. </w:t>
            </w:r>
            <w:r w:rsidR="00E35360" w:rsidRPr="00DC014E">
              <w:rPr>
                <w:sz w:val="24"/>
                <w:lang w:val="cs-CZ"/>
              </w:rPr>
              <w:t xml:space="preserve">Místo </w:t>
            </w:r>
            <w:r w:rsidR="001F473B" w:rsidRPr="00DC014E">
              <w:rPr>
                <w:sz w:val="24"/>
                <w:lang w:val="cs-CZ"/>
              </w:rPr>
              <w:t>provádění</w:t>
            </w:r>
            <w:r w:rsidR="0020389C" w:rsidRPr="00DC014E">
              <w:rPr>
                <w:sz w:val="24"/>
                <w:lang w:val="cs-CZ"/>
              </w:rPr>
              <w:t xml:space="preserve"> klinického hodnocení bere na vědomí, že </w:t>
            </w:r>
            <w:r w:rsidR="0020389C" w:rsidRPr="00DC014E">
              <w:rPr>
                <w:sz w:val="24"/>
                <w:lang w:val="cs-CZ"/>
              </w:rPr>
              <w:lastRenderedPageBreak/>
              <w:t xml:space="preserve">vlastníkem </w:t>
            </w:r>
            <w:r w:rsidR="001F473B" w:rsidRPr="00DC014E">
              <w:rPr>
                <w:sz w:val="24"/>
                <w:lang w:val="cs-CZ"/>
              </w:rPr>
              <w:t>H</w:t>
            </w:r>
            <w:r w:rsidR="0020389C" w:rsidRPr="00DC014E">
              <w:rPr>
                <w:sz w:val="24"/>
                <w:lang w:val="cs-CZ"/>
              </w:rPr>
              <w:t xml:space="preserve">odnoceného přípravku a případného placeba a srovnávacího přípravku </w:t>
            </w:r>
            <w:r w:rsidR="00E35360" w:rsidRPr="00DC014E">
              <w:rPr>
                <w:sz w:val="24"/>
                <w:lang w:val="cs-CZ"/>
              </w:rPr>
              <w:t>(bude-li používán) je Zadavatel</w:t>
            </w:r>
            <w:r w:rsidR="0020389C" w:rsidRPr="00DC014E">
              <w:rPr>
                <w:sz w:val="24"/>
                <w:lang w:val="cs-CZ"/>
              </w:rPr>
              <w:t>.</w:t>
            </w:r>
          </w:p>
        </w:tc>
      </w:tr>
      <w:tr w:rsidR="00222D0C" w:rsidRPr="00DC014E" w:rsidTr="009C07EB">
        <w:trPr>
          <w:trHeight w:val="3212"/>
        </w:trPr>
        <w:tc>
          <w:tcPr>
            <w:tcW w:w="4787" w:type="dxa"/>
          </w:tcPr>
          <w:p w:rsidR="00222D0C" w:rsidRPr="00B27589" w:rsidRDefault="008270D4" w:rsidP="00D42A99">
            <w:pPr>
              <w:keepNext/>
              <w:keepLines/>
              <w:widowControl w:val="0"/>
              <w:spacing w:after="120"/>
              <w:ind w:left="357"/>
              <w:jc w:val="both"/>
              <w:rPr>
                <w:sz w:val="24"/>
                <w:szCs w:val="24"/>
                <w:lang w:val="en-US"/>
              </w:rPr>
            </w:pPr>
            <w:r w:rsidRPr="00B27589">
              <w:rPr>
                <w:rFonts w:eastAsia="Times New Roman"/>
                <w:sz w:val="24"/>
                <w:szCs w:val="24"/>
                <w:lang w:val="cs-CZ" w:eastAsia="cs-CZ"/>
              </w:rPr>
              <w:lastRenderedPageBreak/>
              <w:t xml:space="preserve">The Site 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tc>
        <w:tc>
          <w:tcPr>
            <w:tcW w:w="4960" w:type="dxa"/>
          </w:tcPr>
          <w:p w:rsidR="00222D0C" w:rsidRPr="00B94869" w:rsidRDefault="004B36E9" w:rsidP="00D42A99">
            <w:pPr>
              <w:keepNext/>
              <w:keepLines/>
              <w:widowControl w:val="0"/>
              <w:spacing w:after="120"/>
              <w:ind w:left="357"/>
              <w:jc w:val="both"/>
              <w:rPr>
                <w:rFonts w:eastAsia="Times New Roman"/>
                <w:sz w:val="24"/>
                <w:szCs w:val="24"/>
                <w:lang w:val="cs-CZ" w:eastAsia="cs-CZ"/>
              </w:rPr>
            </w:pPr>
            <w:r w:rsidRPr="004B36E9">
              <w:rPr>
                <w:rFonts w:eastAsia="Times New Roman"/>
                <w:sz w:val="24"/>
                <w:szCs w:val="24"/>
                <w:lang w:val="cs-CZ" w:eastAsia="cs-CZ"/>
              </w:rPr>
              <w:t>Místo provádění klinického hodnocení bude používat Hodnocené léčivo a jakýkoli komparační produkt poskytnutý v souvislosti se Studií výhradně pro účely řádného dokončení Studie a bude uchovávat Hodnocené léčivo dle pokynů Zadavatele a v souladu s příslušnými právními předpisy, nařízeními a pravidly, včetně povinnosti skladovat Hodnocené léčivo v uzamčeném a zabezpečeném prostoru, a to po celou předmětnou dobu.</w:t>
            </w:r>
          </w:p>
        </w:tc>
      </w:tr>
      <w:tr w:rsidR="00222D0C" w:rsidRPr="00DC014E" w:rsidTr="009C07EB">
        <w:tc>
          <w:tcPr>
            <w:tcW w:w="4787" w:type="dxa"/>
          </w:tcPr>
          <w:p w:rsidR="00222D0C" w:rsidRPr="00B94869" w:rsidRDefault="008270D4" w:rsidP="00D42A99">
            <w:pPr>
              <w:keepNext/>
              <w:keepLines/>
              <w:widowControl w:val="0"/>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Upon completion or termination of the Study, the Site shall return or destroy, at Sponsor’s option, the Investigational Product, comparator products, and materials and all Confidential Information (as defined below) at Sponsor’s sole expense. </w:t>
            </w:r>
          </w:p>
        </w:tc>
        <w:tc>
          <w:tcPr>
            <w:tcW w:w="4960" w:type="dxa"/>
          </w:tcPr>
          <w:p w:rsidR="00222D0C" w:rsidRPr="00B94869" w:rsidRDefault="004B36E9" w:rsidP="00D42A99">
            <w:pPr>
              <w:keepNext/>
              <w:keepLines/>
              <w:widowControl w:val="0"/>
              <w:spacing w:after="120"/>
              <w:ind w:left="357"/>
              <w:jc w:val="both"/>
              <w:rPr>
                <w:rFonts w:eastAsia="Calibri"/>
                <w:sz w:val="24"/>
                <w:szCs w:val="24"/>
                <w:lang w:val="cs-CZ"/>
              </w:rPr>
            </w:pPr>
            <w:r w:rsidRPr="004B36E9">
              <w:rPr>
                <w:rFonts w:eastAsia="Times New Roman"/>
                <w:sz w:val="24"/>
                <w:szCs w:val="24"/>
                <w:lang w:val="cs-CZ" w:eastAsia="cs-CZ"/>
              </w:rPr>
              <w:t xml:space="preserve">V návaznosti na dokončení či ukončení Studie, Místo provádění klinického hodnocení vrátí či zlikviduje, a to plně dle volby Zadavatele, Hodnocené léčivo, komparační produkty a materiály, jakož i veškeré Důvěrné informace (ve smyslu níže uvedené definice) plně a výlučně na náklady Zadavatele. </w:t>
            </w:r>
          </w:p>
        </w:tc>
      </w:tr>
      <w:tr w:rsidR="008270D4" w:rsidRPr="00DC014E" w:rsidTr="009C07EB">
        <w:tc>
          <w:tcPr>
            <w:tcW w:w="4787" w:type="dxa"/>
          </w:tcPr>
          <w:p w:rsidR="008270D4" w:rsidRPr="00B27589" w:rsidRDefault="008270D4" w:rsidP="00D42A99">
            <w:pPr>
              <w:keepNext/>
              <w:keepLines/>
              <w:widowControl w:val="0"/>
              <w:spacing w:after="120"/>
              <w:ind w:left="357"/>
              <w:jc w:val="both"/>
              <w:rPr>
                <w:rFonts w:eastAsia="Times New Roman"/>
                <w:sz w:val="24"/>
                <w:szCs w:val="24"/>
                <w:lang w:val="cs-CZ" w:eastAsia="cs-CZ"/>
              </w:rPr>
            </w:pPr>
            <w:r w:rsidRPr="00B27589">
              <w:rPr>
                <w:rFonts w:eastAsia="Times New Roman"/>
                <w:sz w:val="24"/>
                <w:szCs w:val="24"/>
                <w:lang w:val="cs-CZ" w:eastAsia="cs-CZ"/>
              </w:rPr>
              <w:t>Institution and Investigator shall comply with all laws and regulations governing the disposition or destruction of Investigational Product and any instructions from Quintiles that are not inconsistent with such laws and regulations.</w:t>
            </w:r>
          </w:p>
          <w:p w:rsidR="008270D4" w:rsidRPr="00B27589" w:rsidRDefault="008270D4" w:rsidP="00D42A99">
            <w:pPr>
              <w:keepNext/>
              <w:keepLines/>
              <w:widowControl w:val="0"/>
              <w:spacing w:after="120"/>
              <w:ind w:left="357"/>
              <w:jc w:val="both"/>
              <w:rPr>
                <w:rFonts w:eastAsia="Times New Roman"/>
                <w:sz w:val="24"/>
                <w:szCs w:val="24"/>
                <w:lang w:val="cs-CZ" w:eastAsia="cs-CZ"/>
              </w:rPr>
            </w:pPr>
          </w:p>
        </w:tc>
        <w:tc>
          <w:tcPr>
            <w:tcW w:w="4960" w:type="dxa"/>
          </w:tcPr>
          <w:p w:rsidR="008270D4" w:rsidRPr="00B27589" w:rsidRDefault="004B36E9" w:rsidP="00D42A99">
            <w:pPr>
              <w:keepNext/>
              <w:keepLines/>
              <w:widowControl w:val="0"/>
              <w:spacing w:after="120"/>
              <w:ind w:left="357"/>
              <w:jc w:val="both"/>
              <w:rPr>
                <w:rFonts w:eastAsia="Calibri"/>
                <w:sz w:val="24"/>
                <w:szCs w:val="24"/>
                <w:lang w:val="bg-BG" w:eastAsia="bg-BG"/>
              </w:rPr>
            </w:pPr>
            <w:r w:rsidRPr="004B36E9">
              <w:rPr>
                <w:rFonts w:eastAsia="Times New Roman"/>
                <w:sz w:val="24"/>
                <w:szCs w:val="24"/>
                <w:lang w:val="cs-CZ" w:eastAsia="cs-CZ"/>
              </w:rPr>
              <w:t>Zdravotnické zařízení a Zkoušející se zavazují, že budou jednat v souladu s veškerými právními předpisy, nařízeními a pravidly upravujícími nakládání s Hodnoceným léčivem či likvidaci Hodnoceného léčiva a jakýmikoli instrukcemi a pokyny poskytnutými Quintiles, jež nejsou v rozporu s takovými právními přepisy, nařízeními a pravidly.</w:t>
            </w:r>
          </w:p>
        </w:tc>
      </w:tr>
      <w:tr w:rsidR="008270D4" w:rsidRPr="00DC014E" w:rsidTr="009C07EB">
        <w:tc>
          <w:tcPr>
            <w:tcW w:w="4787" w:type="dxa"/>
          </w:tcPr>
          <w:p w:rsidR="008270D4" w:rsidRPr="00B27589" w:rsidRDefault="008270D4" w:rsidP="00D42A99">
            <w:pPr>
              <w:keepNext/>
              <w:keepLines/>
              <w:widowControl w:val="0"/>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The Site shall return any equipment or materials </w:t>
            </w:r>
            <w:r w:rsidRPr="00CF6F69">
              <w:rPr>
                <w:rFonts w:eastAsia="Times New Roman"/>
                <w:sz w:val="24"/>
                <w:szCs w:val="24"/>
                <w:lang w:val="cs-CZ" w:eastAsia="cs-CZ"/>
              </w:rPr>
              <w:t xml:space="preserve">provided by Sponsor for use in the Study unless Sponsor and Institution have a written agreement for Institution to acquire the equipment. </w:t>
            </w:r>
            <w:r w:rsidR="008D74A2" w:rsidRPr="00CF6F69">
              <w:rPr>
                <w:rFonts w:eastAsia="Times New Roman"/>
                <w:sz w:val="24"/>
                <w:szCs w:val="24"/>
                <w:lang w:val="cs-CZ" w:eastAsia="cs-CZ"/>
              </w:rPr>
              <w:t>If Site does</w:t>
            </w:r>
            <w:r w:rsidR="008D74A2" w:rsidRPr="0065245D">
              <w:rPr>
                <w:rFonts w:eastAsia="Times New Roman"/>
                <w:sz w:val="24"/>
                <w:szCs w:val="24"/>
                <w:lang w:val="cs-CZ" w:eastAsia="cs-CZ"/>
              </w:rPr>
              <w:t xml:space="preserve"> not return the equipment, it may be charged with fair market value of the equipment by the Sponsor. Equipment may only be accessed and used by the Institution, Investigator and/or Study Staff to the extent required for the conduct of the Study and </w:t>
            </w:r>
            <w:r w:rsidR="008D74A2" w:rsidRPr="0065245D">
              <w:rPr>
                <w:rFonts w:eastAsia="Times New Roman"/>
                <w:sz w:val="24"/>
                <w:szCs w:val="24"/>
                <w:lang w:val="cs-CZ" w:eastAsia="cs-CZ"/>
              </w:rPr>
              <w:lastRenderedPageBreak/>
              <w:t>only for the purposes described in the Protocol.</w:t>
            </w:r>
            <w:r w:rsidR="008D74A2" w:rsidRPr="0065245D">
              <w:rPr>
                <w:lang w:val="en-US"/>
              </w:rPr>
              <w:t xml:space="preserve"> </w:t>
            </w:r>
            <w:r w:rsidRPr="00B27589">
              <w:rPr>
                <w:rFonts w:eastAsia="Times New Roman"/>
                <w:sz w:val="24"/>
                <w:szCs w:val="24"/>
                <w:lang w:val="cs-CZ" w:eastAsia="cs-CZ"/>
              </w:rPr>
              <w:t xml:space="preserve"> If there are Site facility improvements provided by Quintiles or Sponsor in relation to the Study, then Site shall enter a separate written agreement with Quintiles or Sponsor with respect to such facility improvements.</w:t>
            </w:r>
          </w:p>
        </w:tc>
        <w:tc>
          <w:tcPr>
            <w:tcW w:w="4960" w:type="dxa"/>
          </w:tcPr>
          <w:p w:rsidR="008270D4" w:rsidRPr="00B27589" w:rsidRDefault="004B36E9" w:rsidP="00D42A99">
            <w:pPr>
              <w:keepNext/>
              <w:keepLines/>
              <w:widowControl w:val="0"/>
              <w:spacing w:after="120"/>
              <w:ind w:left="357"/>
              <w:jc w:val="both"/>
              <w:rPr>
                <w:rFonts w:eastAsia="Calibri"/>
                <w:sz w:val="24"/>
                <w:szCs w:val="24"/>
                <w:lang w:val="bg-BG" w:eastAsia="bg-BG"/>
              </w:rPr>
            </w:pPr>
            <w:r w:rsidRPr="004B36E9">
              <w:rPr>
                <w:rFonts w:eastAsia="Times New Roman"/>
                <w:sz w:val="24"/>
                <w:szCs w:val="24"/>
                <w:lang w:val="cs-CZ" w:eastAsia="cs-CZ"/>
              </w:rPr>
              <w:lastRenderedPageBreak/>
              <w:t xml:space="preserve">Místo provádění klinického hodnocení vrátí jakékoli vybavení či materiály poskytnuté Zadavatelem pro jejich použití ve Studii, nebude-li </w:t>
            </w:r>
            <w:r w:rsidRPr="00B94869">
              <w:rPr>
                <w:rFonts w:eastAsia="Times New Roman"/>
                <w:sz w:val="24"/>
                <w:szCs w:val="24"/>
                <w:lang w:val="cs-CZ" w:eastAsia="cs-CZ"/>
              </w:rPr>
              <w:t xml:space="preserve">uzavřena písemná smlouva mezi Zadavatelem a Zdravotnickým zařízením, na jejímž základě Zdravotnické zařízení nabude vlastnictví k takovému vybavení. </w:t>
            </w:r>
            <w:r w:rsidR="0020389C" w:rsidRPr="00DC014E">
              <w:rPr>
                <w:sz w:val="24"/>
                <w:lang w:val="cs-CZ"/>
              </w:rPr>
              <w:t xml:space="preserve">Jestliže </w:t>
            </w:r>
            <w:r w:rsidR="00E35360" w:rsidRPr="00DC014E">
              <w:rPr>
                <w:sz w:val="24"/>
                <w:lang w:val="cs-CZ"/>
              </w:rPr>
              <w:t xml:space="preserve">Místo </w:t>
            </w:r>
            <w:r w:rsidR="001F473B" w:rsidRPr="00DC014E">
              <w:rPr>
                <w:sz w:val="24"/>
                <w:lang w:val="cs-CZ"/>
              </w:rPr>
              <w:t>provádění</w:t>
            </w:r>
            <w:r w:rsidR="0020389C" w:rsidRPr="00DC014E">
              <w:rPr>
                <w:sz w:val="24"/>
                <w:lang w:val="cs-CZ"/>
              </w:rPr>
              <w:t xml:space="preserve"> klinického hodnocení vybavení nevrátí, bude mu moci Zadavatel naúčtovat přiměřenou tržní hodnotu takového vybavení. Přístup k vybavení smí mít pouze </w:t>
            </w:r>
            <w:r w:rsidR="0020389C" w:rsidRPr="00DC014E">
              <w:rPr>
                <w:sz w:val="24"/>
                <w:lang w:val="cs-CZ"/>
              </w:rPr>
              <w:lastRenderedPageBreak/>
              <w:t xml:space="preserve">Zdravotnické zařízení, Zkoušející a případně </w:t>
            </w:r>
            <w:r w:rsidR="00E35360" w:rsidRPr="00DC014E">
              <w:rPr>
                <w:sz w:val="24"/>
                <w:lang w:val="cs-CZ"/>
              </w:rPr>
              <w:t>Studijní personál</w:t>
            </w:r>
            <w:r w:rsidR="0020389C" w:rsidRPr="00DC014E">
              <w:rPr>
                <w:sz w:val="24"/>
                <w:lang w:val="cs-CZ"/>
              </w:rPr>
              <w:t xml:space="preserve"> a smějí ho využívat v rozsahu nezbytném k provádění </w:t>
            </w:r>
            <w:r w:rsidR="00E35360" w:rsidRPr="00DC014E">
              <w:rPr>
                <w:sz w:val="24"/>
                <w:lang w:val="cs-CZ"/>
              </w:rPr>
              <w:t>Studie</w:t>
            </w:r>
            <w:r w:rsidR="0020389C" w:rsidRPr="00DC014E">
              <w:rPr>
                <w:sz w:val="24"/>
                <w:lang w:val="cs-CZ"/>
              </w:rPr>
              <w:t xml:space="preserve"> a výhradně pro účely uvedené v </w:t>
            </w:r>
            <w:r w:rsidR="00E35360" w:rsidRPr="00DC014E">
              <w:rPr>
                <w:sz w:val="24"/>
                <w:lang w:val="cs-CZ"/>
              </w:rPr>
              <w:t>P</w:t>
            </w:r>
            <w:r w:rsidR="0020389C" w:rsidRPr="00DC014E">
              <w:rPr>
                <w:sz w:val="24"/>
                <w:lang w:val="cs-CZ"/>
              </w:rPr>
              <w:t>rotokolu.</w:t>
            </w:r>
            <w:r w:rsidRPr="00B94869">
              <w:rPr>
                <w:rFonts w:eastAsia="Times New Roman"/>
                <w:sz w:val="24"/>
                <w:szCs w:val="24"/>
                <w:lang w:val="cs-CZ" w:eastAsia="cs-CZ"/>
              </w:rPr>
              <w:t xml:space="preserve"> Došlo-li k jakémukoli zhodnocení zařízení provozovaných Místem provádění</w:t>
            </w:r>
            <w:r w:rsidRPr="004B36E9">
              <w:rPr>
                <w:rFonts w:eastAsia="Times New Roman"/>
                <w:sz w:val="24"/>
                <w:szCs w:val="24"/>
                <w:lang w:val="cs-CZ" w:eastAsia="cs-CZ"/>
              </w:rPr>
              <w:t xml:space="preserve"> klinického hodnocení, a to prostřednictvím Quintiles či Zadavatele v souvislosti se Studií, Místo provádění klinického hodnocení se zavazuje, že uzavře samostatnou smlouvu s Quintiles nebo Zadavatelem ve vztahu k a v souvislosti s takovým zhodnocením zařízení provozovaných Místem provádění klinického hodnocení.</w:t>
            </w:r>
          </w:p>
        </w:tc>
      </w:tr>
      <w:tr w:rsidR="0065245D" w:rsidRPr="00DC014E" w:rsidTr="009C07EB">
        <w:tc>
          <w:tcPr>
            <w:tcW w:w="4787" w:type="dxa"/>
          </w:tcPr>
          <w:p w:rsidR="0065245D" w:rsidRPr="00B27589" w:rsidRDefault="0065245D" w:rsidP="00D42A99">
            <w:pPr>
              <w:keepNext/>
              <w:keepLines/>
              <w:widowControl w:val="0"/>
              <w:spacing w:after="120"/>
              <w:ind w:left="360"/>
              <w:jc w:val="both"/>
              <w:rPr>
                <w:rFonts w:eastAsia="Times New Roman"/>
                <w:sz w:val="24"/>
                <w:szCs w:val="24"/>
                <w:lang w:val="cs-CZ" w:eastAsia="cs-CZ"/>
              </w:rPr>
            </w:pPr>
            <w:r w:rsidRPr="0065245D">
              <w:rPr>
                <w:rFonts w:eastAsia="Times New Roman"/>
                <w:sz w:val="24"/>
                <w:szCs w:val="24"/>
                <w:lang w:val="cs-CZ" w:eastAsia="cs-CZ"/>
              </w:rPr>
              <w:lastRenderedPageBreak/>
              <w:t>Site acknowledges that any collection, handling, transportation and retention of Biological Materials, is carried out in accordance with the Protocol, informed consent and all applicable laws and regulations.  Site agrees and acknowledges that Sponsor may use the Biological Materials to conduct Secondary Research, subject to the informed consent and in accordance with applicable laws and regulations.</w:t>
            </w:r>
          </w:p>
        </w:tc>
        <w:tc>
          <w:tcPr>
            <w:tcW w:w="4960" w:type="dxa"/>
          </w:tcPr>
          <w:p w:rsidR="0065245D" w:rsidRPr="004B36E9" w:rsidRDefault="00E35360" w:rsidP="00D42A99">
            <w:pPr>
              <w:keepNext/>
              <w:keepLines/>
              <w:widowControl w:val="0"/>
              <w:spacing w:after="120"/>
              <w:ind w:left="357"/>
              <w:jc w:val="both"/>
              <w:rPr>
                <w:rFonts w:eastAsia="Times New Roman"/>
                <w:sz w:val="24"/>
                <w:szCs w:val="24"/>
                <w:lang w:val="cs-CZ" w:eastAsia="cs-CZ"/>
              </w:rPr>
            </w:pPr>
            <w:r w:rsidRPr="00DC014E">
              <w:rPr>
                <w:sz w:val="24"/>
                <w:lang w:val="cs-CZ"/>
              </w:rPr>
              <w:t xml:space="preserve">Místo </w:t>
            </w:r>
            <w:r w:rsidR="001F473B" w:rsidRPr="00DC014E">
              <w:rPr>
                <w:sz w:val="24"/>
                <w:lang w:val="cs-CZ"/>
              </w:rPr>
              <w:t>provádění</w:t>
            </w:r>
            <w:r w:rsidR="0020389C" w:rsidRPr="00DC014E">
              <w:rPr>
                <w:sz w:val="24"/>
                <w:lang w:val="cs-CZ"/>
              </w:rPr>
              <w:t xml:space="preserve"> klinického hodnocení bere na vědomí, že odběr </w:t>
            </w:r>
            <w:r w:rsidRPr="00DC014E">
              <w:rPr>
                <w:sz w:val="24"/>
                <w:lang w:val="cs-CZ"/>
              </w:rPr>
              <w:t>B</w:t>
            </w:r>
            <w:r w:rsidR="0020389C" w:rsidRPr="00DC014E">
              <w:rPr>
                <w:sz w:val="24"/>
                <w:lang w:val="cs-CZ"/>
              </w:rPr>
              <w:t>iologických materiálů, nakládání s nimi, jejich přeprava a uchovávání budou probíhat v souladu s </w:t>
            </w:r>
            <w:r w:rsidRPr="00DC014E">
              <w:rPr>
                <w:sz w:val="24"/>
                <w:lang w:val="cs-CZ"/>
              </w:rPr>
              <w:t>P</w:t>
            </w:r>
            <w:r w:rsidR="0020389C" w:rsidRPr="00DC014E">
              <w:rPr>
                <w:sz w:val="24"/>
                <w:lang w:val="cs-CZ"/>
              </w:rPr>
              <w:t xml:space="preserve">rotokolem, informovaným souhlasem a platnými právními a dalšími předpisy. </w:t>
            </w:r>
            <w:r w:rsidRPr="00DC014E">
              <w:rPr>
                <w:sz w:val="24"/>
                <w:lang w:val="cs-CZ"/>
              </w:rPr>
              <w:t xml:space="preserve">Místo </w:t>
            </w:r>
            <w:r w:rsidR="001F473B" w:rsidRPr="00DC014E">
              <w:rPr>
                <w:sz w:val="24"/>
                <w:lang w:val="cs-CZ"/>
              </w:rPr>
              <w:t>provádění</w:t>
            </w:r>
            <w:r w:rsidR="0020389C" w:rsidRPr="00DC014E">
              <w:rPr>
                <w:sz w:val="24"/>
                <w:lang w:val="cs-CZ"/>
              </w:rPr>
              <w:t xml:space="preserve"> klinického hodnocení bere na vědomí a souhlasí s tím, že Zadavatel bude moci </w:t>
            </w:r>
            <w:r w:rsidRPr="00DC014E">
              <w:rPr>
                <w:sz w:val="24"/>
                <w:lang w:val="cs-CZ"/>
              </w:rPr>
              <w:t>B</w:t>
            </w:r>
            <w:r w:rsidR="0020389C" w:rsidRPr="00DC014E">
              <w:rPr>
                <w:sz w:val="24"/>
                <w:lang w:val="cs-CZ"/>
              </w:rPr>
              <w:t>iologické materiály využívat k provádění vedlejšího výzkumu v souladu s platnými právními a dalšími předpisy a pod podmínkou získání informovaného souhlasu.</w:t>
            </w:r>
          </w:p>
        </w:tc>
      </w:tr>
      <w:tr w:rsidR="0065245D" w:rsidRPr="00DC014E" w:rsidTr="009C07EB">
        <w:tc>
          <w:tcPr>
            <w:tcW w:w="4787" w:type="dxa"/>
          </w:tcPr>
          <w:p w:rsidR="0065245D" w:rsidRPr="00B27589" w:rsidRDefault="0065245D" w:rsidP="00D42A99">
            <w:pPr>
              <w:keepNext/>
              <w:keepLines/>
              <w:widowControl w:val="0"/>
              <w:spacing w:after="120"/>
              <w:ind w:left="360"/>
              <w:jc w:val="both"/>
              <w:rPr>
                <w:rFonts w:eastAsia="Times New Roman"/>
                <w:sz w:val="24"/>
                <w:szCs w:val="24"/>
                <w:lang w:val="cs-CZ" w:eastAsia="cs-CZ"/>
              </w:rPr>
            </w:pPr>
            <w:r w:rsidRPr="0065245D">
              <w:rPr>
                <w:rFonts w:eastAsia="Times New Roman"/>
                <w:sz w:val="24"/>
                <w:szCs w:val="24"/>
                <w:lang w:val="cs-CZ" w:eastAsia="cs-CZ"/>
              </w:rPr>
              <w:t>This section 1.6 “Use and Return of Investigational Product and Equipment. Use of Biological Materials” shall survive termination or expiration of this Agreement.</w:t>
            </w:r>
          </w:p>
        </w:tc>
        <w:tc>
          <w:tcPr>
            <w:tcW w:w="4960" w:type="dxa"/>
          </w:tcPr>
          <w:p w:rsidR="0065245D" w:rsidRPr="004B36E9" w:rsidRDefault="0020389C" w:rsidP="00D42A99">
            <w:pPr>
              <w:keepNext/>
              <w:keepLines/>
              <w:widowControl w:val="0"/>
              <w:spacing w:after="120"/>
              <w:ind w:left="357"/>
              <w:jc w:val="both"/>
              <w:rPr>
                <w:rFonts w:eastAsia="Times New Roman"/>
                <w:sz w:val="24"/>
                <w:szCs w:val="24"/>
                <w:lang w:val="cs-CZ" w:eastAsia="cs-CZ"/>
              </w:rPr>
            </w:pPr>
            <w:r w:rsidRPr="00DC014E">
              <w:rPr>
                <w:sz w:val="24"/>
                <w:lang w:val="cs-CZ"/>
              </w:rPr>
              <w:t xml:space="preserve">Ustanovení tohoto článku 1.6 „Používání </w:t>
            </w:r>
            <w:r w:rsidR="00E35360" w:rsidRPr="00DC014E">
              <w:rPr>
                <w:sz w:val="24"/>
                <w:lang w:val="cs-CZ"/>
              </w:rPr>
              <w:t>H</w:t>
            </w:r>
            <w:r w:rsidRPr="00DC014E">
              <w:rPr>
                <w:sz w:val="24"/>
                <w:lang w:val="cs-CZ"/>
              </w:rPr>
              <w:t>odnoceného přípravku a </w:t>
            </w:r>
            <w:r w:rsidR="00E35360" w:rsidRPr="00DC014E">
              <w:rPr>
                <w:sz w:val="24"/>
                <w:lang w:val="cs-CZ"/>
              </w:rPr>
              <w:t>V</w:t>
            </w:r>
            <w:r w:rsidRPr="00DC014E">
              <w:rPr>
                <w:sz w:val="24"/>
                <w:lang w:val="cs-CZ"/>
              </w:rPr>
              <w:t xml:space="preserve">ybavení a jejich vrácení. Využívání </w:t>
            </w:r>
            <w:r w:rsidR="00E35360" w:rsidRPr="00DC014E">
              <w:rPr>
                <w:sz w:val="24"/>
                <w:lang w:val="cs-CZ"/>
              </w:rPr>
              <w:t>B</w:t>
            </w:r>
            <w:r w:rsidRPr="00DC014E">
              <w:rPr>
                <w:sz w:val="24"/>
                <w:lang w:val="cs-CZ"/>
              </w:rPr>
              <w:t xml:space="preserve">iologických materiálů“ zůstávají v platnosti i po vypovězení nebo </w:t>
            </w:r>
            <w:r w:rsidR="00D53BF4" w:rsidRPr="00DC014E">
              <w:rPr>
                <w:sz w:val="24"/>
                <w:lang w:val="cs-CZ"/>
              </w:rPr>
              <w:t>uplynutí doby trvání</w:t>
            </w:r>
            <w:r w:rsidRPr="00DC014E">
              <w:rPr>
                <w:sz w:val="24"/>
                <w:lang w:val="cs-CZ"/>
              </w:rPr>
              <w:t xml:space="preserve"> </w:t>
            </w:r>
            <w:r w:rsidR="00E35360" w:rsidRPr="00DC014E">
              <w:rPr>
                <w:sz w:val="24"/>
                <w:lang w:val="cs-CZ"/>
              </w:rPr>
              <w:t>S</w:t>
            </w:r>
            <w:r w:rsidRPr="00DC014E">
              <w:rPr>
                <w:sz w:val="24"/>
                <w:lang w:val="cs-CZ"/>
              </w:rPr>
              <w:t>mlouvy.</w:t>
            </w:r>
          </w:p>
        </w:tc>
      </w:tr>
      <w:tr w:rsidR="00222D0C" w:rsidRPr="00B94869" w:rsidTr="009C07EB">
        <w:trPr>
          <w:trHeight w:val="318"/>
        </w:trPr>
        <w:tc>
          <w:tcPr>
            <w:tcW w:w="4787" w:type="dxa"/>
          </w:tcPr>
          <w:p w:rsidR="00222D0C" w:rsidRPr="00383BAB" w:rsidRDefault="00383BAB" w:rsidP="00D42A99">
            <w:pPr>
              <w:keepNext/>
              <w:keepLines/>
              <w:widowControl w:val="0"/>
              <w:tabs>
                <w:tab w:val="left" w:pos="851"/>
              </w:tabs>
              <w:spacing w:after="120"/>
              <w:ind w:left="357"/>
              <w:jc w:val="both"/>
              <w:rPr>
                <w:sz w:val="24"/>
                <w:szCs w:val="24"/>
                <w:lang w:val="en-US"/>
              </w:rPr>
            </w:pPr>
            <w:r w:rsidRPr="00B94869">
              <w:rPr>
                <w:sz w:val="24"/>
                <w:szCs w:val="24"/>
                <w:lang w:val="en-US"/>
              </w:rPr>
              <w:t>1.7</w:t>
            </w:r>
            <w:r w:rsidRPr="00B94869">
              <w:rPr>
                <w:sz w:val="24"/>
                <w:szCs w:val="24"/>
                <w:lang w:val="en-US"/>
              </w:rPr>
              <w:tab/>
            </w:r>
            <w:r w:rsidR="00222D0C" w:rsidRPr="00383BAB">
              <w:rPr>
                <w:sz w:val="24"/>
                <w:szCs w:val="24"/>
                <w:u w:val="single"/>
                <w:lang w:val="en-US"/>
              </w:rPr>
              <w:t>Key Enrollment Date</w:t>
            </w:r>
          </w:p>
        </w:tc>
        <w:tc>
          <w:tcPr>
            <w:tcW w:w="4960" w:type="dxa"/>
          </w:tcPr>
          <w:p w:rsidR="00222D0C" w:rsidRPr="00B94869" w:rsidRDefault="004B36E9" w:rsidP="00D42A99">
            <w:pPr>
              <w:pStyle w:val="Odstavecseseznamem1"/>
              <w:keepNext/>
              <w:keepLines/>
              <w:widowControl w:val="0"/>
              <w:tabs>
                <w:tab w:val="left" w:pos="851"/>
              </w:tabs>
              <w:spacing w:after="120" w:line="240" w:lineRule="auto"/>
              <w:ind w:left="357"/>
              <w:contextualSpacing w:val="0"/>
              <w:jc w:val="both"/>
              <w:rPr>
                <w:rFonts w:ascii="Times New Roman" w:hAnsi="Times New Roman"/>
                <w:sz w:val="24"/>
                <w:szCs w:val="24"/>
                <w:u w:val="single"/>
                <w:lang w:val="bg-BG"/>
              </w:rPr>
            </w:pPr>
            <w:r w:rsidRPr="00B94869">
              <w:rPr>
                <w:rFonts w:ascii="Times New Roman" w:hAnsi="Times New Roman"/>
                <w:sz w:val="24"/>
                <w:szCs w:val="24"/>
                <w:lang w:val="en-GB"/>
              </w:rPr>
              <w:t xml:space="preserve">1.7. </w:t>
            </w:r>
            <w:r w:rsidR="00D42A99">
              <w:rPr>
                <w:rFonts w:ascii="Times New Roman" w:hAnsi="Times New Roman"/>
                <w:sz w:val="24"/>
                <w:szCs w:val="24"/>
                <w:u w:val="single"/>
                <w:lang w:val="en-GB"/>
              </w:rPr>
              <w:t>Klíčové</w:t>
            </w:r>
            <w:r w:rsidRPr="00B94869">
              <w:rPr>
                <w:rFonts w:ascii="Times New Roman" w:hAnsi="Times New Roman"/>
                <w:sz w:val="24"/>
                <w:szCs w:val="24"/>
                <w:u w:val="single"/>
                <w:lang w:val="en-GB"/>
              </w:rPr>
              <w:t xml:space="preserve"> datum zařazení</w:t>
            </w:r>
          </w:p>
        </w:tc>
      </w:tr>
      <w:tr w:rsidR="00D91961" w:rsidRPr="00DC014E" w:rsidTr="009C07EB">
        <w:trPr>
          <w:trHeight w:val="2210"/>
        </w:trPr>
        <w:tc>
          <w:tcPr>
            <w:tcW w:w="4787" w:type="dxa"/>
          </w:tcPr>
          <w:p w:rsidR="00D91961" w:rsidRPr="00CF6F69" w:rsidRDefault="008270D4" w:rsidP="00D42A99">
            <w:pPr>
              <w:keepNext/>
              <w:keepLines/>
              <w:widowControl w:val="0"/>
              <w:spacing w:after="120"/>
              <w:ind w:left="360"/>
              <w:jc w:val="both"/>
              <w:rPr>
                <w:sz w:val="24"/>
                <w:lang w:val="en-US"/>
              </w:rPr>
            </w:pPr>
            <w:r w:rsidRPr="00CF6F69">
              <w:rPr>
                <w:rFonts w:eastAsia="Times New Roman"/>
                <w:sz w:val="24"/>
                <w:szCs w:val="24"/>
                <w:lang w:val="cs-CZ" w:eastAsia="cs-CZ"/>
              </w:rPr>
              <w:t>The Site understands and agrees that if Site has not enrolled at least one (1) Study Subject by the Key Enrollment Date then Quintiles or/and Sponsor may terminate this Agreement in accordance with Section 15 “Term &amp; Termination” Sponsor/Quintiles has the right to limit enrollment at any time.</w:t>
            </w:r>
            <w:r w:rsidR="008D74A2" w:rsidRPr="00CF6F69">
              <w:rPr>
                <w:rFonts w:ascii="Arial" w:hAnsi="Arial" w:cs="Arial"/>
                <w:lang w:val="en-US"/>
              </w:rPr>
              <w:t xml:space="preserve"> </w:t>
            </w:r>
            <w:r w:rsidR="008D74A2" w:rsidRPr="00CF6F69">
              <w:rPr>
                <w:sz w:val="24"/>
                <w:lang w:val="en-US"/>
              </w:rPr>
              <w:t xml:space="preserve">Site acknowledges that the Study is part of a multi-center Study, and that when the enrollment goal for the multi-center Study as a whole is </w:t>
            </w:r>
            <w:r w:rsidR="008D74A2" w:rsidRPr="00CF6F69">
              <w:rPr>
                <w:sz w:val="24"/>
                <w:lang w:val="en-US"/>
              </w:rPr>
              <w:lastRenderedPageBreak/>
              <w:t>reached, enrollment will be closed at all sites, including at the Site, regardless of whether the Site or any other site has reached its individual enrollment goal.</w:t>
            </w:r>
          </w:p>
        </w:tc>
        <w:tc>
          <w:tcPr>
            <w:tcW w:w="4960" w:type="dxa"/>
          </w:tcPr>
          <w:p w:rsidR="00D91961" w:rsidRPr="00CF6F69" w:rsidRDefault="004B36E9" w:rsidP="00D42A99">
            <w:pPr>
              <w:keepNext/>
              <w:keepLines/>
              <w:widowControl w:val="0"/>
              <w:spacing w:after="120"/>
              <w:ind w:left="357"/>
              <w:jc w:val="both"/>
              <w:rPr>
                <w:sz w:val="24"/>
                <w:szCs w:val="24"/>
                <w:u w:val="single"/>
                <w:lang w:val="cs-CZ"/>
              </w:rPr>
            </w:pPr>
            <w:r w:rsidRPr="00CF6F69">
              <w:rPr>
                <w:rFonts w:eastAsia="Times New Roman"/>
                <w:sz w:val="24"/>
                <w:szCs w:val="24"/>
                <w:lang w:val="cs-CZ" w:eastAsia="cs-CZ"/>
              </w:rPr>
              <w:lastRenderedPageBreak/>
              <w:t>Místo provádění klinického hodnocení je srozuměno a souhlasí, že v případě, že Místo provádění klinického hodnocení nezařadí alespoň jeden (1) Subjekt studie ke Klíčovému datu zařazení, pak Quintiles a/nebo Zadavatel budou oprávněni ukončit tuto Smlouvu v souladu s Článkem 15 “Platnost &amp; Ukončení platnosti”. Zadavatel /Quintiles jsou oprávněni omezit zařazení Subjektů studie, a to v kterýkoli časový okamžik.</w:t>
            </w:r>
            <w:r w:rsidR="0020389C" w:rsidRPr="00CF6F69">
              <w:rPr>
                <w:rFonts w:eastAsia="Times New Roman"/>
                <w:sz w:val="24"/>
                <w:szCs w:val="24"/>
                <w:lang w:val="cs-CZ" w:eastAsia="cs-CZ"/>
              </w:rPr>
              <w:t xml:space="preserve"> </w:t>
            </w:r>
            <w:r w:rsidR="00E35360" w:rsidRPr="00DC014E">
              <w:rPr>
                <w:sz w:val="24"/>
                <w:lang w:val="cs-CZ"/>
              </w:rPr>
              <w:t xml:space="preserve">Místo </w:t>
            </w:r>
            <w:r w:rsidR="001F473B" w:rsidRPr="00DC014E">
              <w:rPr>
                <w:sz w:val="24"/>
                <w:lang w:val="cs-CZ"/>
              </w:rPr>
              <w:t>provádění</w:t>
            </w:r>
            <w:r w:rsidR="0020389C" w:rsidRPr="00DC014E">
              <w:rPr>
                <w:sz w:val="24"/>
                <w:lang w:val="cs-CZ"/>
              </w:rPr>
              <w:t xml:space="preserve"> klinického </w:t>
            </w:r>
            <w:r w:rsidR="0020389C" w:rsidRPr="00DC014E">
              <w:rPr>
                <w:sz w:val="24"/>
                <w:lang w:val="cs-CZ"/>
              </w:rPr>
              <w:lastRenderedPageBreak/>
              <w:t xml:space="preserve">hodnocení bere na vědomí, že </w:t>
            </w:r>
            <w:r w:rsidR="00E35360" w:rsidRPr="00DC014E">
              <w:rPr>
                <w:sz w:val="24"/>
                <w:lang w:val="cs-CZ"/>
              </w:rPr>
              <w:t>S</w:t>
            </w:r>
            <w:r w:rsidR="001F473B" w:rsidRPr="00DC014E">
              <w:rPr>
                <w:sz w:val="24"/>
                <w:lang w:val="cs-CZ"/>
              </w:rPr>
              <w:t>t</w:t>
            </w:r>
            <w:r w:rsidR="00E35360" w:rsidRPr="00DC014E">
              <w:rPr>
                <w:sz w:val="24"/>
                <w:lang w:val="cs-CZ"/>
              </w:rPr>
              <w:t>udie</w:t>
            </w:r>
            <w:r w:rsidR="0020389C" w:rsidRPr="00DC014E">
              <w:rPr>
                <w:sz w:val="24"/>
                <w:lang w:val="cs-CZ"/>
              </w:rPr>
              <w:t xml:space="preserve"> je součástí multicentrického klinického hodnocení, a že jakmile bude splněn cíl náboru pacientů do multicentrického klinického hodnocení jako celku, bude nábor ukončen ve všech </w:t>
            </w:r>
            <w:r w:rsidR="00E35360" w:rsidRPr="00DC014E">
              <w:rPr>
                <w:sz w:val="24"/>
                <w:lang w:val="cs-CZ"/>
              </w:rPr>
              <w:t>Místech provádění klinického hodnocení</w:t>
            </w:r>
            <w:r w:rsidR="0020389C" w:rsidRPr="00DC014E">
              <w:rPr>
                <w:sz w:val="24"/>
                <w:lang w:val="cs-CZ"/>
              </w:rPr>
              <w:t xml:space="preserve"> včetně tohoto bez ohledu na to, zda toto nebo jakékoli jiné </w:t>
            </w:r>
            <w:r w:rsidR="00E35360" w:rsidRPr="00DC014E">
              <w:rPr>
                <w:sz w:val="24"/>
                <w:lang w:val="cs-CZ"/>
              </w:rPr>
              <w:t>Místo provádění klinického hodnocení</w:t>
            </w:r>
            <w:r w:rsidR="0020389C" w:rsidRPr="00DC014E">
              <w:rPr>
                <w:sz w:val="24"/>
                <w:lang w:val="cs-CZ"/>
              </w:rPr>
              <w:t xml:space="preserve"> splnilo vlastní náborový cíl.</w:t>
            </w:r>
          </w:p>
        </w:tc>
      </w:tr>
      <w:tr w:rsidR="0065245D" w:rsidRPr="00DC014E" w:rsidTr="009C07EB">
        <w:trPr>
          <w:trHeight w:val="2210"/>
        </w:trPr>
        <w:tc>
          <w:tcPr>
            <w:tcW w:w="4787" w:type="dxa"/>
          </w:tcPr>
          <w:p w:rsidR="0065245D" w:rsidRPr="0065245D" w:rsidRDefault="0065245D" w:rsidP="00D42A99">
            <w:pPr>
              <w:keepNext/>
              <w:keepLines/>
              <w:widowControl w:val="0"/>
              <w:spacing w:after="120"/>
              <w:ind w:left="360"/>
              <w:jc w:val="both"/>
              <w:rPr>
                <w:sz w:val="24"/>
                <w:lang w:val="en-US"/>
              </w:rPr>
            </w:pPr>
            <w:r w:rsidRPr="00D42A99">
              <w:rPr>
                <w:sz w:val="24"/>
                <w:lang w:val="en-US"/>
              </w:rPr>
              <w:lastRenderedPageBreak/>
              <w:t>1.8.</w:t>
            </w:r>
            <w:r w:rsidRPr="0065245D">
              <w:rPr>
                <w:sz w:val="24"/>
                <w:lang w:val="en-US"/>
              </w:rPr>
              <w:t xml:space="preserve"> </w:t>
            </w:r>
            <w:r w:rsidRPr="0065245D">
              <w:rPr>
                <w:sz w:val="24"/>
                <w:lang w:val="en-US"/>
              </w:rPr>
              <w:tab/>
            </w:r>
            <w:r w:rsidRPr="0065245D">
              <w:rPr>
                <w:sz w:val="24"/>
                <w:u w:val="single"/>
                <w:lang w:val="en-US"/>
              </w:rPr>
              <w:t>Recruitment</w:t>
            </w:r>
            <w:r w:rsidRPr="0065245D">
              <w:rPr>
                <w:sz w:val="24"/>
                <w:lang w:val="en-US"/>
              </w:rPr>
              <w:t xml:space="preserve"> </w:t>
            </w:r>
          </w:p>
          <w:p w:rsidR="0065245D" w:rsidRPr="0065245D" w:rsidRDefault="009B283E" w:rsidP="00D42A99">
            <w:pPr>
              <w:keepNext/>
              <w:keepLines/>
              <w:widowControl w:val="0"/>
              <w:spacing w:after="120"/>
              <w:ind w:left="360"/>
              <w:jc w:val="both"/>
              <w:rPr>
                <w:sz w:val="24"/>
                <w:lang w:val="en-US"/>
              </w:rPr>
            </w:pPr>
            <w:r w:rsidRPr="00DC014E">
              <w:rPr>
                <w:color w:val="000000"/>
                <w:sz w:val="24"/>
                <w:szCs w:val="24"/>
                <w:lang w:val="en-US"/>
              </w:rPr>
              <w:t>Sponsor and/or Quintiles shall have the right to identify the Institution, the Investigator and the responsible Study Staff in any Study recruitment activities or other Study-related meetings.</w:t>
            </w:r>
          </w:p>
        </w:tc>
        <w:tc>
          <w:tcPr>
            <w:tcW w:w="4960" w:type="dxa"/>
          </w:tcPr>
          <w:p w:rsidR="0020389C" w:rsidRPr="00DC014E" w:rsidRDefault="0020389C" w:rsidP="00D42A99">
            <w:pPr>
              <w:keepNext/>
              <w:keepLines/>
              <w:widowControl w:val="0"/>
              <w:spacing w:after="120"/>
              <w:ind w:left="360"/>
              <w:jc w:val="both"/>
              <w:rPr>
                <w:sz w:val="24"/>
                <w:lang w:val="en-US"/>
              </w:rPr>
            </w:pPr>
            <w:r w:rsidRPr="00DC014E">
              <w:rPr>
                <w:sz w:val="24"/>
                <w:lang w:val="en-US"/>
              </w:rPr>
              <w:t xml:space="preserve">1.8. </w:t>
            </w:r>
            <w:r w:rsidRPr="00DC014E">
              <w:rPr>
                <w:lang w:val="en-US"/>
              </w:rPr>
              <w:tab/>
            </w:r>
            <w:r w:rsidRPr="00DC014E">
              <w:rPr>
                <w:sz w:val="24"/>
                <w:u w:val="single"/>
                <w:lang w:val="en-US"/>
              </w:rPr>
              <w:t>Nábor pacientů</w:t>
            </w:r>
          </w:p>
          <w:p w:rsidR="0065245D" w:rsidRPr="004B36E9" w:rsidRDefault="00887CC0" w:rsidP="00D42A99">
            <w:pPr>
              <w:keepNext/>
              <w:keepLines/>
              <w:widowControl w:val="0"/>
              <w:spacing w:after="120"/>
              <w:ind w:left="357"/>
              <w:jc w:val="both"/>
              <w:rPr>
                <w:rFonts w:eastAsia="Times New Roman"/>
                <w:sz w:val="24"/>
                <w:szCs w:val="24"/>
                <w:lang w:val="cs-CZ" w:eastAsia="cs-CZ"/>
              </w:rPr>
            </w:pPr>
            <w:r w:rsidRPr="00DC014E">
              <w:rPr>
                <w:color w:val="000000"/>
                <w:sz w:val="24"/>
                <w:lang w:val="en-US"/>
              </w:rPr>
              <w:t xml:space="preserve">Zadavatel </w:t>
            </w:r>
            <w:r w:rsidR="00590901" w:rsidRPr="00DC014E">
              <w:rPr>
                <w:color w:val="000000"/>
                <w:sz w:val="24"/>
                <w:lang w:val="en-US"/>
              </w:rPr>
              <w:t>a/</w:t>
            </w:r>
            <w:r w:rsidRPr="00DC014E">
              <w:rPr>
                <w:color w:val="000000"/>
                <w:sz w:val="24"/>
                <w:lang w:val="en-US"/>
              </w:rPr>
              <w:t>nebo společnost Quintiles mají právo uvádět při náboru do Studie nebo na schůzkách souvisejících se Studií název Zdravotnického zařízení a jméno Zkoušejícího a odpovědných členů Studijního personálu.</w:t>
            </w:r>
          </w:p>
        </w:tc>
      </w:tr>
      <w:tr w:rsidR="007166EF" w:rsidRPr="00B27589" w:rsidTr="009C07EB">
        <w:tc>
          <w:tcPr>
            <w:tcW w:w="4787" w:type="dxa"/>
          </w:tcPr>
          <w:p w:rsidR="007166EF" w:rsidRPr="00383BAB" w:rsidRDefault="00383BAB" w:rsidP="00D42A99">
            <w:pPr>
              <w:keepNext/>
              <w:keepLines/>
              <w:widowControl w:val="0"/>
              <w:spacing w:after="120"/>
              <w:ind w:left="170"/>
              <w:jc w:val="both"/>
              <w:rPr>
                <w:b/>
                <w:smallCaps/>
                <w:sz w:val="24"/>
                <w:szCs w:val="24"/>
                <w:u w:val="single"/>
                <w:lang w:val="en-US"/>
              </w:rPr>
            </w:pPr>
            <w:r w:rsidRPr="00B27589">
              <w:rPr>
                <w:b/>
                <w:smallCaps/>
                <w:sz w:val="24"/>
                <w:szCs w:val="24"/>
                <w:lang w:val="en-US"/>
              </w:rPr>
              <w:t>2.</w:t>
            </w:r>
            <w:r w:rsidRPr="00B27589">
              <w:rPr>
                <w:b/>
                <w:smallCaps/>
                <w:sz w:val="24"/>
                <w:szCs w:val="24"/>
                <w:lang w:val="en-US"/>
              </w:rPr>
              <w:tab/>
            </w:r>
            <w:r w:rsidR="003C0A4D" w:rsidRPr="00383BAB">
              <w:rPr>
                <w:b/>
                <w:smallCaps/>
                <w:sz w:val="24"/>
                <w:szCs w:val="24"/>
                <w:u w:val="single"/>
                <w:lang w:val="en-US"/>
              </w:rPr>
              <w:t>Payment</w:t>
            </w:r>
          </w:p>
        </w:tc>
        <w:tc>
          <w:tcPr>
            <w:tcW w:w="4960" w:type="dxa"/>
          </w:tcPr>
          <w:p w:rsidR="007166EF" w:rsidRPr="00B27589" w:rsidRDefault="004B36E9" w:rsidP="00D42A99">
            <w:pPr>
              <w:pStyle w:val="Odstavecseseznamem1"/>
              <w:keepNext/>
              <w:keepLines/>
              <w:widowControl w:val="0"/>
              <w:spacing w:after="120" w:line="240" w:lineRule="auto"/>
              <w:ind w:left="17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2.   </w:t>
            </w:r>
            <w:r w:rsidR="00B27589">
              <w:rPr>
                <w:rFonts w:ascii="Times New Roman" w:hAnsi="Times New Roman"/>
                <w:b/>
                <w:smallCaps/>
                <w:sz w:val="24"/>
                <w:szCs w:val="24"/>
                <w:u w:val="single"/>
                <w:lang w:val="en-GB"/>
              </w:rPr>
              <w:t>P</w:t>
            </w:r>
            <w:r w:rsidR="00B27589" w:rsidRPr="00B27589">
              <w:rPr>
                <w:rFonts w:ascii="Times New Roman" w:hAnsi="Times New Roman"/>
                <w:b/>
                <w:smallCaps/>
                <w:sz w:val="24"/>
                <w:szCs w:val="24"/>
                <w:u w:val="single"/>
                <w:lang w:val="en-GB"/>
              </w:rPr>
              <w:t>latby</w:t>
            </w:r>
          </w:p>
        </w:tc>
      </w:tr>
      <w:tr w:rsidR="007166EF" w:rsidRPr="00DC014E" w:rsidTr="009C07EB">
        <w:tc>
          <w:tcPr>
            <w:tcW w:w="4787" w:type="dxa"/>
          </w:tcPr>
          <w:p w:rsidR="008270D4" w:rsidRPr="00B27589" w:rsidRDefault="008270D4" w:rsidP="00D42A99">
            <w:pPr>
              <w:keepNext/>
              <w:keepLines/>
              <w:widowControl w:val="0"/>
              <w:spacing w:after="120"/>
              <w:ind w:left="170"/>
              <w:jc w:val="both"/>
              <w:rPr>
                <w:rFonts w:eastAsia="Times New Roman"/>
                <w:sz w:val="24"/>
                <w:szCs w:val="24"/>
                <w:lang w:val="cs-CZ" w:eastAsia="cs-CZ"/>
              </w:rPr>
            </w:pPr>
            <w:r w:rsidRPr="00B27589">
              <w:rPr>
                <w:rFonts w:eastAsia="Times New Roman"/>
                <w:color w:val="000000"/>
                <w:sz w:val="24"/>
                <w:szCs w:val="24"/>
                <w:lang w:val="cs-CZ" w:eastAsia="cs-CZ"/>
              </w:rPr>
              <w:t>In consideration for the proper performance of the Study by Site in compliance with the terms and conditions of this Agreement, payments shall be made in accordance with the provisions set forth in Attachment A, with the last payment be</w:t>
            </w:r>
            <w:r w:rsidRPr="00B27589">
              <w:rPr>
                <w:rFonts w:eastAsia="Times New Roman"/>
                <w:sz w:val="24"/>
                <w:szCs w:val="24"/>
                <w:lang w:val="cs-CZ" w:eastAsia="cs-CZ"/>
              </w:rPr>
              <w:t xml:space="preserve">ing made after the Site completes all its obligations hereunder, and Quintiles has received all properly completed CRFs and, if Quintiles requests, all other Confidential Information (as defined below).  </w:t>
            </w:r>
          </w:p>
          <w:p w:rsidR="007166EF" w:rsidRPr="00B27589" w:rsidRDefault="007166EF" w:rsidP="00D42A99">
            <w:pPr>
              <w:keepNext/>
              <w:keepLines/>
              <w:widowControl w:val="0"/>
              <w:tabs>
                <w:tab w:val="left" w:pos="851"/>
              </w:tabs>
              <w:spacing w:after="120"/>
              <w:ind w:left="170"/>
              <w:jc w:val="both"/>
              <w:rPr>
                <w:sz w:val="24"/>
                <w:szCs w:val="24"/>
                <w:lang w:val="en-US"/>
              </w:rPr>
            </w:pPr>
          </w:p>
        </w:tc>
        <w:tc>
          <w:tcPr>
            <w:tcW w:w="4960" w:type="dxa"/>
          </w:tcPr>
          <w:p w:rsidR="007166EF" w:rsidRDefault="004B36E9" w:rsidP="00D42A99">
            <w:pPr>
              <w:keepNext/>
              <w:keepLines/>
              <w:widowControl w:val="0"/>
              <w:spacing w:after="120"/>
              <w:ind w:left="170"/>
              <w:jc w:val="both"/>
              <w:rPr>
                <w:rFonts w:eastAsia="Times New Roman"/>
                <w:sz w:val="24"/>
                <w:szCs w:val="24"/>
                <w:lang w:val="cs-CZ" w:eastAsia="cs-CZ"/>
              </w:rPr>
            </w:pPr>
            <w:r w:rsidRPr="004B36E9">
              <w:rPr>
                <w:rFonts w:eastAsia="Times New Roman"/>
                <w:color w:val="000000"/>
                <w:sz w:val="24"/>
                <w:szCs w:val="24"/>
                <w:lang w:val="cs-CZ" w:eastAsia="cs-CZ"/>
              </w:rPr>
              <w:t>V souvislosti s řádným plněním Studie Místem provádění klinického hodnocení, a to v souladu s podmínkami a ustanoveními této Smlouvy, budou poskytovány platby dle podmínek a ustanovení definovaných v Příloze A, přičemž poslední platba bude uskutečněna poté, co Místo provádění klinického hodnocení splní a dokončí</w:t>
            </w:r>
            <w:r w:rsidRPr="004B36E9">
              <w:rPr>
                <w:rFonts w:eastAsia="Times New Roman"/>
                <w:sz w:val="24"/>
                <w:szCs w:val="24"/>
                <w:lang w:val="cs-CZ" w:eastAsia="cs-CZ"/>
              </w:rPr>
              <w:t xml:space="preserve"> veškeré závazky, jež mu vyplývají z této Smlouvy, a Quintiles obdrží veškeré řádně vyplněné CRF a, bude-li tak Quintiles vyžadovat, veškeré další Důvěrné informace (ve smyslu níže uvedené definice).  </w:t>
            </w:r>
          </w:p>
          <w:p w:rsidR="00491D13" w:rsidRPr="009C07EB" w:rsidRDefault="00491D13" w:rsidP="00D42A99">
            <w:pPr>
              <w:keepNext/>
              <w:keepLines/>
              <w:widowControl w:val="0"/>
              <w:spacing w:after="120"/>
              <w:ind w:left="170"/>
              <w:jc w:val="both"/>
              <w:rPr>
                <w:rFonts w:eastAsia="Calibri"/>
                <w:sz w:val="24"/>
                <w:szCs w:val="24"/>
                <w:lang w:val="en-US"/>
              </w:rPr>
            </w:pPr>
          </w:p>
        </w:tc>
      </w:tr>
      <w:tr w:rsidR="007166EF" w:rsidRPr="00B27589" w:rsidTr="009C07EB">
        <w:tc>
          <w:tcPr>
            <w:tcW w:w="4787" w:type="dxa"/>
          </w:tcPr>
          <w:p w:rsidR="007166EF" w:rsidRPr="00383BAB" w:rsidRDefault="00383BAB" w:rsidP="00D42A99">
            <w:pPr>
              <w:keepNext/>
              <w:keepLines/>
              <w:widowControl w:val="0"/>
              <w:tabs>
                <w:tab w:val="left" w:pos="426"/>
              </w:tabs>
              <w:spacing w:after="120"/>
              <w:ind w:left="170"/>
              <w:jc w:val="both"/>
              <w:rPr>
                <w:b/>
                <w:smallCaps/>
                <w:sz w:val="24"/>
                <w:szCs w:val="24"/>
                <w:u w:val="single"/>
                <w:lang w:val="en-US"/>
              </w:rPr>
            </w:pPr>
            <w:r w:rsidRPr="00B27589">
              <w:rPr>
                <w:b/>
                <w:smallCaps/>
                <w:sz w:val="24"/>
                <w:szCs w:val="24"/>
                <w:lang w:val="en-US"/>
              </w:rPr>
              <w:t>3.</w:t>
            </w:r>
            <w:r w:rsidRPr="00B27589">
              <w:rPr>
                <w:b/>
                <w:smallCaps/>
                <w:sz w:val="24"/>
                <w:szCs w:val="24"/>
                <w:lang w:val="en-US"/>
              </w:rPr>
              <w:tab/>
            </w:r>
            <w:r w:rsidR="00222D0C" w:rsidRPr="00383BAB">
              <w:rPr>
                <w:b/>
                <w:smallCaps/>
                <w:sz w:val="24"/>
                <w:szCs w:val="24"/>
                <w:u w:val="single"/>
                <w:lang w:val="en-US"/>
              </w:rPr>
              <w:t>Confidentiality</w:t>
            </w:r>
          </w:p>
        </w:tc>
        <w:tc>
          <w:tcPr>
            <w:tcW w:w="4960" w:type="dxa"/>
          </w:tcPr>
          <w:p w:rsidR="007166EF" w:rsidRPr="00B27589" w:rsidRDefault="004B36E9" w:rsidP="00D42A99">
            <w:pPr>
              <w:pStyle w:val="Odstavecseseznamem1"/>
              <w:keepNext/>
              <w:keepLines/>
              <w:widowControl w:val="0"/>
              <w:tabs>
                <w:tab w:val="left" w:pos="426"/>
              </w:tabs>
              <w:spacing w:after="120" w:line="240" w:lineRule="auto"/>
              <w:ind w:left="170"/>
              <w:contextualSpacing w:val="0"/>
              <w:jc w:val="both"/>
              <w:rPr>
                <w:rFonts w:ascii="Times New Roman" w:hAnsi="Times New Roman"/>
                <w:b/>
                <w:smallCaps/>
                <w:sz w:val="24"/>
                <w:szCs w:val="24"/>
                <w:u w:val="single"/>
              </w:rPr>
            </w:pPr>
            <w:r w:rsidRPr="00B27589">
              <w:rPr>
                <w:rFonts w:ascii="Times New Roman" w:hAnsi="Times New Roman"/>
                <w:b/>
                <w:smallCaps/>
                <w:sz w:val="24"/>
                <w:szCs w:val="24"/>
                <w:lang w:val="en-GB"/>
              </w:rPr>
              <w:t xml:space="preserve">3.  </w:t>
            </w:r>
            <w:r w:rsidRPr="00B27589">
              <w:rPr>
                <w:rFonts w:ascii="Times New Roman" w:hAnsi="Times New Roman"/>
                <w:b/>
                <w:smallCaps/>
                <w:sz w:val="24"/>
                <w:szCs w:val="24"/>
                <w:u w:val="single"/>
                <w:lang w:val="en-GB"/>
              </w:rPr>
              <w:t>důvěrný režim</w:t>
            </w:r>
          </w:p>
        </w:tc>
      </w:tr>
      <w:tr w:rsidR="007166EF" w:rsidRPr="005F137C" w:rsidTr="009C07EB">
        <w:trPr>
          <w:trHeight w:val="302"/>
        </w:trPr>
        <w:tc>
          <w:tcPr>
            <w:tcW w:w="4787" w:type="dxa"/>
          </w:tcPr>
          <w:p w:rsidR="007166EF" w:rsidRPr="005F137C" w:rsidRDefault="00383BAB" w:rsidP="00D42A99">
            <w:pPr>
              <w:keepNext/>
              <w:keepLines/>
              <w:widowControl w:val="0"/>
              <w:spacing w:after="120"/>
              <w:ind w:left="851" w:hanging="357"/>
              <w:jc w:val="both"/>
              <w:rPr>
                <w:rFonts w:eastAsia="Calibri"/>
                <w:color w:val="000000"/>
                <w:sz w:val="24"/>
                <w:szCs w:val="24"/>
                <w:lang w:val="en-US"/>
              </w:rPr>
            </w:pPr>
            <w:r w:rsidRPr="005F137C">
              <w:rPr>
                <w:rFonts w:eastAsia="Calibri"/>
                <w:color w:val="000000"/>
                <w:sz w:val="24"/>
                <w:szCs w:val="24"/>
                <w:lang w:val="en-US"/>
              </w:rPr>
              <w:t>3.1</w:t>
            </w:r>
            <w:r w:rsidR="00DC014E" w:rsidRPr="00DC014E">
              <w:rPr>
                <w:rFonts w:eastAsia="Calibri"/>
                <w:color w:val="000000"/>
                <w:sz w:val="24"/>
                <w:szCs w:val="24"/>
                <w:lang w:val="en-US"/>
              </w:rPr>
              <w:t>.</w:t>
            </w:r>
            <w:r w:rsidRPr="005F137C">
              <w:rPr>
                <w:rFonts w:eastAsia="Calibri"/>
                <w:color w:val="000000"/>
                <w:sz w:val="24"/>
                <w:szCs w:val="24"/>
                <w:lang w:val="en-US"/>
              </w:rPr>
              <w:tab/>
            </w:r>
            <w:r w:rsidR="00222D0C" w:rsidRPr="005F137C">
              <w:rPr>
                <w:rFonts w:eastAsia="Calibri"/>
                <w:color w:val="000000"/>
                <w:sz w:val="24"/>
                <w:szCs w:val="24"/>
                <w:u w:val="single"/>
                <w:lang w:val="en-US"/>
              </w:rPr>
              <w:t>Definition</w:t>
            </w:r>
            <w:r w:rsidR="00222D0C" w:rsidRPr="005F137C">
              <w:rPr>
                <w:rFonts w:eastAsia="Calibri"/>
                <w:color w:val="000000"/>
                <w:sz w:val="24"/>
                <w:szCs w:val="24"/>
                <w:lang w:val="en-US"/>
              </w:rPr>
              <w:t xml:space="preserve"> </w:t>
            </w:r>
          </w:p>
        </w:tc>
        <w:tc>
          <w:tcPr>
            <w:tcW w:w="4960" w:type="dxa"/>
          </w:tcPr>
          <w:p w:rsidR="007166EF" w:rsidRPr="005F137C" w:rsidRDefault="00383BAB" w:rsidP="00D42A99">
            <w:pPr>
              <w:keepNext/>
              <w:keepLines/>
              <w:widowControl w:val="0"/>
              <w:spacing w:after="120"/>
              <w:ind w:left="742" w:hanging="360"/>
              <w:jc w:val="both"/>
              <w:rPr>
                <w:rFonts w:eastAsia="Calibri"/>
                <w:color w:val="000000"/>
                <w:sz w:val="24"/>
                <w:szCs w:val="24"/>
                <w:lang w:val="pl-PL"/>
              </w:rPr>
            </w:pPr>
            <w:r w:rsidRPr="005F137C">
              <w:rPr>
                <w:rFonts w:eastAsia="Calibri"/>
                <w:color w:val="000000"/>
                <w:sz w:val="24"/>
                <w:szCs w:val="24"/>
                <w:lang w:val="pl-PL"/>
              </w:rPr>
              <w:t>3.1</w:t>
            </w:r>
            <w:r w:rsidRPr="005F137C">
              <w:rPr>
                <w:rFonts w:eastAsia="Calibri"/>
                <w:color w:val="000000"/>
                <w:sz w:val="24"/>
                <w:szCs w:val="24"/>
                <w:lang w:val="pl-PL"/>
              </w:rPr>
              <w:tab/>
            </w:r>
            <w:r w:rsidR="004B36E9" w:rsidRPr="005F137C">
              <w:rPr>
                <w:color w:val="000000"/>
                <w:sz w:val="24"/>
                <w:szCs w:val="24"/>
                <w:u w:val="single"/>
              </w:rPr>
              <w:t xml:space="preserve"> Definice</w:t>
            </w:r>
            <w:r w:rsidR="004B36E9" w:rsidRPr="005F137C">
              <w:rPr>
                <w:color w:val="000000"/>
                <w:sz w:val="24"/>
                <w:szCs w:val="24"/>
              </w:rPr>
              <w:t xml:space="preserve"> </w:t>
            </w:r>
          </w:p>
        </w:tc>
      </w:tr>
      <w:tr w:rsidR="00D91961" w:rsidRPr="00DC014E" w:rsidTr="009C07EB">
        <w:trPr>
          <w:trHeight w:val="4303"/>
        </w:trPr>
        <w:tc>
          <w:tcPr>
            <w:tcW w:w="4787" w:type="dxa"/>
          </w:tcPr>
          <w:p w:rsidR="00815257" w:rsidRPr="00B27589" w:rsidRDefault="00815257" w:rsidP="00D42A99">
            <w:pPr>
              <w:keepNext/>
              <w:keepLines/>
              <w:widowControl w:val="0"/>
              <w:tabs>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lastRenderedPageBreak/>
              <w:t xml:space="preserve">"Confidential Information" means </w:t>
            </w:r>
            <w:r w:rsidR="009B283E" w:rsidRPr="00DC014E">
              <w:rPr>
                <w:color w:val="000000"/>
                <w:sz w:val="24"/>
                <w:szCs w:val="24"/>
                <w:lang w:val="en-US"/>
              </w:rPr>
              <w:t xml:space="preserve">(i) the terms of this Agreement; and (ii) any business, employee, patient or customer information or data in any form which is disclosed or otherwise comes into possession of a Party, directly or indirectly, as a result of this Agreement and which is of a confidential or proprietary nature (including, without limitation, the Study </w:t>
            </w:r>
            <w:r w:rsidR="003723E8" w:rsidRPr="00DC014E">
              <w:rPr>
                <w:color w:val="000000"/>
                <w:sz w:val="24"/>
                <w:szCs w:val="24"/>
                <w:lang w:val="en-US"/>
              </w:rPr>
              <w:t>Data</w:t>
            </w:r>
            <w:r w:rsidR="009B283E" w:rsidRPr="00DC014E">
              <w:rPr>
                <w:color w:val="000000"/>
                <w:sz w:val="24"/>
                <w:szCs w:val="24"/>
                <w:lang w:val="en-US"/>
              </w:rPr>
              <w:t>, any information relating to business affairs, operations, products, processes, methodologies, formulae, plans, intentions, projections, know-how, Intellectual Property, trade secrets, market opportunities, suppliers, customers, marketing activities, sales, software, computer and telecommunications systems, costs and prices, wage rates, records, finances and personnel).</w:t>
            </w:r>
            <w:r w:rsidRPr="00B27589">
              <w:rPr>
                <w:rFonts w:eastAsia="Times New Roman"/>
                <w:color w:val="000000"/>
                <w:sz w:val="24"/>
                <w:szCs w:val="24"/>
                <w:lang w:val="cs-CZ" w:eastAsia="cs-CZ"/>
              </w:rPr>
              <w:t xml:space="preserve"> </w:t>
            </w:r>
          </w:p>
          <w:p w:rsidR="00D91961" w:rsidRPr="00B27589" w:rsidRDefault="00D91961" w:rsidP="00D42A99">
            <w:pPr>
              <w:keepNext/>
              <w:keepLines/>
              <w:widowControl w:val="0"/>
              <w:tabs>
                <w:tab w:val="left" w:pos="426"/>
              </w:tabs>
              <w:spacing w:after="120"/>
              <w:ind w:left="357"/>
              <w:jc w:val="both"/>
              <w:rPr>
                <w:rFonts w:eastAsia="Calibri"/>
                <w:color w:val="000000"/>
                <w:sz w:val="24"/>
                <w:szCs w:val="24"/>
                <w:u w:val="single"/>
                <w:lang w:val="en-US"/>
              </w:rPr>
            </w:pPr>
          </w:p>
        </w:tc>
        <w:tc>
          <w:tcPr>
            <w:tcW w:w="4960" w:type="dxa"/>
          </w:tcPr>
          <w:p w:rsidR="00B27589" w:rsidRPr="005F137C" w:rsidRDefault="00887CC0" w:rsidP="00D42A99">
            <w:pPr>
              <w:keepNext/>
              <w:keepLines/>
              <w:widowControl w:val="0"/>
              <w:tabs>
                <w:tab w:val="left" w:pos="426"/>
              </w:tabs>
              <w:spacing w:after="120"/>
              <w:ind w:left="357"/>
              <w:jc w:val="both"/>
              <w:rPr>
                <w:rFonts w:eastAsia="Times New Roman"/>
                <w:color w:val="000000"/>
                <w:sz w:val="24"/>
                <w:szCs w:val="24"/>
                <w:lang w:val="cs-CZ" w:eastAsia="cs-CZ"/>
              </w:rPr>
            </w:pPr>
            <w:r>
              <w:rPr>
                <w:rFonts w:eastAsia="Times New Roman"/>
                <w:color w:val="000000"/>
                <w:sz w:val="24"/>
                <w:szCs w:val="24"/>
                <w:lang w:val="cs-CZ" w:eastAsia="cs-CZ"/>
              </w:rPr>
              <w:t>„</w:t>
            </w:r>
            <w:r w:rsidRPr="004B36E9">
              <w:rPr>
                <w:rFonts w:eastAsia="Times New Roman"/>
                <w:color w:val="000000"/>
                <w:sz w:val="24"/>
                <w:szCs w:val="24"/>
                <w:lang w:val="cs-CZ" w:eastAsia="cs-CZ"/>
              </w:rPr>
              <w:t>Důvěrn</w:t>
            </w:r>
            <w:r>
              <w:rPr>
                <w:rFonts w:eastAsia="Times New Roman"/>
                <w:color w:val="000000"/>
                <w:sz w:val="24"/>
                <w:szCs w:val="24"/>
                <w:lang w:val="cs-CZ" w:eastAsia="cs-CZ"/>
              </w:rPr>
              <w:t>ými</w:t>
            </w:r>
            <w:r w:rsidRPr="004B36E9">
              <w:rPr>
                <w:rFonts w:eastAsia="Times New Roman"/>
                <w:color w:val="000000"/>
                <w:sz w:val="24"/>
                <w:szCs w:val="24"/>
                <w:lang w:val="cs-CZ" w:eastAsia="cs-CZ"/>
              </w:rPr>
              <w:t xml:space="preserve"> </w:t>
            </w:r>
            <w:r w:rsidR="004B36E9" w:rsidRPr="004B36E9">
              <w:rPr>
                <w:rFonts w:eastAsia="Times New Roman"/>
                <w:color w:val="000000"/>
                <w:sz w:val="24"/>
                <w:szCs w:val="24"/>
                <w:lang w:val="cs-CZ" w:eastAsia="cs-CZ"/>
              </w:rPr>
              <w:t>informace</w:t>
            </w:r>
            <w:r>
              <w:rPr>
                <w:rFonts w:eastAsia="Times New Roman"/>
                <w:color w:val="000000"/>
                <w:sz w:val="24"/>
                <w:szCs w:val="24"/>
                <w:lang w:val="cs-CZ" w:eastAsia="cs-CZ"/>
              </w:rPr>
              <w:t>mi“</w:t>
            </w:r>
            <w:r w:rsidR="004B36E9" w:rsidRPr="004B36E9">
              <w:rPr>
                <w:rFonts w:eastAsia="Times New Roman"/>
                <w:color w:val="000000"/>
                <w:sz w:val="24"/>
                <w:szCs w:val="24"/>
                <w:lang w:val="cs-CZ" w:eastAsia="cs-CZ"/>
              </w:rPr>
              <w:t xml:space="preserve"> </w:t>
            </w:r>
            <w:r w:rsidRPr="00DC014E">
              <w:rPr>
                <w:color w:val="000000"/>
                <w:sz w:val="24"/>
                <w:lang w:val="en-US"/>
              </w:rPr>
              <w:t xml:space="preserve">se rozumějí (i) podmínky této Smlouvy a (ii) veškeré informace a údaje o firmách, zaměstnancích, pacientech nebo zákaznících v jakékoli podobě, které budou sděleny některé ze Smluvních stran nebo je některá ze Smluvních stran získá jiným způsobem přímo či nepřímo v souvislosti s touto Smlouvou a které budou důvěrné nebo soukromé povahy (například Studijní </w:t>
            </w:r>
            <w:r w:rsidR="00A7720E" w:rsidRPr="00DC014E">
              <w:rPr>
                <w:color w:val="000000"/>
                <w:sz w:val="24"/>
                <w:lang w:val="en-US"/>
              </w:rPr>
              <w:t>data</w:t>
            </w:r>
            <w:r w:rsidRPr="00DC014E">
              <w:rPr>
                <w:color w:val="000000"/>
                <w:sz w:val="24"/>
                <w:lang w:val="en-US"/>
              </w:rPr>
              <w:t>, veškeré informace týkající se obchodních záležitostí, operací, výrobků, procesů, metodik, vzorců, plánů, záměrů, odhadů, know-how, Duševního vlastnictví, obchodního tajemství, tržních příležitostí, dodavatelů, zákazníků, marketingových aktivit, prodeje, softwaru, počítačových a telekomunikačních systémů, nákladů a cen, mzdových tarifů, záznamů, financí a personálu).</w:t>
            </w:r>
          </w:p>
        </w:tc>
      </w:tr>
      <w:tr w:rsidR="007166EF" w:rsidRPr="0065245D" w:rsidTr="009C07EB">
        <w:tc>
          <w:tcPr>
            <w:tcW w:w="4787" w:type="dxa"/>
          </w:tcPr>
          <w:p w:rsidR="007166EF" w:rsidRPr="00B27589" w:rsidRDefault="00222D0C" w:rsidP="00D42A99">
            <w:pPr>
              <w:keepNext/>
              <w:keepLines/>
              <w:widowControl w:val="0"/>
              <w:tabs>
                <w:tab w:val="left" w:pos="426"/>
              </w:tabs>
              <w:spacing w:after="120"/>
              <w:ind w:left="357"/>
              <w:jc w:val="both"/>
              <w:rPr>
                <w:rFonts w:eastAsia="Calibri"/>
                <w:color w:val="000000"/>
                <w:sz w:val="24"/>
                <w:szCs w:val="24"/>
                <w:lang w:val="en-US"/>
              </w:rPr>
            </w:pPr>
            <w:r w:rsidRPr="00B27589">
              <w:rPr>
                <w:rFonts w:eastAsia="Calibri"/>
                <w:color w:val="000000"/>
                <w:sz w:val="24"/>
                <w:szCs w:val="24"/>
                <w:lang w:val="en-US"/>
              </w:rPr>
              <w:t xml:space="preserve">Confidential Information shall not include information that: </w:t>
            </w:r>
          </w:p>
        </w:tc>
        <w:tc>
          <w:tcPr>
            <w:tcW w:w="4960" w:type="dxa"/>
          </w:tcPr>
          <w:p w:rsidR="007166EF" w:rsidRPr="00D90EF5" w:rsidRDefault="004B36E9" w:rsidP="00D42A99">
            <w:pPr>
              <w:keepNext/>
              <w:keepLines/>
              <w:widowControl w:val="0"/>
              <w:tabs>
                <w:tab w:val="left" w:pos="703"/>
              </w:tabs>
              <w:spacing w:after="120"/>
              <w:ind w:left="357"/>
              <w:jc w:val="both"/>
              <w:rPr>
                <w:rFonts w:eastAsia="Calibri"/>
                <w:color w:val="000000"/>
                <w:sz w:val="24"/>
                <w:szCs w:val="24"/>
                <w:lang w:val="es-ES_tradnl"/>
              </w:rPr>
            </w:pPr>
            <w:r w:rsidRPr="004B36E9">
              <w:rPr>
                <w:rFonts w:eastAsia="Times New Roman"/>
                <w:color w:val="000000"/>
                <w:sz w:val="24"/>
                <w:szCs w:val="24"/>
                <w:lang w:val="cs-CZ" w:eastAsia="cs-CZ"/>
              </w:rPr>
              <w:t xml:space="preserve">Pojem Důvěrné informace nezahrnuje informace, ve vztahu ke kterým: </w:t>
            </w:r>
          </w:p>
        </w:tc>
      </w:tr>
      <w:tr w:rsidR="007166EF" w:rsidRPr="00DC014E" w:rsidTr="009C07EB">
        <w:tc>
          <w:tcPr>
            <w:tcW w:w="4787" w:type="dxa"/>
          </w:tcPr>
          <w:p w:rsidR="00815257" w:rsidRPr="00B27589" w:rsidRDefault="00383BAB" w:rsidP="00D42A99">
            <w:pPr>
              <w:keepNext/>
              <w:keepLines/>
              <w:widowControl w:val="0"/>
              <w:tabs>
                <w:tab w:val="left" w:pos="426"/>
              </w:tabs>
              <w:spacing w:after="120"/>
              <w:ind w:left="794" w:hanging="153"/>
              <w:jc w:val="both"/>
              <w:rPr>
                <w:rFonts w:eastAsia="Times New Roman"/>
                <w:color w:val="000000"/>
                <w:sz w:val="24"/>
                <w:szCs w:val="24"/>
                <w:lang w:val="cs-CZ" w:eastAsia="cs-CZ"/>
              </w:rPr>
            </w:pPr>
            <w:r w:rsidRPr="00B27589">
              <w:rPr>
                <w:rFonts w:eastAsia="Times New Roman"/>
                <w:color w:val="000000"/>
                <w:sz w:val="24"/>
                <w:szCs w:val="24"/>
                <w:lang w:val="cs-CZ" w:eastAsia="cs-CZ"/>
              </w:rPr>
              <w:t>i.</w:t>
            </w:r>
            <w:r w:rsidRPr="00B27589">
              <w:rPr>
                <w:rFonts w:eastAsia="Times New Roman"/>
                <w:color w:val="000000"/>
                <w:sz w:val="24"/>
                <w:szCs w:val="24"/>
                <w:lang w:val="cs-CZ" w:eastAsia="cs-CZ"/>
              </w:rPr>
              <w:tab/>
            </w:r>
            <w:r w:rsidR="00815257" w:rsidRPr="00B27589">
              <w:rPr>
                <w:rFonts w:eastAsia="Times New Roman"/>
                <w:color w:val="000000"/>
                <w:sz w:val="24"/>
                <w:szCs w:val="24"/>
                <w:lang w:val="cs-CZ" w:eastAsia="cs-CZ"/>
              </w:rPr>
              <w:t xml:space="preserve">can be shown by documentation to have been public knowledge prior to or after disclosure by Sponsor, other than through wrongful acts or omissions attributable to Investigator, Institution or any of its personnel; </w:t>
            </w:r>
          </w:p>
          <w:p w:rsidR="007166EF" w:rsidRPr="00B27589" w:rsidRDefault="007166EF" w:rsidP="00D42A99">
            <w:pPr>
              <w:keepNext/>
              <w:keepLines/>
              <w:widowControl w:val="0"/>
              <w:tabs>
                <w:tab w:val="left" w:pos="426"/>
              </w:tabs>
              <w:spacing w:after="120"/>
              <w:ind w:left="794"/>
              <w:jc w:val="both"/>
              <w:rPr>
                <w:rFonts w:eastAsia="Calibri"/>
                <w:color w:val="000000"/>
                <w:sz w:val="24"/>
                <w:szCs w:val="24"/>
                <w:lang w:val="en-US"/>
              </w:rPr>
            </w:pPr>
          </w:p>
        </w:tc>
        <w:tc>
          <w:tcPr>
            <w:tcW w:w="4960" w:type="dxa"/>
          </w:tcPr>
          <w:p w:rsidR="007166EF" w:rsidRPr="0065245D" w:rsidRDefault="00E2581C" w:rsidP="00D42A99">
            <w:pPr>
              <w:keepNext/>
              <w:keepLines/>
              <w:widowControl w:val="0"/>
              <w:tabs>
                <w:tab w:val="left" w:pos="426"/>
              </w:tabs>
              <w:spacing w:after="120"/>
              <w:ind w:left="794" w:hanging="1153"/>
              <w:jc w:val="both"/>
              <w:rPr>
                <w:color w:val="000000"/>
                <w:sz w:val="24"/>
                <w:szCs w:val="24"/>
                <w:lang w:val="en-US"/>
              </w:rPr>
            </w:pPr>
            <w:r w:rsidRPr="0065245D">
              <w:rPr>
                <w:color w:val="000000"/>
                <w:sz w:val="24"/>
                <w:szCs w:val="24"/>
                <w:lang w:val="en-US"/>
              </w:rPr>
              <w:t xml:space="preserve">               i. </w:t>
            </w:r>
            <w:r w:rsidR="004B36E9" w:rsidRPr="0065245D">
              <w:rPr>
                <w:color w:val="000000"/>
                <w:sz w:val="24"/>
                <w:szCs w:val="24"/>
                <w:lang w:val="en-US"/>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004B36E9" w:rsidRPr="0065245D">
              <w:rPr>
                <w:sz w:val="24"/>
                <w:szCs w:val="24"/>
                <w:lang w:val="en-US"/>
              </w:rPr>
              <w:t>Zdravotnickému zařízení</w:t>
            </w:r>
            <w:r w:rsidR="004B36E9" w:rsidRPr="0065245D">
              <w:rPr>
                <w:color w:val="000000"/>
                <w:sz w:val="24"/>
                <w:szCs w:val="24"/>
                <w:lang w:val="en-US"/>
              </w:rPr>
              <w:t xml:space="preserve"> či jakémukoli jejich zaměstnanci; </w:t>
            </w:r>
          </w:p>
        </w:tc>
      </w:tr>
      <w:tr w:rsidR="003C0A4D" w:rsidRPr="00DC014E" w:rsidTr="009C07EB">
        <w:tc>
          <w:tcPr>
            <w:tcW w:w="4787" w:type="dxa"/>
          </w:tcPr>
          <w:p w:rsidR="00815257" w:rsidRPr="0065245D" w:rsidRDefault="00383BAB" w:rsidP="00D42A99">
            <w:pPr>
              <w:keepNext/>
              <w:keepLines/>
              <w:widowControl w:val="0"/>
              <w:tabs>
                <w:tab w:val="left" w:pos="426"/>
              </w:tabs>
              <w:spacing w:after="120"/>
              <w:ind w:left="708" w:hanging="12"/>
              <w:jc w:val="both"/>
              <w:rPr>
                <w:color w:val="000000"/>
                <w:sz w:val="24"/>
                <w:szCs w:val="24"/>
                <w:lang w:val="en-US"/>
              </w:rPr>
            </w:pPr>
            <w:r w:rsidRPr="0065245D">
              <w:rPr>
                <w:color w:val="000000"/>
                <w:sz w:val="24"/>
                <w:szCs w:val="24"/>
                <w:lang w:val="en-US"/>
              </w:rPr>
              <w:t>ii.</w:t>
            </w:r>
            <w:r w:rsidRPr="0065245D">
              <w:rPr>
                <w:color w:val="000000"/>
                <w:sz w:val="24"/>
                <w:szCs w:val="24"/>
                <w:lang w:val="en-US"/>
              </w:rPr>
              <w:tab/>
            </w:r>
            <w:r w:rsidR="00815257" w:rsidRPr="0065245D">
              <w:rPr>
                <w:color w:val="000000"/>
                <w:sz w:val="24"/>
                <w:szCs w:val="24"/>
                <w:lang w:val="en-US"/>
              </w:rPr>
              <w:t>can be shown by documentation to have been in the possession of Investigator, Institution or any of its personnel prior to disclosure by Sponsor, from sources other than Sponsor that did not have an obligation of confidentiality to Sponsor;</w:t>
            </w:r>
          </w:p>
          <w:p w:rsidR="003C0A4D" w:rsidRPr="00B27589" w:rsidRDefault="003C0A4D" w:rsidP="00D42A99">
            <w:pPr>
              <w:keepNext/>
              <w:keepLines/>
              <w:widowControl w:val="0"/>
              <w:tabs>
                <w:tab w:val="left" w:pos="426"/>
              </w:tabs>
              <w:spacing w:after="120"/>
              <w:ind w:leftChars="794" w:left="1588"/>
              <w:jc w:val="both"/>
              <w:rPr>
                <w:color w:val="000000"/>
                <w:sz w:val="24"/>
                <w:szCs w:val="24"/>
                <w:lang w:val="en-US"/>
              </w:rPr>
            </w:pPr>
          </w:p>
        </w:tc>
        <w:tc>
          <w:tcPr>
            <w:tcW w:w="4960" w:type="dxa"/>
          </w:tcPr>
          <w:p w:rsidR="003C0A4D" w:rsidRPr="00B27589" w:rsidRDefault="00D347D7" w:rsidP="00D42A99">
            <w:pPr>
              <w:keepNext/>
              <w:keepLines/>
              <w:widowControl w:val="0"/>
              <w:spacing w:after="120"/>
              <w:ind w:leftChars="229" w:left="742" w:hanging="284"/>
              <w:jc w:val="both"/>
              <w:rPr>
                <w:rFonts w:eastAsia="Calibri"/>
                <w:color w:val="000000"/>
                <w:sz w:val="24"/>
                <w:szCs w:val="24"/>
                <w:lang w:val="bg-BG" w:eastAsia="bg-BG"/>
              </w:rPr>
            </w:pPr>
            <w:r>
              <w:rPr>
                <w:rFonts w:eastAsia="Calibri"/>
                <w:color w:val="000000"/>
                <w:sz w:val="24"/>
                <w:szCs w:val="24"/>
                <w:lang w:val="en-US" w:eastAsia="bg-BG"/>
              </w:rPr>
              <w:t xml:space="preserve">ii. </w:t>
            </w:r>
            <w:r w:rsidR="00E2581C" w:rsidRPr="0065245D">
              <w:rPr>
                <w:color w:val="000000"/>
                <w:sz w:val="24"/>
                <w:szCs w:val="24"/>
                <w:lang w:val="en-US"/>
              </w:rPr>
              <w:t xml:space="preserve">na základě příslušné dokumentace lze prokázat, že byly v dispozici Zkoušejícího, </w:t>
            </w:r>
            <w:r w:rsidR="00E2581C" w:rsidRPr="0065245D">
              <w:rPr>
                <w:sz w:val="24"/>
                <w:szCs w:val="24"/>
                <w:lang w:val="en-US"/>
              </w:rPr>
              <w:t>Zdravotnického zařízení</w:t>
            </w:r>
            <w:r w:rsidR="00E2581C" w:rsidRPr="0065245D">
              <w:rPr>
                <w:color w:val="000000"/>
                <w:sz w:val="24"/>
                <w:szCs w:val="24"/>
                <w:lang w:val="en-US"/>
              </w:rPr>
              <w:t xml:space="preserve"> či jakéhokoli zaměstnance před jejich zveřejněním, sdělením či zpřístupněním ze strany Zadavatele, a byly získány ze zdrojů odlišných od Zadavatele, přičež tyto nebyly vázány povinností důvěrnosti vůči Zadavateli;</w:t>
            </w:r>
          </w:p>
        </w:tc>
      </w:tr>
      <w:tr w:rsidR="003C0A4D" w:rsidRPr="00DC014E" w:rsidTr="009C07EB">
        <w:tc>
          <w:tcPr>
            <w:tcW w:w="4787" w:type="dxa"/>
          </w:tcPr>
          <w:p w:rsidR="003C0A4D" w:rsidRPr="00B27589" w:rsidRDefault="00815257" w:rsidP="00D42A99">
            <w:pPr>
              <w:keepNext/>
              <w:keepLines/>
              <w:widowControl w:val="0"/>
              <w:tabs>
                <w:tab w:val="left" w:pos="426"/>
              </w:tabs>
              <w:spacing w:after="120"/>
              <w:ind w:leftChars="-230" w:left="710" w:hanging="1170"/>
              <w:jc w:val="both"/>
              <w:rPr>
                <w:color w:val="000000"/>
                <w:sz w:val="24"/>
                <w:szCs w:val="24"/>
                <w:lang w:val="en-US"/>
              </w:rPr>
            </w:pPr>
            <w:r w:rsidRPr="0065245D">
              <w:rPr>
                <w:color w:val="000000"/>
                <w:sz w:val="24"/>
                <w:szCs w:val="24"/>
                <w:lang w:val="en-US"/>
              </w:rPr>
              <w:t xml:space="preserve">             iii. </w:t>
            </w:r>
            <w:r w:rsidR="00D347D7" w:rsidRPr="0065245D">
              <w:rPr>
                <w:color w:val="000000"/>
                <w:sz w:val="24"/>
                <w:szCs w:val="24"/>
                <w:lang w:val="en-US"/>
              </w:rPr>
              <w:t xml:space="preserve"> </w:t>
            </w:r>
            <w:r w:rsidRPr="0065245D">
              <w:rPr>
                <w:color w:val="000000"/>
                <w:sz w:val="24"/>
                <w:szCs w:val="24"/>
                <w:lang w:val="en-US"/>
              </w:rPr>
              <w:t xml:space="preserve">can be shown by documentation to have been independently developed by Investigator, Institution or any of its </w:t>
            </w:r>
            <w:r w:rsidRPr="0065245D">
              <w:rPr>
                <w:color w:val="000000"/>
                <w:sz w:val="24"/>
                <w:szCs w:val="24"/>
                <w:lang w:val="en-US"/>
              </w:rPr>
              <w:lastRenderedPageBreak/>
              <w:t xml:space="preserve">personnel; or </w:t>
            </w:r>
          </w:p>
        </w:tc>
        <w:tc>
          <w:tcPr>
            <w:tcW w:w="4960" w:type="dxa"/>
          </w:tcPr>
          <w:p w:rsidR="003C0A4D" w:rsidRPr="009C07EB" w:rsidRDefault="005940BA" w:rsidP="00D42A99">
            <w:pPr>
              <w:keepNext/>
              <w:keepLines/>
              <w:widowControl w:val="0"/>
              <w:spacing w:after="120"/>
              <w:ind w:leftChars="236" w:left="742" w:hanging="270"/>
              <w:jc w:val="both"/>
              <w:rPr>
                <w:color w:val="000000"/>
                <w:sz w:val="24"/>
                <w:szCs w:val="24"/>
                <w:lang w:val="en-US"/>
              </w:rPr>
            </w:pPr>
            <w:r w:rsidRPr="00B27589">
              <w:rPr>
                <w:rFonts w:eastAsia="Calibri"/>
                <w:color w:val="000000"/>
                <w:sz w:val="24"/>
                <w:szCs w:val="24"/>
                <w:lang w:val="en-US" w:eastAsia="bg-BG"/>
              </w:rPr>
              <w:lastRenderedPageBreak/>
              <w:t>iii.</w:t>
            </w:r>
            <w:r w:rsidR="00D347D7">
              <w:rPr>
                <w:rFonts w:eastAsia="Calibri"/>
                <w:color w:val="000000"/>
                <w:sz w:val="24"/>
                <w:szCs w:val="24"/>
                <w:lang w:val="en-US" w:eastAsia="bg-BG"/>
              </w:rPr>
              <w:t xml:space="preserve"> </w:t>
            </w:r>
            <w:r w:rsidR="00E2581C" w:rsidRPr="0065245D">
              <w:rPr>
                <w:color w:val="000000"/>
                <w:sz w:val="24"/>
                <w:szCs w:val="24"/>
                <w:lang w:val="en-US"/>
              </w:rPr>
              <w:t xml:space="preserve">na základě příslušné dokumentace lze prokázat, že byly vyvinuty nezávisle Zkoušejícím, </w:t>
            </w:r>
            <w:r w:rsidR="00E2581C" w:rsidRPr="0065245D">
              <w:rPr>
                <w:sz w:val="24"/>
                <w:szCs w:val="24"/>
                <w:lang w:val="en-US"/>
              </w:rPr>
              <w:t>Zdravotnickým zařízením</w:t>
            </w:r>
            <w:r w:rsidR="00E2581C" w:rsidRPr="0065245D">
              <w:rPr>
                <w:color w:val="000000"/>
                <w:sz w:val="24"/>
                <w:szCs w:val="24"/>
                <w:lang w:val="en-US"/>
              </w:rPr>
              <w:t xml:space="preserve"> </w:t>
            </w:r>
            <w:r w:rsidR="00E2581C" w:rsidRPr="0065245D">
              <w:rPr>
                <w:color w:val="000000"/>
                <w:sz w:val="24"/>
                <w:szCs w:val="24"/>
                <w:lang w:val="en-US"/>
              </w:rPr>
              <w:lastRenderedPageBreak/>
              <w:t>či jakýmkoli jejich zaměstnancem; nebo</w:t>
            </w:r>
          </w:p>
        </w:tc>
      </w:tr>
      <w:tr w:rsidR="003C0A4D" w:rsidRPr="00DC014E" w:rsidTr="009C07EB">
        <w:tc>
          <w:tcPr>
            <w:tcW w:w="4787" w:type="dxa"/>
          </w:tcPr>
          <w:p w:rsidR="003C0A4D" w:rsidRPr="00B27589" w:rsidRDefault="00815257" w:rsidP="00D42A99">
            <w:pPr>
              <w:keepNext/>
              <w:keepLines/>
              <w:widowControl w:val="0"/>
              <w:tabs>
                <w:tab w:val="left" w:pos="426"/>
              </w:tabs>
              <w:spacing w:after="120"/>
              <w:ind w:leftChars="-230" w:left="710" w:hanging="1170"/>
              <w:jc w:val="both"/>
              <w:rPr>
                <w:color w:val="000000"/>
                <w:sz w:val="24"/>
                <w:szCs w:val="24"/>
                <w:lang w:val="en-US"/>
              </w:rPr>
            </w:pPr>
            <w:r w:rsidRPr="0065245D">
              <w:rPr>
                <w:color w:val="000000"/>
                <w:sz w:val="24"/>
                <w:szCs w:val="24"/>
                <w:lang w:val="en-US"/>
              </w:rPr>
              <w:lastRenderedPageBreak/>
              <w:t xml:space="preserve">               iv. is permitted to be disclosed by written authorization from Sponsor.</w:t>
            </w:r>
          </w:p>
        </w:tc>
        <w:tc>
          <w:tcPr>
            <w:tcW w:w="4960" w:type="dxa"/>
          </w:tcPr>
          <w:p w:rsidR="003C0A4D" w:rsidRPr="009C07EB" w:rsidRDefault="005940BA" w:rsidP="00D42A99">
            <w:pPr>
              <w:keepNext/>
              <w:keepLines/>
              <w:widowControl w:val="0"/>
              <w:spacing w:after="120"/>
              <w:ind w:leftChars="236" w:left="742" w:hanging="270"/>
              <w:jc w:val="both"/>
              <w:rPr>
                <w:color w:val="000000"/>
                <w:sz w:val="24"/>
                <w:szCs w:val="24"/>
                <w:lang w:val="en-US"/>
              </w:rPr>
            </w:pPr>
            <w:r w:rsidRPr="00B27589">
              <w:rPr>
                <w:rFonts w:eastAsia="Calibri"/>
                <w:color w:val="000000"/>
                <w:sz w:val="24"/>
                <w:szCs w:val="24"/>
                <w:lang w:val="en-US" w:eastAsia="bg-BG"/>
              </w:rPr>
              <w:t xml:space="preserve">iv. </w:t>
            </w:r>
            <w:r w:rsidR="00E2581C" w:rsidRPr="0065245D">
              <w:rPr>
                <w:color w:val="000000"/>
                <w:sz w:val="24"/>
                <w:szCs w:val="24"/>
                <w:lang w:val="en-US"/>
              </w:rPr>
              <w:t>jejich odhalení, zpřístupnění či sdělení lze provést na základě písemného svolení Zadavatele.</w:t>
            </w:r>
          </w:p>
        </w:tc>
      </w:tr>
      <w:tr w:rsidR="003C0A4D" w:rsidRPr="00D347D7" w:rsidTr="009C07EB">
        <w:tc>
          <w:tcPr>
            <w:tcW w:w="4787" w:type="dxa"/>
          </w:tcPr>
          <w:p w:rsidR="003C0A4D" w:rsidRPr="00D347D7" w:rsidRDefault="00383BAB" w:rsidP="00D42A99">
            <w:pPr>
              <w:keepNext/>
              <w:keepLines/>
              <w:widowControl w:val="0"/>
              <w:tabs>
                <w:tab w:val="left" w:pos="360"/>
                <w:tab w:val="left" w:pos="426"/>
                <w:tab w:val="left" w:pos="993"/>
              </w:tabs>
              <w:spacing w:after="120"/>
              <w:ind w:left="170" w:firstLine="256"/>
              <w:jc w:val="both"/>
              <w:rPr>
                <w:color w:val="000000"/>
                <w:sz w:val="24"/>
                <w:szCs w:val="24"/>
                <w:lang w:val="en-US"/>
              </w:rPr>
            </w:pPr>
            <w:r w:rsidRPr="00D347D7">
              <w:rPr>
                <w:color w:val="000000"/>
                <w:sz w:val="24"/>
                <w:szCs w:val="24"/>
                <w:lang w:val="en-US"/>
              </w:rPr>
              <w:t>3.2</w:t>
            </w:r>
            <w:r w:rsidR="00DC014E">
              <w:rPr>
                <w:color w:val="000000"/>
                <w:sz w:val="24"/>
                <w:szCs w:val="24"/>
                <w:lang w:val="en-US"/>
              </w:rPr>
              <w:t>.</w:t>
            </w:r>
            <w:r w:rsidRPr="00D347D7">
              <w:rPr>
                <w:color w:val="000000"/>
                <w:sz w:val="24"/>
                <w:szCs w:val="24"/>
                <w:lang w:val="en-US"/>
              </w:rPr>
              <w:tab/>
            </w:r>
            <w:r w:rsidR="00222D0C" w:rsidRPr="00D347D7">
              <w:rPr>
                <w:color w:val="000000"/>
                <w:sz w:val="24"/>
                <w:szCs w:val="24"/>
                <w:u w:val="single"/>
                <w:lang w:val="en-US"/>
              </w:rPr>
              <w:t>Obligations</w:t>
            </w:r>
            <w:r w:rsidR="00222D0C" w:rsidRPr="00D347D7">
              <w:rPr>
                <w:color w:val="000000"/>
                <w:sz w:val="24"/>
                <w:szCs w:val="24"/>
                <w:lang w:val="en-US"/>
              </w:rPr>
              <w:t xml:space="preserve"> </w:t>
            </w:r>
          </w:p>
        </w:tc>
        <w:tc>
          <w:tcPr>
            <w:tcW w:w="4960" w:type="dxa"/>
          </w:tcPr>
          <w:p w:rsidR="003C0A4D" w:rsidRPr="00D347D7" w:rsidRDefault="00383BAB" w:rsidP="00D42A99">
            <w:pPr>
              <w:keepNext/>
              <w:keepLines/>
              <w:widowControl w:val="0"/>
              <w:tabs>
                <w:tab w:val="left" w:pos="316"/>
                <w:tab w:val="left" w:pos="426"/>
                <w:tab w:val="left" w:pos="993"/>
              </w:tabs>
              <w:spacing w:after="120"/>
              <w:ind w:left="316"/>
              <w:jc w:val="both"/>
              <w:rPr>
                <w:color w:val="000000"/>
                <w:sz w:val="24"/>
                <w:szCs w:val="24"/>
              </w:rPr>
            </w:pPr>
            <w:r w:rsidRPr="00D347D7">
              <w:rPr>
                <w:color w:val="000000"/>
                <w:sz w:val="24"/>
                <w:szCs w:val="24"/>
              </w:rPr>
              <w:t>3.2</w:t>
            </w:r>
            <w:r w:rsidR="00DC014E">
              <w:rPr>
                <w:color w:val="000000"/>
                <w:sz w:val="24"/>
                <w:szCs w:val="24"/>
              </w:rPr>
              <w:t>.</w:t>
            </w:r>
            <w:r w:rsidRPr="00D347D7">
              <w:rPr>
                <w:color w:val="000000"/>
                <w:sz w:val="24"/>
                <w:szCs w:val="24"/>
              </w:rPr>
              <w:tab/>
            </w:r>
            <w:r w:rsidR="00E2581C" w:rsidRPr="00D347D7">
              <w:rPr>
                <w:color w:val="000000"/>
                <w:sz w:val="24"/>
                <w:szCs w:val="24"/>
                <w:u w:val="single"/>
              </w:rPr>
              <w:t>Povinnosti</w:t>
            </w:r>
            <w:r w:rsidR="00E2581C" w:rsidRPr="00D347D7">
              <w:rPr>
                <w:color w:val="000000"/>
                <w:sz w:val="24"/>
                <w:szCs w:val="24"/>
              </w:rPr>
              <w:t xml:space="preserve"> </w:t>
            </w:r>
          </w:p>
        </w:tc>
      </w:tr>
      <w:tr w:rsidR="003C0A4D" w:rsidRPr="00DC014E" w:rsidTr="009C07EB">
        <w:tc>
          <w:tcPr>
            <w:tcW w:w="4787" w:type="dxa"/>
          </w:tcPr>
          <w:p w:rsidR="003C0A4D" w:rsidRPr="00CF6F69" w:rsidRDefault="00341B02" w:rsidP="00D42A99">
            <w:pPr>
              <w:keepNext/>
              <w:keepLines/>
              <w:widowControl w:val="0"/>
              <w:tabs>
                <w:tab w:val="left" w:pos="360"/>
                <w:tab w:val="left" w:pos="426"/>
              </w:tabs>
              <w:spacing w:after="120"/>
              <w:ind w:left="426"/>
              <w:jc w:val="both"/>
              <w:rPr>
                <w:rFonts w:eastAsia="Calibri"/>
                <w:color w:val="000000"/>
                <w:sz w:val="24"/>
                <w:szCs w:val="24"/>
                <w:lang w:val="en-US"/>
              </w:rPr>
            </w:pPr>
            <w:r w:rsidRPr="00CF6F69">
              <w:rPr>
                <w:rFonts w:eastAsia="Times New Roman"/>
                <w:color w:val="000000"/>
                <w:sz w:val="24"/>
                <w:szCs w:val="24"/>
                <w:lang w:val="cs-CZ" w:eastAsia="cs-CZ"/>
              </w:rPr>
              <w:t xml:space="preserve">Site and Institution’s personnel, including Study Staff shall not </w:t>
            </w:r>
          </w:p>
        </w:tc>
        <w:tc>
          <w:tcPr>
            <w:tcW w:w="4960" w:type="dxa"/>
          </w:tcPr>
          <w:p w:rsidR="003C0A4D" w:rsidRPr="00D347D7" w:rsidRDefault="00E2581C" w:rsidP="00D42A99">
            <w:pPr>
              <w:keepNext/>
              <w:keepLines/>
              <w:widowControl w:val="0"/>
              <w:tabs>
                <w:tab w:val="left" w:pos="360"/>
                <w:tab w:val="left" w:pos="426"/>
              </w:tabs>
              <w:spacing w:after="120"/>
              <w:ind w:left="316"/>
              <w:jc w:val="both"/>
              <w:rPr>
                <w:rFonts w:eastAsia="Times New Roman"/>
                <w:color w:val="000000"/>
                <w:sz w:val="24"/>
                <w:szCs w:val="24"/>
                <w:lang w:val="cs-CZ" w:eastAsia="cs-CZ"/>
              </w:rPr>
            </w:pPr>
            <w:r w:rsidRPr="00D347D7">
              <w:rPr>
                <w:rFonts w:eastAsia="Times New Roman"/>
                <w:color w:val="000000"/>
                <w:sz w:val="24"/>
                <w:szCs w:val="24"/>
                <w:lang w:val="cs-CZ" w:eastAsia="cs-CZ"/>
              </w:rPr>
              <w:t xml:space="preserve">Místo provádění klinického hodnocení a zaměstnanci </w:t>
            </w:r>
            <w:r w:rsidRPr="00D347D7">
              <w:rPr>
                <w:rFonts w:eastAsia="Times New Roman"/>
                <w:sz w:val="24"/>
                <w:szCs w:val="24"/>
                <w:lang w:val="cs-CZ" w:eastAsia="cs-CZ"/>
              </w:rPr>
              <w:t>Zdravotnického zařízení</w:t>
            </w:r>
            <w:r w:rsidRPr="00D347D7">
              <w:rPr>
                <w:rFonts w:eastAsia="Times New Roman"/>
                <w:color w:val="000000"/>
                <w:sz w:val="24"/>
                <w:szCs w:val="24"/>
                <w:lang w:val="cs-CZ" w:eastAsia="cs-CZ"/>
              </w:rPr>
              <w:t>, a to včetně Studijního personálu, nebudou</w:t>
            </w:r>
          </w:p>
        </w:tc>
      </w:tr>
      <w:tr w:rsidR="003C0A4D" w:rsidRPr="00DC014E" w:rsidTr="009C07EB">
        <w:tc>
          <w:tcPr>
            <w:tcW w:w="4787" w:type="dxa"/>
          </w:tcPr>
          <w:p w:rsidR="003C0A4D" w:rsidRPr="00CF6F69" w:rsidRDefault="00383BAB" w:rsidP="00D42A99">
            <w:pPr>
              <w:keepNext/>
              <w:keepLines/>
              <w:widowControl w:val="0"/>
              <w:tabs>
                <w:tab w:val="left" w:pos="360"/>
                <w:tab w:val="left" w:pos="426"/>
              </w:tabs>
              <w:spacing w:after="120"/>
              <w:ind w:left="993" w:hanging="93"/>
              <w:jc w:val="both"/>
              <w:rPr>
                <w:rFonts w:eastAsia="Calibri"/>
                <w:color w:val="000000"/>
                <w:sz w:val="24"/>
                <w:szCs w:val="24"/>
                <w:lang w:val="en-US"/>
              </w:rPr>
            </w:pPr>
            <w:r w:rsidRPr="00CF6F69">
              <w:rPr>
                <w:rFonts w:eastAsia="Calibri"/>
                <w:color w:val="000000"/>
                <w:sz w:val="24"/>
                <w:szCs w:val="24"/>
                <w:lang w:val="en-US"/>
              </w:rPr>
              <w:t>i.</w:t>
            </w:r>
            <w:r w:rsidRPr="00CF6F69">
              <w:rPr>
                <w:rFonts w:eastAsia="Calibri"/>
                <w:color w:val="000000"/>
                <w:sz w:val="24"/>
                <w:szCs w:val="24"/>
                <w:lang w:val="en-US"/>
              </w:rPr>
              <w:tab/>
            </w:r>
            <w:r w:rsidR="00D347D7" w:rsidRPr="00CF6F69">
              <w:rPr>
                <w:rFonts w:eastAsia="Times New Roman"/>
                <w:color w:val="000000"/>
                <w:sz w:val="24"/>
                <w:szCs w:val="24"/>
                <w:lang w:val="cs-CZ" w:eastAsia="cs-CZ"/>
              </w:rPr>
              <w:t xml:space="preserve"> </w:t>
            </w:r>
            <w:r w:rsidR="00341B02" w:rsidRPr="00CF6F69">
              <w:rPr>
                <w:rFonts w:eastAsia="Times New Roman"/>
                <w:color w:val="000000"/>
                <w:sz w:val="24"/>
                <w:szCs w:val="24"/>
                <w:lang w:val="cs-CZ" w:eastAsia="cs-CZ"/>
              </w:rPr>
              <w:t>use Confidential Information for any purpose other than the performance of the Study or</w:t>
            </w:r>
          </w:p>
        </w:tc>
        <w:tc>
          <w:tcPr>
            <w:tcW w:w="4960" w:type="dxa"/>
          </w:tcPr>
          <w:p w:rsidR="003C0A4D" w:rsidRPr="0065245D" w:rsidRDefault="00383BAB" w:rsidP="00D42A99">
            <w:pPr>
              <w:keepNext/>
              <w:keepLines/>
              <w:widowControl w:val="0"/>
              <w:tabs>
                <w:tab w:val="left" w:pos="360"/>
                <w:tab w:val="left" w:pos="426"/>
                <w:tab w:val="left" w:pos="883"/>
                <w:tab w:val="left" w:pos="1450"/>
              </w:tabs>
              <w:spacing w:after="120"/>
              <w:ind w:left="883" w:hanging="425"/>
              <w:jc w:val="both"/>
              <w:rPr>
                <w:color w:val="000000"/>
                <w:sz w:val="24"/>
                <w:szCs w:val="24"/>
                <w:lang w:val="en-US"/>
              </w:rPr>
            </w:pPr>
            <w:r w:rsidRPr="0065245D">
              <w:rPr>
                <w:color w:val="000000"/>
                <w:sz w:val="24"/>
                <w:szCs w:val="24"/>
                <w:lang w:val="en-US"/>
              </w:rPr>
              <w:t>i.</w:t>
            </w:r>
            <w:r w:rsidRPr="0065245D">
              <w:rPr>
                <w:color w:val="000000"/>
                <w:sz w:val="24"/>
                <w:szCs w:val="24"/>
                <w:lang w:val="en-US"/>
              </w:rPr>
              <w:tab/>
            </w:r>
            <w:r w:rsidR="00E2581C" w:rsidRPr="00B27589">
              <w:rPr>
                <w:rFonts w:eastAsia="Times New Roman"/>
                <w:color w:val="000000"/>
                <w:sz w:val="24"/>
                <w:szCs w:val="24"/>
                <w:lang w:val="cs-CZ" w:eastAsia="cs-CZ"/>
              </w:rPr>
              <w:t>využívat Důvěrné informace pro jakýkoli jiný účel, nežli je provádění Studie, nebo</w:t>
            </w:r>
          </w:p>
        </w:tc>
      </w:tr>
      <w:tr w:rsidR="003C0A4D" w:rsidRPr="00DC014E" w:rsidTr="009C07EB">
        <w:tc>
          <w:tcPr>
            <w:tcW w:w="4787" w:type="dxa"/>
          </w:tcPr>
          <w:p w:rsidR="00341B02" w:rsidRPr="00CF6F69" w:rsidRDefault="00341B02" w:rsidP="00D42A99">
            <w:pPr>
              <w:keepNext/>
              <w:keepLines/>
              <w:widowControl w:val="0"/>
              <w:tabs>
                <w:tab w:val="left" w:pos="709"/>
              </w:tabs>
              <w:spacing w:after="120"/>
              <w:ind w:left="993" w:hanging="1350"/>
              <w:jc w:val="both"/>
              <w:rPr>
                <w:color w:val="000000"/>
                <w:sz w:val="24"/>
                <w:szCs w:val="24"/>
                <w:lang w:val="en-US"/>
              </w:rPr>
            </w:pPr>
            <w:r w:rsidRPr="00CF6F69">
              <w:rPr>
                <w:color w:val="000000"/>
                <w:sz w:val="24"/>
                <w:szCs w:val="24"/>
                <w:lang w:val="en-US"/>
              </w:rPr>
              <w:t xml:space="preserve">            </w:t>
            </w:r>
            <w:r w:rsidR="00D347D7" w:rsidRPr="00CF6F69">
              <w:rPr>
                <w:color w:val="000000"/>
                <w:sz w:val="24"/>
                <w:szCs w:val="24"/>
                <w:lang w:val="en-US"/>
              </w:rPr>
              <w:t xml:space="preserve">     </w:t>
            </w:r>
            <w:r w:rsidRPr="00CF6F69">
              <w:rPr>
                <w:color w:val="000000"/>
                <w:sz w:val="24"/>
                <w:szCs w:val="24"/>
                <w:lang w:val="en-US"/>
              </w:rPr>
              <w:t xml:space="preserve"> </w:t>
            </w:r>
            <w:r w:rsidR="00AB46FB" w:rsidRPr="00CF6F69">
              <w:rPr>
                <w:color w:val="000000"/>
                <w:sz w:val="24"/>
                <w:szCs w:val="24"/>
                <w:lang w:val="en-US"/>
              </w:rPr>
              <w:t xml:space="preserve">ii. </w:t>
            </w:r>
            <w:r w:rsidRPr="00CF6F69">
              <w:rPr>
                <w:color w:val="000000"/>
                <w:sz w:val="24"/>
                <w:szCs w:val="24"/>
                <w:lang w:val="en-US"/>
              </w:rPr>
              <w:t>disclose Confidential Information to any third party, except as permitted by this Section 3. or  by Section 5 “</w:t>
            </w:r>
            <w:r w:rsidRPr="00CF6F69">
              <w:rPr>
                <w:sz w:val="24"/>
                <w:szCs w:val="24"/>
                <w:lang w:val="en-US"/>
              </w:rPr>
              <w:t>Publication Rights”</w:t>
            </w:r>
            <w:r w:rsidRPr="00CF6F69">
              <w:rPr>
                <w:color w:val="000000"/>
                <w:sz w:val="24"/>
                <w:szCs w:val="24"/>
                <w:lang w:val="en-US"/>
              </w:rPr>
              <w:t>, or as required by law or by a regulatory authority or as authorized in writing by the disclosing party.</w:t>
            </w:r>
            <w:r w:rsidR="008D74A2" w:rsidRPr="00CF6F69">
              <w:rPr>
                <w:color w:val="000000"/>
                <w:sz w:val="24"/>
                <w:szCs w:val="24"/>
                <w:lang w:val="en-US"/>
              </w:rPr>
              <w:t xml:space="preserve"> </w:t>
            </w:r>
          </w:p>
          <w:p w:rsidR="008D74A2" w:rsidRPr="00CF6F69" w:rsidRDefault="001B4235" w:rsidP="00D42A99">
            <w:pPr>
              <w:keepNext/>
              <w:keepLines/>
              <w:widowControl w:val="0"/>
              <w:spacing w:after="120"/>
              <w:ind w:left="972" w:firstLine="360"/>
              <w:jc w:val="both"/>
              <w:rPr>
                <w:color w:val="000000"/>
                <w:sz w:val="24"/>
                <w:szCs w:val="24"/>
                <w:lang w:val="en-US"/>
              </w:rPr>
            </w:pPr>
            <w:r w:rsidRPr="00CF6F69">
              <w:rPr>
                <w:color w:val="000000"/>
                <w:sz w:val="24"/>
                <w:szCs w:val="24"/>
                <w:lang w:val="en-US"/>
              </w:rPr>
              <w:tab/>
            </w:r>
            <w:r w:rsidR="00EF7C4F" w:rsidRPr="00CF6F69">
              <w:rPr>
                <w:color w:val="000000"/>
                <w:sz w:val="24"/>
                <w:szCs w:val="24"/>
                <w:lang w:val="en-US"/>
              </w:rPr>
              <w:t>a.</w:t>
            </w:r>
            <w:r w:rsidR="009B283E" w:rsidRPr="00CF6F69">
              <w:rPr>
                <w:color w:val="000000"/>
                <w:sz w:val="24"/>
                <w:szCs w:val="24"/>
                <w:lang w:val="en-US"/>
              </w:rPr>
              <w:t xml:space="preserve"> </w:t>
            </w:r>
            <w:r w:rsidRPr="00CF6F69">
              <w:rPr>
                <w:sz w:val="24"/>
                <w:lang w:val="en-US"/>
              </w:rPr>
              <w:t xml:space="preserve">in case of disclosure </w:t>
            </w:r>
            <w:r w:rsidRPr="00CF6F69">
              <w:rPr>
                <w:color w:val="000000"/>
                <w:sz w:val="24"/>
                <w:lang w:val="en-US"/>
              </w:rPr>
              <w:t xml:space="preserve">required by law or by a regulatory authority, it </w:t>
            </w:r>
            <w:r w:rsidRPr="00CF6F69">
              <w:rPr>
                <w:sz w:val="24"/>
                <w:lang w:val="en-US"/>
              </w:rPr>
              <w:t>shall be crafted as reasonably requested by Quintiles/Sponsor so that disclosure is limited to that required by laws and regulations</w:t>
            </w:r>
          </w:p>
        </w:tc>
        <w:tc>
          <w:tcPr>
            <w:tcW w:w="4960" w:type="dxa"/>
          </w:tcPr>
          <w:p w:rsidR="003C0A4D" w:rsidRDefault="00383BAB" w:rsidP="00D42A99">
            <w:pPr>
              <w:keepNext/>
              <w:keepLines/>
              <w:widowControl w:val="0"/>
              <w:tabs>
                <w:tab w:val="left" w:pos="709"/>
              </w:tabs>
              <w:spacing w:after="120"/>
              <w:ind w:left="883" w:hanging="425"/>
              <w:jc w:val="both"/>
              <w:rPr>
                <w:color w:val="000000"/>
                <w:sz w:val="24"/>
                <w:szCs w:val="24"/>
                <w:lang w:val="en-US"/>
              </w:rPr>
            </w:pPr>
            <w:r>
              <w:rPr>
                <w:color w:val="000000"/>
                <w:sz w:val="24"/>
                <w:szCs w:val="24"/>
                <w:lang w:val="en-US"/>
              </w:rPr>
              <w:t>ii.</w:t>
            </w:r>
            <w:r>
              <w:rPr>
                <w:color w:val="000000"/>
                <w:sz w:val="24"/>
                <w:szCs w:val="24"/>
                <w:lang w:val="en-US"/>
              </w:rPr>
              <w:tab/>
            </w:r>
            <w:r w:rsidR="00D347D7" w:rsidRPr="0065245D">
              <w:rPr>
                <w:color w:val="000000"/>
                <w:sz w:val="24"/>
                <w:szCs w:val="24"/>
                <w:lang w:val="en-US"/>
              </w:rPr>
              <w:t xml:space="preserve">   </w:t>
            </w:r>
            <w:r w:rsidR="00E2581C" w:rsidRPr="0065245D">
              <w:rPr>
                <w:color w:val="000000"/>
                <w:sz w:val="24"/>
                <w:szCs w:val="24"/>
                <w:lang w:val="en-US"/>
              </w:rPr>
              <w:t>odhalovat, zpřístupňovat či sdělovat Důvěrné informace jakékoli třetí straně, s výjimkou oprávnění povoleného v tomto Článku 3. nebo Článku 5 “</w:t>
            </w:r>
            <w:r w:rsidR="00E2581C" w:rsidRPr="0065245D">
              <w:rPr>
                <w:sz w:val="24"/>
                <w:szCs w:val="24"/>
                <w:lang w:val="en-US"/>
              </w:rPr>
              <w:t>Práva na zveřejnění”</w:t>
            </w:r>
            <w:r w:rsidR="00E2581C" w:rsidRPr="0065245D">
              <w:rPr>
                <w:color w:val="000000"/>
                <w:sz w:val="24"/>
                <w:szCs w:val="24"/>
                <w:lang w:val="en-US"/>
              </w:rPr>
              <w:t>, nebo povinnosti uložené zákonem či jakýmkoli regulatorním úřadem nebo na základě písemného svolení odhalující strany.</w:t>
            </w:r>
          </w:p>
          <w:p w:rsidR="0020389C" w:rsidRPr="0065245D" w:rsidRDefault="0020389C" w:rsidP="00D42A99">
            <w:pPr>
              <w:keepNext/>
              <w:keepLines/>
              <w:widowControl w:val="0"/>
              <w:tabs>
                <w:tab w:val="left" w:pos="709"/>
              </w:tabs>
              <w:spacing w:after="120"/>
              <w:ind w:left="883"/>
              <w:jc w:val="both"/>
              <w:rPr>
                <w:color w:val="000000"/>
                <w:sz w:val="24"/>
                <w:szCs w:val="24"/>
                <w:lang w:val="en-US"/>
              </w:rPr>
            </w:pPr>
            <w:r>
              <w:rPr>
                <w:color w:val="000000"/>
                <w:sz w:val="24"/>
                <w:szCs w:val="24"/>
                <w:lang w:val="en-US"/>
              </w:rPr>
              <w:t xml:space="preserve">a. </w:t>
            </w:r>
            <w:r w:rsidRPr="00DC014E">
              <w:rPr>
                <w:sz w:val="24"/>
                <w:lang w:val="en-US"/>
              </w:rPr>
              <w:t xml:space="preserve">v případě, že bude </w:t>
            </w:r>
            <w:r w:rsidR="00335546" w:rsidRPr="00DC014E">
              <w:rPr>
                <w:sz w:val="24"/>
                <w:lang w:val="en-US"/>
              </w:rPr>
              <w:t xml:space="preserve">jejich </w:t>
            </w:r>
            <w:r w:rsidRPr="00DC014E">
              <w:rPr>
                <w:sz w:val="24"/>
                <w:lang w:val="en-US"/>
              </w:rPr>
              <w:t xml:space="preserve">zveřejnění požadováno ze zákona nebo </w:t>
            </w:r>
            <w:r w:rsidR="00335546" w:rsidRPr="00DC014E">
              <w:rPr>
                <w:sz w:val="24"/>
                <w:lang w:val="en-US"/>
              </w:rPr>
              <w:t>jejich zveřejnění</w:t>
            </w:r>
            <w:r w:rsidRPr="00DC014E">
              <w:rPr>
                <w:sz w:val="24"/>
                <w:lang w:val="en-US"/>
              </w:rPr>
              <w:t xml:space="preserve"> bude požadovat kontrolní úřad, budou podle požadavků Quintiles / Zadavatele </w:t>
            </w:r>
            <w:r w:rsidR="00335546" w:rsidRPr="00DC014E">
              <w:rPr>
                <w:sz w:val="24"/>
                <w:lang w:val="en-US"/>
              </w:rPr>
              <w:t xml:space="preserve">Důvěrné informace </w:t>
            </w:r>
            <w:r w:rsidRPr="00DC014E">
              <w:rPr>
                <w:sz w:val="24"/>
                <w:lang w:val="en-US"/>
              </w:rPr>
              <w:t xml:space="preserve">upraveny tak, aby byly zveřejněny pouze ty údaje, které </w:t>
            </w:r>
            <w:r w:rsidR="00335546" w:rsidRPr="00DC014E">
              <w:rPr>
                <w:sz w:val="24"/>
                <w:lang w:val="en-US"/>
              </w:rPr>
              <w:t>jsou vyžadovány platnými právními předpisy.</w:t>
            </w:r>
            <w:r w:rsidRPr="00DC014E">
              <w:rPr>
                <w:sz w:val="24"/>
                <w:lang w:val="en-US"/>
              </w:rPr>
              <w:t>.</w:t>
            </w:r>
          </w:p>
        </w:tc>
      </w:tr>
      <w:tr w:rsidR="003C0A4D" w:rsidRPr="00DC014E" w:rsidTr="009C07EB">
        <w:tc>
          <w:tcPr>
            <w:tcW w:w="4787" w:type="dxa"/>
          </w:tcPr>
          <w:p w:rsidR="003C0A4D" w:rsidRPr="00CF6F69" w:rsidRDefault="000235E9" w:rsidP="00D42A99">
            <w:pPr>
              <w:keepNext/>
              <w:keepLines/>
              <w:widowControl w:val="0"/>
              <w:tabs>
                <w:tab w:val="left" w:pos="851"/>
              </w:tabs>
              <w:spacing w:after="120"/>
              <w:rPr>
                <w:sz w:val="24"/>
                <w:szCs w:val="24"/>
                <w:lang w:val="en-US"/>
              </w:rPr>
            </w:pPr>
            <w:r w:rsidRPr="00CF6F69">
              <w:rPr>
                <w:sz w:val="24"/>
                <w:szCs w:val="24"/>
                <w:lang w:val="bg-BG"/>
              </w:rPr>
              <w:t xml:space="preserve">To protect Confidential Information, Institution agrees to: </w:t>
            </w:r>
          </w:p>
        </w:tc>
        <w:tc>
          <w:tcPr>
            <w:tcW w:w="4960" w:type="dxa"/>
          </w:tcPr>
          <w:p w:rsidR="003C0A4D" w:rsidRPr="009C07EB" w:rsidRDefault="00E2581C" w:rsidP="00D42A99">
            <w:pPr>
              <w:keepNext/>
              <w:keepLines/>
              <w:widowControl w:val="0"/>
              <w:tabs>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 xml:space="preserve">Za účelem ochrany Důvěrných informací, Místo provádění klinického hodnocení souhlasí, že: </w:t>
            </w:r>
          </w:p>
        </w:tc>
      </w:tr>
      <w:tr w:rsidR="003C0A4D" w:rsidRPr="00DC014E" w:rsidTr="009C07EB">
        <w:tc>
          <w:tcPr>
            <w:tcW w:w="4787" w:type="dxa"/>
          </w:tcPr>
          <w:p w:rsidR="003C0A4D" w:rsidRPr="00383BAB" w:rsidRDefault="00383BAB" w:rsidP="00D42A99">
            <w:pPr>
              <w:keepNext/>
              <w:keepLines/>
              <w:widowControl w:val="0"/>
              <w:tabs>
                <w:tab w:val="left" w:pos="851"/>
              </w:tabs>
              <w:spacing w:after="120"/>
              <w:ind w:left="794" w:hanging="170"/>
              <w:jc w:val="both"/>
              <w:rPr>
                <w:sz w:val="24"/>
                <w:szCs w:val="24"/>
                <w:lang w:val="en-US"/>
              </w:rPr>
            </w:pPr>
            <w:r w:rsidRPr="00B27589">
              <w:rPr>
                <w:sz w:val="24"/>
                <w:szCs w:val="24"/>
                <w:lang w:val="en-US"/>
              </w:rPr>
              <w:t>i.</w:t>
            </w:r>
            <w:r w:rsidRPr="00B27589">
              <w:rPr>
                <w:sz w:val="24"/>
                <w:szCs w:val="24"/>
                <w:lang w:val="en-US"/>
              </w:rPr>
              <w:tab/>
            </w:r>
            <w:r w:rsidR="006B2E74" w:rsidRPr="00383BAB">
              <w:rPr>
                <w:sz w:val="24"/>
                <w:szCs w:val="24"/>
                <w:lang w:val="en-US"/>
              </w:rPr>
              <w:t>limit dissemination of Confidential Information to only those Study Staff having a need to know for purposes of performing the Study;</w:t>
            </w:r>
            <w:r w:rsidR="001B4235" w:rsidRPr="00383BAB">
              <w:rPr>
                <w:rFonts w:ascii="Arial" w:hAnsi="Arial" w:cs="Arial"/>
                <w:color w:val="000000"/>
                <w:lang w:val="en-US"/>
              </w:rPr>
              <w:t xml:space="preserve"> </w:t>
            </w:r>
            <w:r w:rsidR="001B4235" w:rsidRPr="00383BAB">
              <w:rPr>
                <w:color w:val="000000"/>
                <w:sz w:val="24"/>
                <w:lang w:val="en-US"/>
              </w:rPr>
              <w:t>and</w:t>
            </w:r>
          </w:p>
        </w:tc>
        <w:tc>
          <w:tcPr>
            <w:tcW w:w="4960" w:type="dxa"/>
          </w:tcPr>
          <w:p w:rsidR="003C0A4D" w:rsidRPr="009C07EB" w:rsidRDefault="00AB46FB" w:rsidP="00D42A99">
            <w:pPr>
              <w:keepNext/>
              <w:keepLines/>
              <w:widowControl w:val="0"/>
              <w:tabs>
                <w:tab w:val="left" w:pos="426"/>
              </w:tabs>
              <w:spacing w:after="120"/>
              <w:ind w:left="794" w:hanging="450"/>
              <w:jc w:val="both"/>
              <w:rPr>
                <w:rFonts w:eastAsia="Calibri"/>
                <w:color w:val="000000"/>
                <w:sz w:val="24"/>
                <w:szCs w:val="24"/>
                <w:lang w:val="en-US"/>
              </w:rPr>
            </w:pPr>
            <w:r w:rsidRPr="00B27589">
              <w:rPr>
                <w:rFonts w:eastAsia="Calibri"/>
                <w:color w:val="000000"/>
                <w:sz w:val="24"/>
                <w:szCs w:val="24"/>
                <w:lang w:val="en-US" w:eastAsia="bg-BG"/>
              </w:rPr>
              <w:t xml:space="preserve">i. </w:t>
            </w:r>
            <w:r w:rsidR="00E2581C" w:rsidRPr="0065245D">
              <w:rPr>
                <w:color w:val="000000"/>
                <w:sz w:val="24"/>
                <w:szCs w:val="24"/>
                <w:lang w:val="en-US"/>
              </w:rPr>
              <w:t>omezí distribuci Důvěrných informací pouze vůči těm členům Studijního personálu, kteří takové skutečnosti potřebují znát v souvislosti s prováděním Studie;</w:t>
            </w:r>
            <w:r w:rsidR="00B71648">
              <w:rPr>
                <w:color w:val="000000"/>
                <w:sz w:val="24"/>
                <w:szCs w:val="24"/>
                <w:lang w:val="en-US"/>
              </w:rPr>
              <w:t xml:space="preserve"> a</w:t>
            </w:r>
          </w:p>
        </w:tc>
      </w:tr>
      <w:tr w:rsidR="003C0A4D" w:rsidRPr="00DC014E" w:rsidTr="009C07EB">
        <w:tc>
          <w:tcPr>
            <w:tcW w:w="4787" w:type="dxa"/>
          </w:tcPr>
          <w:p w:rsidR="003C0A4D" w:rsidRPr="00B27589" w:rsidRDefault="00AB46FB" w:rsidP="00D42A99">
            <w:pPr>
              <w:pStyle w:val="Odstavecseseznamem"/>
              <w:keepNext/>
              <w:keepLines/>
              <w:widowControl w:val="0"/>
              <w:tabs>
                <w:tab w:val="left" w:pos="851"/>
              </w:tabs>
              <w:spacing w:after="120"/>
              <w:ind w:left="794" w:hanging="324"/>
              <w:contextualSpacing w:val="0"/>
              <w:jc w:val="both"/>
              <w:rPr>
                <w:sz w:val="24"/>
                <w:szCs w:val="24"/>
                <w:lang w:val="en-US"/>
              </w:rPr>
            </w:pPr>
            <w:r w:rsidRPr="00B27589">
              <w:rPr>
                <w:sz w:val="24"/>
                <w:szCs w:val="24"/>
                <w:lang w:val="en-US"/>
              </w:rPr>
              <w:t xml:space="preserve">ii. </w:t>
            </w:r>
            <w:r w:rsidR="006B2E74" w:rsidRPr="00B27589">
              <w:rPr>
                <w:sz w:val="24"/>
                <w:szCs w:val="24"/>
                <w:lang w:val="en-US"/>
              </w:rPr>
              <w:t>advise all Study Staff who receive Confidential Information of the confidential nature of such information; and</w:t>
            </w:r>
          </w:p>
        </w:tc>
        <w:tc>
          <w:tcPr>
            <w:tcW w:w="4960" w:type="dxa"/>
          </w:tcPr>
          <w:p w:rsidR="003C0A4D" w:rsidRPr="00B27589" w:rsidRDefault="00E2581C" w:rsidP="00D42A99">
            <w:pPr>
              <w:keepNext/>
              <w:keepLines/>
              <w:widowControl w:val="0"/>
              <w:tabs>
                <w:tab w:val="left" w:pos="426"/>
              </w:tabs>
              <w:spacing w:after="120"/>
              <w:ind w:left="794" w:hanging="1153"/>
              <w:jc w:val="both"/>
              <w:rPr>
                <w:rFonts w:eastAsia="Calibri"/>
                <w:color w:val="000000"/>
                <w:sz w:val="24"/>
                <w:szCs w:val="24"/>
                <w:lang w:val="bg-BG" w:eastAsia="bg-BG"/>
              </w:rPr>
            </w:pPr>
            <w:r w:rsidRPr="00B27589">
              <w:rPr>
                <w:rFonts w:eastAsia="Calibri"/>
                <w:color w:val="000000"/>
                <w:sz w:val="24"/>
                <w:szCs w:val="24"/>
                <w:lang w:val="en-US" w:eastAsia="bg-BG"/>
              </w:rPr>
              <w:t xml:space="preserve">             </w:t>
            </w:r>
            <w:r w:rsidR="00AB46FB" w:rsidRPr="00B27589">
              <w:rPr>
                <w:rFonts w:eastAsia="Calibri"/>
                <w:color w:val="000000"/>
                <w:sz w:val="24"/>
                <w:szCs w:val="24"/>
                <w:lang w:val="en-US" w:eastAsia="bg-BG"/>
              </w:rPr>
              <w:t xml:space="preserve">ii. </w:t>
            </w:r>
            <w:r w:rsidRPr="00B27589">
              <w:rPr>
                <w:rFonts w:eastAsia="Times New Roman"/>
                <w:color w:val="000000"/>
                <w:sz w:val="24"/>
                <w:szCs w:val="24"/>
                <w:lang w:val="cs-CZ" w:eastAsia="cs-CZ"/>
              </w:rPr>
              <w:t xml:space="preserve">bude informovat všechny členy Studijního personálu,  kterým budou Důvěrné informace odhaleny, zpřístupněny či sděleny, o důvěrné povaze takových informací; a </w:t>
            </w:r>
          </w:p>
        </w:tc>
      </w:tr>
      <w:tr w:rsidR="003C0A4D" w:rsidRPr="00DC014E" w:rsidTr="009C07EB">
        <w:tc>
          <w:tcPr>
            <w:tcW w:w="4787" w:type="dxa"/>
          </w:tcPr>
          <w:p w:rsidR="003C0A4D" w:rsidRPr="00B27589" w:rsidRDefault="00AB46FB" w:rsidP="00D42A99">
            <w:pPr>
              <w:pStyle w:val="Odstavecseseznamem"/>
              <w:keepNext/>
              <w:keepLines/>
              <w:widowControl w:val="0"/>
              <w:tabs>
                <w:tab w:val="left" w:pos="426"/>
              </w:tabs>
              <w:spacing w:after="120"/>
              <w:ind w:left="794" w:hanging="324"/>
              <w:contextualSpacing w:val="0"/>
              <w:jc w:val="both"/>
              <w:rPr>
                <w:rFonts w:eastAsia="Calibri"/>
                <w:color w:val="000000"/>
                <w:sz w:val="24"/>
                <w:szCs w:val="24"/>
                <w:lang w:val="en-US"/>
              </w:rPr>
            </w:pPr>
            <w:r w:rsidRPr="00B27589">
              <w:rPr>
                <w:rFonts w:eastAsia="Calibri"/>
                <w:color w:val="000000"/>
                <w:sz w:val="24"/>
                <w:szCs w:val="24"/>
                <w:lang w:val="en-US"/>
              </w:rPr>
              <w:t xml:space="preserve">iii. </w:t>
            </w:r>
            <w:r w:rsidR="006B2E74" w:rsidRPr="00B27589">
              <w:rPr>
                <w:rFonts w:eastAsia="Calibri"/>
                <w:color w:val="000000"/>
                <w:sz w:val="24"/>
                <w:szCs w:val="24"/>
                <w:lang w:val="en-US"/>
              </w:rPr>
              <w:t xml:space="preserve">use reasonable measures to protect </w:t>
            </w:r>
            <w:r w:rsidR="006B2E74" w:rsidRPr="00B27589">
              <w:rPr>
                <w:rFonts w:eastAsia="Calibri"/>
                <w:color w:val="000000"/>
                <w:sz w:val="24"/>
                <w:szCs w:val="24"/>
                <w:lang w:val="en-US"/>
              </w:rPr>
              <w:lastRenderedPageBreak/>
              <w:t xml:space="preserve">Confidential Information from disclosure. </w:t>
            </w:r>
          </w:p>
        </w:tc>
        <w:tc>
          <w:tcPr>
            <w:tcW w:w="4960" w:type="dxa"/>
          </w:tcPr>
          <w:p w:rsidR="001F38E2" w:rsidRPr="009C07EB" w:rsidRDefault="004D0FD7" w:rsidP="00D42A99">
            <w:pPr>
              <w:keepNext/>
              <w:keepLines/>
              <w:widowControl w:val="0"/>
              <w:tabs>
                <w:tab w:val="left" w:pos="426"/>
              </w:tabs>
              <w:spacing w:after="120"/>
              <w:ind w:left="794" w:hanging="450"/>
              <w:jc w:val="both"/>
              <w:rPr>
                <w:rFonts w:eastAsia="Calibri"/>
                <w:color w:val="000000"/>
                <w:sz w:val="24"/>
                <w:szCs w:val="24"/>
                <w:lang w:val="en-US"/>
              </w:rPr>
            </w:pPr>
            <w:r w:rsidRPr="00B27589">
              <w:rPr>
                <w:rFonts w:eastAsia="Calibri"/>
                <w:color w:val="000000"/>
                <w:sz w:val="24"/>
                <w:szCs w:val="24"/>
                <w:lang w:val="en-US" w:eastAsia="bg-BG"/>
              </w:rPr>
              <w:lastRenderedPageBreak/>
              <w:t xml:space="preserve">iii. </w:t>
            </w:r>
            <w:r w:rsidR="00E2581C" w:rsidRPr="0065245D">
              <w:rPr>
                <w:color w:val="000000"/>
                <w:sz w:val="24"/>
                <w:szCs w:val="24"/>
                <w:lang w:val="en-US"/>
              </w:rPr>
              <w:t xml:space="preserve">přijme nezbytná opatření za účelem </w:t>
            </w:r>
            <w:r w:rsidR="00E2581C" w:rsidRPr="0065245D">
              <w:rPr>
                <w:color w:val="000000"/>
                <w:sz w:val="24"/>
                <w:szCs w:val="24"/>
                <w:lang w:val="en-US"/>
              </w:rPr>
              <w:lastRenderedPageBreak/>
              <w:t>ochrany Důvěrných informací před jejich odhalením či zpřístupněním.</w:t>
            </w:r>
          </w:p>
        </w:tc>
      </w:tr>
      <w:tr w:rsidR="003C0A4D" w:rsidRPr="00DC014E" w:rsidTr="009C07EB">
        <w:tc>
          <w:tcPr>
            <w:tcW w:w="4787" w:type="dxa"/>
          </w:tcPr>
          <w:p w:rsidR="00CB1FCA" w:rsidRPr="00B27589" w:rsidRDefault="00CB1FCA" w:rsidP="00D42A99">
            <w:pPr>
              <w:keepNext/>
              <w:keepLines/>
              <w:widowControl w:val="0"/>
              <w:tabs>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lastRenderedPageBreak/>
              <w:t>Nothing herein shall limit the right of Site to disclose Study Data as permitted by Section 5 “</w:t>
            </w:r>
            <w:r w:rsidRPr="00B27589">
              <w:rPr>
                <w:rFonts w:eastAsia="Times New Roman"/>
                <w:sz w:val="24"/>
                <w:szCs w:val="24"/>
                <w:lang w:val="cs-CZ" w:eastAsia="cs-CZ"/>
              </w:rPr>
              <w:t>Publication Rights”</w:t>
            </w:r>
            <w:r w:rsidRPr="00B27589">
              <w:rPr>
                <w:rFonts w:eastAsia="Times New Roman"/>
                <w:color w:val="000000"/>
                <w:sz w:val="24"/>
                <w:szCs w:val="24"/>
                <w:lang w:val="cs-CZ" w:eastAsia="cs-CZ"/>
              </w:rPr>
              <w:t>.</w:t>
            </w:r>
          </w:p>
          <w:p w:rsidR="003C0A4D" w:rsidRPr="00B27589" w:rsidRDefault="003C0A4D" w:rsidP="00D42A99">
            <w:pPr>
              <w:keepNext/>
              <w:keepLines/>
              <w:widowControl w:val="0"/>
              <w:tabs>
                <w:tab w:val="left" w:pos="426"/>
              </w:tabs>
              <w:spacing w:after="120"/>
              <w:ind w:left="357"/>
              <w:jc w:val="both"/>
              <w:rPr>
                <w:rFonts w:eastAsia="Calibri"/>
                <w:color w:val="000000"/>
                <w:sz w:val="24"/>
                <w:szCs w:val="24"/>
                <w:lang w:val="en-US"/>
              </w:rPr>
            </w:pPr>
          </w:p>
        </w:tc>
        <w:tc>
          <w:tcPr>
            <w:tcW w:w="4960" w:type="dxa"/>
          </w:tcPr>
          <w:p w:rsidR="003C0A4D" w:rsidRPr="009C07EB" w:rsidRDefault="00E2581C" w:rsidP="00D42A99">
            <w:pPr>
              <w:keepNext/>
              <w:keepLines/>
              <w:widowControl w:val="0"/>
              <w:tabs>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w:t>
            </w:r>
            <w:r w:rsidRPr="00E2581C">
              <w:rPr>
                <w:rFonts w:eastAsia="Times New Roman"/>
                <w:sz w:val="24"/>
                <w:szCs w:val="24"/>
                <w:lang w:val="cs-CZ" w:eastAsia="cs-CZ"/>
              </w:rPr>
              <w:t>Práva na zveřejnění”</w:t>
            </w:r>
            <w:r w:rsidRPr="00E2581C">
              <w:rPr>
                <w:rFonts w:eastAsia="Times New Roman"/>
                <w:color w:val="000000"/>
                <w:sz w:val="24"/>
                <w:szCs w:val="24"/>
                <w:lang w:val="cs-CZ" w:eastAsia="cs-CZ"/>
              </w:rPr>
              <w:t>.</w:t>
            </w:r>
          </w:p>
        </w:tc>
      </w:tr>
      <w:tr w:rsidR="003C0A4D" w:rsidRPr="00B27589" w:rsidTr="009C07EB">
        <w:tc>
          <w:tcPr>
            <w:tcW w:w="4787" w:type="dxa"/>
          </w:tcPr>
          <w:p w:rsidR="003C0A4D" w:rsidRPr="00B27589" w:rsidRDefault="00383BAB" w:rsidP="00DC014E">
            <w:pPr>
              <w:keepNext/>
              <w:keepLines/>
              <w:widowControl w:val="0"/>
              <w:tabs>
                <w:tab w:val="left" w:pos="851"/>
              </w:tabs>
              <w:spacing w:after="120"/>
              <w:ind w:left="357"/>
              <w:jc w:val="both"/>
              <w:rPr>
                <w:color w:val="000000"/>
                <w:sz w:val="24"/>
                <w:szCs w:val="24"/>
                <w:lang w:val="en-US"/>
              </w:rPr>
            </w:pPr>
            <w:r w:rsidRPr="00B27589">
              <w:rPr>
                <w:color w:val="000000"/>
                <w:sz w:val="24"/>
                <w:szCs w:val="24"/>
                <w:lang w:val="en-US"/>
              </w:rPr>
              <w:t>3.3</w:t>
            </w:r>
            <w:r w:rsidR="00DC014E">
              <w:rPr>
                <w:color w:val="000000"/>
                <w:sz w:val="24"/>
                <w:szCs w:val="24"/>
                <w:lang w:val="en-US"/>
              </w:rPr>
              <w:t>.</w:t>
            </w:r>
            <w:r w:rsidRPr="00B27589">
              <w:rPr>
                <w:color w:val="000000"/>
                <w:sz w:val="24"/>
                <w:szCs w:val="24"/>
                <w:lang w:val="en-US"/>
              </w:rPr>
              <w:tab/>
            </w:r>
            <w:r w:rsidR="006B2E74" w:rsidRPr="00B27589">
              <w:rPr>
                <w:color w:val="000000"/>
                <w:sz w:val="24"/>
                <w:szCs w:val="24"/>
                <w:u w:val="single"/>
                <w:lang w:val="en-US"/>
              </w:rPr>
              <w:t>Compelled Disclosure</w:t>
            </w:r>
            <w:r w:rsidR="006B2E74" w:rsidRPr="00B27589">
              <w:rPr>
                <w:color w:val="000000"/>
                <w:sz w:val="24"/>
                <w:szCs w:val="24"/>
                <w:lang w:val="en-US"/>
              </w:rPr>
              <w:t xml:space="preserve"> </w:t>
            </w:r>
          </w:p>
        </w:tc>
        <w:tc>
          <w:tcPr>
            <w:tcW w:w="4960" w:type="dxa"/>
          </w:tcPr>
          <w:p w:rsidR="003C0A4D" w:rsidRPr="00B27589" w:rsidRDefault="00383BAB" w:rsidP="00DC014E">
            <w:pPr>
              <w:keepNext/>
              <w:keepLines/>
              <w:widowControl w:val="0"/>
              <w:tabs>
                <w:tab w:val="left" w:pos="851"/>
              </w:tabs>
              <w:spacing w:after="120"/>
              <w:ind w:left="357"/>
              <w:jc w:val="both"/>
              <w:rPr>
                <w:color w:val="000000"/>
                <w:sz w:val="24"/>
                <w:szCs w:val="24"/>
              </w:rPr>
            </w:pPr>
            <w:r w:rsidRPr="00B27589">
              <w:rPr>
                <w:color w:val="000000"/>
                <w:sz w:val="24"/>
                <w:szCs w:val="24"/>
              </w:rPr>
              <w:t>3.3</w:t>
            </w:r>
            <w:r w:rsidR="00DC014E">
              <w:rPr>
                <w:color w:val="000000"/>
                <w:sz w:val="24"/>
                <w:szCs w:val="24"/>
              </w:rPr>
              <w:t>.</w:t>
            </w:r>
            <w:r w:rsidRPr="00B27589">
              <w:rPr>
                <w:color w:val="000000"/>
                <w:sz w:val="24"/>
                <w:szCs w:val="24"/>
              </w:rPr>
              <w:tab/>
            </w:r>
            <w:r w:rsidR="0088469E" w:rsidRPr="00B27589">
              <w:rPr>
                <w:color w:val="000000"/>
                <w:sz w:val="24"/>
                <w:szCs w:val="24"/>
                <w:u w:val="single"/>
                <w:lang w:val="bg-BG"/>
              </w:rPr>
              <w:t xml:space="preserve"> </w:t>
            </w:r>
            <w:r w:rsidR="00E2581C" w:rsidRPr="00B27589">
              <w:rPr>
                <w:rFonts w:eastAsia="Times New Roman"/>
                <w:color w:val="000000"/>
                <w:sz w:val="24"/>
                <w:szCs w:val="24"/>
                <w:u w:val="single"/>
                <w:lang w:val="cs-CZ" w:eastAsia="cs-CZ"/>
              </w:rPr>
              <w:t>Zákonem uložené odhalení</w:t>
            </w:r>
            <w:r w:rsidR="00E2581C" w:rsidRPr="00B27589">
              <w:rPr>
                <w:rFonts w:eastAsia="Times New Roman"/>
                <w:color w:val="000000"/>
                <w:sz w:val="24"/>
                <w:szCs w:val="24"/>
                <w:lang w:val="cs-CZ" w:eastAsia="cs-CZ"/>
              </w:rPr>
              <w:t xml:space="preserve"> </w:t>
            </w:r>
          </w:p>
        </w:tc>
      </w:tr>
      <w:tr w:rsidR="00D42A99" w:rsidRPr="00DC014E" w:rsidTr="009C07EB">
        <w:tc>
          <w:tcPr>
            <w:tcW w:w="4787" w:type="dxa"/>
          </w:tcPr>
          <w:p w:rsidR="00D42A99" w:rsidRPr="00B27589" w:rsidRDefault="00D42A99" w:rsidP="00DC014E">
            <w:pPr>
              <w:keepNext/>
              <w:keepLines/>
              <w:widowControl w:val="0"/>
              <w:spacing w:after="120"/>
              <w:ind w:left="357"/>
              <w:jc w:val="both"/>
              <w:rPr>
                <w:color w:val="000000"/>
                <w:sz w:val="24"/>
                <w:szCs w:val="24"/>
                <w:lang w:val="en-US"/>
              </w:rPr>
            </w:pPr>
            <w:r w:rsidRPr="00B27589">
              <w:rPr>
                <w:rFonts w:eastAsia="Times New Roman"/>
                <w:color w:val="000000"/>
                <w:sz w:val="24"/>
                <w:szCs w:val="24"/>
                <w:lang w:val="cs-CZ" w:eastAsia="cs-CZ"/>
              </w:rPr>
              <w:t>In the event that Institution or Investigator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tc>
        <w:tc>
          <w:tcPr>
            <w:tcW w:w="4960" w:type="dxa"/>
          </w:tcPr>
          <w:p w:rsidR="00D42A99" w:rsidRPr="00DC014E" w:rsidRDefault="00D42A99" w:rsidP="00DC014E">
            <w:pPr>
              <w:keepNext/>
              <w:keepLines/>
              <w:widowControl w:val="0"/>
              <w:spacing w:after="120"/>
              <w:ind w:left="357"/>
              <w:jc w:val="both"/>
              <w:rPr>
                <w:color w:val="000000"/>
                <w:sz w:val="24"/>
                <w:szCs w:val="24"/>
                <w:lang w:val="cs-CZ"/>
              </w:rPr>
            </w:pPr>
            <w:r w:rsidRPr="00E2581C">
              <w:rPr>
                <w:rFonts w:eastAsia="Times New Roman"/>
                <w:color w:val="000000"/>
                <w:sz w:val="24"/>
                <w:szCs w:val="24"/>
                <w:lang w:val="cs-CZ" w:eastAsia="cs-CZ"/>
              </w:rPr>
              <w:t xml:space="preserve">V případě, že </w:t>
            </w:r>
            <w:r w:rsidRPr="00E2581C">
              <w:rPr>
                <w:rFonts w:eastAsia="Times New Roman"/>
                <w:sz w:val="24"/>
                <w:szCs w:val="24"/>
                <w:lang w:val="cs-CZ" w:eastAsia="cs-CZ"/>
              </w:rPr>
              <w:t>Zdravotnické zařízení</w:t>
            </w:r>
            <w:r w:rsidRPr="00E2581C">
              <w:rPr>
                <w:rFonts w:eastAsia="Times New Roman"/>
                <w:color w:val="000000"/>
                <w:sz w:val="24"/>
                <w:szCs w:val="24"/>
                <w:lang w:val="cs-CZ" w:eastAsia="cs-CZ"/>
              </w:rPr>
              <w:t xml:space="preserve"> či 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tc>
      </w:tr>
      <w:tr w:rsidR="003C0A4D" w:rsidRPr="00DC014E" w:rsidTr="009C07EB">
        <w:tc>
          <w:tcPr>
            <w:tcW w:w="4787" w:type="dxa"/>
          </w:tcPr>
          <w:p w:rsidR="003C0A4D" w:rsidRPr="00B27589" w:rsidRDefault="007A22CC" w:rsidP="00D42A99">
            <w:pPr>
              <w:keepNext/>
              <w:keepLines/>
              <w:widowControl w:val="0"/>
              <w:tabs>
                <w:tab w:val="left" w:pos="360"/>
                <w:tab w:val="left" w:pos="426"/>
              </w:tabs>
              <w:spacing w:after="120"/>
              <w:ind w:left="426"/>
              <w:jc w:val="both"/>
              <w:rPr>
                <w:rFonts w:eastAsia="Calibri"/>
                <w:color w:val="000000"/>
                <w:sz w:val="24"/>
                <w:szCs w:val="24"/>
                <w:lang w:val="en-US"/>
              </w:rPr>
            </w:pPr>
            <w:r w:rsidRPr="00DC014E">
              <w:rPr>
                <w:bCs/>
                <w:iCs/>
                <w:sz w:val="24"/>
                <w:szCs w:val="24"/>
                <w:lang w:val="en-US"/>
              </w:rPr>
              <w:t>Notwithstanding the foregoing, Institution, Sponsor and Quintiles hereby acknowledge that this Agreement shall be published pursuant to Act no. 340/2015 Sb., on Agreements Register. As and between the Parties, Institution agrees to publish the Agreement pursuant to the foregoing.</w:t>
            </w:r>
            <w:r w:rsidRPr="00DC014E">
              <w:rPr>
                <w:bCs/>
                <w:sz w:val="24"/>
                <w:szCs w:val="24"/>
                <w:lang w:val="en-US"/>
              </w:rPr>
              <w:t xml:space="preserve"> </w:t>
            </w:r>
            <w:r w:rsidRPr="00DC014E">
              <w:rPr>
                <w:bCs/>
                <w:iCs/>
                <w:sz w:val="24"/>
                <w:szCs w:val="24"/>
                <w:lang w:val="en-US"/>
              </w:rPr>
              <w:t xml:space="preserve">Any information which constitutes trade secret of either Party is exempted from such publication. For the purposes of this Agreement such trade secrets include, but are not limited to, the Protocol, Investigator Brochure, the design of individual visits described in the payment table/s in Attachment A, the minimum enrollment goal, expected </w:t>
            </w:r>
            <w:r w:rsidRPr="00DC014E">
              <w:rPr>
                <w:bCs/>
                <w:iCs/>
                <w:sz w:val="24"/>
                <w:szCs w:val="24"/>
                <w:lang w:val="en-US"/>
              </w:rPr>
              <w:lastRenderedPageBreak/>
              <w:t>number of Study subjects enrolled and the expected duration of the Study. Furthermore, personal data of the individuals are also exempt from such publication, unless they have been previously published in another public register. The version of this Agreement intended for publication is attached hereto as Attachment C.</w:t>
            </w:r>
          </w:p>
        </w:tc>
        <w:tc>
          <w:tcPr>
            <w:tcW w:w="4960" w:type="dxa"/>
          </w:tcPr>
          <w:p w:rsidR="007A22CC" w:rsidRPr="009C07EB" w:rsidRDefault="007A22CC" w:rsidP="00D42A99">
            <w:pPr>
              <w:keepNext/>
              <w:keepLines/>
              <w:widowControl w:val="0"/>
              <w:tabs>
                <w:tab w:val="left" w:pos="360"/>
                <w:tab w:val="left" w:pos="426"/>
              </w:tabs>
              <w:spacing w:after="120"/>
              <w:ind w:left="316"/>
              <w:jc w:val="both"/>
              <w:rPr>
                <w:rFonts w:eastAsia="Calibri"/>
                <w:color w:val="000000"/>
                <w:sz w:val="24"/>
                <w:szCs w:val="24"/>
                <w:lang w:val="cs-CZ"/>
              </w:rPr>
            </w:pPr>
            <w:r w:rsidRPr="00DC014E">
              <w:rPr>
                <w:bCs/>
                <w:iCs/>
                <w:sz w:val="24"/>
                <w:szCs w:val="24"/>
                <w:lang w:val="en-US"/>
              </w:rPr>
              <w:lastRenderedPageBreak/>
              <w:t>Bez ohledu na výše uvedené berou Zdravotnické zařízení, Zadavatel a společnost Quintiles tímto na vědomí, že tato Smlouva bude uveřejněna v souladu se zákonem č. 340/2015 Sb., o registru smluv. Smuvní strany se dohodly, že Smlouvu uveřejní v souladu s výše uvedeným ustanovením Zdravotnické zařízení.</w:t>
            </w:r>
            <w:r w:rsidRPr="00DC014E">
              <w:rPr>
                <w:bCs/>
                <w:sz w:val="24"/>
                <w:szCs w:val="24"/>
                <w:lang w:val="en-US"/>
              </w:rPr>
              <w:t xml:space="preserve"> </w:t>
            </w:r>
            <w:r w:rsidRPr="00DC014E">
              <w:rPr>
                <w:bCs/>
                <w:iCs/>
                <w:sz w:val="24"/>
                <w:szCs w:val="24"/>
                <w:lang w:val="en-US"/>
              </w:rPr>
              <w:t xml:space="preserve">Uveřejnění se nevztahuje na informace, které představují obchodní tajemství některé ze Smluvních stran. Pro účely této Smlouvy se za obchodní tajemství považují mimo jiné Protokol, </w:t>
            </w:r>
            <w:r w:rsidRPr="00DC014E">
              <w:rPr>
                <w:sz w:val="24"/>
                <w:szCs w:val="24"/>
                <w:lang w:val="en-US"/>
              </w:rPr>
              <w:t>Soubor informací pro zkoušejícího,</w:t>
            </w:r>
            <w:r w:rsidRPr="00DC014E">
              <w:rPr>
                <w:bCs/>
                <w:iCs/>
                <w:sz w:val="24"/>
                <w:szCs w:val="24"/>
                <w:lang w:val="en-US"/>
              </w:rPr>
              <w:t xml:space="preserve"> návrh jednotlivých návštěv popsaných v tabulce (tabulkách) odměn v Příloze A, minimální náborový cíl, očekávaný počet Subjektů </w:t>
            </w:r>
            <w:r w:rsidRPr="00DC014E">
              <w:rPr>
                <w:bCs/>
                <w:iCs/>
                <w:sz w:val="24"/>
                <w:szCs w:val="24"/>
                <w:lang w:val="en-US"/>
              </w:rPr>
              <w:lastRenderedPageBreak/>
              <w:t>zařazených do Studie a očekávaná doba trvání Studie. Z uveřejnění jsou dále vyloučeny také osobní údaje jednotlivců, pokud již nebudou uveřejněny v nějakém jiném veřejném rejstříku. Verze Smlouvy určená k uveřejnění je přiložena k tomuto dokumentu jako jeho Příloha C.</w:t>
            </w:r>
          </w:p>
        </w:tc>
      </w:tr>
      <w:tr w:rsidR="00D42A99" w:rsidRPr="00DC014E" w:rsidTr="009C07EB">
        <w:tc>
          <w:tcPr>
            <w:tcW w:w="4787" w:type="dxa"/>
          </w:tcPr>
          <w:p w:rsidR="00D42A99" w:rsidRPr="00DC014E" w:rsidRDefault="00D42A99" w:rsidP="00D42A99">
            <w:pPr>
              <w:keepNext/>
              <w:keepLines/>
              <w:widowControl w:val="0"/>
              <w:tabs>
                <w:tab w:val="left" w:pos="360"/>
                <w:tab w:val="left" w:pos="426"/>
              </w:tabs>
              <w:spacing w:after="120"/>
              <w:ind w:left="426"/>
              <w:jc w:val="both"/>
              <w:rPr>
                <w:bCs/>
                <w:iCs/>
                <w:sz w:val="24"/>
                <w:szCs w:val="24"/>
                <w:lang w:val="en-US"/>
              </w:rPr>
            </w:pPr>
            <w:r w:rsidRPr="00DC014E">
              <w:rPr>
                <w:bCs/>
                <w:iCs/>
                <w:sz w:val="24"/>
                <w:szCs w:val="24"/>
                <w:lang w:val="en-US"/>
              </w:rPr>
              <w:lastRenderedPageBreak/>
              <w:t>The Institution is obliged to publish this Agreement in accordance with the article herein above. Should the Institution fail to publish this Agreement within 5 working days from the Effective Date, it may be published by the Sponsor or Quintiles</w:t>
            </w:r>
            <w:r w:rsidRPr="00DC014E">
              <w:rPr>
                <w:b/>
                <w:bCs/>
                <w:i/>
                <w:iCs/>
                <w:sz w:val="24"/>
                <w:szCs w:val="24"/>
                <w:lang w:val="en-US"/>
              </w:rPr>
              <w:t>.</w:t>
            </w:r>
          </w:p>
        </w:tc>
        <w:tc>
          <w:tcPr>
            <w:tcW w:w="4960" w:type="dxa"/>
          </w:tcPr>
          <w:p w:rsidR="00D42A99" w:rsidRPr="00DC014E" w:rsidRDefault="00D42A99" w:rsidP="00D42A99">
            <w:pPr>
              <w:keepNext/>
              <w:keepLines/>
              <w:widowControl w:val="0"/>
              <w:tabs>
                <w:tab w:val="left" w:pos="360"/>
                <w:tab w:val="left" w:pos="426"/>
              </w:tabs>
              <w:spacing w:after="120"/>
              <w:ind w:left="316"/>
              <w:jc w:val="both"/>
              <w:rPr>
                <w:bCs/>
                <w:iCs/>
                <w:sz w:val="24"/>
                <w:szCs w:val="24"/>
                <w:lang w:val="en-US"/>
              </w:rPr>
            </w:pPr>
            <w:r w:rsidRPr="00DC014E">
              <w:rPr>
                <w:bCs/>
                <w:iCs/>
                <w:sz w:val="24"/>
                <w:szCs w:val="24"/>
                <w:lang w:val="en-US"/>
              </w:rPr>
              <w:t>Zdravotnické zařízení je povinno uveřejnit Smlouvu v souladu s ustanoveními výše uvedeného článku. Pokud Zdravotnické zařízení neuveřejní Smlouvu do 5 pracovních dnů od Data účinnosti, bude ji moci uveřejnit Zadavatel nebo společnost Quintiles.</w:t>
            </w:r>
          </w:p>
        </w:tc>
      </w:tr>
      <w:tr w:rsidR="003C0A4D" w:rsidRPr="00B27589" w:rsidTr="009C07EB">
        <w:tc>
          <w:tcPr>
            <w:tcW w:w="4787" w:type="dxa"/>
          </w:tcPr>
          <w:p w:rsidR="003C0A4D" w:rsidRPr="00B27589" w:rsidRDefault="00383BAB" w:rsidP="00D42A99">
            <w:pPr>
              <w:keepNext/>
              <w:keepLines/>
              <w:widowControl w:val="0"/>
              <w:tabs>
                <w:tab w:val="left" w:pos="360"/>
                <w:tab w:val="left" w:pos="426"/>
                <w:tab w:val="left" w:pos="851"/>
              </w:tabs>
              <w:spacing w:after="120"/>
              <w:ind w:left="426"/>
              <w:jc w:val="both"/>
              <w:rPr>
                <w:color w:val="000000"/>
                <w:sz w:val="24"/>
                <w:szCs w:val="24"/>
                <w:lang w:val="en-US"/>
              </w:rPr>
            </w:pPr>
            <w:r w:rsidRPr="00B27589">
              <w:rPr>
                <w:color w:val="000000"/>
                <w:sz w:val="24"/>
                <w:szCs w:val="24"/>
                <w:lang w:val="en-US"/>
              </w:rPr>
              <w:t>3.4</w:t>
            </w:r>
            <w:r w:rsidR="00DC014E">
              <w:rPr>
                <w:color w:val="000000"/>
                <w:sz w:val="24"/>
                <w:szCs w:val="24"/>
                <w:lang w:val="en-US"/>
              </w:rPr>
              <w:t>.</w:t>
            </w:r>
            <w:r w:rsidRPr="00B27589">
              <w:rPr>
                <w:color w:val="000000"/>
                <w:sz w:val="24"/>
                <w:szCs w:val="24"/>
                <w:lang w:val="en-US"/>
              </w:rPr>
              <w:tab/>
            </w:r>
            <w:r w:rsidR="001541E7" w:rsidRPr="00B27589">
              <w:rPr>
                <w:color w:val="000000"/>
                <w:sz w:val="24"/>
                <w:szCs w:val="24"/>
                <w:u w:val="single"/>
                <w:lang w:val="en-US"/>
              </w:rPr>
              <w:t>Return or Destruction</w:t>
            </w:r>
            <w:r w:rsidR="001541E7" w:rsidRPr="00B27589">
              <w:rPr>
                <w:color w:val="000000"/>
                <w:sz w:val="24"/>
                <w:szCs w:val="24"/>
                <w:lang w:val="en-US"/>
              </w:rPr>
              <w:t xml:space="preserve"> </w:t>
            </w:r>
          </w:p>
        </w:tc>
        <w:tc>
          <w:tcPr>
            <w:tcW w:w="4960" w:type="dxa"/>
          </w:tcPr>
          <w:p w:rsidR="003C0A4D" w:rsidRPr="00B27589" w:rsidRDefault="00383BAB" w:rsidP="00D42A99">
            <w:pPr>
              <w:keepNext/>
              <w:keepLines/>
              <w:widowControl w:val="0"/>
              <w:tabs>
                <w:tab w:val="left" w:pos="360"/>
                <w:tab w:val="left" w:pos="426"/>
                <w:tab w:val="left" w:pos="851"/>
              </w:tabs>
              <w:spacing w:after="120"/>
              <w:ind w:firstLine="349"/>
              <w:jc w:val="both"/>
              <w:rPr>
                <w:color w:val="000000"/>
                <w:sz w:val="24"/>
                <w:szCs w:val="24"/>
              </w:rPr>
            </w:pPr>
            <w:r w:rsidRPr="00B27589">
              <w:rPr>
                <w:color w:val="000000"/>
                <w:sz w:val="24"/>
                <w:szCs w:val="24"/>
              </w:rPr>
              <w:t>3.4</w:t>
            </w:r>
            <w:r w:rsidR="00DC014E">
              <w:rPr>
                <w:color w:val="000000"/>
                <w:sz w:val="24"/>
                <w:szCs w:val="24"/>
              </w:rPr>
              <w:t>.</w:t>
            </w:r>
            <w:r w:rsidRPr="00B27589">
              <w:rPr>
                <w:color w:val="000000"/>
                <w:sz w:val="24"/>
                <w:szCs w:val="24"/>
              </w:rPr>
              <w:tab/>
            </w:r>
            <w:r w:rsidR="00E2581C" w:rsidRPr="00B27589">
              <w:rPr>
                <w:color w:val="000000"/>
                <w:sz w:val="24"/>
                <w:szCs w:val="24"/>
                <w:u w:val="single"/>
              </w:rPr>
              <w:t>Vrácení či likvidace</w:t>
            </w:r>
          </w:p>
        </w:tc>
      </w:tr>
      <w:tr w:rsidR="003C0A4D" w:rsidRPr="00DC014E" w:rsidTr="009C07EB">
        <w:tc>
          <w:tcPr>
            <w:tcW w:w="4787" w:type="dxa"/>
          </w:tcPr>
          <w:p w:rsidR="003C0A4D" w:rsidRPr="00D347D7" w:rsidRDefault="00D65AF3" w:rsidP="00D42A99">
            <w:pPr>
              <w:keepNext/>
              <w:keepLines/>
              <w:widowControl w:val="0"/>
              <w:tabs>
                <w:tab w:val="left" w:pos="360"/>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Upon termination of this Agreement or upon any earlier written request by Sponsor at any time, Site shall return to Sponsor, or destroy, at Sponsor’s option, all Confidential Information other than Study Data.</w:t>
            </w:r>
          </w:p>
        </w:tc>
        <w:tc>
          <w:tcPr>
            <w:tcW w:w="4960" w:type="dxa"/>
          </w:tcPr>
          <w:p w:rsidR="003C0A4D" w:rsidRPr="00D347D7" w:rsidRDefault="00E2581C" w:rsidP="00D42A99">
            <w:pPr>
              <w:keepNext/>
              <w:keepLines/>
              <w:widowControl w:val="0"/>
              <w:tabs>
                <w:tab w:val="left" w:pos="360"/>
                <w:tab w:val="left" w:pos="426"/>
              </w:tabs>
              <w:spacing w:after="120"/>
              <w:ind w:left="357"/>
              <w:jc w:val="both"/>
              <w:rPr>
                <w:rFonts w:eastAsia="Calibri"/>
                <w:color w:val="000000"/>
                <w:sz w:val="24"/>
                <w:szCs w:val="24"/>
                <w:lang w:val="cs-CZ"/>
              </w:rPr>
            </w:pPr>
            <w:r w:rsidRPr="00E2581C">
              <w:rPr>
                <w:rFonts w:eastAsia="Times New Roman"/>
                <w:color w:val="000000"/>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3C0A4D" w:rsidRPr="00B27589" w:rsidTr="009C07EB">
        <w:tc>
          <w:tcPr>
            <w:tcW w:w="4787" w:type="dxa"/>
          </w:tcPr>
          <w:p w:rsidR="003C0A4D" w:rsidRPr="00B27589" w:rsidRDefault="00383BAB" w:rsidP="00D42A99">
            <w:pPr>
              <w:keepNext/>
              <w:keepLines/>
              <w:widowControl w:val="0"/>
              <w:tabs>
                <w:tab w:val="left" w:pos="360"/>
                <w:tab w:val="left" w:pos="426"/>
                <w:tab w:val="left" w:pos="851"/>
              </w:tabs>
              <w:spacing w:after="120"/>
              <w:ind w:left="357"/>
              <w:jc w:val="both"/>
              <w:rPr>
                <w:color w:val="000000"/>
                <w:sz w:val="24"/>
                <w:szCs w:val="24"/>
                <w:lang w:val="en-US"/>
              </w:rPr>
            </w:pPr>
            <w:r w:rsidRPr="00B27589">
              <w:rPr>
                <w:color w:val="000000"/>
                <w:sz w:val="24"/>
                <w:szCs w:val="24"/>
                <w:lang w:val="en-US"/>
              </w:rPr>
              <w:t>3.5</w:t>
            </w:r>
            <w:r w:rsidR="00DC014E">
              <w:rPr>
                <w:color w:val="000000"/>
                <w:sz w:val="24"/>
                <w:szCs w:val="24"/>
                <w:lang w:val="en-US"/>
              </w:rPr>
              <w:t>.</w:t>
            </w:r>
            <w:r w:rsidRPr="00B27589">
              <w:rPr>
                <w:color w:val="000000"/>
                <w:sz w:val="24"/>
                <w:szCs w:val="24"/>
                <w:lang w:val="en-US"/>
              </w:rPr>
              <w:tab/>
            </w:r>
            <w:r w:rsidR="00B63F22" w:rsidRPr="00B27589">
              <w:rPr>
                <w:color w:val="000000"/>
                <w:sz w:val="24"/>
                <w:szCs w:val="24"/>
                <w:u w:val="single"/>
                <w:lang w:val="en-US"/>
              </w:rPr>
              <w:t xml:space="preserve">Survival </w:t>
            </w:r>
          </w:p>
        </w:tc>
        <w:tc>
          <w:tcPr>
            <w:tcW w:w="4960" w:type="dxa"/>
          </w:tcPr>
          <w:p w:rsidR="003C0A4D" w:rsidRPr="00B27589" w:rsidRDefault="00383BAB" w:rsidP="00D42A99">
            <w:pPr>
              <w:keepNext/>
              <w:keepLines/>
              <w:widowControl w:val="0"/>
              <w:tabs>
                <w:tab w:val="left" w:pos="360"/>
                <w:tab w:val="left" w:pos="426"/>
                <w:tab w:val="left" w:pos="851"/>
              </w:tabs>
              <w:spacing w:after="120"/>
              <w:ind w:left="357"/>
              <w:jc w:val="both"/>
              <w:rPr>
                <w:color w:val="000000"/>
                <w:sz w:val="24"/>
                <w:szCs w:val="24"/>
              </w:rPr>
            </w:pPr>
            <w:r w:rsidRPr="00B27589">
              <w:rPr>
                <w:color w:val="000000"/>
                <w:sz w:val="24"/>
                <w:szCs w:val="24"/>
              </w:rPr>
              <w:t>3.5</w:t>
            </w:r>
            <w:r w:rsidR="00DC014E">
              <w:rPr>
                <w:color w:val="000000"/>
                <w:sz w:val="24"/>
                <w:szCs w:val="24"/>
              </w:rPr>
              <w:t>.</w:t>
            </w:r>
            <w:r w:rsidRPr="00B27589">
              <w:rPr>
                <w:color w:val="000000"/>
                <w:sz w:val="24"/>
                <w:szCs w:val="24"/>
              </w:rPr>
              <w:tab/>
            </w:r>
            <w:r w:rsidR="00E2581C" w:rsidRPr="00B27589">
              <w:rPr>
                <w:color w:val="000000"/>
                <w:sz w:val="24"/>
                <w:szCs w:val="24"/>
                <w:u w:val="single"/>
              </w:rPr>
              <w:t xml:space="preserve">Přetrvající platnost </w:t>
            </w:r>
          </w:p>
        </w:tc>
      </w:tr>
      <w:tr w:rsidR="003C0A4D" w:rsidRPr="00DC014E" w:rsidTr="009C07EB">
        <w:tc>
          <w:tcPr>
            <w:tcW w:w="4787" w:type="dxa"/>
          </w:tcPr>
          <w:p w:rsidR="003C0A4D" w:rsidRPr="00B27589" w:rsidRDefault="000235E9" w:rsidP="00DC014E">
            <w:pPr>
              <w:keepNext/>
              <w:keepLines/>
              <w:widowControl w:val="0"/>
              <w:spacing w:after="120"/>
              <w:ind w:left="357"/>
              <w:jc w:val="both"/>
              <w:rPr>
                <w:rFonts w:eastAsia="Calibri"/>
                <w:color w:val="000000"/>
                <w:sz w:val="24"/>
                <w:szCs w:val="24"/>
                <w:lang w:val="en-US"/>
              </w:rPr>
            </w:pPr>
            <w:r w:rsidRPr="00B27589">
              <w:rPr>
                <w:rFonts w:eastAsia="Calibri"/>
                <w:color w:val="000000"/>
                <w:sz w:val="24"/>
                <w:szCs w:val="24"/>
                <w:lang w:val="bg-BG"/>
              </w:rPr>
              <w:t>This Section 3 “Confidentiality” shall survive termination or expiration of this Agreement for ten (10) years.</w:t>
            </w:r>
          </w:p>
        </w:tc>
        <w:tc>
          <w:tcPr>
            <w:tcW w:w="4960" w:type="dxa"/>
          </w:tcPr>
          <w:p w:rsidR="003C0A4D" w:rsidRPr="009C07EB" w:rsidRDefault="00E2581C" w:rsidP="00DC014E">
            <w:pPr>
              <w:keepNext/>
              <w:keepLines/>
              <w:widowControl w:val="0"/>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Tento Článek 3 “Důvěrný režim” zůstane v platnosti i v případě ukončení platnosti či při vypršení platnosti této Smlouvy, a to po dobu deseti (10) let.</w:t>
            </w:r>
          </w:p>
        </w:tc>
      </w:tr>
      <w:tr w:rsidR="003C0A4D" w:rsidRPr="00B27589" w:rsidTr="009C07EB">
        <w:tc>
          <w:tcPr>
            <w:tcW w:w="4787" w:type="dxa"/>
          </w:tcPr>
          <w:p w:rsidR="00B8796A" w:rsidRPr="00383BAB" w:rsidRDefault="00383BAB" w:rsidP="00D42A99">
            <w:pPr>
              <w:keepNext/>
              <w:keepLines/>
              <w:widowControl w:val="0"/>
              <w:spacing w:after="120"/>
              <w:ind w:left="142"/>
              <w:jc w:val="both"/>
              <w:rPr>
                <w:b/>
                <w:smallCaps/>
                <w:sz w:val="24"/>
                <w:szCs w:val="24"/>
                <w:u w:val="single"/>
                <w:lang w:val="en-US"/>
              </w:rPr>
            </w:pPr>
            <w:r w:rsidRPr="005F331C">
              <w:rPr>
                <w:b/>
                <w:smallCaps/>
                <w:sz w:val="24"/>
                <w:szCs w:val="24"/>
                <w:lang w:val="en-US"/>
              </w:rPr>
              <w:t>4.</w:t>
            </w:r>
            <w:r w:rsidRPr="005F331C">
              <w:rPr>
                <w:b/>
                <w:smallCaps/>
                <w:sz w:val="24"/>
                <w:szCs w:val="24"/>
                <w:lang w:val="en-US"/>
              </w:rPr>
              <w:tab/>
            </w:r>
            <w:r w:rsidR="00B63F22" w:rsidRPr="00383BAB">
              <w:rPr>
                <w:b/>
                <w:smallCaps/>
                <w:sz w:val="24"/>
                <w:szCs w:val="24"/>
                <w:u w:val="single"/>
                <w:lang w:val="en-US"/>
              </w:rPr>
              <w:t>Intellectual Property</w:t>
            </w:r>
          </w:p>
        </w:tc>
        <w:tc>
          <w:tcPr>
            <w:tcW w:w="4960" w:type="dxa"/>
          </w:tcPr>
          <w:p w:rsidR="003C0A4D" w:rsidRPr="00B27589" w:rsidRDefault="00383BAB" w:rsidP="00D42A99">
            <w:pPr>
              <w:pStyle w:val="Odstavecseseznamem1"/>
              <w:keepNext/>
              <w:keepLines/>
              <w:widowControl w:val="0"/>
              <w:tabs>
                <w:tab w:val="left" w:pos="33"/>
              </w:tabs>
              <w:spacing w:after="120" w:line="240" w:lineRule="auto"/>
              <w:ind w:left="175"/>
              <w:contextualSpacing w:val="0"/>
              <w:jc w:val="both"/>
              <w:rPr>
                <w:rFonts w:ascii="Times New Roman" w:hAnsi="Times New Roman"/>
                <w:b/>
                <w:sz w:val="24"/>
                <w:szCs w:val="24"/>
                <w:u w:val="single"/>
              </w:rPr>
            </w:pPr>
            <w:r w:rsidRPr="00B27589">
              <w:rPr>
                <w:rFonts w:ascii="Times New Roman" w:hAnsi="Times New Roman"/>
                <w:b/>
                <w:sz w:val="24"/>
                <w:szCs w:val="24"/>
              </w:rPr>
              <w:t>4</w:t>
            </w:r>
            <w:r w:rsidR="00DC014E">
              <w:rPr>
                <w:rFonts w:ascii="Times New Roman" w:hAnsi="Times New Roman"/>
                <w:b/>
                <w:sz w:val="24"/>
                <w:szCs w:val="24"/>
              </w:rPr>
              <w:t>.</w:t>
            </w:r>
            <w:r w:rsidRPr="00B27589">
              <w:rPr>
                <w:rFonts w:ascii="Times New Roman" w:hAnsi="Times New Roman"/>
                <w:b/>
                <w:sz w:val="24"/>
                <w:szCs w:val="24"/>
              </w:rPr>
              <w:tab/>
            </w:r>
            <w:r w:rsidR="00284289">
              <w:rPr>
                <w:rFonts w:ascii="Times New Roman" w:hAnsi="Times New Roman"/>
                <w:b/>
                <w:smallCaps/>
                <w:sz w:val="24"/>
                <w:szCs w:val="24"/>
                <w:u w:val="single"/>
                <w:lang w:val="en-GB"/>
              </w:rPr>
              <w:t xml:space="preserve"> </w:t>
            </w:r>
            <w:r w:rsidR="00E2581C" w:rsidRPr="00B27589">
              <w:rPr>
                <w:rFonts w:ascii="Times New Roman" w:hAnsi="Times New Roman"/>
                <w:b/>
                <w:smallCaps/>
                <w:sz w:val="24"/>
                <w:szCs w:val="24"/>
                <w:u w:val="single"/>
                <w:lang w:val="en-GB"/>
              </w:rPr>
              <w:t>Duševní vlastnictví</w:t>
            </w:r>
          </w:p>
        </w:tc>
      </w:tr>
      <w:tr w:rsidR="003C0A4D" w:rsidRPr="00DC014E" w:rsidTr="009C07EB">
        <w:tc>
          <w:tcPr>
            <w:tcW w:w="4787" w:type="dxa"/>
          </w:tcPr>
          <w:p w:rsidR="003C0A4D" w:rsidRPr="00D06F27" w:rsidRDefault="00383BAB" w:rsidP="00D42A99">
            <w:pPr>
              <w:keepNext/>
              <w:keepLines/>
              <w:widowControl w:val="0"/>
              <w:spacing w:after="120"/>
              <w:ind w:left="502" w:hanging="360"/>
              <w:jc w:val="both"/>
              <w:rPr>
                <w:sz w:val="24"/>
                <w:szCs w:val="24"/>
                <w:lang w:val="en-US"/>
              </w:rPr>
            </w:pPr>
            <w:r w:rsidRPr="00D06F27">
              <w:rPr>
                <w:sz w:val="24"/>
                <w:szCs w:val="24"/>
                <w:lang w:val="en-US"/>
              </w:rPr>
              <w:t>4.1</w:t>
            </w:r>
            <w:r w:rsidR="00DC014E">
              <w:rPr>
                <w:sz w:val="24"/>
                <w:szCs w:val="24"/>
                <w:lang w:val="en-US"/>
              </w:rPr>
              <w:t>.</w:t>
            </w:r>
            <w:r w:rsidRPr="00D06F27">
              <w:rPr>
                <w:sz w:val="24"/>
                <w:szCs w:val="24"/>
                <w:lang w:val="en-US"/>
              </w:rPr>
              <w:tab/>
            </w:r>
            <w:r w:rsidR="009B283E" w:rsidRPr="00DC014E">
              <w:rPr>
                <w:rStyle w:val="DeltaViewInsertion"/>
                <w:rFonts w:cs="Arial"/>
                <w:color w:val="auto"/>
                <w:sz w:val="24"/>
                <w:szCs w:val="24"/>
                <w:u w:val="none"/>
                <w:lang w:val="en-US"/>
              </w:rPr>
              <w:t>Except as expressly set out in this Agreement, no Party</w:t>
            </w:r>
            <w:r w:rsidR="003723E8" w:rsidRPr="00DC014E">
              <w:rPr>
                <w:rStyle w:val="DeltaViewInsertion"/>
                <w:rFonts w:cs="Arial"/>
                <w:color w:val="auto"/>
                <w:sz w:val="24"/>
                <w:szCs w:val="24"/>
                <w:u w:val="none"/>
                <w:lang w:val="en-US"/>
              </w:rPr>
              <w:t xml:space="preserve"> nor the Sponsor</w:t>
            </w:r>
            <w:r w:rsidR="009B283E" w:rsidRPr="00DC014E">
              <w:rPr>
                <w:rStyle w:val="DeltaViewInsertion"/>
                <w:rFonts w:cs="Arial"/>
                <w:color w:val="auto"/>
                <w:sz w:val="24"/>
                <w:szCs w:val="24"/>
                <w:u w:val="none"/>
                <w:lang w:val="en-US"/>
              </w:rPr>
              <w:t xml:space="preserve"> shall acquire any right, title or interest in or to the Intellectual Property of any of the other Part</w:t>
            </w:r>
            <w:r w:rsidR="003723E8" w:rsidRPr="00DC014E">
              <w:rPr>
                <w:rStyle w:val="DeltaViewInsertion"/>
                <w:rFonts w:cs="Arial"/>
                <w:color w:val="auto"/>
                <w:sz w:val="24"/>
                <w:szCs w:val="24"/>
                <w:u w:val="none"/>
                <w:lang w:val="en-US"/>
              </w:rPr>
              <w:t>y or that of the Sponsor</w:t>
            </w:r>
            <w:r w:rsidR="009B283E" w:rsidRPr="00DC014E">
              <w:rPr>
                <w:rStyle w:val="DeltaViewInsertion"/>
                <w:rFonts w:cs="Arial"/>
                <w:color w:val="auto"/>
                <w:sz w:val="24"/>
                <w:szCs w:val="24"/>
                <w:u w:val="none"/>
                <w:lang w:val="en-US"/>
              </w:rPr>
              <w:t>.</w:t>
            </w:r>
          </w:p>
        </w:tc>
        <w:tc>
          <w:tcPr>
            <w:tcW w:w="4960" w:type="dxa"/>
          </w:tcPr>
          <w:p w:rsidR="00887CC0" w:rsidRPr="00DC014E" w:rsidRDefault="00887CC0" w:rsidP="00D42A99">
            <w:pPr>
              <w:keepNext/>
              <w:keepLines/>
              <w:widowControl w:val="0"/>
              <w:tabs>
                <w:tab w:val="left" w:pos="360"/>
                <w:tab w:val="left" w:pos="426"/>
              </w:tabs>
              <w:spacing w:after="120"/>
              <w:ind w:left="357" w:hanging="357"/>
              <w:jc w:val="both"/>
              <w:rPr>
                <w:sz w:val="24"/>
                <w:szCs w:val="24"/>
                <w:lang w:val="en-US"/>
              </w:rPr>
            </w:pPr>
            <w:r w:rsidRPr="00DC014E">
              <w:rPr>
                <w:sz w:val="24"/>
                <w:szCs w:val="24"/>
                <w:lang w:val="en-US"/>
              </w:rPr>
              <w:t>4.1</w:t>
            </w:r>
            <w:r w:rsidR="00DC014E">
              <w:rPr>
                <w:sz w:val="24"/>
                <w:szCs w:val="24"/>
                <w:lang w:val="en-US"/>
              </w:rPr>
              <w:t>.</w:t>
            </w:r>
            <w:r w:rsidRPr="00DC014E">
              <w:rPr>
                <w:sz w:val="24"/>
                <w:szCs w:val="24"/>
                <w:lang w:val="en-US"/>
              </w:rPr>
              <w:tab/>
              <w:t xml:space="preserve">Pokud v této Smlouvě není výslovně uvedeno něco jiného, </w:t>
            </w:r>
            <w:r w:rsidRPr="00887CC0">
              <w:rPr>
                <w:rFonts w:eastAsia="Times New Roman"/>
                <w:color w:val="000000"/>
                <w:sz w:val="24"/>
                <w:szCs w:val="24"/>
                <w:lang w:val="cs-CZ" w:eastAsia="cs-CZ"/>
              </w:rPr>
              <w:t>nezíská</w:t>
            </w:r>
            <w:r w:rsidRPr="00DC014E">
              <w:rPr>
                <w:sz w:val="24"/>
                <w:szCs w:val="24"/>
                <w:lang w:val="en-US"/>
              </w:rPr>
              <w:t xml:space="preserve"> žádná Smluvní strana </w:t>
            </w:r>
            <w:r w:rsidR="00811D98" w:rsidRPr="00DC014E">
              <w:rPr>
                <w:sz w:val="24"/>
                <w:szCs w:val="24"/>
                <w:lang w:val="en-US"/>
              </w:rPr>
              <w:t>ani Zadav</w:t>
            </w:r>
            <w:r w:rsidR="006844FB" w:rsidRPr="00DC014E">
              <w:rPr>
                <w:sz w:val="24"/>
                <w:szCs w:val="24"/>
                <w:lang w:val="en-US"/>
              </w:rPr>
              <w:t>a</w:t>
            </w:r>
            <w:r w:rsidR="00811D98" w:rsidRPr="00DC014E">
              <w:rPr>
                <w:sz w:val="24"/>
                <w:szCs w:val="24"/>
                <w:lang w:val="en-US"/>
              </w:rPr>
              <w:t xml:space="preserve">tel </w:t>
            </w:r>
            <w:r w:rsidRPr="00DC014E">
              <w:rPr>
                <w:sz w:val="24"/>
                <w:szCs w:val="24"/>
                <w:lang w:val="en-US"/>
              </w:rPr>
              <w:t xml:space="preserve">právo, nárok či podíl na Duševním vlastnictví jiné Smluvní strany nebo </w:t>
            </w:r>
            <w:r w:rsidR="00811D98" w:rsidRPr="00DC014E">
              <w:rPr>
                <w:sz w:val="24"/>
                <w:szCs w:val="24"/>
                <w:lang w:val="en-US"/>
              </w:rPr>
              <w:t>Zadavatele</w:t>
            </w:r>
            <w:r w:rsidRPr="00DC014E">
              <w:rPr>
                <w:sz w:val="24"/>
                <w:szCs w:val="24"/>
                <w:lang w:val="en-US"/>
              </w:rPr>
              <w:t>.</w:t>
            </w:r>
          </w:p>
          <w:p w:rsidR="003C0A4D" w:rsidRPr="00D347D7" w:rsidRDefault="003C0A4D" w:rsidP="00D42A99">
            <w:pPr>
              <w:pStyle w:val="Odstavecseseznamem1"/>
              <w:keepNext/>
              <w:keepLines/>
              <w:widowControl w:val="0"/>
              <w:tabs>
                <w:tab w:val="left" w:pos="851"/>
              </w:tabs>
              <w:spacing w:after="120" w:line="240" w:lineRule="auto"/>
              <w:ind w:left="357"/>
              <w:contextualSpacing w:val="0"/>
              <w:jc w:val="both"/>
              <w:rPr>
                <w:rFonts w:ascii="Times New Roman" w:hAnsi="Times New Roman"/>
                <w:sz w:val="24"/>
                <w:szCs w:val="24"/>
                <w:u w:val="single"/>
              </w:rPr>
            </w:pPr>
          </w:p>
        </w:tc>
      </w:tr>
      <w:tr w:rsidR="003C0A4D" w:rsidRPr="00DC014E" w:rsidTr="009C07EB">
        <w:tc>
          <w:tcPr>
            <w:tcW w:w="4787" w:type="dxa"/>
          </w:tcPr>
          <w:p w:rsidR="003C0A4D" w:rsidRPr="00D06F27" w:rsidRDefault="009B283E" w:rsidP="00D42A99">
            <w:pPr>
              <w:keepNext/>
              <w:keepLines/>
              <w:widowControl w:val="0"/>
              <w:spacing w:after="120"/>
              <w:ind w:left="612" w:hanging="450"/>
              <w:jc w:val="both"/>
              <w:rPr>
                <w:rFonts w:eastAsia="Times New Roman"/>
                <w:sz w:val="24"/>
                <w:szCs w:val="24"/>
                <w:lang w:val="cs-CZ" w:eastAsia="cs-CZ"/>
              </w:rPr>
            </w:pPr>
            <w:r w:rsidRPr="00D06F27">
              <w:rPr>
                <w:rFonts w:eastAsia="Times New Roman"/>
                <w:sz w:val="24"/>
                <w:szCs w:val="24"/>
                <w:lang w:val="cs-CZ" w:eastAsia="cs-CZ"/>
              </w:rPr>
              <w:t xml:space="preserve">4.2. </w:t>
            </w:r>
            <w:r w:rsidRPr="00DC014E">
              <w:rPr>
                <w:rStyle w:val="DeltaViewInsertion"/>
                <w:color w:val="auto"/>
                <w:sz w:val="24"/>
                <w:szCs w:val="24"/>
                <w:u w:val="none"/>
                <w:lang w:val="en-US"/>
              </w:rPr>
              <w:t xml:space="preserve">The Sponsor shall own all rights and title in any Intellectual Property arising from the Study or relating to the Investigational Product, any Developed Technology and the Study Data, except to the extent that the Institution and </w:t>
            </w:r>
            <w:r w:rsidRPr="00DC014E">
              <w:rPr>
                <w:rStyle w:val="DeltaViewInsertion"/>
                <w:color w:val="auto"/>
                <w:sz w:val="24"/>
                <w:szCs w:val="24"/>
                <w:u w:val="none"/>
                <w:lang w:val="en-US"/>
              </w:rPr>
              <w:lastRenderedPageBreak/>
              <w:t>Investigator are required to retain any Study Data in accordance with GCP and the Applicable Laws. The Institution and the Investigator shall promptly disclose any such Intellectual Property to the Sponsor in writing or in such other format as the parties may agree.</w:t>
            </w:r>
          </w:p>
        </w:tc>
        <w:tc>
          <w:tcPr>
            <w:tcW w:w="4960" w:type="dxa"/>
          </w:tcPr>
          <w:p w:rsidR="00887CC0" w:rsidRPr="00DC014E" w:rsidRDefault="00887CC0" w:rsidP="00D42A99">
            <w:pPr>
              <w:keepNext/>
              <w:keepLines/>
              <w:widowControl w:val="0"/>
              <w:tabs>
                <w:tab w:val="left" w:pos="360"/>
                <w:tab w:val="left" w:pos="426"/>
              </w:tabs>
              <w:spacing w:after="120"/>
              <w:ind w:left="357" w:hanging="357"/>
              <w:jc w:val="both"/>
              <w:rPr>
                <w:sz w:val="24"/>
                <w:szCs w:val="24"/>
                <w:lang w:val="cs-CZ"/>
              </w:rPr>
            </w:pPr>
            <w:r w:rsidRPr="00DC014E">
              <w:rPr>
                <w:sz w:val="24"/>
                <w:szCs w:val="24"/>
                <w:lang w:val="cs-CZ"/>
              </w:rPr>
              <w:lastRenderedPageBreak/>
              <w:t xml:space="preserve">4.2. Veškerá práva a nároky k Duševnímu vlastnictví vzniklému ze Studie nebo v souvislosti s Hodnoceným léčivem a veškerým Vyvinutým technologiím a Studijním datům a údajům náleží Zadavateli, avšak s tím, že Zdravotnické </w:t>
            </w:r>
            <w:r w:rsidRPr="00DC014E">
              <w:rPr>
                <w:sz w:val="24"/>
                <w:szCs w:val="24"/>
                <w:lang w:val="cs-CZ"/>
              </w:rPr>
              <w:lastRenderedPageBreak/>
              <w:t>zařízení a Zkoušející jsou povinni uchovávat Studijní data v souladu se zásadami správné klinické praxe a Platnými právními předpisy. Zdravotnické zařízení a Zkoušející jsou povinni předávat Zadavateli veškeré takové Duševní vlastnictví neprodleně v písemné formě nebo ve formátu, na němž se smluvní strany dohodnou.</w:t>
            </w:r>
          </w:p>
          <w:p w:rsidR="003C0A4D" w:rsidRPr="009C07EB" w:rsidRDefault="003C0A4D" w:rsidP="00D42A99">
            <w:pPr>
              <w:keepNext/>
              <w:keepLines/>
              <w:widowControl w:val="0"/>
              <w:tabs>
                <w:tab w:val="left" w:pos="360"/>
              </w:tabs>
              <w:spacing w:after="120"/>
              <w:ind w:left="709" w:firstLine="208"/>
              <w:jc w:val="both"/>
              <w:rPr>
                <w:rFonts w:eastAsia="Calibri"/>
                <w:color w:val="000000"/>
                <w:sz w:val="24"/>
                <w:szCs w:val="24"/>
                <w:lang w:val="cs-CZ"/>
              </w:rPr>
            </w:pPr>
          </w:p>
        </w:tc>
      </w:tr>
      <w:tr w:rsidR="003C0A4D" w:rsidRPr="00DC014E" w:rsidTr="009C07EB">
        <w:tc>
          <w:tcPr>
            <w:tcW w:w="4787" w:type="dxa"/>
          </w:tcPr>
          <w:p w:rsidR="003C0A4D" w:rsidRPr="00DC014E" w:rsidRDefault="00383BAB" w:rsidP="00D42A99">
            <w:pPr>
              <w:keepNext/>
              <w:keepLines/>
              <w:widowControl w:val="0"/>
              <w:spacing w:after="120"/>
              <w:ind w:left="502" w:hanging="360"/>
              <w:jc w:val="both"/>
              <w:rPr>
                <w:sz w:val="24"/>
                <w:szCs w:val="24"/>
                <w:lang w:val="en-US"/>
              </w:rPr>
            </w:pPr>
            <w:r w:rsidRPr="00DC014E">
              <w:rPr>
                <w:sz w:val="24"/>
                <w:szCs w:val="24"/>
                <w:lang w:val="en-US"/>
              </w:rPr>
              <w:lastRenderedPageBreak/>
              <w:t>4.3</w:t>
            </w:r>
            <w:r w:rsidRPr="00DC014E">
              <w:rPr>
                <w:sz w:val="24"/>
                <w:szCs w:val="24"/>
                <w:lang w:val="en-US"/>
              </w:rPr>
              <w:tab/>
            </w:r>
            <w:r w:rsidR="009B283E" w:rsidRPr="00DC014E">
              <w:rPr>
                <w:rStyle w:val="DeltaViewInsertion"/>
                <w:color w:val="auto"/>
                <w:sz w:val="24"/>
                <w:szCs w:val="24"/>
                <w:u w:val="none"/>
                <w:lang w:val="en-US"/>
              </w:rPr>
              <w:t>To the extent capable of prospective assignment, the Institution and the Investigator hereby assign to the Sponsor (or its Designee) all their rights, title and interest in and to all Intellectual Property falling within Clause 4.2 above. To the extent that any such Intellectual Property cannot prospectively be assigned, the Institution and the Investigator shall assign, and shall procure that the Study Staff shall assign, such Intellectual Property to the Sponsor (or its Designee) on creation.</w:t>
            </w:r>
          </w:p>
        </w:tc>
        <w:tc>
          <w:tcPr>
            <w:tcW w:w="4960" w:type="dxa"/>
          </w:tcPr>
          <w:p w:rsidR="003C0A4D" w:rsidRPr="00DC014E" w:rsidRDefault="00887CC0" w:rsidP="00D42A99">
            <w:pPr>
              <w:keepNext/>
              <w:keepLines/>
              <w:widowControl w:val="0"/>
              <w:tabs>
                <w:tab w:val="left" w:pos="360"/>
                <w:tab w:val="left" w:pos="426"/>
              </w:tabs>
              <w:spacing w:after="120"/>
              <w:ind w:left="357" w:hanging="357"/>
              <w:jc w:val="both"/>
              <w:rPr>
                <w:sz w:val="24"/>
                <w:szCs w:val="24"/>
                <w:u w:val="single"/>
                <w:lang w:val="en-US"/>
              </w:rPr>
            </w:pPr>
            <w:r w:rsidRPr="00DC014E">
              <w:rPr>
                <w:sz w:val="24"/>
                <w:szCs w:val="24"/>
                <w:lang w:val="en-US"/>
              </w:rPr>
              <w:t>4.3</w:t>
            </w:r>
            <w:r w:rsidRPr="00DC014E">
              <w:rPr>
                <w:sz w:val="24"/>
                <w:szCs w:val="24"/>
                <w:lang w:val="en-US"/>
              </w:rPr>
              <w:tab/>
              <w:t>Zdravotnické zařízení a Zkoušející tímto postupují Zadavateli (nebo jím Pověřené osobě) veškerá svá práva, nároky a podíly k veškerému Duševnímu vlastnictví, na nějž se vztahují ustanovení článku 4.2 výše, pokud takové Duševní vlastnictví bude možné postoupit v budoucnu. Pokud takové Duševní vlastnictví nebude možné v budoucnu postoupit, zavazují se Zdravotnické zařízení a Zkoušející, že ho Zadavateli (nebo jím Pověřené osobě) postoupí v okamžiku jeho vytvoření a že zajistí, aby tak učinil také Studijní personál.</w:t>
            </w:r>
          </w:p>
        </w:tc>
      </w:tr>
      <w:tr w:rsidR="009B283E" w:rsidRPr="00DC014E" w:rsidTr="009C07EB">
        <w:tc>
          <w:tcPr>
            <w:tcW w:w="4787" w:type="dxa"/>
          </w:tcPr>
          <w:p w:rsidR="009B283E" w:rsidRPr="00DC014E" w:rsidRDefault="00383BAB" w:rsidP="00DC014E">
            <w:pPr>
              <w:keepNext/>
              <w:keepLines/>
              <w:widowControl w:val="0"/>
              <w:spacing w:after="120"/>
              <w:ind w:left="502" w:hanging="360"/>
              <w:jc w:val="both"/>
              <w:rPr>
                <w:rStyle w:val="DeltaViewInsertion"/>
                <w:color w:val="auto"/>
                <w:sz w:val="24"/>
                <w:szCs w:val="24"/>
                <w:u w:val="none"/>
                <w:lang w:val="en-US"/>
              </w:rPr>
            </w:pPr>
            <w:r w:rsidRPr="00DC014E">
              <w:rPr>
                <w:rStyle w:val="DeltaViewInsertion"/>
                <w:color w:val="auto"/>
                <w:sz w:val="24"/>
                <w:szCs w:val="24"/>
                <w:u w:val="none"/>
                <w:lang w:val="en-US"/>
              </w:rPr>
              <w:t>4.4</w:t>
            </w:r>
            <w:r w:rsidR="00DC014E">
              <w:rPr>
                <w:rStyle w:val="DeltaViewInsertion"/>
                <w:color w:val="auto"/>
                <w:sz w:val="24"/>
                <w:szCs w:val="24"/>
                <w:u w:val="none"/>
                <w:lang w:val="en-US"/>
              </w:rPr>
              <w:t>.</w:t>
            </w:r>
            <w:r w:rsidRPr="00DC014E">
              <w:rPr>
                <w:rStyle w:val="DeltaViewInsertion"/>
                <w:color w:val="auto"/>
                <w:sz w:val="24"/>
                <w:szCs w:val="24"/>
                <w:u w:val="none"/>
                <w:lang w:val="en-US"/>
              </w:rPr>
              <w:tab/>
            </w:r>
            <w:r w:rsidR="009B283E" w:rsidRPr="00DC014E">
              <w:rPr>
                <w:rStyle w:val="DeltaViewInsertion"/>
                <w:color w:val="auto"/>
                <w:sz w:val="24"/>
                <w:szCs w:val="24"/>
                <w:u w:val="none"/>
                <w:lang w:val="en-US"/>
              </w:rPr>
              <w:t>The Institution and the Investigator shall, and shall ensure that the Study Staff take all steps as the Sponsor may reasonably require from time to time in order to enjoy the full benefit of the rights assigned under this Clause 04.</w:t>
            </w:r>
          </w:p>
        </w:tc>
        <w:tc>
          <w:tcPr>
            <w:tcW w:w="4960" w:type="dxa"/>
          </w:tcPr>
          <w:p w:rsidR="009B283E" w:rsidRPr="00DC014E" w:rsidRDefault="00887CC0" w:rsidP="00DC014E">
            <w:pPr>
              <w:keepNext/>
              <w:keepLines/>
              <w:widowControl w:val="0"/>
              <w:spacing w:after="120"/>
              <w:ind w:left="357" w:hanging="357"/>
              <w:jc w:val="both"/>
              <w:rPr>
                <w:sz w:val="24"/>
                <w:szCs w:val="24"/>
                <w:lang w:val="en-US"/>
              </w:rPr>
            </w:pPr>
            <w:r w:rsidRPr="00DC014E">
              <w:rPr>
                <w:sz w:val="24"/>
                <w:szCs w:val="24"/>
                <w:lang w:val="en-US"/>
              </w:rPr>
              <w:t>4.4</w:t>
            </w:r>
            <w:r w:rsidR="00DC014E">
              <w:rPr>
                <w:sz w:val="24"/>
                <w:szCs w:val="24"/>
                <w:lang w:val="en-US"/>
              </w:rPr>
              <w:t>.</w:t>
            </w:r>
            <w:r w:rsidRPr="00DC014E">
              <w:rPr>
                <w:sz w:val="24"/>
                <w:szCs w:val="24"/>
                <w:lang w:val="en-US"/>
              </w:rPr>
              <w:tab/>
              <w:t>Zdravotnické zařízení a Zkoušející se zavazují, že učiní veškeré kroky, které bude Zadavatel v přiměřené míře v budoucnu požadovat, aby mohl v plné míře využívat práva, jež mu budou postoupena podle tohoto článku 4, a zajistí, aby tak učinil také Studijní personál.</w:t>
            </w:r>
          </w:p>
        </w:tc>
      </w:tr>
      <w:tr w:rsidR="00760AAD" w:rsidRPr="00DC014E" w:rsidTr="009C07EB">
        <w:tc>
          <w:tcPr>
            <w:tcW w:w="4787" w:type="dxa"/>
          </w:tcPr>
          <w:p w:rsidR="00760AAD" w:rsidRPr="00B27589" w:rsidRDefault="000235E9" w:rsidP="00DC014E">
            <w:pPr>
              <w:keepNext/>
              <w:keepLines/>
              <w:widowControl w:val="0"/>
              <w:spacing w:after="120"/>
              <w:ind w:left="357"/>
              <w:jc w:val="both"/>
              <w:rPr>
                <w:rFonts w:eastAsia="Calibri"/>
                <w:color w:val="000000"/>
                <w:sz w:val="24"/>
                <w:szCs w:val="24"/>
                <w:lang w:val="en-US"/>
              </w:rPr>
            </w:pPr>
            <w:r w:rsidRPr="00B27589">
              <w:rPr>
                <w:rFonts w:eastAsia="Calibri"/>
                <w:color w:val="000000"/>
                <w:sz w:val="24"/>
                <w:szCs w:val="24"/>
                <w:lang w:val="bg-BG"/>
              </w:rPr>
              <w:t>This Section 4 “Intellectual Property” shall survive termination or expiration of this Agreement.</w:t>
            </w:r>
          </w:p>
        </w:tc>
        <w:tc>
          <w:tcPr>
            <w:tcW w:w="4960" w:type="dxa"/>
          </w:tcPr>
          <w:p w:rsidR="00760AAD" w:rsidRPr="009C07EB" w:rsidRDefault="004E3908" w:rsidP="00DC014E">
            <w:pPr>
              <w:keepNext/>
              <w:keepLines/>
              <w:widowControl w:val="0"/>
              <w:spacing w:after="120"/>
              <w:ind w:left="357"/>
              <w:jc w:val="both"/>
              <w:rPr>
                <w:rFonts w:eastAsia="Calibri"/>
                <w:color w:val="000000"/>
                <w:sz w:val="24"/>
                <w:szCs w:val="24"/>
                <w:lang w:val="en-US"/>
              </w:rPr>
            </w:pPr>
            <w:r w:rsidRPr="004E3908">
              <w:rPr>
                <w:rFonts w:eastAsia="Times New Roman"/>
                <w:color w:val="000000"/>
                <w:sz w:val="24"/>
                <w:szCs w:val="24"/>
                <w:lang w:val="cs-CZ" w:eastAsia="cs-CZ"/>
              </w:rPr>
              <w:t>Tento Článek 4 “Duševní vlastnictví” zůstane v platnosti i v případě ukončení platnosti či při vypršení platnosti této Smlouvy.</w:t>
            </w:r>
          </w:p>
        </w:tc>
      </w:tr>
      <w:tr w:rsidR="00760AAD" w:rsidRPr="00B27589" w:rsidTr="0084284E">
        <w:tc>
          <w:tcPr>
            <w:tcW w:w="4787" w:type="dxa"/>
          </w:tcPr>
          <w:p w:rsidR="00760AAD" w:rsidRPr="00B27589" w:rsidRDefault="00F214B5" w:rsidP="00D42A99">
            <w:pPr>
              <w:pStyle w:val="Odstavecseseznamem"/>
              <w:keepNext/>
              <w:keepLines/>
              <w:widowControl w:val="0"/>
              <w:spacing w:after="120"/>
              <w:ind w:left="0"/>
              <w:contextualSpacing w:val="0"/>
              <w:jc w:val="both"/>
              <w:rPr>
                <w:b/>
                <w:smallCaps/>
                <w:sz w:val="24"/>
                <w:szCs w:val="24"/>
                <w:u w:val="single"/>
                <w:lang w:val="en-US"/>
              </w:rPr>
            </w:pPr>
            <w:r w:rsidRPr="00B27589">
              <w:rPr>
                <w:b/>
                <w:smallCaps/>
                <w:sz w:val="24"/>
                <w:szCs w:val="24"/>
                <w:lang w:val="en-US"/>
              </w:rPr>
              <w:t xml:space="preserve">5.        </w:t>
            </w:r>
            <w:r w:rsidRPr="00B27589">
              <w:rPr>
                <w:b/>
                <w:smallCaps/>
                <w:sz w:val="24"/>
                <w:szCs w:val="24"/>
                <w:u w:val="single"/>
                <w:lang w:val="en-US"/>
              </w:rPr>
              <w:t xml:space="preserve"> </w:t>
            </w:r>
            <w:r w:rsidR="00C30CB3" w:rsidRPr="00B27589">
              <w:rPr>
                <w:b/>
                <w:smallCaps/>
                <w:sz w:val="24"/>
                <w:szCs w:val="24"/>
                <w:u w:val="single"/>
                <w:lang w:val="en-US"/>
              </w:rPr>
              <w:t>Publication Rights</w:t>
            </w:r>
          </w:p>
        </w:tc>
        <w:tc>
          <w:tcPr>
            <w:tcW w:w="4960" w:type="dxa"/>
          </w:tcPr>
          <w:p w:rsidR="001C020C" w:rsidRPr="00B27589" w:rsidRDefault="00F214B5" w:rsidP="00D42A99">
            <w:pPr>
              <w:pStyle w:val="Odstavecseseznamem1"/>
              <w:keepNext/>
              <w:keepLines/>
              <w:widowControl w:val="0"/>
              <w:spacing w:after="120" w:line="240" w:lineRule="auto"/>
              <w:ind w:left="0"/>
              <w:jc w:val="both"/>
              <w:rPr>
                <w:rFonts w:ascii="Times New Roman" w:hAnsi="Times New Roman"/>
                <w:b/>
                <w:smallCaps/>
                <w:sz w:val="24"/>
                <w:szCs w:val="24"/>
                <w:u w:val="single"/>
              </w:rPr>
            </w:pPr>
            <w:r w:rsidRPr="00B27589">
              <w:rPr>
                <w:rFonts w:ascii="Times New Roman" w:hAnsi="Times New Roman"/>
                <w:b/>
                <w:smallCaps/>
                <w:sz w:val="24"/>
                <w:szCs w:val="24"/>
              </w:rPr>
              <w:t xml:space="preserve">5.         </w:t>
            </w:r>
            <w:r w:rsidR="004E3908" w:rsidRPr="00B27589">
              <w:rPr>
                <w:rFonts w:ascii="Times New Roman" w:hAnsi="Times New Roman"/>
                <w:b/>
                <w:smallCaps/>
                <w:sz w:val="24"/>
                <w:szCs w:val="24"/>
                <w:u w:val="single"/>
                <w:lang w:val="en-GB"/>
              </w:rPr>
              <w:t>Práva na zveřejnění</w:t>
            </w:r>
          </w:p>
        </w:tc>
      </w:tr>
      <w:tr w:rsidR="00760AAD" w:rsidRPr="00DC014E" w:rsidTr="00D42A99">
        <w:tc>
          <w:tcPr>
            <w:tcW w:w="4787" w:type="dxa"/>
          </w:tcPr>
          <w:p w:rsidR="00760AAD" w:rsidRPr="00B27589" w:rsidRDefault="009B283E" w:rsidP="00DC014E">
            <w:pPr>
              <w:pStyle w:val="Odstavecseseznamem1"/>
              <w:keepNext/>
              <w:keepLines/>
              <w:widowControl w:val="0"/>
              <w:tabs>
                <w:tab w:val="left" w:pos="851"/>
              </w:tabs>
              <w:spacing w:after="120" w:line="240" w:lineRule="auto"/>
              <w:ind w:left="357"/>
              <w:jc w:val="both"/>
              <w:rPr>
                <w:rFonts w:ascii="Times New Roman" w:hAnsi="Times New Roman"/>
                <w:color w:val="000000"/>
                <w:sz w:val="24"/>
                <w:szCs w:val="24"/>
              </w:rPr>
            </w:pPr>
            <w:r w:rsidRPr="009B283E">
              <w:rPr>
                <w:rFonts w:ascii="Times New Roman" w:hAnsi="Times New Roman"/>
                <w:sz w:val="24"/>
                <w:szCs w:val="24"/>
              </w:rPr>
              <w:t xml:space="preserve">The Institution and the Investigator shall be entitled to publish the results of, or make presentations related to, the Study, provided that any publications or presentations to be made within 2 years of completion of the Study shall require the Sponsor’s prior written consent.  All such publications or presentations shall (i) be </w:t>
            </w:r>
            <w:r w:rsidRPr="009B283E">
              <w:rPr>
                <w:rFonts w:ascii="Times New Roman" w:hAnsi="Times New Roman"/>
                <w:sz w:val="24"/>
                <w:szCs w:val="24"/>
              </w:rPr>
              <w:lastRenderedPageBreak/>
              <w:t>consistent with academic standards and International Committee of Medical Journal Editors guidelines, (ii) not be false or misleading, (iii) comply with all Applicable Laws, (iv) not be made for any commercial purpose.</w:t>
            </w:r>
          </w:p>
        </w:tc>
        <w:tc>
          <w:tcPr>
            <w:tcW w:w="4960" w:type="dxa"/>
          </w:tcPr>
          <w:p w:rsidR="00760AAD" w:rsidRPr="00DC014E" w:rsidRDefault="00887CC0" w:rsidP="00DC014E">
            <w:pPr>
              <w:keepNext/>
              <w:keepLines/>
              <w:widowControl w:val="0"/>
              <w:tabs>
                <w:tab w:val="left" w:pos="851"/>
              </w:tabs>
              <w:spacing w:after="120"/>
              <w:ind w:left="357"/>
              <w:contextualSpacing/>
              <w:jc w:val="both"/>
              <w:rPr>
                <w:color w:val="000000"/>
                <w:sz w:val="24"/>
                <w:szCs w:val="24"/>
                <w:lang w:val="en-US"/>
              </w:rPr>
            </w:pPr>
            <w:r w:rsidRPr="00DC014E">
              <w:rPr>
                <w:sz w:val="24"/>
                <w:szCs w:val="24"/>
                <w:lang w:val="en-US"/>
              </w:rPr>
              <w:lastRenderedPageBreak/>
              <w:t xml:space="preserve">Zdravotnické zařízení a Zkoušející mají právo publikovat výsledky Studie a pořádat prezentace související se Studií pod podmínkou, že veškeré publikace nebo prezentace před uplynutím 2 let od dokončení Studie podléhají předchozímu písemnému schválení Zadavatelem. Veškeré takové publikace a prezentace (i) musejí </w:t>
            </w:r>
            <w:r w:rsidRPr="00DC014E">
              <w:rPr>
                <w:sz w:val="24"/>
                <w:szCs w:val="24"/>
                <w:lang w:val="en-US"/>
              </w:rPr>
              <w:lastRenderedPageBreak/>
              <w:t>splňovat akademické standardy a zásady Mezinárodního výboru šéfredaktorů lékařských časopisů, (ii) nesmějí být nepravdivé nebo zavádějící, (iii) musejí být v souladu s Platnými právními předpisy a (iv) nesmějí sloužit komerčním účelům.</w:t>
            </w:r>
          </w:p>
        </w:tc>
      </w:tr>
      <w:tr w:rsidR="009B283E" w:rsidRPr="00DC014E" w:rsidTr="009C07EB">
        <w:tc>
          <w:tcPr>
            <w:tcW w:w="4787" w:type="dxa"/>
          </w:tcPr>
          <w:p w:rsidR="009B283E" w:rsidRPr="0065245D" w:rsidRDefault="009B283E" w:rsidP="00DC014E">
            <w:pPr>
              <w:keepNext/>
              <w:keepLines/>
              <w:widowControl w:val="0"/>
              <w:spacing w:after="120"/>
              <w:ind w:left="502" w:hanging="360"/>
              <w:jc w:val="both"/>
              <w:rPr>
                <w:sz w:val="24"/>
                <w:szCs w:val="24"/>
                <w:lang w:val="en-US"/>
              </w:rPr>
            </w:pPr>
            <w:bookmarkStart w:id="3" w:name="_DV_M181"/>
            <w:bookmarkStart w:id="4" w:name="_DV_M182"/>
            <w:bookmarkStart w:id="5" w:name="_DV_M183"/>
            <w:bookmarkEnd w:id="3"/>
            <w:bookmarkEnd w:id="4"/>
            <w:bookmarkEnd w:id="5"/>
            <w:r>
              <w:rPr>
                <w:sz w:val="24"/>
                <w:szCs w:val="24"/>
                <w:lang w:val="en-US"/>
              </w:rPr>
              <w:lastRenderedPageBreak/>
              <w:t xml:space="preserve">5.1. </w:t>
            </w:r>
            <w:r w:rsidRPr="00DC014E">
              <w:rPr>
                <w:color w:val="000000"/>
                <w:sz w:val="24"/>
                <w:szCs w:val="24"/>
                <w:lang w:val="en-US"/>
              </w:rPr>
              <w:t>The Institution and/or the Investigator shall provide the Sponsor with copies of any materials relating to the Study, or the Developed Technologies that either intends to publish (or submit for publication) or make any presentations relating to, at least thirty (30) days in advance of publication, submission or presentation.</w:t>
            </w:r>
          </w:p>
        </w:tc>
        <w:tc>
          <w:tcPr>
            <w:tcW w:w="4960" w:type="dxa"/>
          </w:tcPr>
          <w:p w:rsidR="00887CC0" w:rsidRPr="00DC014E" w:rsidRDefault="00887CC0" w:rsidP="00DC014E">
            <w:pPr>
              <w:keepNext/>
              <w:keepLines/>
              <w:widowControl w:val="0"/>
              <w:spacing w:after="120"/>
              <w:ind w:left="357" w:hanging="357"/>
              <w:jc w:val="both"/>
              <w:rPr>
                <w:color w:val="000000"/>
                <w:sz w:val="24"/>
                <w:szCs w:val="24"/>
                <w:lang w:val="en-US"/>
              </w:rPr>
            </w:pPr>
            <w:r w:rsidRPr="00DC014E">
              <w:rPr>
                <w:sz w:val="24"/>
                <w:szCs w:val="24"/>
                <w:lang w:val="en-US"/>
              </w:rPr>
              <w:t xml:space="preserve">5.1. </w:t>
            </w:r>
            <w:r w:rsidRPr="00DC014E">
              <w:rPr>
                <w:color w:val="000000"/>
                <w:sz w:val="24"/>
                <w:szCs w:val="24"/>
                <w:lang w:val="en-US"/>
              </w:rPr>
              <w:t>Zdravotnické zařízení nebo Zkoušející poskytnou Zadavateli kopie veškerých materiálů týkajících se Studie nebo Vyvinutých technologií, které budou chtít publikovat (nebo odevzdat k publikování) nebo o nichž budou chtít vést prezentaci, nejpozději třicet (30) dnů před publikací, odevzdáním k publikování nebo prezentací.</w:t>
            </w:r>
          </w:p>
          <w:p w:rsidR="009B283E" w:rsidRPr="00DC014E" w:rsidRDefault="009B283E" w:rsidP="00DC014E">
            <w:pPr>
              <w:keepNext/>
              <w:keepLines/>
              <w:widowControl w:val="0"/>
              <w:spacing w:after="120"/>
              <w:ind w:left="357" w:hanging="357"/>
              <w:jc w:val="both"/>
              <w:rPr>
                <w:sz w:val="24"/>
                <w:lang w:val="en-US"/>
              </w:rPr>
            </w:pPr>
          </w:p>
        </w:tc>
      </w:tr>
      <w:tr w:rsidR="00D65AF3" w:rsidRPr="00DC014E" w:rsidTr="009C07EB">
        <w:tc>
          <w:tcPr>
            <w:tcW w:w="4787" w:type="dxa"/>
          </w:tcPr>
          <w:p w:rsidR="00D65AF3" w:rsidRPr="00AD36B4" w:rsidRDefault="00A55D36" w:rsidP="00DC014E">
            <w:pPr>
              <w:pStyle w:val="Odstavecseseznamem1"/>
              <w:keepNext/>
              <w:keepLines/>
              <w:widowControl w:val="0"/>
              <w:tabs>
                <w:tab w:val="left" w:pos="851"/>
              </w:tabs>
              <w:spacing w:after="120" w:line="240" w:lineRule="auto"/>
              <w:ind w:left="502" w:hanging="360"/>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t>5.</w:t>
            </w:r>
            <w:r w:rsidR="009441D0">
              <w:rPr>
                <w:rFonts w:ascii="Times New Roman" w:hAnsi="Times New Roman"/>
                <w:color w:val="000000"/>
                <w:sz w:val="24"/>
                <w:szCs w:val="24"/>
              </w:rPr>
              <w:t>2</w:t>
            </w:r>
            <w:r w:rsidRPr="00AD36B4">
              <w:rPr>
                <w:rFonts w:ascii="Times New Roman" w:hAnsi="Times New Roman"/>
                <w:color w:val="000000"/>
                <w:sz w:val="24"/>
                <w:szCs w:val="24"/>
              </w:rPr>
              <w:t xml:space="preserve">. </w:t>
            </w:r>
            <w:r w:rsidR="009B283E" w:rsidRPr="009B283E">
              <w:rPr>
                <w:rFonts w:ascii="Times New Roman" w:hAnsi="Times New Roman"/>
                <w:color w:val="000000"/>
                <w:sz w:val="24"/>
                <w:szCs w:val="24"/>
              </w:rPr>
              <w:t>At the request of the Sponsor, the Institution and/or the Investigator</w:t>
            </w:r>
            <w:r w:rsidR="009B283E">
              <w:rPr>
                <w:rFonts w:ascii="Times New Roman" w:hAnsi="Times New Roman"/>
                <w:color w:val="000000"/>
                <w:sz w:val="24"/>
                <w:szCs w:val="24"/>
              </w:rPr>
              <w:t>.</w:t>
            </w:r>
          </w:p>
        </w:tc>
        <w:tc>
          <w:tcPr>
            <w:tcW w:w="4960" w:type="dxa"/>
          </w:tcPr>
          <w:p w:rsidR="00D65AF3" w:rsidRPr="00AD36B4" w:rsidRDefault="004E3908" w:rsidP="00DC014E">
            <w:pPr>
              <w:pStyle w:val="Odstavecseseznamem1"/>
              <w:keepNext/>
              <w:keepLines/>
              <w:widowControl w:val="0"/>
              <w:tabs>
                <w:tab w:val="left" w:pos="851"/>
              </w:tabs>
              <w:spacing w:after="120" w:line="240" w:lineRule="auto"/>
              <w:ind w:left="357" w:hanging="357"/>
              <w:jc w:val="both"/>
              <w:rPr>
                <w:rFonts w:ascii="Times New Roman" w:hAnsi="Times New Roman"/>
                <w:color w:val="000000"/>
                <w:sz w:val="24"/>
                <w:szCs w:val="24"/>
                <w:lang w:val="bg-BG" w:eastAsia="bg-BG"/>
              </w:rPr>
            </w:pPr>
            <w:r w:rsidRPr="00D90EF5">
              <w:rPr>
                <w:rFonts w:ascii="Times New Roman" w:hAnsi="Times New Roman"/>
                <w:color w:val="000000"/>
                <w:sz w:val="24"/>
                <w:szCs w:val="24"/>
                <w:lang w:val="cs-CZ"/>
              </w:rPr>
              <w:t>5.</w:t>
            </w:r>
            <w:r w:rsidR="0020389C" w:rsidRPr="00D90EF5">
              <w:rPr>
                <w:rFonts w:ascii="Times New Roman" w:hAnsi="Times New Roman"/>
                <w:color w:val="000000"/>
                <w:sz w:val="24"/>
                <w:szCs w:val="24"/>
                <w:lang w:val="cs-CZ"/>
              </w:rPr>
              <w:t>2</w:t>
            </w:r>
            <w:r w:rsidRPr="00D90EF5">
              <w:rPr>
                <w:rFonts w:ascii="Times New Roman" w:hAnsi="Times New Roman"/>
                <w:color w:val="000000"/>
                <w:sz w:val="24"/>
                <w:szCs w:val="24"/>
                <w:lang w:val="cs-CZ"/>
              </w:rPr>
              <w:t xml:space="preserve">. </w:t>
            </w:r>
            <w:r w:rsidR="00887CC0" w:rsidRPr="00D90EF5">
              <w:rPr>
                <w:rFonts w:ascii="Times New Roman" w:hAnsi="Times New Roman"/>
                <w:color w:val="000000"/>
                <w:sz w:val="24"/>
                <w:szCs w:val="24"/>
                <w:lang w:val="cs-CZ"/>
              </w:rPr>
              <w:t>Zdravotnické zařízení nebo Zkoušející na žádost Zadavatele:</w:t>
            </w:r>
          </w:p>
        </w:tc>
      </w:tr>
      <w:tr w:rsidR="00D65AF3" w:rsidRPr="00DC014E" w:rsidTr="009C07EB">
        <w:tc>
          <w:tcPr>
            <w:tcW w:w="4787" w:type="dxa"/>
          </w:tcPr>
          <w:p w:rsidR="009B283E" w:rsidRPr="00DC014E" w:rsidRDefault="009B283E" w:rsidP="00D42A99">
            <w:pPr>
              <w:keepNext/>
              <w:keepLines/>
              <w:widowControl w:val="0"/>
              <w:spacing w:after="120"/>
              <w:ind w:left="1152"/>
              <w:jc w:val="both"/>
              <w:rPr>
                <w:color w:val="000000"/>
                <w:sz w:val="24"/>
                <w:szCs w:val="24"/>
                <w:lang w:val="en-US"/>
              </w:rPr>
            </w:pPr>
            <w:r w:rsidRPr="00DC014E">
              <w:rPr>
                <w:color w:val="000000"/>
                <w:sz w:val="24"/>
                <w:szCs w:val="24"/>
                <w:lang w:val="en-US"/>
              </w:rPr>
              <w:t xml:space="preserve">5.2.1. shall not include in or shall remove from any proposed publication any Confidential Information, errors or inaccuracies; </w:t>
            </w:r>
          </w:p>
          <w:p w:rsidR="00D65AF3" w:rsidRPr="00B27589" w:rsidRDefault="009B283E" w:rsidP="00D42A99">
            <w:pPr>
              <w:keepNext/>
              <w:keepLines/>
              <w:widowControl w:val="0"/>
              <w:spacing w:after="120"/>
              <w:ind w:left="1152"/>
              <w:jc w:val="both"/>
              <w:rPr>
                <w:rFonts w:eastAsia="Times New Roman"/>
                <w:color w:val="000000"/>
                <w:sz w:val="24"/>
                <w:szCs w:val="24"/>
                <w:lang w:val="cs-CZ" w:eastAsia="cs-CZ"/>
              </w:rPr>
            </w:pPr>
            <w:r w:rsidRPr="00DC014E">
              <w:rPr>
                <w:color w:val="000000"/>
                <w:sz w:val="24"/>
                <w:szCs w:val="24"/>
                <w:lang w:val="en-US"/>
              </w:rPr>
              <w:t>5.2.2. shall withhold publication, submission for publication or presentation for a period of ninety (90) days from the date on which the Sponsor receives the material to allow the Sponsor to take such measures as the Sponsor considers necessary to preserve its proprietary rights and/or protect its Confidential Information.</w:t>
            </w:r>
          </w:p>
        </w:tc>
        <w:tc>
          <w:tcPr>
            <w:tcW w:w="4960" w:type="dxa"/>
          </w:tcPr>
          <w:p w:rsidR="00887CC0" w:rsidRPr="00DC014E" w:rsidRDefault="00887CC0" w:rsidP="00D42A99">
            <w:pPr>
              <w:keepNext/>
              <w:keepLines/>
              <w:widowControl w:val="0"/>
              <w:tabs>
                <w:tab w:val="left" w:pos="360"/>
                <w:tab w:val="left" w:pos="426"/>
              </w:tabs>
              <w:spacing w:after="120"/>
              <w:ind w:left="709"/>
              <w:jc w:val="both"/>
              <w:rPr>
                <w:color w:val="000000"/>
                <w:sz w:val="24"/>
                <w:szCs w:val="24"/>
                <w:lang w:val="cs-CZ"/>
              </w:rPr>
            </w:pPr>
            <w:r w:rsidRPr="00DC014E">
              <w:rPr>
                <w:color w:val="000000"/>
                <w:sz w:val="24"/>
                <w:szCs w:val="24"/>
                <w:lang w:val="cs-CZ"/>
              </w:rPr>
              <w:t>5.2.1. neuvedou v zamýšlené publikaci Důvěrné informace, chyby nebo nepřesnosti, případně je ze zamýšlené publikace odstraní,</w:t>
            </w:r>
          </w:p>
          <w:p w:rsidR="00D65AF3" w:rsidRPr="00B27589" w:rsidRDefault="00887CC0" w:rsidP="00D42A99">
            <w:pPr>
              <w:keepNext/>
              <w:keepLines/>
              <w:widowControl w:val="0"/>
              <w:tabs>
                <w:tab w:val="left" w:pos="360"/>
                <w:tab w:val="left" w:pos="426"/>
              </w:tabs>
              <w:spacing w:after="120"/>
              <w:ind w:left="709"/>
              <w:jc w:val="both"/>
              <w:rPr>
                <w:rFonts w:eastAsia="Calibri"/>
                <w:color w:val="000000"/>
                <w:sz w:val="24"/>
                <w:szCs w:val="24"/>
                <w:lang w:val="bg-BG" w:eastAsia="bg-BG"/>
              </w:rPr>
            </w:pPr>
            <w:r w:rsidRPr="00DC014E">
              <w:rPr>
                <w:color w:val="000000"/>
                <w:sz w:val="24"/>
                <w:szCs w:val="24"/>
                <w:lang w:val="cs-CZ"/>
              </w:rPr>
              <w:t xml:space="preserve">5.2.2. odloží publikaci, odevzdání k publikování nebo prezentaci o devadesát (90) dnů od data, kdy Zadavatel takové materiály obdrží, aby mohl Zadavatel učinit kroky, které bude považovat za nezbytné k ochraně svých vlastnických práv </w:t>
            </w:r>
            <w:r w:rsidR="00944D5C" w:rsidRPr="00DC014E">
              <w:rPr>
                <w:color w:val="000000"/>
                <w:sz w:val="24"/>
                <w:szCs w:val="24"/>
                <w:lang w:val="cs-CZ"/>
              </w:rPr>
              <w:t>a/</w:t>
            </w:r>
            <w:r w:rsidRPr="00DC014E">
              <w:rPr>
                <w:color w:val="000000"/>
                <w:sz w:val="24"/>
                <w:szCs w:val="24"/>
                <w:lang w:val="cs-CZ"/>
              </w:rPr>
              <w:t>nebo k ochraně svých Důvěrných informací.</w:t>
            </w:r>
          </w:p>
        </w:tc>
      </w:tr>
      <w:tr w:rsidR="00D65AF3" w:rsidRPr="00DC014E" w:rsidTr="009C07EB">
        <w:tc>
          <w:tcPr>
            <w:tcW w:w="4787" w:type="dxa"/>
          </w:tcPr>
          <w:p w:rsidR="00D65AF3" w:rsidRDefault="00A55D36" w:rsidP="00DC014E">
            <w:pPr>
              <w:pStyle w:val="Odstavecseseznamem1"/>
              <w:keepNext/>
              <w:keepLines/>
              <w:widowControl w:val="0"/>
              <w:tabs>
                <w:tab w:val="left" w:pos="851"/>
              </w:tabs>
              <w:spacing w:after="120" w:line="240" w:lineRule="auto"/>
              <w:ind w:left="502" w:hanging="360"/>
              <w:jc w:val="both"/>
              <w:rPr>
                <w:rFonts w:ascii="Times New Roman" w:hAnsi="Times New Roman"/>
                <w:color w:val="000000"/>
                <w:sz w:val="24"/>
                <w:szCs w:val="24"/>
              </w:rPr>
            </w:pPr>
            <w:r w:rsidRPr="00AD36B4">
              <w:rPr>
                <w:rFonts w:ascii="Times New Roman" w:eastAsia="Times New Roman" w:hAnsi="Times New Roman"/>
                <w:color w:val="000000"/>
                <w:sz w:val="24"/>
                <w:szCs w:val="24"/>
                <w:lang w:val="cs-CZ" w:eastAsia="cs-CZ"/>
              </w:rPr>
              <w:t>5.</w:t>
            </w:r>
            <w:r w:rsidR="009441D0">
              <w:rPr>
                <w:rFonts w:ascii="Times New Roman" w:eastAsia="Times New Roman" w:hAnsi="Times New Roman"/>
                <w:color w:val="000000"/>
                <w:sz w:val="24"/>
                <w:szCs w:val="24"/>
                <w:lang w:val="cs-CZ" w:eastAsia="cs-CZ"/>
              </w:rPr>
              <w:t>3</w:t>
            </w:r>
            <w:r w:rsidRPr="00AD36B4">
              <w:rPr>
                <w:rFonts w:ascii="Times New Roman" w:eastAsia="Times New Roman" w:hAnsi="Times New Roman"/>
                <w:color w:val="000000"/>
                <w:sz w:val="24"/>
                <w:szCs w:val="24"/>
                <w:lang w:val="cs-CZ" w:eastAsia="cs-CZ"/>
              </w:rPr>
              <w:t xml:space="preserve">. </w:t>
            </w:r>
            <w:r w:rsidR="009B283E" w:rsidRPr="009B283E">
              <w:rPr>
                <w:rFonts w:ascii="Times New Roman" w:hAnsi="Times New Roman"/>
                <w:color w:val="000000"/>
                <w:sz w:val="24"/>
                <w:szCs w:val="24"/>
              </w:rPr>
              <w:t>The Institution and the Investigator shall include the following acknowledgement in all publications and presentations relating to the Study, the Study Data or the Developed Technologies, as well as in any financial disclosure information relating to the Study: “</w:t>
            </w:r>
            <w:r w:rsidR="00BE31D1" w:rsidRPr="00503C2F">
              <w:rPr>
                <w:rFonts w:ascii="Times New Roman" w:hAnsi="Times New Roman"/>
                <w:color w:val="000000"/>
                <w:sz w:val="24"/>
                <w:szCs w:val="24"/>
              </w:rPr>
              <w:t>MedImmune</w:t>
            </w:r>
            <w:r w:rsidR="009B283E" w:rsidRPr="009B283E">
              <w:rPr>
                <w:rFonts w:ascii="Times New Roman" w:hAnsi="Times New Roman"/>
                <w:color w:val="000000"/>
                <w:sz w:val="24"/>
                <w:szCs w:val="24"/>
              </w:rPr>
              <w:t xml:space="preserve"> sponsored this clinical trial.” A copy of any publications and presentations relating to the Study, the Study Data and/or the Developed Technologies shall </w:t>
            </w:r>
            <w:r w:rsidR="009B283E" w:rsidRPr="009B283E">
              <w:rPr>
                <w:rFonts w:ascii="Times New Roman" w:hAnsi="Times New Roman"/>
                <w:color w:val="000000"/>
                <w:sz w:val="24"/>
                <w:szCs w:val="24"/>
              </w:rPr>
              <w:lastRenderedPageBreak/>
              <w:t>be provided to the Sponsor on publication or presentation, and the Sponsor shall be entitled to make copies of and distribute the publication or presentation as it considers necessary.</w:t>
            </w:r>
            <w:r w:rsidR="00D65AF3" w:rsidRPr="00AD36B4">
              <w:rPr>
                <w:rFonts w:ascii="Times New Roman" w:hAnsi="Times New Roman"/>
                <w:color w:val="000000"/>
                <w:sz w:val="24"/>
                <w:szCs w:val="24"/>
              </w:rPr>
              <w:t xml:space="preserve"> </w:t>
            </w:r>
          </w:p>
          <w:p w:rsidR="00507ADE" w:rsidRPr="00AD36B4" w:rsidRDefault="00507ADE" w:rsidP="00D42A99">
            <w:pPr>
              <w:pStyle w:val="Odstavecseseznamem1"/>
              <w:keepNext/>
              <w:keepLines/>
              <w:widowControl w:val="0"/>
              <w:tabs>
                <w:tab w:val="left" w:pos="851"/>
              </w:tabs>
              <w:spacing w:after="120" w:line="240" w:lineRule="auto"/>
              <w:ind w:left="709"/>
              <w:jc w:val="both"/>
              <w:rPr>
                <w:rFonts w:ascii="Times New Roman" w:eastAsia="Times New Roman" w:hAnsi="Times New Roman"/>
                <w:color w:val="000000"/>
                <w:sz w:val="24"/>
                <w:szCs w:val="24"/>
                <w:lang w:val="cs-CZ" w:eastAsia="cs-CZ"/>
              </w:rPr>
            </w:pPr>
          </w:p>
        </w:tc>
        <w:tc>
          <w:tcPr>
            <w:tcW w:w="4960" w:type="dxa"/>
          </w:tcPr>
          <w:p w:rsidR="00D65AF3" w:rsidRPr="00AD36B4" w:rsidRDefault="004E3908" w:rsidP="00DC014E">
            <w:pPr>
              <w:pStyle w:val="Odstavecseseznamem1"/>
              <w:keepNext/>
              <w:keepLines/>
              <w:widowControl w:val="0"/>
              <w:tabs>
                <w:tab w:val="left" w:pos="851"/>
              </w:tabs>
              <w:spacing w:after="120" w:line="240" w:lineRule="auto"/>
              <w:ind w:left="357" w:hanging="357"/>
              <w:jc w:val="both"/>
              <w:rPr>
                <w:rFonts w:ascii="Times New Roman" w:hAnsi="Times New Roman"/>
                <w:color w:val="000000"/>
                <w:sz w:val="24"/>
                <w:szCs w:val="24"/>
                <w:lang w:val="bg-BG" w:eastAsia="bg-BG"/>
              </w:rPr>
            </w:pPr>
            <w:r w:rsidRPr="00AD36B4">
              <w:rPr>
                <w:rFonts w:ascii="Times New Roman" w:hAnsi="Times New Roman"/>
                <w:color w:val="000000"/>
                <w:sz w:val="24"/>
                <w:szCs w:val="24"/>
                <w:lang w:val="cs-CZ"/>
              </w:rPr>
              <w:lastRenderedPageBreak/>
              <w:t>5.</w:t>
            </w:r>
            <w:r w:rsidR="0020389C">
              <w:rPr>
                <w:rFonts w:ascii="Times New Roman" w:hAnsi="Times New Roman"/>
                <w:color w:val="000000"/>
                <w:sz w:val="24"/>
                <w:szCs w:val="24"/>
                <w:lang w:val="cs-CZ"/>
              </w:rPr>
              <w:t>3</w:t>
            </w:r>
            <w:r w:rsidRPr="00AD36B4">
              <w:rPr>
                <w:rFonts w:ascii="Times New Roman" w:hAnsi="Times New Roman"/>
                <w:color w:val="000000"/>
                <w:sz w:val="24"/>
                <w:szCs w:val="24"/>
                <w:lang w:val="cs-CZ"/>
              </w:rPr>
              <w:t xml:space="preserve">. </w:t>
            </w:r>
            <w:r w:rsidR="00887CC0" w:rsidRPr="00887CC0">
              <w:rPr>
                <w:rFonts w:ascii="Times New Roman" w:eastAsia="Times New Roman" w:hAnsi="Times New Roman"/>
                <w:sz w:val="24"/>
                <w:szCs w:val="24"/>
                <w:lang w:val="cs-CZ" w:eastAsia="cs-CZ"/>
              </w:rPr>
              <w:t xml:space="preserve">Ve všech publikacích a prezentacích souvisejících se Studií, se Studijními daty a údaji nebo s Vyvinutými technologiemi a také ve všech informacích o finančních vztazích v souvislosti se Studií budou Zdravotnické zařízení a Zkoušející uvádět tento odkaz: „Zadavatelem tohoto klinického hodnocení byla společnost </w:t>
            </w:r>
            <w:r w:rsidR="00A1744A">
              <w:rPr>
                <w:rFonts w:ascii="Times New Roman" w:eastAsia="Times New Roman" w:hAnsi="Times New Roman"/>
                <w:sz w:val="24"/>
                <w:szCs w:val="24"/>
                <w:lang w:val="cs-CZ" w:eastAsia="cs-CZ"/>
              </w:rPr>
              <w:t>MedImmune</w:t>
            </w:r>
            <w:r w:rsidR="00887CC0" w:rsidRPr="00887CC0">
              <w:rPr>
                <w:rFonts w:ascii="Times New Roman" w:eastAsia="Times New Roman" w:hAnsi="Times New Roman"/>
                <w:sz w:val="24"/>
                <w:szCs w:val="24"/>
                <w:lang w:val="cs-CZ" w:eastAsia="cs-CZ"/>
              </w:rPr>
              <w:t xml:space="preserve">.” Při publikaci nebo prezentaci bude Zadavateli poskytnuta kopie veškerých publikací a prezentací souvisejících se Studií, </w:t>
            </w:r>
            <w:r w:rsidR="00887CC0" w:rsidRPr="00887CC0">
              <w:rPr>
                <w:rFonts w:ascii="Times New Roman" w:eastAsia="Times New Roman" w:hAnsi="Times New Roman"/>
                <w:sz w:val="24"/>
                <w:szCs w:val="24"/>
                <w:lang w:val="cs-CZ" w:eastAsia="cs-CZ"/>
              </w:rPr>
              <w:lastRenderedPageBreak/>
              <w:t>Studijními daty a údaji nebo Vyvinutými technologiemi a Zadavatel má právo pořizovat si kopie publikací a prezentací a šířit je, bude-li to považovat za nezbytné.</w:t>
            </w:r>
          </w:p>
        </w:tc>
      </w:tr>
      <w:tr w:rsidR="00D65AF3" w:rsidRPr="00DC014E" w:rsidTr="009C07EB">
        <w:tc>
          <w:tcPr>
            <w:tcW w:w="4787" w:type="dxa"/>
          </w:tcPr>
          <w:p w:rsidR="00D65AF3" w:rsidRPr="009B283E" w:rsidRDefault="009B283E" w:rsidP="00D42A99">
            <w:pPr>
              <w:keepNext/>
              <w:keepLines/>
              <w:widowControl w:val="0"/>
              <w:tabs>
                <w:tab w:val="left" w:pos="360"/>
                <w:tab w:val="left" w:pos="426"/>
              </w:tabs>
              <w:spacing w:after="120"/>
              <w:ind w:left="709"/>
              <w:jc w:val="both"/>
              <w:rPr>
                <w:rFonts w:eastAsia="Times New Roman"/>
                <w:color w:val="000000"/>
                <w:sz w:val="24"/>
                <w:szCs w:val="24"/>
                <w:u w:val="single"/>
                <w:lang w:val="cs-CZ" w:eastAsia="cs-CZ"/>
              </w:rPr>
            </w:pPr>
            <w:r>
              <w:rPr>
                <w:rFonts w:eastAsia="Times New Roman"/>
                <w:sz w:val="24"/>
                <w:szCs w:val="24"/>
                <w:lang w:val="cs-CZ" w:eastAsia="cs-CZ"/>
              </w:rPr>
              <w:lastRenderedPageBreak/>
              <w:t xml:space="preserve">5.4. </w:t>
            </w:r>
            <w:r w:rsidRPr="00DC014E">
              <w:rPr>
                <w:color w:val="000000"/>
                <w:sz w:val="24"/>
                <w:szCs w:val="24"/>
                <w:lang w:val="en-US"/>
              </w:rPr>
              <w:t>Subject to Clause 5.</w:t>
            </w:r>
            <w:r w:rsidR="00507ADE" w:rsidRPr="00DC014E">
              <w:rPr>
                <w:color w:val="000000"/>
                <w:sz w:val="24"/>
                <w:szCs w:val="24"/>
                <w:lang w:val="en-US"/>
              </w:rPr>
              <w:t>3</w:t>
            </w:r>
            <w:r w:rsidRPr="00DC014E">
              <w:rPr>
                <w:color w:val="000000"/>
                <w:sz w:val="24"/>
                <w:szCs w:val="24"/>
                <w:lang w:val="en-US"/>
              </w:rPr>
              <w:t>, no Party shall mention or otherwise use the name, trade mark, trade name or logo of any other Party in any publication, press release or promotional material with respect to the Study without the prior written approval of such Party; provided, however, that the Sponsor and/or Quintiles shall have the right to identify the Institution, the Investigator and the responsible Study Staff in any Study recruitment activities or other Study-related meetings</w:t>
            </w:r>
            <w:r>
              <w:rPr>
                <w:rFonts w:eastAsia="Times New Roman"/>
                <w:sz w:val="24"/>
                <w:szCs w:val="24"/>
                <w:lang w:val="cs-CZ" w:eastAsia="cs-CZ"/>
              </w:rPr>
              <w:t xml:space="preserve">. </w:t>
            </w:r>
          </w:p>
        </w:tc>
        <w:tc>
          <w:tcPr>
            <w:tcW w:w="4960" w:type="dxa"/>
          </w:tcPr>
          <w:p w:rsidR="00D65AF3" w:rsidRPr="00B27589" w:rsidRDefault="00887CC0" w:rsidP="00D42A99">
            <w:pPr>
              <w:keepNext/>
              <w:keepLines/>
              <w:widowControl w:val="0"/>
              <w:tabs>
                <w:tab w:val="left" w:pos="360"/>
                <w:tab w:val="left" w:pos="426"/>
              </w:tabs>
              <w:spacing w:after="120"/>
              <w:ind w:left="709"/>
              <w:jc w:val="both"/>
              <w:rPr>
                <w:rFonts w:eastAsia="Calibri"/>
                <w:color w:val="000000"/>
                <w:sz w:val="24"/>
                <w:szCs w:val="24"/>
                <w:lang w:val="bg-BG" w:eastAsia="bg-BG"/>
              </w:rPr>
            </w:pPr>
            <w:r w:rsidRPr="00DC014E">
              <w:rPr>
                <w:sz w:val="24"/>
                <w:lang w:val="cs-CZ"/>
              </w:rPr>
              <w:t xml:space="preserve">5.4. </w:t>
            </w:r>
            <w:r w:rsidRPr="00DC014E">
              <w:rPr>
                <w:color w:val="000000"/>
                <w:sz w:val="24"/>
                <w:lang w:val="cs-CZ"/>
              </w:rPr>
              <w:t>V souladu s ustanovením článku 5.</w:t>
            </w:r>
            <w:r w:rsidR="00A1744A" w:rsidRPr="00DC014E">
              <w:rPr>
                <w:color w:val="000000"/>
                <w:sz w:val="24"/>
                <w:lang w:val="cs-CZ"/>
              </w:rPr>
              <w:t>3</w:t>
            </w:r>
            <w:r w:rsidRPr="00DC014E">
              <w:rPr>
                <w:color w:val="000000"/>
                <w:sz w:val="24"/>
                <w:lang w:val="cs-CZ"/>
              </w:rPr>
              <w:t xml:space="preserve"> nesmí žádná Smluvní strana v publikacích, tiskových zprávách a reklamních materiálech týkajících se Studie uvádět ani jiným způsobem používat obchodní firmu, ochrannou známku, obchodní název nebo logo některé z ostatních smluvních stran bez jejich předchozího souhlasu. Zadavatel nebo společnost Quintiles mají právo uvádět při náboru do Studie nebo na schůzkách souvisejících se Studií název Zdravotnického zařízení a jméno Zkoušejícího a odpovědných členů Studijního personálu</w:t>
            </w:r>
            <w:r w:rsidRPr="00DC014E">
              <w:rPr>
                <w:sz w:val="24"/>
                <w:lang w:val="cs-CZ"/>
              </w:rPr>
              <w:t>.</w:t>
            </w:r>
          </w:p>
        </w:tc>
      </w:tr>
      <w:tr w:rsidR="009B283E" w:rsidRPr="00DC014E" w:rsidTr="009C07EB">
        <w:tc>
          <w:tcPr>
            <w:tcW w:w="4787" w:type="dxa"/>
          </w:tcPr>
          <w:p w:rsidR="009B283E" w:rsidRPr="009B283E" w:rsidRDefault="009B283E" w:rsidP="00D42A99">
            <w:pPr>
              <w:keepNext/>
              <w:keepLines/>
              <w:widowControl w:val="0"/>
              <w:tabs>
                <w:tab w:val="left" w:pos="360"/>
                <w:tab w:val="left" w:pos="426"/>
              </w:tabs>
              <w:spacing w:after="120"/>
              <w:ind w:left="709"/>
              <w:jc w:val="both"/>
              <w:rPr>
                <w:rFonts w:eastAsia="Times New Roman"/>
                <w:sz w:val="24"/>
                <w:szCs w:val="24"/>
                <w:lang w:val="cs-CZ" w:eastAsia="cs-CZ"/>
              </w:rPr>
            </w:pPr>
            <w:r w:rsidRPr="009B283E">
              <w:rPr>
                <w:rFonts w:eastAsia="Times New Roman"/>
                <w:sz w:val="24"/>
                <w:szCs w:val="24"/>
                <w:lang w:val="cs-CZ" w:eastAsia="cs-CZ"/>
              </w:rPr>
              <w:t xml:space="preserve">5.5. </w:t>
            </w:r>
            <w:r w:rsidRPr="00DC014E">
              <w:rPr>
                <w:color w:val="000000"/>
                <w:sz w:val="24"/>
                <w:szCs w:val="24"/>
                <w:lang w:val="en-US"/>
              </w:rPr>
              <w:t>The Sponsor has a long-standing commitment to transparency, and the Institution and the Investigator acknowledge that the Sponsor shall post the Study on clinical trial registries and publish the results on clinical trial results databases in such format (including www.astrazenecaclinicaltrials.com), and/or provide such results to the Regulatory Authorities.</w:t>
            </w:r>
          </w:p>
        </w:tc>
        <w:tc>
          <w:tcPr>
            <w:tcW w:w="4960" w:type="dxa"/>
          </w:tcPr>
          <w:p w:rsidR="009B283E" w:rsidRPr="004E3908" w:rsidRDefault="00887CC0" w:rsidP="00D42A99">
            <w:pPr>
              <w:keepNext/>
              <w:keepLines/>
              <w:widowControl w:val="0"/>
              <w:tabs>
                <w:tab w:val="left" w:pos="360"/>
                <w:tab w:val="left" w:pos="426"/>
              </w:tabs>
              <w:spacing w:after="120"/>
              <w:ind w:left="709"/>
              <w:jc w:val="both"/>
              <w:rPr>
                <w:rFonts w:eastAsia="Times New Roman"/>
                <w:sz w:val="24"/>
                <w:szCs w:val="24"/>
                <w:lang w:val="cs-CZ" w:eastAsia="cs-CZ"/>
              </w:rPr>
            </w:pPr>
            <w:r w:rsidRPr="00DC014E">
              <w:rPr>
                <w:sz w:val="24"/>
                <w:lang w:val="cs-CZ"/>
              </w:rPr>
              <w:t xml:space="preserve">5.5. </w:t>
            </w:r>
            <w:r w:rsidRPr="00DC014E">
              <w:rPr>
                <w:color w:val="000000"/>
                <w:sz w:val="24"/>
                <w:lang w:val="cs-CZ"/>
              </w:rPr>
              <w:t>Zadavatel se dlouhodobě zavázal, že bude dodržovat zásady transparentnosti. Zdravotnické zařízení a Zkoušející berou na vědomí, že Zadavatel uvede Studii v rejstřících klinických hodnocení a </w:t>
            </w:r>
            <w:r w:rsidRPr="00887CC0">
              <w:rPr>
                <w:rFonts w:eastAsia="Times New Roman"/>
                <w:color w:val="000000"/>
                <w:sz w:val="24"/>
                <w:szCs w:val="24"/>
                <w:lang w:val="cs-CZ" w:eastAsia="cs-CZ"/>
              </w:rPr>
              <w:t>zveřejní</w:t>
            </w:r>
            <w:r w:rsidRPr="00DC014E">
              <w:rPr>
                <w:color w:val="000000"/>
                <w:sz w:val="24"/>
                <w:lang w:val="cs-CZ"/>
              </w:rPr>
              <w:t xml:space="preserve"> výsledky v databázích výsledků klinických hodnocení v požadovaném formátu (mj. na webu www.astrazenecaclinicaltrials.com) a</w:t>
            </w:r>
            <w:r w:rsidR="002550EE" w:rsidRPr="00DC014E">
              <w:rPr>
                <w:color w:val="000000"/>
                <w:sz w:val="24"/>
                <w:lang w:val="cs-CZ"/>
              </w:rPr>
              <w:t>/nebo</w:t>
            </w:r>
            <w:r w:rsidRPr="00DC014E">
              <w:rPr>
                <w:color w:val="000000"/>
                <w:sz w:val="24"/>
                <w:lang w:val="cs-CZ"/>
              </w:rPr>
              <w:t> že výsledky případně poskytne také Kontrolním úřadům.</w:t>
            </w:r>
          </w:p>
        </w:tc>
      </w:tr>
      <w:tr w:rsidR="009B283E" w:rsidRPr="00DC014E" w:rsidTr="009C07EB">
        <w:tc>
          <w:tcPr>
            <w:tcW w:w="4787" w:type="dxa"/>
          </w:tcPr>
          <w:p w:rsidR="009B283E" w:rsidRPr="009B283E" w:rsidRDefault="009B283E" w:rsidP="00A70F53">
            <w:pPr>
              <w:keepNext/>
              <w:keepLines/>
              <w:widowControl w:val="0"/>
              <w:spacing w:after="120"/>
              <w:ind w:left="709"/>
              <w:jc w:val="both"/>
              <w:rPr>
                <w:rFonts w:eastAsia="Times New Roman"/>
                <w:sz w:val="24"/>
                <w:szCs w:val="24"/>
                <w:lang w:val="cs-CZ" w:eastAsia="cs-CZ"/>
              </w:rPr>
            </w:pPr>
            <w:r w:rsidRPr="009B283E">
              <w:rPr>
                <w:rFonts w:eastAsia="Times New Roman"/>
                <w:sz w:val="24"/>
                <w:szCs w:val="24"/>
                <w:lang w:val="cs-CZ" w:eastAsia="cs-CZ"/>
              </w:rPr>
              <w:t xml:space="preserve">5.6. </w:t>
            </w:r>
            <w:r w:rsidRPr="00DC014E">
              <w:rPr>
                <w:color w:val="000000"/>
                <w:sz w:val="24"/>
                <w:szCs w:val="24"/>
                <w:lang w:val="en-US"/>
              </w:rPr>
              <w:t xml:space="preserve">If the Sponsor invites the Investigator to be an author of a Sponsor-managed publication, the Investigator shall direct, draft and/or review the proposed publication, and approve the final version of the publication to be published.  No compensation shall be provided in respect of any such authorship.  Any authorship, medical writing, editorial or logistical support provided to the Investigator or the Institution by the </w:t>
            </w:r>
            <w:r w:rsidRPr="00DC014E">
              <w:rPr>
                <w:color w:val="000000"/>
                <w:sz w:val="24"/>
                <w:szCs w:val="24"/>
                <w:lang w:val="en-US"/>
              </w:rPr>
              <w:lastRenderedPageBreak/>
              <w:t>Sponsor in respect of publication shall be subject to the Sponsor’s publications policy, details of which are available at www.astrazeneca.com.</w:t>
            </w:r>
          </w:p>
        </w:tc>
        <w:tc>
          <w:tcPr>
            <w:tcW w:w="4960" w:type="dxa"/>
          </w:tcPr>
          <w:p w:rsidR="009B283E" w:rsidRPr="004E3908" w:rsidRDefault="00887CC0" w:rsidP="00A70F53">
            <w:pPr>
              <w:keepNext/>
              <w:keepLines/>
              <w:widowControl w:val="0"/>
              <w:spacing w:after="120"/>
              <w:ind w:left="709"/>
              <w:jc w:val="both"/>
              <w:rPr>
                <w:rFonts w:eastAsia="Times New Roman"/>
                <w:sz w:val="24"/>
                <w:szCs w:val="24"/>
                <w:lang w:val="cs-CZ" w:eastAsia="cs-CZ"/>
              </w:rPr>
            </w:pPr>
            <w:r w:rsidRPr="00DC014E">
              <w:rPr>
                <w:sz w:val="24"/>
                <w:lang w:val="cs-CZ"/>
              </w:rPr>
              <w:lastRenderedPageBreak/>
              <w:t xml:space="preserve">5.6. </w:t>
            </w:r>
            <w:r w:rsidRPr="00DC014E">
              <w:rPr>
                <w:color w:val="000000"/>
                <w:sz w:val="24"/>
                <w:lang w:val="cs-CZ"/>
              </w:rPr>
              <w:t xml:space="preserve">Vyzve-li Zadavatel Zkoušejícího, aby se stal autorem publikace řízené Zadavatelem, bude Zkoušející navrhovanou publikaci řídit, připravovat nebo posuzovat a bude schvalovat její konečnou verzi určenou k publikování. Za toto autorství mu nebude vyplacena žádná odměna. Autorství, psaní lékařských článků a redakční nebo logistická podpora poskytovaná Zadavatelem Zkoušejícímu nebo Zdravotnickému zařízení v souvislosti </w:t>
            </w:r>
            <w:r w:rsidRPr="00DC014E">
              <w:rPr>
                <w:color w:val="000000"/>
                <w:sz w:val="24"/>
                <w:lang w:val="cs-CZ"/>
              </w:rPr>
              <w:lastRenderedPageBreak/>
              <w:t>s publikováním se řídí Zadavatelovou publikační politikou, kter</w:t>
            </w:r>
            <w:r w:rsidR="002550EE" w:rsidRPr="00DC014E">
              <w:rPr>
                <w:color w:val="000000"/>
                <w:sz w:val="24"/>
                <w:lang w:val="cs-CZ"/>
              </w:rPr>
              <w:t>á</w:t>
            </w:r>
            <w:r w:rsidRPr="00DC014E">
              <w:rPr>
                <w:color w:val="000000"/>
                <w:sz w:val="24"/>
                <w:lang w:val="cs-CZ"/>
              </w:rPr>
              <w:t xml:space="preserve"> je podrobně popsána na webu</w:t>
            </w:r>
            <w:r w:rsidR="00890AF0" w:rsidRPr="00DC014E">
              <w:rPr>
                <w:color w:val="000000"/>
                <w:sz w:val="24"/>
                <w:lang w:val="cs-CZ"/>
              </w:rPr>
              <w:t xml:space="preserve"> </w:t>
            </w:r>
            <w:r w:rsidRPr="00DC014E">
              <w:rPr>
                <w:color w:val="000000"/>
                <w:sz w:val="24"/>
                <w:lang w:val="cs-CZ"/>
              </w:rPr>
              <w:t>www.astrazeneca.com.</w:t>
            </w:r>
          </w:p>
        </w:tc>
      </w:tr>
      <w:tr w:rsidR="00D65AF3" w:rsidRPr="00AD36B4" w:rsidTr="009C07EB">
        <w:tc>
          <w:tcPr>
            <w:tcW w:w="4787" w:type="dxa"/>
          </w:tcPr>
          <w:p w:rsidR="00D65AF3" w:rsidRPr="00AD36B4" w:rsidRDefault="00A55D36" w:rsidP="00A70F53">
            <w:pPr>
              <w:pStyle w:val="Odstavecseseznamem1"/>
              <w:keepNext/>
              <w:keepLines/>
              <w:widowControl w:val="0"/>
              <w:tabs>
                <w:tab w:val="left" w:pos="851"/>
              </w:tabs>
              <w:spacing w:after="120" w:line="240" w:lineRule="auto"/>
              <w:ind w:left="709"/>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lastRenderedPageBreak/>
              <w:t>5.</w:t>
            </w:r>
            <w:r w:rsidR="00DE773F">
              <w:rPr>
                <w:rFonts w:ascii="Times New Roman" w:hAnsi="Times New Roman"/>
                <w:color w:val="000000"/>
                <w:sz w:val="24"/>
                <w:szCs w:val="24"/>
              </w:rPr>
              <w:t>7</w:t>
            </w:r>
            <w:r w:rsidRPr="00AD36B4">
              <w:rPr>
                <w:rFonts w:ascii="Times New Roman" w:hAnsi="Times New Roman"/>
                <w:color w:val="000000"/>
                <w:sz w:val="24"/>
                <w:szCs w:val="24"/>
              </w:rPr>
              <w:t xml:space="preserve">. </w:t>
            </w:r>
            <w:r w:rsidR="00D65AF3" w:rsidRPr="00AD36B4">
              <w:rPr>
                <w:rFonts w:ascii="Times New Roman" w:hAnsi="Times New Roman"/>
                <w:color w:val="000000"/>
                <w:sz w:val="24"/>
                <w:szCs w:val="24"/>
                <w:u w:val="single"/>
              </w:rPr>
              <w:t>Survival</w:t>
            </w:r>
            <w:r w:rsidR="00D65AF3" w:rsidRPr="00AD36B4">
              <w:rPr>
                <w:rFonts w:ascii="Times New Roman" w:hAnsi="Times New Roman"/>
                <w:color w:val="000000"/>
                <w:sz w:val="24"/>
                <w:szCs w:val="24"/>
              </w:rPr>
              <w:t xml:space="preserve"> </w:t>
            </w:r>
          </w:p>
        </w:tc>
        <w:tc>
          <w:tcPr>
            <w:tcW w:w="4960" w:type="dxa"/>
          </w:tcPr>
          <w:p w:rsidR="00D65AF3" w:rsidRPr="00AD36B4" w:rsidRDefault="004E3908" w:rsidP="00A70F53">
            <w:pPr>
              <w:pStyle w:val="Odstavecseseznamem1"/>
              <w:keepNext/>
              <w:keepLines/>
              <w:widowControl w:val="0"/>
              <w:tabs>
                <w:tab w:val="left" w:pos="851"/>
              </w:tabs>
              <w:spacing w:after="120" w:line="240" w:lineRule="auto"/>
              <w:ind w:left="709"/>
              <w:jc w:val="both"/>
              <w:rPr>
                <w:rFonts w:ascii="Times New Roman" w:hAnsi="Times New Roman"/>
                <w:color w:val="000000"/>
                <w:sz w:val="24"/>
                <w:szCs w:val="24"/>
                <w:lang w:val="bg-BG" w:eastAsia="bg-BG"/>
              </w:rPr>
            </w:pPr>
            <w:r w:rsidRPr="00AD36B4">
              <w:rPr>
                <w:rFonts w:ascii="Times New Roman" w:hAnsi="Times New Roman"/>
                <w:color w:val="000000"/>
                <w:sz w:val="24"/>
                <w:szCs w:val="24"/>
              </w:rPr>
              <w:t>5.</w:t>
            </w:r>
            <w:r w:rsidR="00887CC0">
              <w:rPr>
                <w:rFonts w:ascii="Times New Roman" w:hAnsi="Times New Roman"/>
                <w:color w:val="000000"/>
                <w:sz w:val="24"/>
                <w:szCs w:val="24"/>
              </w:rPr>
              <w:t>7</w:t>
            </w:r>
            <w:r w:rsidRPr="00AD36B4">
              <w:rPr>
                <w:rFonts w:ascii="Times New Roman" w:hAnsi="Times New Roman"/>
                <w:color w:val="000000"/>
                <w:sz w:val="24"/>
                <w:szCs w:val="24"/>
              </w:rPr>
              <w:t xml:space="preserve">. </w:t>
            </w:r>
            <w:r w:rsidRPr="00AD36B4">
              <w:rPr>
                <w:rFonts w:ascii="Times New Roman" w:hAnsi="Times New Roman"/>
                <w:color w:val="000000"/>
                <w:sz w:val="24"/>
                <w:szCs w:val="24"/>
                <w:u w:val="single"/>
              </w:rPr>
              <w:t>Přetrvající platnost</w:t>
            </w:r>
            <w:r w:rsidRPr="00AD36B4">
              <w:rPr>
                <w:rFonts w:ascii="Times New Roman" w:hAnsi="Times New Roman"/>
                <w:color w:val="000000"/>
                <w:sz w:val="24"/>
                <w:szCs w:val="24"/>
              </w:rPr>
              <w:t xml:space="preserve"> </w:t>
            </w:r>
          </w:p>
        </w:tc>
      </w:tr>
      <w:tr w:rsidR="00D65AF3" w:rsidRPr="00DC014E" w:rsidTr="009C07EB">
        <w:tc>
          <w:tcPr>
            <w:tcW w:w="4787" w:type="dxa"/>
          </w:tcPr>
          <w:p w:rsidR="00D65AF3" w:rsidRPr="00AD36B4" w:rsidRDefault="00D65AF3" w:rsidP="00A70F53">
            <w:pPr>
              <w:keepNext/>
              <w:keepLines/>
              <w:widowControl w:val="0"/>
              <w:spacing w:after="120"/>
              <w:ind w:left="709"/>
              <w:jc w:val="both"/>
              <w:rPr>
                <w:rFonts w:eastAsia="Times New Roman"/>
                <w:color w:val="000000"/>
                <w:sz w:val="24"/>
                <w:szCs w:val="24"/>
                <w:u w:val="single"/>
                <w:lang w:val="cs-CZ" w:eastAsia="cs-CZ"/>
              </w:rPr>
            </w:pPr>
            <w:r w:rsidRPr="00B27589">
              <w:rPr>
                <w:rFonts w:eastAsia="Times New Roman"/>
                <w:color w:val="000000"/>
                <w:sz w:val="24"/>
                <w:szCs w:val="24"/>
                <w:lang w:val="cs-CZ" w:eastAsia="cs-CZ"/>
              </w:rPr>
              <w:t>This Section 5 “Publication Rights” shall survive termination or expiration of this Agreement.</w:t>
            </w:r>
          </w:p>
        </w:tc>
        <w:tc>
          <w:tcPr>
            <w:tcW w:w="4960" w:type="dxa"/>
          </w:tcPr>
          <w:p w:rsidR="00D65AF3" w:rsidRPr="00B27589" w:rsidRDefault="004E3908" w:rsidP="00A70F53">
            <w:pPr>
              <w:keepNext/>
              <w:keepLines/>
              <w:widowControl w:val="0"/>
              <w:spacing w:after="120"/>
              <w:ind w:left="709"/>
              <w:jc w:val="both"/>
              <w:rPr>
                <w:rFonts w:eastAsia="Calibri"/>
                <w:color w:val="000000"/>
                <w:sz w:val="24"/>
                <w:szCs w:val="24"/>
                <w:lang w:val="bg-BG" w:eastAsia="bg-BG"/>
              </w:rPr>
            </w:pPr>
            <w:r w:rsidRPr="004E3908">
              <w:rPr>
                <w:rFonts w:eastAsia="Times New Roman"/>
                <w:color w:val="000000"/>
                <w:sz w:val="24"/>
                <w:szCs w:val="24"/>
                <w:lang w:val="cs-CZ" w:eastAsia="cs-CZ"/>
              </w:rPr>
              <w:t>Tento Článek 5 “Práva na zveřejnění” zůstane v platnosti i v případě ukončení platnosti či při vypršení platnosti této Smlouvy.</w:t>
            </w:r>
          </w:p>
        </w:tc>
      </w:tr>
      <w:tr w:rsidR="00D91961" w:rsidRPr="00B27589" w:rsidTr="009C07EB">
        <w:tc>
          <w:tcPr>
            <w:tcW w:w="4787" w:type="dxa"/>
          </w:tcPr>
          <w:p w:rsidR="00D91961" w:rsidRPr="00383BAB" w:rsidRDefault="00383BAB" w:rsidP="00D42A99">
            <w:pPr>
              <w:keepNext/>
              <w:keepLines/>
              <w:widowControl w:val="0"/>
              <w:spacing w:after="120"/>
              <w:jc w:val="both"/>
              <w:rPr>
                <w:b/>
                <w:smallCaps/>
                <w:sz w:val="24"/>
                <w:szCs w:val="24"/>
                <w:u w:val="single"/>
                <w:lang w:val="en-US"/>
              </w:rPr>
            </w:pPr>
            <w:r w:rsidRPr="00B27589">
              <w:rPr>
                <w:b/>
                <w:smallCaps/>
                <w:sz w:val="24"/>
                <w:szCs w:val="24"/>
                <w:lang w:val="en-US"/>
              </w:rPr>
              <w:t>6</w:t>
            </w:r>
            <w:r w:rsidRPr="00B27589">
              <w:rPr>
                <w:b/>
                <w:smallCaps/>
                <w:sz w:val="24"/>
                <w:szCs w:val="24"/>
                <w:lang w:val="en-US"/>
              </w:rPr>
              <w:tab/>
            </w:r>
            <w:r w:rsidR="00454A9F" w:rsidRPr="00383BAB">
              <w:rPr>
                <w:b/>
                <w:smallCaps/>
                <w:sz w:val="24"/>
                <w:szCs w:val="24"/>
                <w:u w:val="single"/>
                <w:lang w:val="en-US"/>
              </w:rPr>
              <w:t>Personal Data</w:t>
            </w:r>
          </w:p>
        </w:tc>
        <w:tc>
          <w:tcPr>
            <w:tcW w:w="4960" w:type="dxa"/>
          </w:tcPr>
          <w:p w:rsidR="00D91961" w:rsidRPr="00B27589" w:rsidRDefault="00E7243C" w:rsidP="00D42A99">
            <w:pPr>
              <w:pStyle w:val="Odstavecseseznamem1"/>
              <w:keepNext/>
              <w:keepLines/>
              <w:widowControl w:val="0"/>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6.           </w:t>
            </w:r>
            <w:r w:rsidR="004E3908" w:rsidRPr="00B27589">
              <w:rPr>
                <w:rFonts w:ascii="Times New Roman" w:hAnsi="Times New Roman"/>
                <w:b/>
                <w:smallCaps/>
                <w:sz w:val="24"/>
                <w:szCs w:val="24"/>
                <w:u w:val="single"/>
                <w:lang w:val="en-GB"/>
              </w:rPr>
              <w:t>Osobní údaje</w:t>
            </w:r>
          </w:p>
        </w:tc>
      </w:tr>
      <w:tr w:rsidR="00D91961" w:rsidRPr="00DC014E" w:rsidTr="00AD36B4">
        <w:trPr>
          <w:trHeight w:val="267"/>
        </w:trPr>
        <w:tc>
          <w:tcPr>
            <w:tcW w:w="4787" w:type="dxa"/>
          </w:tcPr>
          <w:p w:rsidR="0089411B" w:rsidRPr="00B27589" w:rsidRDefault="00383BAB" w:rsidP="00D42A99">
            <w:pPr>
              <w:keepNext/>
              <w:keepLines/>
              <w:widowControl w:val="0"/>
              <w:tabs>
                <w:tab w:val="left" w:pos="851"/>
              </w:tabs>
              <w:spacing w:after="120"/>
              <w:ind w:left="709"/>
              <w:jc w:val="both"/>
              <w:rPr>
                <w:rFonts w:eastAsia="Calibri"/>
                <w:sz w:val="24"/>
                <w:szCs w:val="24"/>
                <w:u w:val="single"/>
                <w:lang w:val="en-US"/>
              </w:rPr>
            </w:pPr>
            <w:r w:rsidRPr="00D42A99">
              <w:rPr>
                <w:rFonts w:eastAsia="Calibri"/>
                <w:sz w:val="24"/>
                <w:szCs w:val="24"/>
                <w:lang w:val="en-US"/>
              </w:rPr>
              <w:t>6.1</w:t>
            </w:r>
            <w:r w:rsidR="00A70F53">
              <w:rPr>
                <w:rFonts w:eastAsia="Calibri"/>
                <w:sz w:val="24"/>
                <w:szCs w:val="24"/>
                <w:lang w:val="en-US"/>
              </w:rPr>
              <w:t>.</w:t>
            </w:r>
            <w:r w:rsidRPr="00D42A99">
              <w:rPr>
                <w:rFonts w:eastAsia="Calibri"/>
                <w:sz w:val="24"/>
                <w:szCs w:val="24"/>
                <w:lang w:val="en-US"/>
              </w:rPr>
              <w:tab/>
            </w:r>
            <w:r w:rsidR="00454A9F" w:rsidRPr="00B27589">
              <w:rPr>
                <w:rFonts w:eastAsia="Calibri"/>
                <w:sz w:val="24"/>
                <w:szCs w:val="24"/>
                <w:u w:val="single"/>
                <w:lang w:val="en-US"/>
              </w:rPr>
              <w:t>Study Team Member Personal Data</w:t>
            </w:r>
          </w:p>
        </w:tc>
        <w:tc>
          <w:tcPr>
            <w:tcW w:w="4960" w:type="dxa"/>
          </w:tcPr>
          <w:p w:rsidR="00D91961" w:rsidRPr="00B27589" w:rsidRDefault="00E7243C" w:rsidP="00D42A99">
            <w:pPr>
              <w:pStyle w:val="Odstavecseseznamem1"/>
              <w:keepNext/>
              <w:keepLines/>
              <w:widowControl w:val="0"/>
              <w:tabs>
                <w:tab w:val="left" w:pos="851"/>
              </w:tabs>
              <w:spacing w:after="120" w:line="240" w:lineRule="auto"/>
              <w:ind w:left="786"/>
              <w:contextualSpacing w:val="0"/>
              <w:jc w:val="both"/>
              <w:rPr>
                <w:rFonts w:ascii="Times New Roman" w:hAnsi="Times New Roman"/>
                <w:sz w:val="24"/>
                <w:szCs w:val="24"/>
                <w:u w:val="single"/>
              </w:rPr>
            </w:pPr>
            <w:r w:rsidRPr="00AD36B4">
              <w:rPr>
                <w:rFonts w:ascii="Times New Roman" w:hAnsi="Times New Roman"/>
                <w:sz w:val="24"/>
                <w:szCs w:val="24"/>
              </w:rPr>
              <w:t>6.1.</w:t>
            </w:r>
            <w:r w:rsidRPr="00B27589">
              <w:rPr>
                <w:rFonts w:ascii="Times New Roman" w:hAnsi="Times New Roman"/>
                <w:sz w:val="24"/>
                <w:szCs w:val="24"/>
              </w:rPr>
              <w:t xml:space="preserve"> </w:t>
            </w:r>
            <w:r w:rsidR="004E3908" w:rsidRPr="00B27589">
              <w:rPr>
                <w:rFonts w:ascii="Times New Roman" w:hAnsi="Times New Roman"/>
                <w:sz w:val="24"/>
                <w:szCs w:val="24"/>
                <w:u w:val="single"/>
                <w:lang w:val="en-GB"/>
              </w:rPr>
              <w:t>Osobní údaje členů Studijního týmu</w:t>
            </w:r>
          </w:p>
        </w:tc>
      </w:tr>
      <w:tr w:rsidR="00D91961" w:rsidRPr="00DC014E" w:rsidTr="009C07EB">
        <w:tc>
          <w:tcPr>
            <w:tcW w:w="4787" w:type="dxa"/>
          </w:tcPr>
          <w:p w:rsidR="00D91961" w:rsidRPr="00CF6F69" w:rsidRDefault="00D65AF3" w:rsidP="00D42A99">
            <w:pPr>
              <w:keepNext/>
              <w:keepLines/>
              <w:widowControl w:val="0"/>
              <w:spacing w:after="120"/>
              <w:ind w:left="720"/>
              <w:jc w:val="both"/>
              <w:rPr>
                <w:sz w:val="24"/>
                <w:szCs w:val="24"/>
                <w:lang w:val="en-US"/>
              </w:rPr>
            </w:pPr>
            <w:r w:rsidRPr="00CF6F69">
              <w:rPr>
                <w:rFonts w:eastAsia="Times New Roman"/>
                <w:sz w:val="24"/>
                <w:szCs w:val="24"/>
                <w:lang w:val="cs-CZ" w:eastAsia="cs-CZ"/>
              </w:rPr>
              <w:t xml:space="preserve">Both prior to and during the course of the Study, the Investigator and his/her teams may be called upon to provide </w:t>
            </w:r>
            <w:r w:rsidR="001E7C40" w:rsidRPr="00CF6F69">
              <w:rPr>
                <w:rFonts w:eastAsia="Times New Roman"/>
                <w:sz w:val="24"/>
                <w:szCs w:val="24"/>
                <w:lang w:val="cs-CZ" w:eastAsia="cs-CZ"/>
              </w:rPr>
              <w:t>P</w:t>
            </w:r>
            <w:r w:rsidRPr="00CF6F69">
              <w:rPr>
                <w:rFonts w:eastAsia="Times New Roman"/>
                <w:sz w:val="24"/>
                <w:szCs w:val="24"/>
                <w:lang w:val="cs-CZ" w:eastAsia="cs-CZ"/>
              </w:rPr>
              <w:t xml:space="preserve">ersonal </w:t>
            </w:r>
            <w:r w:rsidR="001E7C40" w:rsidRPr="00CF6F69">
              <w:rPr>
                <w:rFonts w:eastAsia="Times New Roman"/>
                <w:sz w:val="24"/>
                <w:szCs w:val="24"/>
                <w:lang w:val="cs-CZ" w:eastAsia="cs-CZ"/>
              </w:rPr>
              <w:t>D</w:t>
            </w:r>
            <w:r w:rsidRPr="00CF6F69">
              <w:rPr>
                <w:rFonts w:eastAsia="Times New Roman"/>
                <w:sz w:val="24"/>
                <w:szCs w:val="24"/>
                <w:lang w:val="cs-CZ" w:eastAsia="cs-CZ"/>
              </w:rPr>
              <w:t>ata. This data falls within the scope of the law and regulations relating to the protection of personal data</w:t>
            </w:r>
            <w:r w:rsidRPr="00CF6F69">
              <w:rPr>
                <w:rFonts w:eastAsia="Times New Roman"/>
                <w:color w:val="000000"/>
                <w:sz w:val="24"/>
                <w:szCs w:val="24"/>
                <w:lang w:val="cs-CZ" w:eastAsia="cs-CZ"/>
              </w:rPr>
              <w:t>, in particular Act No</w:t>
            </w:r>
            <w:r w:rsidRPr="00CF6F69">
              <w:rPr>
                <w:rFonts w:eastAsia="Times New Roman"/>
                <w:sz w:val="24"/>
                <w:szCs w:val="24"/>
                <w:lang w:val="cs-CZ" w:eastAsia="cs-CZ"/>
              </w:rPr>
              <w:t xml:space="preserve">. 101/2000 Coll., on Personal Data Protection, as amended. </w:t>
            </w:r>
          </w:p>
        </w:tc>
        <w:tc>
          <w:tcPr>
            <w:tcW w:w="4960" w:type="dxa"/>
          </w:tcPr>
          <w:p w:rsidR="00D91961" w:rsidRPr="009C07EB" w:rsidRDefault="004E3908" w:rsidP="00D42A99">
            <w:pPr>
              <w:keepNext/>
              <w:keepLines/>
              <w:widowControl w:val="0"/>
              <w:spacing w:after="120"/>
              <w:ind w:left="792"/>
              <w:jc w:val="both"/>
              <w:rPr>
                <w:sz w:val="24"/>
                <w:szCs w:val="24"/>
                <w:lang w:val="cs-CZ"/>
              </w:rPr>
            </w:pPr>
            <w:r w:rsidRPr="004E3908">
              <w:rPr>
                <w:rFonts w:eastAsia="Times New Roman"/>
                <w:sz w:val="24"/>
                <w:szCs w:val="24"/>
                <w:lang w:val="cs-CZ" w:eastAsia="cs-CZ"/>
              </w:rPr>
              <w:t xml:space="preserve">Jak před zahájením, tak i v průběhu provádění Studie, Zkoušející a jeho/její tým mohou být požádáni o poskytnutí </w:t>
            </w:r>
            <w:r w:rsidRPr="00AD36B4">
              <w:rPr>
                <w:rFonts w:eastAsia="Times New Roman"/>
                <w:sz w:val="24"/>
                <w:szCs w:val="24"/>
                <w:lang w:val="cs-CZ" w:eastAsia="cs-CZ"/>
              </w:rPr>
              <w:t>svých osobních údajů. Tyto údaje spadají do rámce právních předpisů na úseku ochrany osobních údajů</w:t>
            </w:r>
            <w:r w:rsidRPr="00AD36B4">
              <w:rPr>
                <w:rFonts w:eastAsia="Times New Roman"/>
                <w:color w:val="000000"/>
                <w:sz w:val="24"/>
                <w:szCs w:val="24"/>
                <w:lang w:val="cs-CZ" w:eastAsia="cs-CZ"/>
              </w:rPr>
              <w:t>, konkrétně zákona č.</w:t>
            </w:r>
            <w:r w:rsidRPr="00AD36B4">
              <w:rPr>
                <w:rFonts w:eastAsia="Times New Roman"/>
                <w:sz w:val="24"/>
                <w:szCs w:val="24"/>
                <w:lang w:val="cs-CZ" w:eastAsia="cs-CZ"/>
              </w:rPr>
              <w:t xml:space="preserve"> 101/2000 Sb., na ochranu osobních údajů, v platném znění.</w:t>
            </w:r>
            <w:r w:rsidRPr="004E3908">
              <w:rPr>
                <w:rFonts w:eastAsia="Times New Roman"/>
                <w:sz w:val="24"/>
                <w:szCs w:val="24"/>
                <w:lang w:val="cs-CZ" w:eastAsia="cs-CZ"/>
              </w:rPr>
              <w:t xml:space="preserve"> </w:t>
            </w:r>
            <w:r w:rsidR="00454A9F" w:rsidRPr="009C07EB">
              <w:rPr>
                <w:sz w:val="24"/>
                <w:szCs w:val="24"/>
                <w:lang w:val="cs-CZ"/>
              </w:rPr>
              <w:tab/>
            </w:r>
          </w:p>
        </w:tc>
      </w:tr>
      <w:tr w:rsidR="00D65AF3" w:rsidRPr="00DC014E" w:rsidTr="009C07EB">
        <w:tc>
          <w:tcPr>
            <w:tcW w:w="4787" w:type="dxa"/>
          </w:tcPr>
          <w:p w:rsidR="00D65AF3" w:rsidRPr="00CF6F69" w:rsidRDefault="00D203A0" w:rsidP="00D42A99">
            <w:pPr>
              <w:keepNext/>
              <w:keepLines/>
              <w:widowControl w:val="0"/>
              <w:spacing w:after="120"/>
              <w:ind w:left="709"/>
              <w:jc w:val="both"/>
              <w:rPr>
                <w:rFonts w:eastAsia="Times New Roman"/>
                <w:sz w:val="24"/>
                <w:szCs w:val="24"/>
                <w:lang w:val="cs-CZ" w:eastAsia="cs-CZ"/>
              </w:rPr>
            </w:pPr>
            <w:r w:rsidRPr="00CF6F69">
              <w:rPr>
                <w:rFonts w:eastAsia="Times New Roman"/>
                <w:sz w:val="24"/>
                <w:szCs w:val="24"/>
                <w:lang w:val="cs-CZ" w:eastAsia="cs-CZ"/>
              </w:rPr>
              <w:t xml:space="preserve">For the Investigator, this personal data may include names, contact information, work experience and professional qualifications, publications, resumes, educational background and information related to potential Dual Capacity conflict of interest, and payments made to Payee(s) under this Agreement for the following purposes: </w:t>
            </w:r>
          </w:p>
        </w:tc>
        <w:tc>
          <w:tcPr>
            <w:tcW w:w="4960" w:type="dxa"/>
          </w:tcPr>
          <w:p w:rsidR="00D65AF3" w:rsidRPr="00B27589" w:rsidRDefault="004E3908" w:rsidP="00D42A99">
            <w:pPr>
              <w:keepNext/>
              <w:keepLines/>
              <w:widowControl w:val="0"/>
              <w:spacing w:after="120"/>
              <w:ind w:left="709"/>
              <w:jc w:val="both"/>
              <w:rPr>
                <w:rFonts w:eastAsia="Calibri"/>
                <w:sz w:val="24"/>
                <w:szCs w:val="24"/>
                <w:lang w:val="bg-BG" w:eastAsia="bg-BG"/>
              </w:rPr>
            </w:pPr>
            <w:r w:rsidRPr="0065245D">
              <w:rPr>
                <w:sz w:val="24"/>
                <w:szCs w:val="24"/>
                <w:lang w:val="cs-CZ"/>
              </w:rPr>
              <w:t>Ohledně Zkoušejícího, tyto osobní údaje mohou zahrnovat  jména, kontaktní informace, pracovní zkušenosti a profesní kvalifikaci, přehled publikací, resumé, informace o absolvovaném vzdělání,  a informace týkající se potenciálních střetů zájmů v souvislosti s výkonem Duální funkce, a údaje o platbách uskutečněných vůči Příjemci plateb dle této Smlouvy, a to pro následující účely:</w:t>
            </w:r>
          </w:p>
        </w:tc>
      </w:tr>
      <w:tr w:rsidR="00D65AF3" w:rsidRPr="00B27589" w:rsidTr="009C07EB">
        <w:tc>
          <w:tcPr>
            <w:tcW w:w="4787" w:type="dxa"/>
          </w:tcPr>
          <w:p w:rsidR="00D65AF3" w:rsidRPr="00B27589" w:rsidRDefault="00383BAB" w:rsidP="00D42A99">
            <w:pPr>
              <w:keepNext/>
              <w:keepLines/>
              <w:widowControl w:val="0"/>
              <w:tabs>
                <w:tab w:val="left" w:pos="993"/>
              </w:tabs>
              <w:spacing w:after="120"/>
              <w:ind w:left="1134" w:hanging="360"/>
              <w:jc w:val="both"/>
              <w:rPr>
                <w:rFonts w:eastAsia="Times New Roman"/>
                <w:sz w:val="24"/>
                <w:szCs w:val="24"/>
                <w:lang w:val="cs-CZ" w:eastAsia="cs-CZ"/>
              </w:rPr>
            </w:pPr>
            <w:r w:rsidRPr="00B27589">
              <w:rPr>
                <w:rFonts w:eastAsia="Times New Roman"/>
                <w:sz w:val="24"/>
                <w:szCs w:val="24"/>
                <w:lang w:val="cs-CZ" w:eastAsia="cs-CZ"/>
              </w:rPr>
              <w:t>(i)</w:t>
            </w:r>
            <w:r w:rsidRPr="00B27589">
              <w:rPr>
                <w:rFonts w:eastAsia="Times New Roman"/>
                <w:sz w:val="24"/>
                <w:szCs w:val="24"/>
                <w:lang w:val="cs-CZ" w:eastAsia="cs-CZ"/>
              </w:rPr>
              <w:tab/>
            </w:r>
            <w:r w:rsidR="002D393D">
              <w:rPr>
                <w:rFonts w:eastAsia="Times New Roman"/>
                <w:sz w:val="24"/>
                <w:szCs w:val="24"/>
                <w:lang w:val="cs-CZ" w:eastAsia="cs-CZ"/>
              </w:rPr>
              <w:t xml:space="preserve">  </w:t>
            </w:r>
            <w:r w:rsidR="00D203A0" w:rsidRPr="00B27589">
              <w:rPr>
                <w:rFonts w:eastAsia="Times New Roman"/>
                <w:sz w:val="24"/>
                <w:szCs w:val="24"/>
                <w:lang w:val="cs-CZ" w:eastAsia="cs-CZ"/>
              </w:rPr>
              <w:t xml:space="preserve">the conduct of clinical trials, </w:t>
            </w:r>
          </w:p>
        </w:tc>
        <w:tc>
          <w:tcPr>
            <w:tcW w:w="4960" w:type="dxa"/>
          </w:tcPr>
          <w:p w:rsidR="00D65AF3" w:rsidRPr="00B27589" w:rsidRDefault="00383BAB" w:rsidP="00D42A99">
            <w:pPr>
              <w:keepNext/>
              <w:keepLines/>
              <w:widowControl w:val="0"/>
              <w:spacing w:after="120"/>
              <w:ind w:left="1789" w:hanging="1010"/>
              <w:jc w:val="both"/>
              <w:rPr>
                <w:rFonts w:eastAsia="Calibri"/>
                <w:sz w:val="24"/>
                <w:szCs w:val="24"/>
                <w:lang w:val="bg-BG" w:eastAsia="bg-BG"/>
              </w:rPr>
            </w:pPr>
            <w:r w:rsidRPr="00B27589">
              <w:rPr>
                <w:rFonts w:eastAsia="Calibri"/>
                <w:sz w:val="24"/>
                <w:szCs w:val="24"/>
                <w:lang w:val="bg-BG" w:eastAsia="bg-BG"/>
              </w:rPr>
              <w:t>(i)</w:t>
            </w:r>
            <w:r w:rsidRPr="00B27589">
              <w:rPr>
                <w:rFonts w:eastAsia="Calibri"/>
                <w:sz w:val="24"/>
                <w:szCs w:val="24"/>
                <w:lang w:val="bg-BG" w:eastAsia="bg-BG"/>
              </w:rPr>
              <w:tab/>
            </w:r>
            <w:r w:rsidR="002D393D">
              <w:rPr>
                <w:rFonts w:eastAsia="Times New Roman"/>
                <w:sz w:val="24"/>
                <w:szCs w:val="24"/>
                <w:lang w:val="cs-CZ" w:eastAsia="cs-CZ"/>
              </w:rPr>
              <w:t xml:space="preserve"> </w:t>
            </w:r>
            <w:r w:rsidR="004E3908" w:rsidRPr="004E3908">
              <w:rPr>
                <w:rFonts w:eastAsia="Times New Roman"/>
                <w:sz w:val="24"/>
                <w:szCs w:val="24"/>
                <w:lang w:val="cs-CZ" w:eastAsia="cs-CZ"/>
              </w:rPr>
              <w:t xml:space="preserve">provádění klinických hodnocení, </w:t>
            </w:r>
          </w:p>
        </w:tc>
      </w:tr>
      <w:tr w:rsidR="00D65AF3" w:rsidRPr="00DC014E" w:rsidTr="009C07EB">
        <w:tc>
          <w:tcPr>
            <w:tcW w:w="4787" w:type="dxa"/>
          </w:tcPr>
          <w:p w:rsidR="00D65AF3" w:rsidRPr="0065245D" w:rsidRDefault="00383BAB" w:rsidP="00D42A99">
            <w:pPr>
              <w:keepNext/>
              <w:keepLines/>
              <w:widowControl w:val="0"/>
              <w:tabs>
                <w:tab w:val="left" w:pos="1134"/>
              </w:tabs>
              <w:spacing w:after="120"/>
              <w:ind w:left="1134" w:hanging="360"/>
              <w:jc w:val="both"/>
              <w:rPr>
                <w:sz w:val="24"/>
                <w:szCs w:val="24"/>
                <w:lang w:val="en-US"/>
              </w:rPr>
            </w:pPr>
            <w:r w:rsidRPr="0065245D">
              <w:rPr>
                <w:sz w:val="24"/>
                <w:szCs w:val="24"/>
                <w:lang w:val="en-US"/>
              </w:rPr>
              <w:t>(ii)</w:t>
            </w:r>
            <w:r w:rsidRPr="0065245D">
              <w:rPr>
                <w:sz w:val="24"/>
                <w:szCs w:val="24"/>
                <w:lang w:val="en-US"/>
              </w:rPr>
              <w:tab/>
            </w:r>
            <w:r w:rsidR="00D203A0" w:rsidRPr="0065245D">
              <w:rPr>
                <w:sz w:val="24"/>
                <w:szCs w:val="24"/>
                <w:lang w:val="en-US"/>
              </w:rPr>
              <w:t xml:space="preserve">verification by governmental or regulatory agencies, the Sponsor, Quintiles, and their agents and affiliates, </w:t>
            </w:r>
          </w:p>
        </w:tc>
        <w:tc>
          <w:tcPr>
            <w:tcW w:w="4960" w:type="dxa"/>
          </w:tcPr>
          <w:p w:rsidR="00D65AF3" w:rsidRPr="00B27589" w:rsidRDefault="00383BAB" w:rsidP="00D42A99">
            <w:pPr>
              <w:keepNext/>
              <w:keepLines/>
              <w:widowControl w:val="0"/>
              <w:spacing w:after="120"/>
              <w:ind w:left="1025" w:hanging="283"/>
              <w:jc w:val="both"/>
              <w:rPr>
                <w:rFonts w:eastAsia="Calibri"/>
                <w:sz w:val="24"/>
                <w:szCs w:val="24"/>
                <w:lang w:val="bg-BG" w:eastAsia="bg-BG"/>
              </w:rPr>
            </w:pPr>
            <w:r w:rsidRPr="00B27589">
              <w:rPr>
                <w:rFonts w:eastAsia="Calibri"/>
                <w:sz w:val="24"/>
                <w:szCs w:val="24"/>
                <w:lang w:val="bg-BG" w:eastAsia="bg-BG"/>
              </w:rPr>
              <w:t>(ii)</w:t>
            </w:r>
            <w:r w:rsidRPr="00B27589">
              <w:rPr>
                <w:rFonts w:eastAsia="Calibri"/>
                <w:sz w:val="24"/>
                <w:szCs w:val="24"/>
                <w:lang w:val="bg-BG" w:eastAsia="bg-BG"/>
              </w:rPr>
              <w:tab/>
            </w:r>
            <w:r w:rsidR="004E3908" w:rsidRPr="0065245D">
              <w:rPr>
                <w:sz w:val="24"/>
                <w:szCs w:val="24"/>
                <w:lang w:val="en-US"/>
              </w:rPr>
              <w:t xml:space="preserve">ověření ze strany státních/správních nebo regulatorních úřadů, Zadavatele, Quintiles, a jejich zástupců, sesterských organizací či poboček, </w:t>
            </w:r>
          </w:p>
        </w:tc>
      </w:tr>
      <w:tr w:rsidR="00D65AF3" w:rsidRPr="00DC014E" w:rsidTr="009C07EB">
        <w:tc>
          <w:tcPr>
            <w:tcW w:w="4787" w:type="dxa"/>
          </w:tcPr>
          <w:p w:rsidR="00D65AF3" w:rsidRPr="00B27589" w:rsidRDefault="00383BAB" w:rsidP="00D42A99">
            <w:pPr>
              <w:keepNext/>
              <w:keepLines/>
              <w:widowControl w:val="0"/>
              <w:spacing w:after="120"/>
              <w:ind w:left="1134" w:hanging="360"/>
              <w:jc w:val="both"/>
              <w:rPr>
                <w:rFonts w:eastAsia="Times New Roman"/>
                <w:sz w:val="24"/>
                <w:szCs w:val="24"/>
                <w:lang w:val="cs-CZ" w:eastAsia="cs-CZ"/>
              </w:rPr>
            </w:pPr>
            <w:r w:rsidRPr="00B27589">
              <w:rPr>
                <w:rFonts w:eastAsia="Times New Roman"/>
                <w:sz w:val="24"/>
                <w:szCs w:val="24"/>
                <w:lang w:val="cs-CZ" w:eastAsia="cs-CZ"/>
              </w:rPr>
              <w:t>(iii)</w:t>
            </w:r>
            <w:r w:rsidRPr="00B27589">
              <w:rPr>
                <w:rFonts w:eastAsia="Times New Roman"/>
                <w:sz w:val="24"/>
                <w:szCs w:val="24"/>
                <w:lang w:val="cs-CZ" w:eastAsia="cs-CZ"/>
              </w:rPr>
              <w:tab/>
            </w:r>
            <w:r w:rsidR="00D203A0" w:rsidRPr="0065245D">
              <w:rPr>
                <w:sz w:val="24"/>
                <w:szCs w:val="24"/>
                <w:lang w:val="en-US"/>
              </w:rPr>
              <w:t xml:space="preserve">compliance with legal and regulatory requirements,             </w:t>
            </w:r>
          </w:p>
        </w:tc>
        <w:tc>
          <w:tcPr>
            <w:tcW w:w="4960" w:type="dxa"/>
          </w:tcPr>
          <w:p w:rsidR="00D65AF3" w:rsidRPr="00B27589" w:rsidRDefault="004E3908" w:rsidP="00D42A99">
            <w:pPr>
              <w:keepNext/>
              <w:keepLines/>
              <w:widowControl w:val="0"/>
              <w:spacing w:after="120"/>
              <w:ind w:left="1025" w:hanging="1025"/>
              <w:jc w:val="both"/>
              <w:rPr>
                <w:rFonts w:eastAsia="Calibri"/>
                <w:sz w:val="24"/>
                <w:szCs w:val="24"/>
                <w:lang w:val="bg-BG" w:eastAsia="bg-BG"/>
              </w:rPr>
            </w:pPr>
            <w:r w:rsidRPr="0065245D">
              <w:rPr>
                <w:sz w:val="24"/>
                <w:szCs w:val="24"/>
                <w:lang w:val="en-US"/>
              </w:rPr>
              <w:t xml:space="preserve">            </w:t>
            </w:r>
            <w:r w:rsidRPr="00EF7C4F">
              <w:rPr>
                <w:sz w:val="24"/>
                <w:szCs w:val="24"/>
                <w:lang w:val="pt-BR"/>
              </w:rPr>
              <w:t>(iii)</w:t>
            </w:r>
            <w:r w:rsidR="002D393D" w:rsidRPr="00EF7C4F">
              <w:rPr>
                <w:sz w:val="24"/>
                <w:szCs w:val="24"/>
                <w:lang w:val="pt-BR"/>
              </w:rPr>
              <w:t xml:space="preserve"> </w:t>
            </w:r>
            <w:r w:rsidRPr="00EF7C4F">
              <w:rPr>
                <w:sz w:val="24"/>
                <w:szCs w:val="24"/>
                <w:lang w:val="pt-BR"/>
              </w:rPr>
              <w:t xml:space="preserve">zajištění souladu s právními a regulatorními požadavky, </w:t>
            </w:r>
          </w:p>
        </w:tc>
      </w:tr>
      <w:tr w:rsidR="00D203A0" w:rsidRPr="00DC014E" w:rsidTr="009C07EB">
        <w:tc>
          <w:tcPr>
            <w:tcW w:w="4787" w:type="dxa"/>
          </w:tcPr>
          <w:p w:rsidR="00D203A0" w:rsidRPr="00CF6F69" w:rsidRDefault="00D203A0" w:rsidP="00D42A99">
            <w:pPr>
              <w:keepNext/>
              <w:keepLines/>
              <w:widowControl w:val="0"/>
              <w:spacing w:after="120"/>
              <w:ind w:left="1134" w:hanging="1440"/>
              <w:jc w:val="both"/>
              <w:rPr>
                <w:sz w:val="24"/>
                <w:szCs w:val="24"/>
                <w:lang w:val="en-US"/>
              </w:rPr>
            </w:pPr>
            <w:r w:rsidRPr="00CF6F69">
              <w:rPr>
                <w:sz w:val="24"/>
                <w:szCs w:val="24"/>
                <w:lang w:val="pt-BR"/>
              </w:rPr>
              <w:t xml:space="preserve">                  </w:t>
            </w:r>
            <w:r w:rsidRPr="00CF6F69">
              <w:rPr>
                <w:sz w:val="24"/>
                <w:szCs w:val="24"/>
                <w:lang w:val="en-US"/>
              </w:rPr>
              <w:t>(iv)</w:t>
            </w:r>
            <w:r w:rsidR="002D393D" w:rsidRPr="00CF6F69">
              <w:rPr>
                <w:sz w:val="24"/>
                <w:szCs w:val="24"/>
                <w:lang w:val="en-US"/>
              </w:rPr>
              <w:t xml:space="preserve"> </w:t>
            </w:r>
            <w:r w:rsidRPr="00CF6F69">
              <w:rPr>
                <w:sz w:val="24"/>
                <w:szCs w:val="24"/>
                <w:lang w:val="en-US"/>
              </w:rPr>
              <w:t xml:space="preserve">publication on </w:t>
            </w:r>
            <w:hyperlink r:id="rId11" w:history="1">
              <w:r w:rsidRPr="00CF6F69">
                <w:rPr>
                  <w:rStyle w:val="Hypertextovodkaz"/>
                  <w:sz w:val="24"/>
                  <w:szCs w:val="24"/>
                  <w:lang w:val="en-US"/>
                </w:rPr>
                <w:t>www.clinicaltrials.gov</w:t>
              </w:r>
            </w:hyperlink>
            <w:r w:rsidRPr="00CF6F69">
              <w:rPr>
                <w:sz w:val="24"/>
                <w:szCs w:val="24"/>
                <w:lang w:val="en-US"/>
              </w:rPr>
              <w:t xml:space="preserve"> and websites and databases that serve a </w:t>
            </w:r>
            <w:r w:rsidRPr="00CF6F69">
              <w:rPr>
                <w:sz w:val="24"/>
                <w:szCs w:val="24"/>
                <w:lang w:val="en-US"/>
              </w:rPr>
              <w:lastRenderedPageBreak/>
              <w:t xml:space="preserve">comparable purpose; </w:t>
            </w:r>
          </w:p>
        </w:tc>
        <w:tc>
          <w:tcPr>
            <w:tcW w:w="4960" w:type="dxa"/>
          </w:tcPr>
          <w:p w:rsidR="00D203A0" w:rsidRPr="00CF6F69" w:rsidRDefault="004E3908" w:rsidP="00D42A99">
            <w:pPr>
              <w:keepNext/>
              <w:keepLines/>
              <w:widowControl w:val="0"/>
              <w:spacing w:after="120"/>
              <w:ind w:left="1025" w:hanging="1088"/>
              <w:jc w:val="both"/>
              <w:rPr>
                <w:rFonts w:eastAsia="Calibri"/>
                <w:sz w:val="24"/>
                <w:szCs w:val="24"/>
                <w:lang w:val="bg-BG" w:eastAsia="bg-BG"/>
              </w:rPr>
            </w:pPr>
            <w:r w:rsidRPr="00CF6F69">
              <w:rPr>
                <w:sz w:val="24"/>
                <w:szCs w:val="24"/>
                <w:lang w:val="en-US"/>
              </w:rPr>
              <w:lastRenderedPageBreak/>
              <w:t xml:space="preserve">          </w:t>
            </w:r>
            <w:r w:rsidR="00A55D36" w:rsidRPr="00CF6F69">
              <w:rPr>
                <w:sz w:val="24"/>
                <w:szCs w:val="24"/>
                <w:lang w:val="en-US"/>
              </w:rPr>
              <w:t xml:space="preserve">  </w:t>
            </w:r>
            <w:r w:rsidRPr="00CF6F69">
              <w:rPr>
                <w:sz w:val="24"/>
                <w:szCs w:val="24"/>
                <w:lang w:val="en-US"/>
              </w:rPr>
              <w:t xml:space="preserve"> (iv) zveřejnění na stránkách </w:t>
            </w:r>
            <w:hyperlink r:id="rId12" w:history="1">
              <w:r w:rsidRPr="00CF6F69">
                <w:rPr>
                  <w:rStyle w:val="Hypertextovodkaz"/>
                  <w:sz w:val="24"/>
                  <w:szCs w:val="24"/>
                  <w:lang w:val="en-US"/>
                </w:rPr>
                <w:t>www.clinicaltrials.gov</w:t>
              </w:r>
            </w:hyperlink>
            <w:r w:rsidRPr="00CF6F69">
              <w:rPr>
                <w:sz w:val="24"/>
                <w:szCs w:val="24"/>
                <w:lang w:val="en-US"/>
              </w:rPr>
              <w:t xml:space="preserve"> a webových stránkách a serverech, které slouží </w:t>
            </w:r>
            <w:r w:rsidRPr="00CF6F69">
              <w:rPr>
                <w:sz w:val="24"/>
                <w:szCs w:val="24"/>
                <w:lang w:val="en-US"/>
              </w:rPr>
              <w:lastRenderedPageBreak/>
              <w:t xml:space="preserve">obdobnému účelu; </w:t>
            </w:r>
          </w:p>
        </w:tc>
      </w:tr>
      <w:tr w:rsidR="00D203A0" w:rsidRPr="00DC014E" w:rsidTr="009C07EB">
        <w:tc>
          <w:tcPr>
            <w:tcW w:w="4787" w:type="dxa"/>
          </w:tcPr>
          <w:p w:rsidR="00D203A0" w:rsidRPr="0065245D" w:rsidRDefault="00D203A0" w:rsidP="00D42A99">
            <w:pPr>
              <w:keepNext/>
              <w:keepLines/>
              <w:widowControl w:val="0"/>
              <w:spacing w:after="120"/>
              <w:ind w:left="1134" w:hanging="1440"/>
              <w:jc w:val="both"/>
              <w:rPr>
                <w:sz w:val="24"/>
                <w:szCs w:val="24"/>
                <w:lang w:val="en-US"/>
              </w:rPr>
            </w:pPr>
            <w:r w:rsidRPr="0065245D">
              <w:rPr>
                <w:sz w:val="24"/>
                <w:szCs w:val="24"/>
                <w:lang w:val="en-US"/>
              </w:rPr>
              <w:lastRenderedPageBreak/>
              <w:t xml:space="preserve">                  (v) storage in databases to facilitate the selection of investigators for future clinical trials; and </w:t>
            </w:r>
          </w:p>
        </w:tc>
        <w:tc>
          <w:tcPr>
            <w:tcW w:w="4960" w:type="dxa"/>
          </w:tcPr>
          <w:p w:rsidR="00D203A0" w:rsidRPr="0065245D" w:rsidRDefault="008A69A4" w:rsidP="00D42A99">
            <w:pPr>
              <w:keepNext/>
              <w:keepLines/>
              <w:widowControl w:val="0"/>
              <w:spacing w:after="120"/>
              <w:ind w:left="1167" w:hanging="1230"/>
              <w:jc w:val="both"/>
              <w:rPr>
                <w:rFonts w:eastAsia="Calibri"/>
                <w:sz w:val="24"/>
                <w:szCs w:val="24"/>
                <w:lang w:val="en-US" w:eastAsia="bg-BG"/>
              </w:rPr>
            </w:pPr>
            <w:r w:rsidRPr="0065245D">
              <w:rPr>
                <w:sz w:val="24"/>
                <w:szCs w:val="24"/>
                <w:lang w:val="en-US"/>
              </w:rPr>
              <w:t xml:space="preserve">             (v) evidování v databázích pro účely usnadnění výběru zkoušejících pro budoucí klinická hodnocení; a </w:t>
            </w:r>
          </w:p>
        </w:tc>
      </w:tr>
      <w:tr w:rsidR="00D203A0" w:rsidRPr="00B27589" w:rsidTr="009C07EB">
        <w:tc>
          <w:tcPr>
            <w:tcW w:w="4787" w:type="dxa"/>
          </w:tcPr>
          <w:p w:rsidR="00D203A0" w:rsidRPr="00B27589" w:rsidRDefault="00D203A0" w:rsidP="00D42A99">
            <w:pPr>
              <w:keepNext/>
              <w:keepLines/>
              <w:widowControl w:val="0"/>
              <w:spacing w:after="120"/>
              <w:jc w:val="both"/>
              <w:rPr>
                <w:sz w:val="24"/>
                <w:szCs w:val="24"/>
              </w:rPr>
            </w:pPr>
            <w:r w:rsidRPr="0065245D">
              <w:rPr>
                <w:sz w:val="24"/>
                <w:szCs w:val="24"/>
                <w:lang w:val="en-US"/>
              </w:rPr>
              <w:t xml:space="preserve">             </w:t>
            </w:r>
            <w:r w:rsidRPr="00B27589">
              <w:rPr>
                <w:sz w:val="24"/>
                <w:szCs w:val="24"/>
              </w:rPr>
              <w:t>(vi) anti-corruption compliance.</w:t>
            </w:r>
          </w:p>
          <w:p w:rsidR="00D203A0" w:rsidRPr="00B27589" w:rsidRDefault="00D203A0" w:rsidP="00D42A99">
            <w:pPr>
              <w:keepNext/>
              <w:keepLines/>
              <w:widowControl w:val="0"/>
              <w:spacing w:after="120"/>
              <w:ind w:left="1429"/>
              <w:jc w:val="both"/>
              <w:rPr>
                <w:sz w:val="24"/>
                <w:szCs w:val="24"/>
              </w:rPr>
            </w:pPr>
          </w:p>
        </w:tc>
        <w:tc>
          <w:tcPr>
            <w:tcW w:w="4960" w:type="dxa"/>
          </w:tcPr>
          <w:p w:rsidR="00D203A0" w:rsidRPr="00B27589" w:rsidRDefault="002D393D" w:rsidP="00D42A99">
            <w:pPr>
              <w:keepNext/>
              <w:keepLines/>
              <w:widowControl w:val="0"/>
              <w:spacing w:after="120"/>
              <w:ind w:left="1167" w:hanging="1167"/>
              <w:jc w:val="both"/>
              <w:rPr>
                <w:rFonts w:eastAsia="Calibri"/>
                <w:sz w:val="24"/>
                <w:szCs w:val="24"/>
                <w:lang w:val="bg-BG" w:eastAsia="bg-BG"/>
              </w:rPr>
            </w:pPr>
            <w:r>
              <w:rPr>
                <w:sz w:val="24"/>
                <w:szCs w:val="24"/>
              </w:rPr>
              <w:t xml:space="preserve">            (vi) </w:t>
            </w:r>
            <w:r w:rsidR="008A69A4" w:rsidRPr="00B27589">
              <w:rPr>
                <w:sz w:val="24"/>
                <w:szCs w:val="24"/>
              </w:rPr>
              <w:t>za</w:t>
            </w:r>
            <w:r>
              <w:rPr>
                <w:sz w:val="24"/>
                <w:szCs w:val="24"/>
              </w:rPr>
              <w:t xml:space="preserve">jištění souladu na poli zákazu </w:t>
            </w:r>
            <w:r w:rsidR="008A69A4" w:rsidRPr="00B27589">
              <w:rPr>
                <w:sz w:val="24"/>
                <w:szCs w:val="24"/>
              </w:rPr>
              <w:t>jakéhokoli korupčního jednání.</w:t>
            </w:r>
          </w:p>
        </w:tc>
      </w:tr>
      <w:tr w:rsidR="00D203A0" w:rsidRPr="00DC014E" w:rsidTr="009C07EB">
        <w:tc>
          <w:tcPr>
            <w:tcW w:w="4787" w:type="dxa"/>
          </w:tcPr>
          <w:p w:rsidR="00D203A0" w:rsidRPr="0065245D" w:rsidRDefault="00D203A0" w:rsidP="00D42A99">
            <w:pPr>
              <w:keepNext/>
              <w:keepLines/>
              <w:widowControl w:val="0"/>
              <w:spacing w:after="120"/>
              <w:ind w:left="709"/>
              <w:jc w:val="both"/>
              <w:rPr>
                <w:sz w:val="24"/>
                <w:szCs w:val="24"/>
                <w:lang w:val="en-US"/>
              </w:rPr>
            </w:pPr>
            <w:r w:rsidRPr="00B27589">
              <w:rPr>
                <w:rFonts w:eastAsia="Times New Roman"/>
                <w:sz w:val="24"/>
                <w:szCs w:val="24"/>
                <w:lang w:val="cs-CZ" w:eastAsia="cs-CZ"/>
              </w:rPr>
              <w:t xml:space="preserve">Names of members of Study Staff may be processed in Quintiles’ </w:t>
            </w:r>
            <w:r w:rsidR="009A7E9E">
              <w:rPr>
                <w:rFonts w:eastAsia="Times New Roman"/>
                <w:sz w:val="24"/>
                <w:szCs w:val="24"/>
                <w:lang w:val="cs-CZ" w:eastAsia="cs-CZ"/>
              </w:rPr>
              <w:t>S</w:t>
            </w:r>
            <w:r w:rsidRPr="00B27589">
              <w:rPr>
                <w:rFonts w:eastAsia="Times New Roman"/>
                <w:sz w:val="24"/>
                <w:szCs w:val="24"/>
                <w:lang w:val="cs-CZ" w:eastAsia="cs-CZ"/>
              </w:rPr>
              <w:t xml:space="preserve">tudy contacts database for study-related purposes only. </w:t>
            </w:r>
          </w:p>
        </w:tc>
        <w:tc>
          <w:tcPr>
            <w:tcW w:w="4960" w:type="dxa"/>
          </w:tcPr>
          <w:p w:rsidR="00D203A0" w:rsidRPr="00B27589" w:rsidRDefault="008A69A4" w:rsidP="00D42A99">
            <w:pPr>
              <w:keepNext/>
              <w:keepLines/>
              <w:widowControl w:val="0"/>
              <w:spacing w:after="120"/>
              <w:ind w:left="709"/>
              <w:jc w:val="both"/>
              <w:rPr>
                <w:rFonts w:eastAsia="Calibri"/>
                <w:sz w:val="24"/>
                <w:szCs w:val="24"/>
                <w:lang w:val="bg-BG" w:eastAsia="bg-BG"/>
              </w:rPr>
            </w:pPr>
            <w:r w:rsidRPr="008A69A4">
              <w:rPr>
                <w:rFonts w:eastAsia="Times New Roman"/>
                <w:sz w:val="24"/>
                <w:szCs w:val="24"/>
                <w:lang w:val="cs-CZ" w:eastAsia="cs-CZ"/>
              </w:rPr>
              <w:t xml:space="preserve">Jména členů Studijního personálu mohou být zpracována v databázích vedených Quintiles pro účely studijních kontaktů, a to výlučně pro účely související s klinickými studiemi. </w:t>
            </w:r>
          </w:p>
        </w:tc>
      </w:tr>
      <w:tr w:rsidR="00D203A0" w:rsidRPr="00AD36B4" w:rsidTr="009C07EB">
        <w:tc>
          <w:tcPr>
            <w:tcW w:w="4787" w:type="dxa"/>
          </w:tcPr>
          <w:p w:rsidR="00D203A0" w:rsidRPr="00AD36B4" w:rsidRDefault="00383BAB" w:rsidP="00D42A99">
            <w:pPr>
              <w:pStyle w:val="Odstavecseseznamem1"/>
              <w:keepNext/>
              <w:keepLines/>
              <w:widowControl w:val="0"/>
              <w:tabs>
                <w:tab w:val="left" w:pos="851"/>
              </w:tabs>
              <w:spacing w:after="120" w:line="240" w:lineRule="auto"/>
              <w:ind w:left="709"/>
              <w:jc w:val="both"/>
              <w:rPr>
                <w:rFonts w:ascii="Times New Roman" w:eastAsia="Times New Roman" w:hAnsi="Times New Roman"/>
                <w:sz w:val="24"/>
                <w:szCs w:val="24"/>
                <w:lang w:val="cs-CZ" w:eastAsia="cs-CZ"/>
              </w:rPr>
            </w:pPr>
            <w:r w:rsidRPr="00D42A99">
              <w:rPr>
                <w:rFonts w:ascii="Times New Roman" w:eastAsia="Times New Roman" w:hAnsi="Times New Roman"/>
                <w:sz w:val="24"/>
                <w:szCs w:val="24"/>
                <w:lang w:val="cs-CZ" w:eastAsia="cs-CZ"/>
              </w:rPr>
              <w:t>6.2</w:t>
            </w:r>
            <w:r w:rsidR="00A70F53">
              <w:rPr>
                <w:rFonts w:ascii="Times New Roman" w:eastAsia="Times New Roman" w:hAnsi="Times New Roman"/>
                <w:sz w:val="24"/>
                <w:szCs w:val="24"/>
                <w:lang w:val="cs-CZ" w:eastAsia="cs-CZ"/>
              </w:rPr>
              <w:t>.</w:t>
            </w:r>
            <w:r w:rsidRPr="00D42A99">
              <w:rPr>
                <w:rFonts w:ascii="Times New Roman" w:eastAsia="Times New Roman" w:hAnsi="Times New Roman"/>
                <w:sz w:val="24"/>
                <w:szCs w:val="24"/>
                <w:lang w:val="cs-CZ" w:eastAsia="cs-CZ"/>
              </w:rPr>
              <w:tab/>
            </w:r>
            <w:r w:rsidR="00D203A0" w:rsidRPr="00AD36B4">
              <w:rPr>
                <w:rFonts w:ascii="Times New Roman" w:hAnsi="Times New Roman"/>
                <w:sz w:val="24"/>
                <w:szCs w:val="24"/>
                <w:u w:val="single"/>
                <w:lang w:val="en-GB"/>
              </w:rPr>
              <w:t xml:space="preserve">Study Subject Personal Data </w:t>
            </w:r>
          </w:p>
        </w:tc>
        <w:tc>
          <w:tcPr>
            <w:tcW w:w="4960" w:type="dxa"/>
          </w:tcPr>
          <w:p w:rsidR="00D203A0" w:rsidRPr="00AD36B4" w:rsidRDefault="008A69A4" w:rsidP="00D42A99">
            <w:pPr>
              <w:pStyle w:val="Odstavecseseznamem1"/>
              <w:keepNext/>
              <w:keepLines/>
              <w:widowControl w:val="0"/>
              <w:tabs>
                <w:tab w:val="left" w:pos="851"/>
              </w:tabs>
              <w:spacing w:after="120" w:line="240" w:lineRule="auto"/>
              <w:ind w:left="426" w:firstLine="348"/>
              <w:jc w:val="both"/>
              <w:rPr>
                <w:rFonts w:ascii="Times New Roman" w:hAnsi="Times New Roman"/>
                <w:sz w:val="24"/>
                <w:szCs w:val="24"/>
                <w:lang w:val="bg-BG" w:eastAsia="bg-BG"/>
              </w:rPr>
            </w:pPr>
            <w:r w:rsidRPr="00AD36B4">
              <w:rPr>
                <w:rFonts w:ascii="Times New Roman" w:hAnsi="Times New Roman"/>
                <w:sz w:val="24"/>
                <w:szCs w:val="24"/>
                <w:lang w:val="en-GB"/>
              </w:rPr>
              <w:t xml:space="preserve">6.2. </w:t>
            </w:r>
            <w:r w:rsidRPr="00AD36B4">
              <w:rPr>
                <w:rFonts w:ascii="Times New Roman" w:hAnsi="Times New Roman"/>
                <w:sz w:val="24"/>
                <w:szCs w:val="24"/>
                <w:u w:val="single"/>
                <w:lang w:val="en-GB"/>
              </w:rPr>
              <w:t xml:space="preserve">Osobní údaje Subjektu studie </w:t>
            </w:r>
          </w:p>
        </w:tc>
      </w:tr>
      <w:tr w:rsidR="00D203A0" w:rsidRPr="00DC014E" w:rsidTr="009C07EB">
        <w:tc>
          <w:tcPr>
            <w:tcW w:w="4787" w:type="dxa"/>
          </w:tcPr>
          <w:p w:rsidR="00D203A0" w:rsidRPr="00B27589" w:rsidRDefault="00D203A0" w:rsidP="00D42A99">
            <w:pPr>
              <w:keepNext/>
              <w:keepLines/>
              <w:widowControl w:val="0"/>
              <w:spacing w:after="120"/>
              <w:ind w:left="709"/>
              <w:jc w:val="both"/>
              <w:rPr>
                <w:rFonts w:eastAsia="Times New Roman"/>
                <w:sz w:val="24"/>
                <w:szCs w:val="24"/>
                <w:lang w:val="cs-CZ" w:eastAsia="cs-CZ"/>
              </w:rPr>
            </w:pPr>
            <w:r w:rsidRPr="00B27589">
              <w:rPr>
                <w:rFonts w:eastAsia="Times New Roman"/>
                <w:sz w:val="24"/>
                <w:szCs w:val="24"/>
                <w:lang w:val="cs-CZ" w:eastAsia="cs-CZ"/>
              </w:rPr>
              <w:tab/>
              <w:t xml:space="preserve">The Investigator shall obtain Study Subject written consent for the collection and use of Study Subject </w:t>
            </w:r>
            <w:r w:rsidR="00DC206E">
              <w:rPr>
                <w:rFonts w:eastAsia="Times New Roman"/>
                <w:sz w:val="24"/>
                <w:szCs w:val="24"/>
                <w:lang w:val="cs-CZ" w:eastAsia="cs-CZ"/>
              </w:rPr>
              <w:t>P</w:t>
            </w:r>
            <w:r w:rsidRPr="00B27589">
              <w:rPr>
                <w:rFonts w:eastAsia="Times New Roman"/>
                <w:sz w:val="24"/>
                <w:szCs w:val="24"/>
                <w:lang w:val="cs-CZ" w:eastAsia="cs-CZ"/>
              </w:rPr>
              <w:t xml:space="preserve">ersonal </w:t>
            </w:r>
            <w:r w:rsidR="00DC206E">
              <w:rPr>
                <w:rFonts w:eastAsia="Times New Roman"/>
                <w:sz w:val="24"/>
                <w:szCs w:val="24"/>
                <w:lang w:val="cs-CZ" w:eastAsia="cs-CZ"/>
              </w:rPr>
              <w:t>D</w:t>
            </w:r>
            <w:r w:rsidRPr="00B27589">
              <w:rPr>
                <w:rFonts w:eastAsia="Times New Roman"/>
                <w:sz w:val="24"/>
                <w:szCs w:val="24"/>
                <w:lang w:val="cs-CZ" w:eastAsia="cs-CZ"/>
              </w:rPr>
              <w:t>ata for Study purposes, including the disclosure, transfer and processing of data collected in accordance with the Protocol, in compliance with applicable data protection provisions.</w:t>
            </w:r>
          </w:p>
        </w:tc>
        <w:tc>
          <w:tcPr>
            <w:tcW w:w="4960" w:type="dxa"/>
          </w:tcPr>
          <w:p w:rsidR="00D203A0" w:rsidRPr="00B27589" w:rsidRDefault="008A69A4" w:rsidP="00D42A99">
            <w:pPr>
              <w:keepNext/>
              <w:keepLines/>
              <w:widowControl w:val="0"/>
              <w:spacing w:after="120"/>
              <w:ind w:left="709"/>
              <w:jc w:val="both"/>
              <w:rPr>
                <w:rFonts w:eastAsia="Calibri"/>
                <w:sz w:val="24"/>
                <w:szCs w:val="24"/>
                <w:lang w:val="bg-BG" w:eastAsia="bg-BG"/>
              </w:rPr>
            </w:pPr>
            <w:r w:rsidRPr="008A69A4">
              <w:rPr>
                <w:rFonts w:eastAsia="Times New Roman"/>
                <w:sz w:val="24"/>
                <w:szCs w:val="24"/>
                <w:lang w:val="cs-CZ" w:eastAsia="cs-CZ"/>
              </w:rPr>
              <w:t>Zkoušející zajistí získání písemného souhlasu Subjektu studie pro účely k získání a použití osobních údajů Subjektu studie pro účely související se Studií, a to včetně odhalení, převodu a zpracování osobních údajů získaných dle Protokolu, a dále v souladu s příslušnými předpisy na poli ochrany dat.</w:t>
            </w:r>
          </w:p>
        </w:tc>
      </w:tr>
      <w:tr w:rsidR="00D203A0" w:rsidRPr="00A70F53" w:rsidTr="009C07EB">
        <w:tc>
          <w:tcPr>
            <w:tcW w:w="4787" w:type="dxa"/>
          </w:tcPr>
          <w:p w:rsidR="00D203A0" w:rsidRPr="00AD36B4" w:rsidRDefault="00383BAB" w:rsidP="00D42A99">
            <w:pPr>
              <w:pStyle w:val="Odstavecseseznamem1"/>
              <w:keepNext/>
              <w:keepLines/>
              <w:widowControl w:val="0"/>
              <w:tabs>
                <w:tab w:val="left" w:pos="851"/>
              </w:tabs>
              <w:spacing w:after="120" w:line="240" w:lineRule="auto"/>
              <w:ind w:left="709"/>
              <w:jc w:val="both"/>
              <w:rPr>
                <w:rFonts w:ascii="Times New Roman" w:eastAsia="Times New Roman" w:hAnsi="Times New Roman"/>
                <w:sz w:val="24"/>
                <w:szCs w:val="24"/>
                <w:lang w:val="cs-CZ" w:eastAsia="cs-CZ"/>
              </w:rPr>
            </w:pPr>
            <w:r w:rsidRPr="00D42A99">
              <w:rPr>
                <w:rFonts w:ascii="Times New Roman" w:eastAsia="Times New Roman" w:hAnsi="Times New Roman"/>
                <w:sz w:val="24"/>
                <w:szCs w:val="24"/>
                <w:lang w:val="cs-CZ" w:eastAsia="cs-CZ"/>
              </w:rPr>
              <w:t>6.3</w:t>
            </w:r>
            <w:r w:rsidR="00A70F53">
              <w:rPr>
                <w:rFonts w:ascii="Times New Roman" w:eastAsia="Times New Roman" w:hAnsi="Times New Roman"/>
                <w:sz w:val="24"/>
                <w:szCs w:val="24"/>
                <w:lang w:val="cs-CZ" w:eastAsia="cs-CZ"/>
              </w:rPr>
              <w:t xml:space="preserve">. </w:t>
            </w:r>
            <w:r w:rsidRPr="00D42A99">
              <w:rPr>
                <w:rFonts w:ascii="Times New Roman" w:eastAsia="Times New Roman" w:hAnsi="Times New Roman"/>
                <w:sz w:val="24"/>
                <w:szCs w:val="24"/>
                <w:lang w:val="cs-CZ" w:eastAsia="cs-CZ"/>
              </w:rPr>
              <w:tab/>
            </w:r>
            <w:r w:rsidR="00D203A0" w:rsidRPr="00AD36B4">
              <w:rPr>
                <w:rFonts w:ascii="Times New Roman" w:hAnsi="Times New Roman"/>
                <w:sz w:val="24"/>
                <w:szCs w:val="24"/>
                <w:u w:val="single"/>
                <w:lang w:val="en-GB"/>
              </w:rPr>
              <w:t>Data Controller</w:t>
            </w:r>
          </w:p>
        </w:tc>
        <w:tc>
          <w:tcPr>
            <w:tcW w:w="4960" w:type="dxa"/>
          </w:tcPr>
          <w:p w:rsidR="00D203A0" w:rsidRPr="00AD36B4" w:rsidRDefault="008A69A4" w:rsidP="00D42A99">
            <w:pPr>
              <w:pStyle w:val="Odstavecseseznamem1"/>
              <w:keepNext/>
              <w:keepLines/>
              <w:widowControl w:val="0"/>
              <w:tabs>
                <w:tab w:val="left" w:pos="851"/>
              </w:tabs>
              <w:spacing w:after="120" w:line="240" w:lineRule="auto"/>
              <w:ind w:left="426" w:firstLine="348"/>
              <w:jc w:val="both"/>
              <w:rPr>
                <w:rFonts w:ascii="Times New Roman" w:hAnsi="Times New Roman"/>
                <w:sz w:val="24"/>
                <w:szCs w:val="24"/>
                <w:lang w:val="bg-BG" w:eastAsia="bg-BG"/>
              </w:rPr>
            </w:pPr>
            <w:r w:rsidRPr="00AD36B4">
              <w:rPr>
                <w:rFonts w:ascii="Times New Roman" w:hAnsi="Times New Roman"/>
                <w:sz w:val="24"/>
                <w:szCs w:val="24"/>
                <w:lang w:val="en-GB"/>
              </w:rPr>
              <w:t xml:space="preserve">6.3. </w:t>
            </w:r>
            <w:r w:rsidRPr="00AD36B4">
              <w:rPr>
                <w:rFonts w:ascii="Times New Roman" w:hAnsi="Times New Roman"/>
                <w:sz w:val="24"/>
                <w:szCs w:val="24"/>
                <w:u w:val="single"/>
                <w:lang w:val="en-GB"/>
              </w:rPr>
              <w:t>Správce údajů</w:t>
            </w:r>
          </w:p>
        </w:tc>
      </w:tr>
      <w:tr w:rsidR="00D203A0" w:rsidRPr="00DC014E" w:rsidTr="009C07EB">
        <w:tc>
          <w:tcPr>
            <w:tcW w:w="4787" w:type="dxa"/>
          </w:tcPr>
          <w:p w:rsidR="00D203A0" w:rsidRPr="00B27589" w:rsidRDefault="00D203A0" w:rsidP="00D42A99">
            <w:pPr>
              <w:keepNext/>
              <w:keepLines/>
              <w:widowControl w:val="0"/>
              <w:spacing w:after="120"/>
              <w:ind w:left="709"/>
              <w:jc w:val="both"/>
              <w:rPr>
                <w:rFonts w:eastAsia="Times New Roman"/>
                <w:sz w:val="24"/>
                <w:szCs w:val="24"/>
                <w:lang w:val="cs-CZ" w:eastAsia="cs-CZ"/>
              </w:rPr>
            </w:pPr>
            <w:r w:rsidRPr="00B27589">
              <w:rPr>
                <w:rFonts w:eastAsia="Times New Roman"/>
                <w:sz w:val="24"/>
                <w:szCs w:val="24"/>
                <w:lang w:val="cs-CZ" w:eastAsia="cs-CZ"/>
              </w:rPr>
              <w:t xml:space="preserve">The Sponsor shall be the data controller for such </w:t>
            </w:r>
            <w:r w:rsidR="00DC206E">
              <w:rPr>
                <w:rFonts w:eastAsia="Times New Roman"/>
                <w:sz w:val="24"/>
                <w:szCs w:val="24"/>
                <w:lang w:val="en-US" w:eastAsia="cs-CZ"/>
              </w:rPr>
              <w:t>P</w:t>
            </w:r>
            <w:r w:rsidRPr="00B27589">
              <w:rPr>
                <w:rFonts w:eastAsia="Times New Roman"/>
                <w:sz w:val="24"/>
                <w:szCs w:val="24"/>
                <w:lang w:val="cs-CZ" w:eastAsia="cs-CZ"/>
              </w:rPr>
              <w:t xml:space="preserve">ersonal </w:t>
            </w:r>
            <w:r w:rsidR="00DC206E">
              <w:rPr>
                <w:rFonts w:eastAsia="Times New Roman"/>
                <w:sz w:val="24"/>
                <w:szCs w:val="24"/>
                <w:lang w:val="cs-CZ" w:eastAsia="cs-CZ"/>
              </w:rPr>
              <w:t>D</w:t>
            </w:r>
            <w:r w:rsidRPr="00B27589">
              <w:rPr>
                <w:rFonts w:eastAsia="Times New Roman"/>
                <w:sz w:val="24"/>
                <w:szCs w:val="24"/>
                <w:lang w:val="cs-CZ" w:eastAsia="cs-CZ"/>
              </w:rPr>
              <w:t xml:space="preserve">ata except that, if Quintiles deals with any </w:t>
            </w:r>
            <w:r w:rsidR="00DC206E">
              <w:rPr>
                <w:rFonts w:eastAsia="Times New Roman"/>
                <w:sz w:val="24"/>
                <w:szCs w:val="24"/>
                <w:lang w:val="cs-CZ" w:eastAsia="cs-CZ"/>
              </w:rPr>
              <w:t>P</w:t>
            </w:r>
            <w:r w:rsidRPr="00B27589">
              <w:rPr>
                <w:rFonts w:eastAsia="Times New Roman"/>
                <w:sz w:val="24"/>
                <w:szCs w:val="24"/>
                <w:lang w:val="cs-CZ" w:eastAsia="cs-CZ"/>
              </w:rPr>
              <w:t xml:space="preserve">ersonal </w:t>
            </w:r>
            <w:r w:rsidR="00DC206E">
              <w:rPr>
                <w:rFonts w:eastAsia="Times New Roman"/>
                <w:sz w:val="24"/>
                <w:szCs w:val="24"/>
                <w:lang w:val="cs-CZ" w:eastAsia="cs-CZ"/>
              </w:rPr>
              <w:t>D</w:t>
            </w:r>
            <w:r w:rsidRPr="00B27589">
              <w:rPr>
                <w:rFonts w:eastAsia="Times New Roman"/>
                <w:sz w:val="24"/>
                <w:szCs w:val="24"/>
                <w:lang w:val="cs-CZ" w:eastAsia="cs-CZ"/>
              </w:rPr>
              <w:t xml:space="preserve">ata under this Agreement in the manner of a data controller, Quintiles shall be the data controller of such </w:t>
            </w:r>
            <w:r w:rsidR="00DC206E">
              <w:rPr>
                <w:rFonts w:eastAsia="Times New Roman"/>
                <w:sz w:val="24"/>
                <w:szCs w:val="24"/>
                <w:lang w:val="cs-CZ" w:eastAsia="cs-CZ"/>
              </w:rPr>
              <w:t>P</w:t>
            </w:r>
            <w:r w:rsidRPr="00B27589">
              <w:rPr>
                <w:rFonts w:eastAsia="Times New Roman"/>
                <w:sz w:val="24"/>
                <w:szCs w:val="24"/>
                <w:lang w:val="cs-CZ" w:eastAsia="cs-CZ"/>
              </w:rPr>
              <w:t xml:space="preserve">ersonal </w:t>
            </w:r>
            <w:r w:rsidR="00DC206E">
              <w:rPr>
                <w:rFonts w:eastAsia="Times New Roman"/>
                <w:sz w:val="24"/>
                <w:szCs w:val="24"/>
                <w:lang w:val="cs-CZ" w:eastAsia="cs-CZ"/>
              </w:rPr>
              <w:t>D</w:t>
            </w:r>
            <w:r w:rsidRPr="00B27589">
              <w:rPr>
                <w:rFonts w:eastAsia="Times New Roman"/>
                <w:sz w:val="24"/>
                <w:szCs w:val="24"/>
                <w:lang w:val="cs-CZ" w:eastAsia="cs-CZ"/>
              </w:rPr>
              <w:t xml:space="preserve">ata to the extent of such dealings. </w:t>
            </w:r>
          </w:p>
        </w:tc>
        <w:tc>
          <w:tcPr>
            <w:tcW w:w="4960" w:type="dxa"/>
          </w:tcPr>
          <w:p w:rsidR="00D203A0" w:rsidRPr="00B27589" w:rsidRDefault="008A69A4" w:rsidP="00D42A99">
            <w:pPr>
              <w:keepNext/>
              <w:keepLines/>
              <w:widowControl w:val="0"/>
              <w:spacing w:after="120"/>
              <w:ind w:left="709"/>
              <w:jc w:val="both"/>
              <w:rPr>
                <w:rFonts w:eastAsia="Calibri"/>
                <w:sz w:val="24"/>
                <w:szCs w:val="24"/>
                <w:lang w:val="bg-BG" w:eastAsia="bg-BG"/>
              </w:rPr>
            </w:pPr>
            <w:r w:rsidRPr="008A69A4">
              <w:rPr>
                <w:rFonts w:eastAsia="Times New Roman"/>
                <w:sz w:val="24"/>
                <w:szCs w:val="24"/>
                <w:lang w:val="cs-CZ" w:eastAsia="cs-CZ"/>
              </w:rPr>
              <w:t xml:space="preserve">Zadavatel bude působit jako správce údajů ve vztahu k takovýmto osobním údajům, avšak s výjimkou případu, kdy Quintiles nakládá s jakýmikoli osobními údaji na základě této Smlouvy jakožto správce dat, v takovém případě bude Quintiles správcem takových osobních údajů v rozsahu, v jakém s nimi nakládá. </w:t>
            </w:r>
          </w:p>
        </w:tc>
      </w:tr>
      <w:tr w:rsidR="008A69A4" w:rsidRPr="00DC014E" w:rsidTr="009C07EB">
        <w:tc>
          <w:tcPr>
            <w:tcW w:w="4787" w:type="dxa"/>
          </w:tcPr>
          <w:p w:rsidR="008A69A4" w:rsidRPr="00836B5D" w:rsidRDefault="008A69A4" w:rsidP="00D42A99">
            <w:pPr>
              <w:keepNext/>
              <w:keepLines/>
              <w:widowControl w:val="0"/>
              <w:spacing w:after="120"/>
              <w:ind w:left="709"/>
              <w:jc w:val="both"/>
              <w:rPr>
                <w:rFonts w:eastAsia="Times New Roman"/>
                <w:sz w:val="24"/>
                <w:szCs w:val="24"/>
                <w:lang w:val="cs-CZ" w:eastAsia="cs-CZ"/>
              </w:rPr>
            </w:pPr>
            <w:r w:rsidRPr="00836B5D">
              <w:rPr>
                <w:rFonts w:eastAsia="Times New Roman"/>
                <w:sz w:val="24"/>
                <w:szCs w:val="24"/>
                <w:lang w:val="cs-CZ" w:eastAsia="cs-CZ"/>
              </w:rPr>
              <w:t xml:space="preserve">Quintiles may process </w:t>
            </w:r>
            <w:r w:rsidR="00DC206E" w:rsidRPr="00836B5D">
              <w:rPr>
                <w:rFonts w:eastAsia="Times New Roman"/>
                <w:sz w:val="24"/>
                <w:szCs w:val="24"/>
                <w:lang w:val="cs-CZ" w:eastAsia="cs-CZ"/>
              </w:rPr>
              <w:t>P</w:t>
            </w:r>
            <w:r w:rsidRPr="00836B5D">
              <w:rPr>
                <w:rFonts w:eastAsia="Times New Roman"/>
                <w:sz w:val="24"/>
                <w:szCs w:val="24"/>
                <w:lang w:val="cs-CZ" w:eastAsia="cs-CZ"/>
              </w:rPr>
              <w:t xml:space="preserve">ersonal </w:t>
            </w:r>
            <w:r w:rsidR="00DC206E" w:rsidRPr="00836B5D">
              <w:rPr>
                <w:rFonts w:eastAsia="Times New Roman"/>
                <w:sz w:val="24"/>
                <w:szCs w:val="24"/>
                <w:lang w:val="cs-CZ" w:eastAsia="cs-CZ"/>
              </w:rPr>
              <w:t>D</w:t>
            </w:r>
            <w:r w:rsidRPr="00836B5D">
              <w:rPr>
                <w:rFonts w:eastAsia="Times New Roman"/>
                <w:sz w:val="24"/>
                <w:szCs w:val="24"/>
                <w:lang w:val="cs-CZ" w:eastAsia="cs-CZ"/>
              </w:rPr>
              <w:t>ata, as defined in the applicable data protection legislation enacted under the same or equivalent/similar national legislation (collectively "Data Protection Legislation"), of the Investigator and Study Staff for study-related purposes and all such processing will be carried out in accordance with the Data Protection Legislation.</w:t>
            </w:r>
          </w:p>
          <w:p w:rsidR="008A69A4" w:rsidRPr="00836B5D" w:rsidRDefault="008A69A4" w:rsidP="00D42A99">
            <w:pPr>
              <w:keepNext/>
              <w:keepLines/>
              <w:widowControl w:val="0"/>
              <w:spacing w:after="120"/>
              <w:ind w:left="1080" w:hanging="360"/>
              <w:jc w:val="both"/>
              <w:rPr>
                <w:rFonts w:eastAsia="Times New Roman"/>
                <w:sz w:val="24"/>
                <w:szCs w:val="24"/>
                <w:lang w:val="cs-CZ" w:eastAsia="cs-CZ"/>
              </w:rPr>
            </w:pPr>
          </w:p>
        </w:tc>
        <w:tc>
          <w:tcPr>
            <w:tcW w:w="4960" w:type="dxa"/>
          </w:tcPr>
          <w:p w:rsidR="008A69A4" w:rsidRPr="00AD36B4" w:rsidRDefault="008A69A4" w:rsidP="00D42A99">
            <w:pPr>
              <w:keepNext/>
              <w:keepLines/>
              <w:widowControl w:val="0"/>
              <w:spacing w:after="120"/>
              <w:ind w:left="709"/>
              <w:jc w:val="both"/>
              <w:rPr>
                <w:rFonts w:eastAsia="Times New Roman"/>
                <w:sz w:val="24"/>
                <w:szCs w:val="24"/>
                <w:lang w:val="cs-CZ" w:eastAsia="cs-CZ"/>
              </w:rPr>
            </w:pPr>
            <w:r w:rsidRPr="00AD36B4">
              <w:rPr>
                <w:rFonts w:eastAsia="Times New Roman"/>
                <w:sz w:val="24"/>
                <w:szCs w:val="24"/>
                <w:lang w:val="cs-CZ" w:eastAsia="cs-CZ"/>
              </w:rPr>
              <w:lastRenderedPageBreak/>
              <w:t xml:space="preserve">Quintiles je oprávněn zpracovávat "osobní údaje", jak jsou tyto definovány příslušnými právními předpisy na úseku ochrany osobních údajů, jež byly vydány na základě shodné či ekvivalentní/obdobné národní legislativy (společně dále jen "Právní předpisy na ochranu osobních údajů"), Zkoušejícího a členů Studijního personálu pro účely související se Studií, přičemž veškerá taková zpracování budou prováděna v </w:t>
            </w:r>
            <w:r w:rsidRPr="00AD36B4">
              <w:rPr>
                <w:rFonts w:eastAsia="Times New Roman"/>
                <w:sz w:val="24"/>
                <w:szCs w:val="24"/>
                <w:lang w:val="cs-CZ" w:eastAsia="cs-CZ"/>
              </w:rPr>
              <w:lastRenderedPageBreak/>
              <w:t>souladu s Právními předpisy na ochranu osobních údajů.</w:t>
            </w:r>
          </w:p>
        </w:tc>
      </w:tr>
      <w:tr w:rsidR="0020389C" w:rsidRPr="00A70F53" w:rsidTr="009C07EB">
        <w:tc>
          <w:tcPr>
            <w:tcW w:w="4787" w:type="dxa"/>
          </w:tcPr>
          <w:p w:rsidR="0020389C" w:rsidRPr="00836B5D" w:rsidRDefault="00383BAB" w:rsidP="00D42A99">
            <w:pPr>
              <w:keepNext/>
              <w:keepLines/>
              <w:widowControl w:val="0"/>
              <w:spacing w:after="120"/>
              <w:ind w:left="1080" w:hanging="360"/>
              <w:jc w:val="both"/>
              <w:rPr>
                <w:sz w:val="24"/>
                <w:szCs w:val="24"/>
                <w:u w:val="single"/>
              </w:rPr>
            </w:pPr>
            <w:r w:rsidRPr="00836B5D">
              <w:rPr>
                <w:sz w:val="24"/>
                <w:szCs w:val="24"/>
              </w:rPr>
              <w:lastRenderedPageBreak/>
              <w:t>6.4</w:t>
            </w:r>
            <w:r w:rsidR="00A70F53">
              <w:rPr>
                <w:sz w:val="24"/>
                <w:szCs w:val="24"/>
              </w:rPr>
              <w:t>.</w:t>
            </w:r>
            <w:r w:rsidRPr="00836B5D">
              <w:rPr>
                <w:sz w:val="24"/>
                <w:szCs w:val="24"/>
              </w:rPr>
              <w:tab/>
            </w:r>
            <w:r w:rsidR="0020389C" w:rsidRPr="00836B5D">
              <w:rPr>
                <w:sz w:val="24"/>
                <w:szCs w:val="24"/>
                <w:lang w:val="cs-CZ"/>
              </w:rPr>
              <w:tab/>
            </w:r>
            <w:r w:rsidR="0020389C" w:rsidRPr="00836B5D">
              <w:rPr>
                <w:sz w:val="24"/>
                <w:szCs w:val="24"/>
                <w:u w:val="single"/>
              </w:rPr>
              <w:t>Processing</w:t>
            </w:r>
          </w:p>
        </w:tc>
        <w:tc>
          <w:tcPr>
            <w:tcW w:w="4960" w:type="dxa"/>
          </w:tcPr>
          <w:p w:rsidR="0020389C" w:rsidRPr="00836B5D" w:rsidRDefault="0020389C" w:rsidP="00D42A99">
            <w:pPr>
              <w:keepNext/>
              <w:keepLines/>
              <w:widowControl w:val="0"/>
              <w:spacing w:after="120"/>
              <w:ind w:left="709"/>
              <w:jc w:val="both"/>
              <w:rPr>
                <w:rFonts w:eastAsia="Times New Roman"/>
                <w:sz w:val="24"/>
                <w:szCs w:val="24"/>
                <w:lang w:val="cs-CZ" w:eastAsia="cs-CZ"/>
              </w:rPr>
            </w:pPr>
            <w:r w:rsidRPr="00A70F53">
              <w:rPr>
                <w:sz w:val="24"/>
                <w:szCs w:val="24"/>
                <w:lang w:val="en-US"/>
              </w:rPr>
              <w:t>6.4</w:t>
            </w:r>
            <w:r w:rsidR="00A70F53" w:rsidRPr="00A70F53">
              <w:rPr>
                <w:sz w:val="24"/>
                <w:szCs w:val="24"/>
                <w:lang w:val="en-US"/>
              </w:rPr>
              <w:t>.</w:t>
            </w:r>
            <w:r w:rsidRPr="00A70F53">
              <w:rPr>
                <w:sz w:val="24"/>
                <w:szCs w:val="24"/>
                <w:lang w:val="en-US"/>
              </w:rPr>
              <w:t xml:space="preserve"> </w:t>
            </w:r>
            <w:r w:rsidRPr="00A70F53">
              <w:rPr>
                <w:sz w:val="24"/>
                <w:szCs w:val="24"/>
                <w:lang w:val="en-US"/>
              </w:rPr>
              <w:tab/>
            </w:r>
            <w:r w:rsidRPr="00A70F53">
              <w:rPr>
                <w:sz w:val="24"/>
                <w:szCs w:val="24"/>
                <w:u w:val="single"/>
                <w:lang w:val="en-US"/>
              </w:rPr>
              <w:t>Zpracování</w:t>
            </w:r>
            <w:r w:rsidRPr="00A70F53">
              <w:rPr>
                <w:sz w:val="24"/>
                <w:u w:val="single"/>
                <w:lang w:val="en-US"/>
              </w:rPr>
              <w:t xml:space="preserve"> dat</w:t>
            </w:r>
          </w:p>
        </w:tc>
      </w:tr>
      <w:tr w:rsidR="0020389C" w:rsidRPr="00DC014E" w:rsidTr="009C07EB">
        <w:tc>
          <w:tcPr>
            <w:tcW w:w="4787" w:type="dxa"/>
          </w:tcPr>
          <w:p w:rsidR="0020389C" w:rsidRPr="00836B5D" w:rsidRDefault="0020389C" w:rsidP="00D42A99">
            <w:pPr>
              <w:keepNext/>
              <w:keepLines/>
              <w:widowControl w:val="0"/>
              <w:spacing w:after="120"/>
              <w:ind w:left="706"/>
              <w:jc w:val="both"/>
              <w:rPr>
                <w:sz w:val="24"/>
                <w:lang w:val="en-US"/>
              </w:rPr>
            </w:pPr>
            <w:r w:rsidRPr="00836B5D">
              <w:rPr>
                <w:iCs/>
                <w:sz w:val="24"/>
                <w:lang w:val="en-US"/>
              </w:rPr>
              <w:t>Each Party shall be responsible for its own processing of Personal Data and Quintiles shall ensure that any Personal Data relating to a Study Subject, Investigator and/or Study Staff, is collected, stored, used, disclosed and transferred in accordance with all applicable supranational and national privacy laws and with the informed consents that are or will be obtained from Study Subjects.  Investigator shall be responsible for obtaining and providing Quintiles with written consent (in the form agreed with Quintiles) from each Study Staff for the collection, use and disclosure of their Personal Data.</w:t>
            </w:r>
          </w:p>
        </w:tc>
        <w:tc>
          <w:tcPr>
            <w:tcW w:w="4960" w:type="dxa"/>
          </w:tcPr>
          <w:p w:rsidR="0020389C" w:rsidRPr="00836B5D" w:rsidRDefault="0020389C" w:rsidP="00D42A99">
            <w:pPr>
              <w:keepNext/>
              <w:keepLines/>
              <w:widowControl w:val="0"/>
              <w:spacing w:after="120"/>
              <w:ind w:left="709"/>
              <w:jc w:val="both"/>
              <w:rPr>
                <w:rFonts w:eastAsia="Times New Roman"/>
                <w:sz w:val="24"/>
                <w:szCs w:val="24"/>
                <w:lang w:val="cs-CZ" w:eastAsia="cs-CZ"/>
              </w:rPr>
            </w:pPr>
            <w:r w:rsidRPr="00DC014E">
              <w:rPr>
                <w:sz w:val="24"/>
                <w:lang w:val="en-US"/>
              </w:rPr>
              <w:t xml:space="preserve">Každá smluvní strana nese odpovědnost za vlastní zpracovávání osobních údajů. Quintiles zajistí, aby byly osobní údaje </w:t>
            </w:r>
            <w:r w:rsidR="00D53BF4" w:rsidRPr="00DC014E">
              <w:rPr>
                <w:sz w:val="24"/>
                <w:lang w:val="en-US"/>
              </w:rPr>
              <w:t xml:space="preserve">Subjektů </w:t>
            </w:r>
            <w:r w:rsidR="00183DFA" w:rsidRPr="00DC014E">
              <w:rPr>
                <w:sz w:val="24"/>
                <w:lang w:val="en-US"/>
              </w:rPr>
              <w:t>s</w:t>
            </w:r>
            <w:r w:rsidR="00D53BF4" w:rsidRPr="00DC014E">
              <w:rPr>
                <w:sz w:val="24"/>
                <w:lang w:val="en-US"/>
              </w:rPr>
              <w:t>tudie</w:t>
            </w:r>
            <w:r w:rsidRPr="00DC014E">
              <w:rPr>
                <w:sz w:val="24"/>
                <w:lang w:val="en-US"/>
              </w:rPr>
              <w:t xml:space="preserve">, Zkoušejícího a případně </w:t>
            </w:r>
            <w:r w:rsidR="00D53BF4" w:rsidRPr="00DC014E">
              <w:rPr>
                <w:sz w:val="24"/>
                <w:lang w:val="en-US"/>
              </w:rPr>
              <w:t>Studijního personálu</w:t>
            </w:r>
            <w:r w:rsidRPr="00DC014E">
              <w:rPr>
                <w:sz w:val="24"/>
                <w:lang w:val="en-US"/>
              </w:rPr>
              <w:t xml:space="preserve"> shromažďovány, ukládány, využívány, sdělovány a předávány v souladu s platnými mezinárodními a národními předpisy o ochraně soukromí a v souladu s informovaným souhlasem, který byl nebo bude získán od </w:t>
            </w:r>
            <w:r w:rsidR="00D53BF4" w:rsidRPr="00DC014E">
              <w:rPr>
                <w:sz w:val="24"/>
                <w:lang w:val="en-US"/>
              </w:rPr>
              <w:t xml:space="preserve">Subjektů </w:t>
            </w:r>
            <w:r w:rsidR="00183DFA" w:rsidRPr="00DC014E">
              <w:rPr>
                <w:sz w:val="24"/>
                <w:lang w:val="en-US"/>
              </w:rPr>
              <w:t>s</w:t>
            </w:r>
            <w:r w:rsidR="00D53BF4" w:rsidRPr="00DC014E">
              <w:rPr>
                <w:sz w:val="24"/>
                <w:lang w:val="en-US"/>
              </w:rPr>
              <w:t>tudie</w:t>
            </w:r>
            <w:r w:rsidRPr="00DC014E">
              <w:rPr>
                <w:sz w:val="24"/>
                <w:lang w:val="en-US"/>
              </w:rPr>
              <w:t>. Zkoušející bude povinen získat od všech pracovníků klinického hodnocení písemný souhlas</w:t>
            </w:r>
            <w:r w:rsidR="002353C1" w:rsidRPr="00DC014E">
              <w:rPr>
                <w:sz w:val="24"/>
                <w:lang w:val="en-US"/>
              </w:rPr>
              <w:t xml:space="preserve"> (v podobě, na níž se dohodne s</w:t>
            </w:r>
            <w:r w:rsidRPr="00DC014E">
              <w:rPr>
                <w:sz w:val="24"/>
                <w:lang w:val="en-US"/>
              </w:rPr>
              <w:t xml:space="preserve"> Quintiles) s</w:t>
            </w:r>
            <w:r w:rsidR="00D53BF4" w:rsidRPr="00DC014E">
              <w:rPr>
                <w:sz w:val="24"/>
                <w:lang w:val="en-US"/>
              </w:rPr>
              <w:t>e shromažďováním,</w:t>
            </w:r>
            <w:r w:rsidRPr="00DC014E">
              <w:rPr>
                <w:sz w:val="24"/>
                <w:lang w:val="en-US"/>
              </w:rPr>
              <w:t> využíváním a sdělováním jejich osobních údajů a předat ho Quintiles.</w:t>
            </w:r>
          </w:p>
        </w:tc>
      </w:tr>
      <w:tr w:rsidR="0020389C" w:rsidRPr="00AD36B4" w:rsidTr="009C07EB">
        <w:tc>
          <w:tcPr>
            <w:tcW w:w="4787" w:type="dxa"/>
          </w:tcPr>
          <w:p w:rsidR="0020389C" w:rsidRPr="00AD36B4" w:rsidRDefault="0020389C" w:rsidP="00D42A99">
            <w:pPr>
              <w:keepNext/>
              <w:keepLines/>
              <w:widowControl w:val="0"/>
              <w:spacing w:after="120"/>
              <w:ind w:left="720"/>
              <w:jc w:val="both"/>
              <w:rPr>
                <w:rFonts w:eastAsia="Times New Roman"/>
                <w:sz w:val="24"/>
                <w:szCs w:val="24"/>
                <w:lang w:val="cs-CZ" w:eastAsia="cs-CZ"/>
              </w:rPr>
            </w:pPr>
            <w:r w:rsidRPr="00AD36B4">
              <w:rPr>
                <w:rFonts w:eastAsia="Times New Roman"/>
                <w:smallCaps/>
                <w:sz w:val="24"/>
                <w:szCs w:val="24"/>
                <w:lang w:val="cs-CZ" w:eastAsia="cs-CZ"/>
              </w:rPr>
              <w:t>6.</w:t>
            </w:r>
            <w:r>
              <w:rPr>
                <w:rFonts w:eastAsia="Times New Roman"/>
                <w:smallCaps/>
                <w:sz w:val="24"/>
                <w:szCs w:val="24"/>
                <w:lang w:val="cs-CZ" w:eastAsia="cs-CZ"/>
              </w:rPr>
              <w:t>5</w:t>
            </w:r>
            <w:r w:rsidR="00A70F53">
              <w:rPr>
                <w:rFonts w:eastAsia="Times New Roman"/>
                <w:smallCaps/>
                <w:sz w:val="24"/>
                <w:szCs w:val="24"/>
                <w:lang w:val="cs-CZ" w:eastAsia="cs-CZ"/>
              </w:rPr>
              <w:t>.</w:t>
            </w:r>
            <w:r w:rsidRPr="00AD36B4">
              <w:rPr>
                <w:rFonts w:eastAsia="Times New Roman"/>
                <w:smallCaps/>
                <w:sz w:val="24"/>
                <w:szCs w:val="24"/>
                <w:lang w:val="cs-CZ" w:eastAsia="cs-CZ"/>
              </w:rPr>
              <w:tab/>
            </w:r>
            <w:r w:rsidRPr="00AD36B4">
              <w:rPr>
                <w:rFonts w:eastAsia="Times New Roman"/>
                <w:sz w:val="24"/>
                <w:szCs w:val="24"/>
                <w:u w:val="single"/>
                <w:lang w:val="cs-CZ" w:eastAsia="cs-CZ"/>
              </w:rPr>
              <w:t>Survival</w:t>
            </w:r>
          </w:p>
        </w:tc>
        <w:tc>
          <w:tcPr>
            <w:tcW w:w="4960" w:type="dxa"/>
          </w:tcPr>
          <w:p w:rsidR="0020389C" w:rsidRPr="00AD36B4" w:rsidRDefault="0020389C" w:rsidP="00D42A99">
            <w:pPr>
              <w:keepNext/>
              <w:keepLines/>
              <w:widowControl w:val="0"/>
              <w:spacing w:after="120"/>
              <w:ind w:left="720"/>
              <w:jc w:val="both"/>
              <w:rPr>
                <w:rFonts w:eastAsia="Calibri"/>
                <w:sz w:val="24"/>
                <w:szCs w:val="24"/>
                <w:lang w:val="bg-BG" w:eastAsia="bg-BG"/>
              </w:rPr>
            </w:pPr>
            <w:r w:rsidRPr="00AD36B4">
              <w:rPr>
                <w:rFonts w:eastAsia="Times New Roman"/>
                <w:smallCaps/>
                <w:sz w:val="24"/>
                <w:szCs w:val="24"/>
                <w:lang w:val="cs-CZ" w:eastAsia="cs-CZ"/>
              </w:rPr>
              <w:t>6.</w:t>
            </w:r>
            <w:r>
              <w:rPr>
                <w:rFonts w:eastAsia="Times New Roman"/>
                <w:smallCaps/>
                <w:sz w:val="24"/>
                <w:szCs w:val="24"/>
                <w:lang w:val="cs-CZ" w:eastAsia="cs-CZ"/>
              </w:rPr>
              <w:t>5</w:t>
            </w:r>
            <w:r w:rsidR="00A70F53">
              <w:rPr>
                <w:rFonts w:eastAsia="Times New Roman"/>
                <w:smallCaps/>
                <w:sz w:val="24"/>
                <w:szCs w:val="24"/>
                <w:lang w:val="cs-CZ" w:eastAsia="cs-CZ"/>
              </w:rPr>
              <w:t>.</w:t>
            </w:r>
            <w:r w:rsidRPr="00AD36B4">
              <w:rPr>
                <w:rFonts w:eastAsia="Times New Roman"/>
                <w:smallCaps/>
                <w:sz w:val="24"/>
                <w:szCs w:val="24"/>
                <w:lang w:val="cs-CZ" w:eastAsia="cs-CZ"/>
              </w:rPr>
              <w:tab/>
            </w:r>
            <w:bookmarkStart w:id="6" w:name="_DV_M132"/>
            <w:bookmarkEnd w:id="6"/>
            <w:r w:rsidRPr="00AD36B4">
              <w:rPr>
                <w:rFonts w:eastAsia="Times New Roman"/>
                <w:sz w:val="24"/>
                <w:szCs w:val="24"/>
                <w:u w:val="single"/>
                <w:lang w:val="cs-CZ" w:eastAsia="cs-CZ"/>
              </w:rPr>
              <w:t>Přetrvání platnosti</w:t>
            </w:r>
          </w:p>
        </w:tc>
      </w:tr>
      <w:tr w:rsidR="0020389C" w:rsidRPr="00DC014E" w:rsidTr="009C07EB">
        <w:tc>
          <w:tcPr>
            <w:tcW w:w="4787" w:type="dxa"/>
          </w:tcPr>
          <w:p w:rsidR="0020389C" w:rsidRPr="0065245D" w:rsidRDefault="0020389C" w:rsidP="00D42A99">
            <w:pPr>
              <w:keepNext/>
              <w:keepLines/>
              <w:widowControl w:val="0"/>
              <w:spacing w:after="120"/>
              <w:ind w:left="709"/>
              <w:jc w:val="both"/>
              <w:rPr>
                <w:sz w:val="24"/>
                <w:szCs w:val="24"/>
                <w:lang w:val="en-US"/>
              </w:rPr>
            </w:pPr>
            <w:r w:rsidRPr="0065245D">
              <w:rPr>
                <w:sz w:val="24"/>
                <w:szCs w:val="24"/>
                <w:lang w:val="en-US"/>
              </w:rPr>
              <w:t>This Section 6 “Personal Data” shall survive termination or expiration of this Agreement.</w:t>
            </w:r>
          </w:p>
        </w:tc>
        <w:tc>
          <w:tcPr>
            <w:tcW w:w="4960" w:type="dxa"/>
          </w:tcPr>
          <w:p w:rsidR="0020389C" w:rsidRPr="0065245D" w:rsidRDefault="0020389C" w:rsidP="00D42A99">
            <w:pPr>
              <w:keepNext/>
              <w:keepLines/>
              <w:widowControl w:val="0"/>
              <w:spacing w:after="120"/>
              <w:ind w:left="720"/>
              <w:jc w:val="both"/>
              <w:rPr>
                <w:sz w:val="24"/>
                <w:szCs w:val="24"/>
                <w:lang w:val="en-US"/>
              </w:rPr>
            </w:pPr>
            <w:r w:rsidRPr="008A69A4">
              <w:rPr>
                <w:rFonts w:eastAsia="Times New Roman"/>
                <w:color w:val="000000"/>
                <w:sz w:val="24"/>
                <w:szCs w:val="24"/>
                <w:lang w:val="cs-CZ" w:eastAsia="cs-CZ"/>
              </w:rPr>
              <w:t>Tento Článek 6 “Osobní údaje” zůstane v platnosti i v případě ukončení platnosti či při vypršení platnosti této Smlouvy</w:t>
            </w:r>
            <w:r w:rsidRPr="008A69A4">
              <w:rPr>
                <w:rFonts w:eastAsia="Times New Roman"/>
                <w:sz w:val="24"/>
                <w:szCs w:val="24"/>
                <w:lang w:val="cs-CZ" w:eastAsia="cs-CZ"/>
              </w:rPr>
              <w:t>.</w:t>
            </w:r>
          </w:p>
        </w:tc>
      </w:tr>
      <w:tr w:rsidR="0020389C" w:rsidRPr="00DC014E" w:rsidTr="009C07EB">
        <w:tc>
          <w:tcPr>
            <w:tcW w:w="4787" w:type="dxa"/>
          </w:tcPr>
          <w:p w:rsidR="0020389C" w:rsidRPr="00CF6F69" w:rsidRDefault="00383BAB" w:rsidP="00D42A99">
            <w:pPr>
              <w:keepNext/>
              <w:keepLines/>
              <w:widowControl w:val="0"/>
              <w:spacing w:after="120"/>
              <w:ind w:left="284" w:hanging="284"/>
              <w:jc w:val="both"/>
              <w:rPr>
                <w:b/>
                <w:smallCaps/>
                <w:sz w:val="24"/>
                <w:szCs w:val="24"/>
                <w:u w:val="single"/>
                <w:lang w:val="en-US"/>
              </w:rPr>
            </w:pPr>
            <w:r w:rsidRPr="00CF6F69">
              <w:rPr>
                <w:b/>
                <w:smallCaps/>
                <w:sz w:val="24"/>
                <w:szCs w:val="24"/>
                <w:lang w:val="en-US"/>
              </w:rPr>
              <w:t>7</w:t>
            </w:r>
            <w:r w:rsidR="00A70F53">
              <w:rPr>
                <w:b/>
                <w:smallCaps/>
                <w:sz w:val="24"/>
                <w:szCs w:val="24"/>
                <w:lang w:val="en-US"/>
              </w:rPr>
              <w:t>.</w:t>
            </w:r>
            <w:r w:rsidRPr="00CF6F69">
              <w:rPr>
                <w:b/>
                <w:smallCaps/>
                <w:sz w:val="24"/>
                <w:szCs w:val="24"/>
                <w:lang w:val="en-US"/>
              </w:rPr>
              <w:tab/>
            </w:r>
            <w:r w:rsidR="0020389C" w:rsidRPr="00CF6F69">
              <w:rPr>
                <w:b/>
                <w:smallCaps/>
                <w:sz w:val="24"/>
                <w:szCs w:val="24"/>
                <w:u w:val="single"/>
                <w:lang w:val="en-US"/>
              </w:rPr>
              <w:t xml:space="preserve">Study Subject Injury, </w:t>
            </w:r>
            <w:r w:rsidR="00BE31D1" w:rsidRPr="00CF6F69">
              <w:rPr>
                <w:b/>
                <w:smallCaps/>
                <w:sz w:val="24"/>
                <w:szCs w:val="24"/>
                <w:u w:val="single"/>
                <w:lang w:val="en-US"/>
              </w:rPr>
              <w:t>Insurance</w:t>
            </w:r>
          </w:p>
        </w:tc>
        <w:tc>
          <w:tcPr>
            <w:tcW w:w="4960" w:type="dxa"/>
          </w:tcPr>
          <w:p w:rsidR="0020389C" w:rsidRPr="00AD36B4" w:rsidRDefault="0020389C" w:rsidP="00D42A99">
            <w:pPr>
              <w:pStyle w:val="slovanodstavce"/>
              <w:keepNext/>
              <w:keepLines/>
              <w:widowControl w:val="0"/>
              <w:numPr>
                <w:ilvl w:val="0"/>
                <w:numId w:val="0"/>
              </w:numPr>
              <w:ind w:left="633" w:hanging="273"/>
              <w:rPr>
                <w:rFonts w:ascii="Times New Roman" w:hAnsi="Times New Roman"/>
                <w:b/>
                <w:smallCaps/>
                <w:sz w:val="24"/>
                <w:szCs w:val="24"/>
                <w:u w:val="single"/>
              </w:rPr>
            </w:pPr>
            <w:r w:rsidRPr="00AD36B4">
              <w:rPr>
                <w:rFonts w:ascii="Times New Roman" w:hAnsi="Times New Roman"/>
                <w:b/>
                <w:bCs/>
                <w:smallCaps/>
                <w:sz w:val="24"/>
                <w:szCs w:val="24"/>
              </w:rPr>
              <w:t xml:space="preserve">7. </w:t>
            </w:r>
            <w:r w:rsidRPr="00AD36B4">
              <w:rPr>
                <w:rFonts w:ascii="Times New Roman" w:hAnsi="Times New Roman"/>
                <w:b/>
                <w:smallCaps/>
                <w:sz w:val="24"/>
                <w:szCs w:val="24"/>
                <w:u w:val="single"/>
                <w:lang w:val="cs-CZ"/>
              </w:rPr>
              <w:t>Poškození zdraví subjektu studie</w:t>
            </w:r>
            <w:r w:rsidR="00FD42E2">
              <w:rPr>
                <w:rFonts w:ascii="Times New Roman" w:hAnsi="Times New Roman"/>
                <w:b/>
                <w:smallCaps/>
                <w:sz w:val="24"/>
                <w:szCs w:val="24"/>
                <w:u w:val="single"/>
                <w:lang w:val="cs-CZ"/>
              </w:rPr>
              <w:t xml:space="preserve">, </w:t>
            </w:r>
            <w:r w:rsidR="00D42A99">
              <w:rPr>
                <w:rFonts w:ascii="Times New Roman" w:hAnsi="Times New Roman"/>
                <w:b/>
                <w:smallCaps/>
                <w:sz w:val="24"/>
                <w:szCs w:val="24"/>
                <w:u w:val="single"/>
                <w:lang w:val="cs-CZ"/>
              </w:rPr>
              <w:t>pojištění</w:t>
            </w:r>
          </w:p>
        </w:tc>
      </w:tr>
      <w:tr w:rsidR="0020389C" w:rsidRPr="00B27589" w:rsidTr="009C07EB">
        <w:tc>
          <w:tcPr>
            <w:tcW w:w="4787" w:type="dxa"/>
          </w:tcPr>
          <w:p w:rsidR="0020389C" w:rsidRPr="00CF6F69" w:rsidRDefault="0020389C" w:rsidP="00D42A99">
            <w:pPr>
              <w:pStyle w:val="Odstavecseseznamem1"/>
              <w:keepNext/>
              <w:keepLines/>
              <w:widowControl w:val="0"/>
              <w:spacing w:after="120" w:line="240" w:lineRule="auto"/>
              <w:contextualSpacing w:val="0"/>
              <w:jc w:val="both"/>
              <w:rPr>
                <w:rFonts w:ascii="Times New Roman" w:hAnsi="Times New Roman"/>
                <w:b/>
                <w:smallCaps/>
                <w:sz w:val="24"/>
                <w:szCs w:val="24"/>
                <w:u w:val="single"/>
              </w:rPr>
            </w:pPr>
            <w:r w:rsidRPr="00CF6F69">
              <w:rPr>
                <w:rFonts w:ascii="Times New Roman" w:hAnsi="Times New Roman"/>
                <w:sz w:val="24"/>
                <w:szCs w:val="24"/>
              </w:rPr>
              <w:t>Sponsor hereby represents and warrants that it will provide clinical trial insurance in accordance with § 52, par. 3, letter f) Act on Pharmaceuticals as may be subsequently amended. A copy of the Certificate of Insurance.</w:t>
            </w:r>
          </w:p>
        </w:tc>
        <w:tc>
          <w:tcPr>
            <w:tcW w:w="4960" w:type="dxa"/>
          </w:tcPr>
          <w:p w:rsidR="0020389C" w:rsidRPr="00AD36B4" w:rsidRDefault="0020389C" w:rsidP="00D42A99">
            <w:pPr>
              <w:keepNext/>
              <w:keepLines/>
              <w:widowControl w:val="0"/>
              <w:tabs>
                <w:tab w:val="left" w:pos="-1440"/>
              </w:tabs>
              <w:spacing w:after="120"/>
              <w:ind w:left="720"/>
              <w:jc w:val="both"/>
              <w:rPr>
                <w:b/>
                <w:bCs/>
                <w:smallCaps/>
                <w:sz w:val="24"/>
                <w:szCs w:val="24"/>
              </w:rPr>
            </w:pPr>
            <w:r w:rsidRPr="00AD36B4">
              <w:rPr>
                <w:rFonts w:eastAsia="Times New Roman"/>
                <w:sz w:val="24"/>
                <w:szCs w:val="24"/>
                <w:lang w:val="cs-CZ" w:eastAsia="cs-CZ"/>
              </w:rPr>
              <w:t>Zadavatel prohlašuje a potvrzuje, že v souladu s ust. § 52 odst. 3, písm. f) zákona č. 378/2007 Sb., o léčivech, v platném znění, zajistí pojištění klinického hodnocení. Kopie pojistného certifikátu.</w:t>
            </w:r>
          </w:p>
        </w:tc>
      </w:tr>
      <w:tr w:rsidR="0020389C" w:rsidRPr="00DC014E" w:rsidTr="009C07EB">
        <w:tc>
          <w:tcPr>
            <w:tcW w:w="4787" w:type="dxa"/>
          </w:tcPr>
          <w:p w:rsidR="0020389C" w:rsidRPr="00AD36B4"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The Site shall promptly notify Quintiles and Sponsor in writing of any claim of illness or injury actually or allegedly due to an adverse reaction to the Investigational Product and cooperate with Sponsor in the handling of the adverse event. </w:t>
            </w:r>
          </w:p>
        </w:tc>
        <w:tc>
          <w:tcPr>
            <w:tcW w:w="4960" w:type="dxa"/>
          </w:tcPr>
          <w:p w:rsidR="0020389C" w:rsidRPr="00AD36B4" w:rsidRDefault="0020389C" w:rsidP="00D42A99">
            <w:pPr>
              <w:keepNext/>
              <w:keepLines/>
              <w:widowControl w:val="0"/>
              <w:spacing w:after="120"/>
              <w:ind w:left="720"/>
              <w:jc w:val="both"/>
              <w:rPr>
                <w:rFonts w:eastAsia="Calibri"/>
                <w:sz w:val="24"/>
                <w:szCs w:val="24"/>
                <w:lang w:val="cs-CZ"/>
              </w:rPr>
            </w:pPr>
            <w:r w:rsidRPr="008A69A4">
              <w:rPr>
                <w:rFonts w:eastAsia="Times New Roman"/>
                <w:sz w:val="24"/>
                <w:szCs w:val="24"/>
                <w:lang w:val="cs-CZ" w:eastAsia="cs-CZ"/>
              </w:rPr>
              <w:t xml:space="preserve">Místo provádění klinického hodnocení je povinno neprodleně písemně vyrozumět Quintiles a Zadavatele o jakémkoli nároku vztahujícímu se k onemocnění či újmě na zdraví, k nimž skutečně či údajně došlo v souvislosti s nežádoucí reakcí na Hodnocené léčivo a zavazuje se plně spolupracovat se Zadavatelem při </w:t>
            </w:r>
            <w:r w:rsidRPr="008A69A4">
              <w:rPr>
                <w:rFonts w:eastAsia="Times New Roman"/>
                <w:sz w:val="24"/>
                <w:szCs w:val="24"/>
                <w:lang w:val="cs-CZ" w:eastAsia="cs-CZ"/>
              </w:rPr>
              <w:lastRenderedPageBreak/>
              <w:t>řešení nežádoucí události.</w:t>
            </w:r>
          </w:p>
        </w:tc>
      </w:tr>
      <w:tr w:rsidR="0020389C" w:rsidRPr="00DC014E" w:rsidTr="009C07EB">
        <w:tc>
          <w:tcPr>
            <w:tcW w:w="4787" w:type="dxa"/>
          </w:tcPr>
          <w:p w:rsidR="0020389C" w:rsidRPr="00AD36B4" w:rsidRDefault="0020389C" w:rsidP="00D42A99">
            <w:pPr>
              <w:keepNext/>
              <w:keepLines/>
              <w:widowControl w:val="0"/>
              <w:tabs>
                <w:tab w:val="left" w:pos="426"/>
              </w:tabs>
              <w:spacing w:after="120"/>
              <w:ind w:left="720"/>
              <w:jc w:val="both"/>
              <w:rPr>
                <w:rFonts w:eastAsia="Times New Roman"/>
                <w:sz w:val="24"/>
                <w:szCs w:val="24"/>
                <w:lang w:val="cs-CZ" w:eastAsia="cs-CZ"/>
              </w:rPr>
            </w:pPr>
            <w:r w:rsidRPr="00B27589">
              <w:rPr>
                <w:rFonts w:eastAsia="Times New Roman"/>
                <w:sz w:val="24"/>
                <w:szCs w:val="24"/>
                <w:lang w:val="cs-CZ" w:eastAsia="cs-CZ"/>
              </w:rPr>
              <w:lastRenderedPageBreak/>
              <w:t xml:space="preserve">Sponsor shall reimburse Institution for the direct, reasonable and necessary medical expenses incurred by Institution for the treatment of any adverse event experienced by, illness of or bodily injury to a Study Subject that is caused by treatment of the Study Subject in accordance with the Protocol, except to the extent that such adverse event, illness or personal injury is caused by: </w:t>
            </w:r>
          </w:p>
        </w:tc>
        <w:tc>
          <w:tcPr>
            <w:tcW w:w="4960" w:type="dxa"/>
          </w:tcPr>
          <w:p w:rsidR="0020389C" w:rsidRPr="009C07EB" w:rsidRDefault="0020389C" w:rsidP="00D42A99">
            <w:pPr>
              <w:pStyle w:val="ListParagraph1"/>
              <w:keepNext/>
              <w:keepLines/>
              <w:widowControl w:val="0"/>
              <w:tabs>
                <w:tab w:val="left" w:pos="426"/>
              </w:tabs>
              <w:spacing w:after="120"/>
              <w:rPr>
                <w:rFonts w:eastAsia="Calibri"/>
                <w:szCs w:val="24"/>
                <w:lang w:val="bg-BG"/>
              </w:rPr>
            </w:pPr>
            <w:r w:rsidRPr="00B27589">
              <w:rPr>
                <w:szCs w:val="24"/>
              </w:rPr>
              <w:t>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s výjimkou případů, kdy taková nežádoucí událost, nemoc nebo újma na zdraví je způsobeno:</w:t>
            </w:r>
          </w:p>
        </w:tc>
      </w:tr>
      <w:tr w:rsidR="0020389C" w:rsidRPr="00DC014E" w:rsidTr="009C07EB">
        <w:tc>
          <w:tcPr>
            <w:tcW w:w="4787" w:type="dxa"/>
          </w:tcPr>
          <w:p w:rsidR="0020389C" w:rsidRPr="00C80385" w:rsidRDefault="00383BAB" w:rsidP="00D42A99">
            <w:pPr>
              <w:keepNext/>
              <w:keepLines/>
              <w:widowControl w:val="0"/>
              <w:tabs>
                <w:tab w:val="left" w:pos="426"/>
              </w:tabs>
              <w:spacing w:after="120"/>
              <w:ind w:left="1440" w:hanging="360"/>
              <w:jc w:val="both"/>
              <w:rPr>
                <w:rFonts w:eastAsia="Calibri"/>
                <w:sz w:val="24"/>
                <w:szCs w:val="24"/>
                <w:lang w:val="cs-CZ"/>
              </w:rPr>
            </w:pPr>
            <w:r w:rsidRPr="00C80385">
              <w:rPr>
                <w:rFonts w:eastAsia="Calibri"/>
                <w:sz w:val="24"/>
                <w:szCs w:val="24"/>
                <w:lang w:val="cs-CZ"/>
              </w:rPr>
              <w:t>a)</w:t>
            </w:r>
            <w:r w:rsidRPr="00C80385">
              <w:rPr>
                <w:rFonts w:eastAsia="Calibri"/>
                <w:sz w:val="24"/>
                <w:szCs w:val="24"/>
                <w:lang w:val="cs-CZ"/>
              </w:rPr>
              <w:tab/>
            </w:r>
            <w:r w:rsidR="0020389C" w:rsidRPr="00C80385">
              <w:rPr>
                <w:rFonts w:eastAsia="Calibri"/>
                <w:sz w:val="24"/>
                <w:szCs w:val="24"/>
                <w:lang w:val="cs-CZ"/>
              </w:rPr>
              <w:t xml:space="preserve">failure by Institution, Investigator or any of their respective personnel to comply with this Agreement, the Protocol, any written instructions of Sponsor concerning the Study, or any applicable law, regulation or guidance, including GCPs, issued by any regulatory authority, or </w:t>
            </w:r>
          </w:p>
        </w:tc>
        <w:tc>
          <w:tcPr>
            <w:tcW w:w="4960" w:type="dxa"/>
          </w:tcPr>
          <w:p w:rsidR="0020389C" w:rsidRPr="00C80385" w:rsidRDefault="0020389C" w:rsidP="00D42A99">
            <w:pPr>
              <w:pStyle w:val="ListParagraph1"/>
              <w:keepNext/>
              <w:keepLines/>
              <w:widowControl w:val="0"/>
              <w:tabs>
                <w:tab w:val="left" w:pos="426"/>
              </w:tabs>
              <w:spacing w:after="120"/>
              <w:ind w:left="1080"/>
              <w:rPr>
                <w:szCs w:val="24"/>
              </w:rPr>
            </w:pPr>
            <w:r>
              <w:rPr>
                <w:szCs w:val="24"/>
              </w:rPr>
              <w:t xml:space="preserve">a) </w:t>
            </w:r>
            <w:r w:rsidRPr="00B27589">
              <w:rPr>
                <w:szCs w:val="24"/>
              </w:rPr>
              <w:t>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GCP, vydaném jakoukoliv regulační autoritou, nebo</w:t>
            </w:r>
          </w:p>
        </w:tc>
      </w:tr>
      <w:tr w:rsidR="0020389C" w:rsidRPr="00DC014E" w:rsidTr="009C07EB">
        <w:tc>
          <w:tcPr>
            <w:tcW w:w="4787" w:type="dxa"/>
          </w:tcPr>
          <w:p w:rsidR="0020389C" w:rsidRPr="00C80385" w:rsidRDefault="00383BAB" w:rsidP="00D42A99">
            <w:pPr>
              <w:keepNext/>
              <w:keepLines/>
              <w:widowControl w:val="0"/>
              <w:tabs>
                <w:tab w:val="left" w:pos="426"/>
              </w:tabs>
              <w:spacing w:after="120"/>
              <w:ind w:left="1440" w:hanging="360"/>
              <w:jc w:val="both"/>
              <w:rPr>
                <w:sz w:val="24"/>
                <w:szCs w:val="24"/>
                <w:lang w:val="cs-CZ"/>
              </w:rPr>
            </w:pPr>
            <w:r w:rsidRPr="00C80385">
              <w:rPr>
                <w:sz w:val="24"/>
                <w:szCs w:val="24"/>
                <w:lang w:val="cs-CZ"/>
              </w:rPr>
              <w:t>b)</w:t>
            </w:r>
            <w:r w:rsidRPr="00C80385">
              <w:rPr>
                <w:sz w:val="24"/>
                <w:szCs w:val="24"/>
                <w:lang w:val="cs-CZ"/>
              </w:rPr>
              <w:tab/>
            </w:r>
            <w:r w:rsidR="0020389C" w:rsidRPr="00C80385">
              <w:rPr>
                <w:sz w:val="24"/>
                <w:szCs w:val="24"/>
                <w:lang w:val="cs-CZ"/>
              </w:rPr>
              <w:t xml:space="preserve">negligence or willful misconduct by Institution, Investigator or any of their respective personnel or </w:t>
            </w:r>
          </w:p>
        </w:tc>
        <w:tc>
          <w:tcPr>
            <w:tcW w:w="4960" w:type="dxa"/>
          </w:tcPr>
          <w:p w:rsidR="0020389C" w:rsidRPr="00C80385" w:rsidRDefault="0020389C" w:rsidP="00D42A99">
            <w:pPr>
              <w:pStyle w:val="ListParagraph1"/>
              <w:keepNext/>
              <w:keepLines/>
              <w:widowControl w:val="0"/>
              <w:tabs>
                <w:tab w:val="left" w:pos="426"/>
              </w:tabs>
              <w:spacing w:after="120"/>
              <w:ind w:left="1080"/>
              <w:contextualSpacing/>
              <w:rPr>
                <w:szCs w:val="24"/>
              </w:rPr>
            </w:pPr>
            <w:r>
              <w:rPr>
                <w:szCs w:val="24"/>
              </w:rPr>
              <w:t xml:space="preserve">b) </w:t>
            </w:r>
            <w:r w:rsidRPr="00B27589">
              <w:rPr>
                <w:szCs w:val="24"/>
              </w:rPr>
              <w:t xml:space="preserve">nedbalostí nebo úmyslným nesprávným jednáním Zdravotnického zařízení, Zkoušejícím nebo jakýmkoliv jejich zástupcem nebo </w:t>
            </w:r>
          </w:p>
        </w:tc>
      </w:tr>
      <w:tr w:rsidR="0020389C" w:rsidRPr="00DC014E" w:rsidTr="009C07EB">
        <w:trPr>
          <w:trHeight w:val="804"/>
        </w:trPr>
        <w:tc>
          <w:tcPr>
            <w:tcW w:w="4787" w:type="dxa"/>
          </w:tcPr>
          <w:p w:rsidR="0020389C" w:rsidRPr="00C80385" w:rsidRDefault="00383BAB" w:rsidP="00D42A99">
            <w:pPr>
              <w:keepNext/>
              <w:keepLines/>
              <w:widowControl w:val="0"/>
              <w:tabs>
                <w:tab w:val="left" w:pos="426"/>
              </w:tabs>
              <w:spacing w:after="120"/>
              <w:ind w:left="1440" w:hanging="357"/>
              <w:jc w:val="both"/>
              <w:rPr>
                <w:sz w:val="24"/>
                <w:szCs w:val="24"/>
                <w:lang w:val="cs-CZ"/>
              </w:rPr>
            </w:pPr>
            <w:r w:rsidRPr="00C80385">
              <w:rPr>
                <w:sz w:val="24"/>
                <w:szCs w:val="24"/>
                <w:lang w:val="cs-CZ"/>
              </w:rPr>
              <w:t>c)</w:t>
            </w:r>
            <w:r w:rsidRPr="00C80385">
              <w:rPr>
                <w:sz w:val="24"/>
                <w:szCs w:val="24"/>
                <w:lang w:val="cs-CZ"/>
              </w:rPr>
              <w:tab/>
            </w:r>
            <w:r w:rsidR="0020389C" w:rsidRPr="00C80385">
              <w:rPr>
                <w:sz w:val="24"/>
                <w:szCs w:val="24"/>
                <w:lang w:val="cs-CZ"/>
              </w:rPr>
              <w:t xml:space="preserve">failure of the Study Subject to follow the reasonable instructions of the Investigator relating to the requirements of the Study. </w:t>
            </w:r>
          </w:p>
          <w:p w:rsidR="0020389C" w:rsidRPr="00C80385" w:rsidRDefault="0020389C" w:rsidP="00D42A99">
            <w:pPr>
              <w:keepNext/>
              <w:keepLines/>
              <w:widowControl w:val="0"/>
              <w:spacing w:after="120"/>
              <w:ind w:left="357"/>
              <w:jc w:val="both"/>
              <w:rPr>
                <w:rFonts w:ascii="Arial" w:hAnsi="Arial" w:cs="Arial"/>
                <w:lang w:val="cs-CZ"/>
              </w:rPr>
            </w:pPr>
          </w:p>
        </w:tc>
        <w:tc>
          <w:tcPr>
            <w:tcW w:w="4960" w:type="dxa"/>
          </w:tcPr>
          <w:p w:rsidR="0020389C" w:rsidRPr="00C80385" w:rsidRDefault="0020389C" w:rsidP="00D42A99">
            <w:pPr>
              <w:pStyle w:val="ListParagraph1"/>
              <w:keepNext/>
              <w:keepLines/>
              <w:widowControl w:val="0"/>
              <w:tabs>
                <w:tab w:val="left" w:pos="426"/>
              </w:tabs>
              <w:spacing w:after="120"/>
              <w:ind w:left="1080"/>
              <w:contextualSpacing/>
              <w:rPr>
                <w:szCs w:val="24"/>
              </w:rPr>
            </w:pPr>
            <w:r>
              <w:rPr>
                <w:szCs w:val="24"/>
              </w:rPr>
              <w:t xml:space="preserve">c) </w:t>
            </w:r>
            <w:r w:rsidRPr="00B27589">
              <w:rPr>
                <w:szCs w:val="24"/>
              </w:rPr>
              <w:t xml:space="preserve">porušením povinnosti </w:t>
            </w:r>
            <w:r w:rsidR="00183DFA">
              <w:rPr>
                <w:szCs w:val="24"/>
              </w:rPr>
              <w:t>Subjektu studie</w:t>
            </w:r>
            <w:r w:rsidRPr="00B27589">
              <w:rPr>
                <w:szCs w:val="24"/>
              </w:rPr>
              <w:t xml:space="preserve"> jednat v souladu s důvodnými pokyny Zkoušejícího týkajících se požadavků Studie.</w:t>
            </w:r>
          </w:p>
        </w:tc>
      </w:tr>
      <w:tr w:rsidR="0020389C" w:rsidRPr="00DC014E" w:rsidTr="00AD36B4">
        <w:trPr>
          <w:trHeight w:val="804"/>
        </w:trPr>
        <w:tc>
          <w:tcPr>
            <w:tcW w:w="4787" w:type="dxa"/>
          </w:tcPr>
          <w:p w:rsidR="0020389C" w:rsidRPr="0046095F" w:rsidRDefault="0020389C" w:rsidP="00BA09CD">
            <w:pPr>
              <w:keepNext/>
              <w:keepLines/>
              <w:widowControl w:val="0"/>
              <w:spacing w:after="120"/>
              <w:ind w:left="743"/>
              <w:jc w:val="both"/>
              <w:rPr>
                <w:sz w:val="24"/>
                <w:szCs w:val="24"/>
                <w:highlight w:val="cyan"/>
                <w:lang w:val="en-GB"/>
              </w:rPr>
            </w:pPr>
            <w:r w:rsidRPr="00DC014E">
              <w:rPr>
                <w:sz w:val="24"/>
                <w:szCs w:val="24"/>
                <w:lang w:val="en-US"/>
              </w:rPr>
              <w:t xml:space="preserve">Indemnification by Sponsor is covered in a separate indemnification letter, in accordance with provisions set forth in Attachment </w:t>
            </w:r>
            <w:r w:rsidR="00BA09CD" w:rsidRPr="00DC014E">
              <w:rPr>
                <w:sz w:val="24"/>
                <w:szCs w:val="24"/>
                <w:lang w:val="en-US"/>
              </w:rPr>
              <w:t>B</w:t>
            </w:r>
            <w:r w:rsidRPr="00DC014E">
              <w:rPr>
                <w:sz w:val="24"/>
                <w:szCs w:val="24"/>
                <w:lang w:val="en-US"/>
              </w:rPr>
              <w:t>. Sponsor and Quintiles maintain contractual liability coverage with sufficient limits to cover their obligations under the Study.</w:t>
            </w:r>
          </w:p>
        </w:tc>
        <w:tc>
          <w:tcPr>
            <w:tcW w:w="4960" w:type="dxa"/>
            <w:shd w:val="clear" w:color="auto" w:fill="auto"/>
          </w:tcPr>
          <w:p w:rsidR="0020389C" w:rsidRPr="00AD36B4" w:rsidRDefault="0020389C" w:rsidP="00BA09CD">
            <w:pPr>
              <w:pStyle w:val="slovanodstavce"/>
              <w:keepNext/>
              <w:keepLines/>
              <w:widowControl w:val="0"/>
              <w:numPr>
                <w:ilvl w:val="0"/>
                <w:numId w:val="0"/>
              </w:numPr>
              <w:ind w:left="491"/>
              <w:rPr>
                <w:rFonts w:ascii="Times New Roman" w:hAnsi="Times New Roman"/>
                <w:sz w:val="24"/>
                <w:szCs w:val="24"/>
                <w:lang w:val="bg-BG"/>
              </w:rPr>
            </w:pPr>
            <w:r>
              <w:rPr>
                <w:rFonts w:ascii="Times New Roman" w:hAnsi="Times New Roman"/>
                <w:sz w:val="24"/>
                <w:szCs w:val="24"/>
                <w:lang w:val="cs-CZ"/>
              </w:rPr>
              <w:t xml:space="preserve">Náhrada škody vyplácená Zadavatelem je upravena v samostatném slibu odškodnění podle ustanovení Přílohy </w:t>
            </w:r>
            <w:r w:rsidR="00BA09CD">
              <w:rPr>
                <w:rFonts w:ascii="Times New Roman" w:hAnsi="Times New Roman"/>
                <w:sz w:val="24"/>
                <w:szCs w:val="24"/>
                <w:lang w:val="cs-CZ"/>
              </w:rPr>
              <w:t>B</w:t>
            </w:r>
            <w:r>
              <w:rPr>
                <w:rFonts w:ascii="Times New Roman" w:hAnsi="Times New Roman"/>
                <w:sz w:val="24"/>
                <w:szCs w:val="24"/>
                <w:lang w:val="cs-CZ"/>
              </w:rPr>
              <w:t xml:space="preserve">. Zadavatel i Quintiles mají uzavřené smluvní pojištění odpovědnosti s dostatečnými limity k pokrytí jejich závazků </w:t>
            </w:r>
            <w:r w:rsidR="00D53BF4">
              <w:rPr>
                <w:rFonts w:ascii="Times New Roman" w:hAnsi="Times New Roman"/>
                <w:sz w:val="24"/>
                <w:szCs w:val="24"/>
                <w:lang w:val="cs-CZ"/>
              </w:rPr>
              <w:t>ze Studie</w:t>
            </w:r>
            <w:r>
              <w:rPr>
                <w:rFonts w:ascii="Times New Roman" w:hAnsi="Times New Roman"/>
                <w:sz w:val="24"/>
                <w:szCs w:val="24"/>
                <w:lang w:val="cs-CZ"/>
              </w:rPr>
              <w:t>.</w:t>
            </w:r>
          </w:p>
        </w:tc>
      </w:tr>
      <w:tr w:rsidR="0020389C" w:rsidRPr="00DC014E" w:rsidTr="00AD36B4">
        <w:tc>
          <w:tcPr>
            <w:tcW w:w="4787" w:type="dxa"/>
          </w:tcPr>
          <w:p w:rsidR="0020389C" w:rsidRPr="00B27589" w:rsidRDefault="0020389C" w:rsidP="00D42A99">
            <w:pPr>
              <w:keepNext/>
              <w:keepLines/>
              <w:widowControl w:val="0"/>
              <w:spacing w:after="120"/>
              <w:ind w:left="720"/>
              <w:jc w:val="both"/>
              <w:rPr>
                <w:rFonts w:eastAsia="Calibri"/>
                <w:sz w:val="24"/>
                <w:szCs w:val="24"/>
                <w:lang w:val="en-US"/>
              </w:rPr>
            </w:pPr>
            <w:r w:rsidRPr="00B27589">
              <w:rPr>
                <w:rFonts w:eastAsia="Calibri"/>
                <w:sz w:val="24"/>
                <w:szCs w:val="24"/>
                <w:lang w:val="en-US"/>
              </w:rPr>
              <w:t xml:space="preserve">This </w:t>
            </w:r>
            <w:r w:rsidRPr="00CF6F69">
              <w:rPr>
                <w:rFonts w:eastAsia="Calibri"/>
                <w:sz w:val="24"/>
                <w:szCs w:val="24"/>
                <w:lang w:val="en-US"/>
              </w:rPr>
              <w:t xml:space="preserve">Section 7 subsection “Study </w:t>
            </w:r>
            <w:r w:rsidRPr="00CF6F69">
              <w:rPr>
                <w:rFonts w:eastAsia="Calibri"/>
                <w:sz w:val="24"/>
                <w:szCs w:val="24"/>
                <w:lang w:val="en-US"/>
              </w:rPr>
              <w:lastRenderedPageBreak/>
              <w:t xml:space="preserve">Subject Injury and </w:t>
            </w:r>
            <w:r w:rsidR="00BE31D1">
              <w:rPr>
                <w:rFonts w:eastAsia="Calibri"/>
                <w:sz w:val="24"/>
                <w:szCs w:val="24"/>
                <w:lang w:val="en-US"/>
              </w:rPr>
              <w:t>Insurance</w:t>
            </w:r>
            <w:r w:rsidRPr="00B27589">
              <w:rPr>
                <w:rFonts w:eastAsia="Calibri"/>
                <w:sz w:val="24"/>
                <w:szCs w:val="24"/>
                <w:lang w:val="en-US"/>
              </w:rPr>
              <w:t>” shall survive termination or expiration of th</w:t>
            </w:r>
            <w:r>
              <w:rPr>
                <w:rFonts w:eastAsia="Calibri"/>
                <w:sz w:val="24"/>
                <w:szCs w:val="24"/>
                <w:lang w:val="en-US"/>
              </w:rPr>
              <w:t>is</w:t>
            </w:r>
            <w:r w:rsidRPr="00B27589">
              <w:rPr>
                <w:rFonts w:eastAsia="Calibri"/>
                <w:sz w:val="24"/>
                <w:szCs w:val="24"/>
                <w:lang w:val="en-US"/>
              </w:rPr>
              <w:t xml:space="preserve"> Agreement.</w:t>
            </w:r>
          </w:p>
        </w:tc>
        <w:tc>
          <w:tcPr>
            <w:tcW w:w="4960" w:type="dxa"/>
            <w:shd w:val="clear" w:color="auto" w:fill="auto"/>
          </w:tcPr>
          <w:p w:rsidR="0020389C" w:rsidRPr="00AD36B4" w:rsidRDefault="0020389C" w:rsidP="00D42A99">
            <w:pPr>
              <w:keepNext/>
              <w:keepLines/>
              <w:widowControl w:val="0"/>
              <w:spacing w:after="120"/>
              <w:ind w:left="432" w:hanging="6"/>
              <w:jc w:val="both"/>
              <w:rPr>
                <w:rFonts w:eastAsia="Calibri"/>
                <w:sz w:val="24"/>
                <w:szCs w:val="24"/>
                <w:lang w:val="en-US"/>
              </w:rPr>
            </w:pPr>
            <w:r w:rsidRPr="00AD36B4">
              <w:rPr>
                <w:rFonts w:eastAsia="Times New Roman"/>
                <w:sz w:val="24"/>
                <w:szCs w:val="24"/>
                <w:lang w:val="cs-CZ" w:eastAsia="cs-CZ"/>
              </w:rPr>
              <w:lastRenderedPageBreak/>
              <w:t xml:space="preserve">Tento Článek 7 podsekce "Poškození zdraví </w:t>
            </w:r>
            <w:r w:rsidRPr="00AD36B4">
              <w:rPr>
                <w:rFonts w:eastAsia="Times New Roman"/>
                <w:sz w:val="24"/>
                <w:szCs w:val="24"/>
                <w:lang w:val="cs-CZ" w:eastAsia="cs-CZ"/>
              </w:rPr>
              <w:lastRenderedPageBreak/>
              <w:t xml:space="preserve">Subjektu </w:t>
            </w:r>
            <w:r w:rsidR="00183DFA">
              <w:rPr>
                <w:rFonts w:eastAsia="Times New Roman"/>
                <w:sz w:val="24"/>
                <w:szCs w:val="24"/>
                <w:lang w:val="cs-CZ" w:eastAsia="cs-CZ"/>
              </w:rPr>
              <w:t>s</w:t>
            </w:r>
            <w:r w:rsidRPr="00AD36B4">
              <w:rPr>
                <w:rFonts w:eastAsia="Times New Roman"/>
                <w:sz w:val="24"/>
                <w:szCs w:val="24"/>
                <w:lang w:val="cs-CZ" w:eastAsia="cs-CZ"/>
              </w:rPr>
              <w:t xml:space="preserve">tudie a </w:t>
            </w:r>
            <w:r w:rsidR="00FD42E2">
              <w:rPr>
                <w:rFonts w:eastAsia="Times New Roman"/>
                <w:sz w:val="24"/>
                <w:szCs w:val="24"/>
                <w:lang w:val="cs-CZ" w:eastAsia="cs-CZ"/>
              </w:rPr>
              <w:t>pojištění</w:t>
            </w:r>
            <w:r w:rsidRPr="00AD36B4">
              <w:rPr>
                <w:rFonts w:eastAsia="Times New Roman"/>
                <w:sz w:val="24"/>
                <w:szCs w:val="24"/>
                <w:lang w:val="cs-CZ" w:eastAsia="cs-CZ"/>
              </w:rPr>
              <w:t>" zůstane v platnosti po ukončení nebo uplynutí doby trvání této Smlouvy.</w:t>
            </w:r>
          </w:p>
        </w:tc>
      </w:tr>
      <w:tr w:rsidR="0020389C" w:rsidRPr="00B27589" w:rsidTr="009C07EB">
        <w:tc>
          <w:tcPr>
            <w:tcW w:w="4787" w:type="dxa"/>
          </w:tcPr>
          <w:p w:rsidR="0020389C" w:rsidRPr="00383BAB" w:rsidRDefault="00383BAB" w:rsidP="00D42A99">
            <w:pPr>
              <w:keepNext/>
              <w:keepLines/>
              <w:widowControl w:val="0"/>
              <w:spacing w:after="120"/>
              <w:jc w:val="both"/>
              <w:rPr>
                <w:b/>
                <w:smallCaps/>
                <w:sz w:val="24"/>
                <w:szCs w:val="24"/>
                <w:u w:val="single"/>
                <w:lang w:val="en-US"/>
              </w:rPr>
            </w:pPr>
            <w:r w:rsidRPr="00B27589">
              <w:rPr>
                <w:b/>
                <w:smallCaps/>
                <w:sz w:val="24"/>
                <w:szCs w:val="24"/>
                <w:lang w:val="en-US"/>
              </w:rPr>
              <w:lastRenderedPageBreak/>
              <w:t>8</w:t>
            </w:r>
            <w:r w:rsidR="00A70F53">
              <w:rPr>
                <w:b/>
                <w:smallCaps/>
                <w:sz w:val="24"/>
                <w:szCs w:val="24"/>
                <w:lang w:val="en-US"/>
              </w:rPr>
              <w:t>.</w:t>
            </w:r>
            <w:r w:rsidRPr="00B27589">
              <w:rPr>
                <w:b/>
                <w:smallCaps/>
                <w:sz w:val="24"/>
                <w:szCs w:val="24"/>
                <w:lang w:val="en-US"/>
              </w:rPr>
              <w:tab/>
            </w:r>
            <w:r w:rsidR="0020389C" w:rsidRPr="00383BAB">
              <w:rPr>
                <w:b/>
                <w:smallCaps/>
                <w:sz w:val="24"/>
                <w:szCs w:val="24"/>
                <w:u w:val="single"/>
                <w:lang w:val="en-US"/>
              </w:rPr>
              <w:t>Quintiles Disclaimer</w:t>
            </w:r>
          </w:p>
        </w:tc>
        <w:tc>
          <w:tcPr>
            <w:tcW w:w="4960" w:type="dxa"/>
          </w:tcPr>
          <w:p w:rsidR="0020389C" w:rsidRPr="00B27589" w:rsidRDefault="0020389C" w:rsidP="00D42A99">
            <w:pPr>
              <w:keepNext/>
              <w:keepLines/>
              <w:widowControl w:val="0"/>
              <w:tabs>
                <w:tab w:val="left" w:pos="-1440"/>
              </w:tabs>
              <w:spacing w:after="120"/>
              <w:jc w:val="both"/>
              <w:rPr>
                <w:b/>
                <w:smallCaps/>
                <w:sz w:val="24"/>
                <w:szCs w:val="24"/>
                <w:u w:val="single"/>
              </w:rPr>
            </w:pPr>
            <w:r w:rsidRPr="00B27589">
              <w:rPr>
                <w:b/>
                <w:sz w:val="24"/>
                <w:szCs w:val="24"/>
              </w:rPr>
              <w:t>8.</w:t>
            </w:r>
            <w:r>
              <w:rPr>
                <w:b/>
                <w:sz w:val="24"/>
                <w:szCs w:val="24"/>
              </w:rPr>
              <w:t xml:space="preserve"> </w:t>
            </w:r>
            <w:r w:rsidRPr="00AD36B4">
              <w:rPr>
                <w:b/>
                <w:smallCaps/>
                <w:sz w:val="24"/>
                <w:szCs w:val="24"/>
                <w:u w:val="single"/>
              </w:rPr>
              <w:t>Odmítnutí odpovědnosti quintiles</w:t>
            </w:r>
          </w:p>
        </w:tc>
      </w:tr>
      <w:tr w:rsidR="0020389C" w:rsidRPr="00DC014E" w:rsidTr="009C07EB">
        <w:tc>
          <w:tcPr>
            <w:tcW w:w="4787" w:type="dxa"/>
          </w:tcPr>
          <w:p w:rsidR="0020389C" w:rsidRPr="00B27589" w:rsidRDefault="0020389C" w:rsidP="00067890">
            <w:pPr>
              <w:keepNext/>
              <w:keepLines/>
              <w:widowControl w:val="0"/>
              <w:spacing w:after="120"/>
              <w:ind w:left="318"/>
              <w:jc w:val="both"/>
              <w:rPr>
                <w:rFonts w:eastAsia="Calibri"/>
                <w:sz w:val="24"/>
                <w:szCs w:val="24"/>
                <w:lang w:val="bg-BG"/>
              </w:rPr>
            </w:pPr>
            <w:r w:rsidRPr="00B27589">
              <w:rPr>
                <w:rFonts w:eastAsia="Calibri"/>
                <w:sz w:val="24"/>
                <w:szCs w:val="24"/>
                <w:lang w:val="bg-BG"/>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Quintiles.  </w:t>
            </w:r>
          </w:p>
          <w:p w:rsidR="0020389C" w:rsidRPr="00B27589" w:rsidRDefault="0020389C" w:rsidP="00D42A99">
            <w:pPr>
              <w:keepNext/>
              <w:keepLines/>
              <w:widowControl w:val="0"/>
              <w:spacing w:after="120"/>
              <w:ind w:left="720"/>
              <w:jc w:val="both"/>
              <w:rPr>
                <w:rFonts w:eastAsia="Calibri"/>
                <w:sz w:val="24"/>
                <w:szCs w:val="24"/>
                <w:lang w:val="en-US"/>
              </w:rPr>
            </w:pPr>
          </w:p>
        </w:tc>
        <w:tc>
          <w:tcPr>
            <w:tcW w:w="4960" w:type="dxa"/>
          </w:tcPr>
          <w:p w:rsidR="0020389C" w:rsidRPr="009C07EB" w:rsidRDefault="0020389C" w:rsidP="00067890">
            <w:pPr>
              <w:keepNext/>
              <w:keepLines/>
              <w:widowControl w:val="0"/>
              <w:spacing w:after="120"/>
              <w:ind w:left="207"/>
              <w:jc w:val="both"/>
              <w:rPr>
                <w:rFonts w:eastAsia="Calibri"/>
                <w:sz w:val="24"/>
                <w:szCs w:val="24"/>
                <w:lang w:val="en-US"/>
              </w:rPr>
            </w:pPr>
            <w:r w:rsidRPr="008A69A4">
              <w:rPr>
                <w:rFonts w:eastAsia="Times New Roman"/>
                <w:sz w:val="24"/>
                <w:szCs w:val="24"/>
                <w:lang w:val="cs-CZ" w:eastAsia="cs-CZ"/>
              </w:rPr>
              <w:t xml:space="preserve">Quintiles tímto výslovně </w:t>
            </w:r>
            <w:r w:rsidRPr="008A69A4">
              <w:rPr>
                <w:rFonts w:eastAsia="Times New Roman"/>
                <w:bCs/>
                <w:sz w:val="24"/>
                <w:szCs w:val="24"/>
                <w:lang w:val="cs-CZ" w:eastAsia="cs-CZ"/>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Quintiles</w:t>
            </w:r>
            <w:r w:rsidRPr="008A69A4">
              <w:rPr>
                <w:rFonts w:eastAsia="Times New Roman"/>
                <w:sz w:val="24"/>
                <w:szCs w:val="24"/>
                <w:lang w:val="en-GB" w:eastAsia="cs-CZ"/>
              </w:rPr>
              <w:t xml:space="preserve">. </w:t>
            </w:r>
          </w:p>
        </w:tc>
      </w:tr>
      <w:tr w:rsidR="0020389C" w:rsidRPr="00DC014E" w:rsidTr="009C07EB">
        <w:tc>
          <w:tcPr>
            <w:tcW w:w="4787" w:type="dxa"/>
          </w:tcPr>
          <w:p w:rsidR="0020389C" w:rsidRPr="00B27589" w:rsidRDefault="0020389C" w:rsidP="00067890">
            <w:pPr>
              <w:keepNext/>
              <w:keepLines/>
              <w:widowControl w:val="0"/>
              <w:spacing w:after="120"/>
              <w:ind w:left="318"/>
              <w:jc w:val="both"/>
              <w:rPr>
                <w:rFonts w:eastAsia="Calibri"/>
                <w:sz w:val="24"/>
                <w:szCs w:val="24"/>
                <w:lang w:val="en-US"/>
              </w:rPr>
            </w:pPr>
            <w:r w:rsidRPr="00B27589">
              <w:rPr>
                <w:rFonts w:eastAsia="Calibri"/>
                <w:sz w:val="24"/>
                <w:szCs w:val="24"/>
                <w:lang w:val="en-GB"/>
              </w:rPr>
              <w:t>This Section 8 “Quintiles Disclaimer” shall survive termination or expiration of th</w:t>
            </w:r>
            <w:r>
              <w:rPr>
                <w:rFonts w:eastAsia="Calibri"/>
                <w:sz w:val="24"/>
                <w:szCs w:val="24"/>
                <w:lang w:val="en-GB"/>
              </w:rPr>
              <w:t>is</w:t>
            </w:r>
            <w:r w:rsidRPr="00B27589">
              <w:rPr>
                <w:rFonts w:eastAsia="Calibri"/>
                <w:sz w:val="24"/>
                <w:szCs w:val="24"/>
                <w:lang w:val="en-GB"/>
              </w:rPr>
              <w:t xml:space="preserve"> Agreement. </w:t>
            </w:r>
          </w:p>
        </w:tc>
        <w:tc>
          <w:tcPr>
            <w:tcW w:w="4960" w:type="dxa"/>
          </w:tcPr>
          <w:p w:rsidR="0020389C" w:rsidRPr="009C07EB" w:rsidRDefault="0020389C" w:rsidP="00067890">
            <w:pPr>
              <w:keepNext/>
              <w:keepLines/>
              <w:widowControl w:val="0"/>
              <w:spacing w:after="120"/>
              <w:ind w:left="207"/>
              <w:jc w:val="both"/>
              <w:rPr>
                <w:rFonts w:eastAsia="Calibri"/>
                <w:sz w:val="24"/>
                <w:szCs w:val="24"/>
                <w:lang w:val="en-US"/>
              </w:rPr>
            </w:pPr>
            <w:r w:rsidRPr="008A69A4">
              <w:rPr>
                <w:rFonts w:eastAsia="Times New Roman"/>
                <w:sz w:val="24"/>
                <w:szCs w:val="24"/>
                <w:lang w:val="cs-CZ" w:eastAsia="cs-CZ"/>
              </w:rPr>
              <w:t>Tento Článek 8 "Odmítnutí odpovědnosti Quintiles" zůstane v platnosti i po ukončení nebo uplynutí doby trvání této Smlouvy.</w:t>
            </w:r>
          </w:p>
        </w:tc>
      </w:tr>
      <w:tr w:rsidR="0020389C" w:rsidRPr="00B27589" w:rsidTr="009C07EB">
        <w:tc>
          <w:tcPr>
            <w:tcW w:w="4787" w:type="dxa"/>
          </w:tcPr>
          <w:p w:rsidR="0020389C" w:rsidRPr="00383BAB" w:rsidRDefault="00383BAB" w:rsidP="00D42A99">
            <w:pPr>
              <w:keepNext/>
              <w:keepLines/>
              <w:widowControl w:val="0"/>
              <w:spacing w:after="120"/>
              <w:jc w:val="both"/>
              <w:rPr>
                <w:b/>
                <w:smallCaps/>
                <w:sz w:val="24"/>
                <w:szCs w:val="24"/>
                <w:u w:val="single"/>
                <w:lang w:val="en-US"/>
              </w:rPr>
            </w:pPr>
            <w:r w:rsidRPr="00B27589">
              <w:rPr>
                <w:b/>
                <w:smallCaps/>
                <w:sz w:val="24"/>
                <w:szCs w:val="24"/>
                <w:lang w:val="en-US"/>
              </w:rPr>
              <w:t>9</w:t>
            </w:r>
            <w:r w:rsidR="00A70F53">
              <w:rPr>
                <w:b/>
                <w:smallCaps/>
                <w:sz w:val="24"/>
                <w:szCs w:val="24"/>
                <w:lang w:val="en-US"/>
              </w:rPr>
              <w:t>.</w:t>
            </w:r>
            <w:r w:rsidRPr="00B27589">
              <w:rPr>
                <w:b/>
                <w:smallCaps/>
                <w:sz w:val="24"/>
                <w:szCs w:val="24"/>
                <w:lang w:val="en-US"/>
              </w:rPr>
              <w:tab/>
            </w:r>
            <w:r w:rsidR="0020389C" w:rsidRPr="00383BAB">
              <w:rPr>
                <w:b/>
                <w:smallCaps/>
                <w:sz w:val="24"/>
                <w:szCs w:val="24"/>
                <w:u w:val="single"/>
                <w:lang w:val="en-US"/>
              </w:rPr>
              <w:t>Consequential Damages</w:t>
            </w:r>
          </w:p>
        </w:tc>
        <w:tc>
          <w:tcPr>
            <w:tcW w:w="4960" w:type="dxa"/>
          </w:tcPr>
          <w:p w:rsidR="0020389C" w:rsidRPr="00B27589" w:rsidRDefault="0020389C" w:rsidP="00D42A99">
            <w:pPr>
              <w:keepNext/>
              <w:keepLines/>
              <w:widowControl w:val="0"/>
              <w:spacing w:after="120"/>
              <w:jc w:val="both"/>
              <w:rPr>
                <w:b/>
                <w:smallCaps/>
                <w:sz w:val="24"/>
                <w:szCs w:val="24"/>
                <w:u w:val="single"/>
              </w:rPr>
            </w:pPr>
            <w:r w:rsidRPr="00B27589">
              <w:rPr>
                <w:b/>
                <w:bCs/>
                <w:smallCaps/>
                <w:sz w:val="24"/>
                <w:szCs w:val="24"/>
              </w:rPr>
              <w:t xml:space="preserve">9.           </w:t>
            </w:r>
            <w:r w:rsidRPr="00AD36B4">
              <w:rPr>
                <w:rFonts w:eastAsia="Times New Roman"/>
                <w:b/>
                <w:smallCaps/>
                <w:sz w:val="24"/>
                <w:szCs w:val="24"/>
                <w:u w:val="single"/>
                <w:lang w:val="cs-CZ" w:eastAsia="cs-CZ"/>
              </w:rPr>
              <w:t>Následná škoda</w:t>
            </w:r>
          </w:p>
        </w:tc>
      </w:tr>
      <w:tr w:rsidR="0020389C" w:rsidRPr="00DC014E" w:rsidTr="009C07EB">
        <w:tc>
          <w:tcPr>
            <w:tcW w:w="4787" w:type="dxa"/>
          </w:tcPr>
          <w:p w:rsidR="0020389C" w:rsidRPr="00B27589" w:rsidRDefault="0020389C" w:rsidP="00067890">
            <w:pPr>
              <w:keepNext/>
              <w:keepLines/>
              <w:widowControl w:val="0"/>
              <w:spacing w:after="120"/>
              <w:ind w:left="176"/>
              <w:jc w:val="both"/>
              <w:rPr>
                <w:rFonts w:eastAsia="Times New Roman"/>
                <w:sz w:val="24"/>
                <w:szCs w:val="24"/>
                <w:lang w:val="cs-CZ" w:eastAsia="cs-CZ"/>
              </w:rPr>
            </w:pPr>
            <w:r w:rsidRPr="00B27589">
              <w:rPr>
                <w:rFonts w:eastAsia="Times New Roman"/>
                <w:sz w:val="24"/>
                <w:szCs w:val="24"/>
                <w:lang w:val="cs-CZ" w:eastAsia="cs-CZ"/>
              </w:rPr>
              <w:t xml:space="preserve">Neither Quintiles nor Sponsor shall be responsible to the Site for any lost profits, lost opportunities, or other consequential damages, nor shall Site be responsible to Quintiles or Sponsor for any lost profits, lost opportunities, or other consequential damages.  </w:t>
            </w:r>
          </w:p>
          <w:p w:rsidR="0020389C" w:rsidRPr="00B27589" w:rsidRDefault="0020389C" w:rsidP="00D42A99">
            <w:pPr>
              <w:keepNext/>
              <w:keepLines/>
              <w:widowControl w:val="0"/>
              <w:spacing w:after="120"/>
              <w:ind w:left="720"/>
              <w:jc w:val="both"/>
              <w:rPr>
                <w:rFonts w:eastAsia="Calibri"/>
                <w:sz w:val="24"/>
                <w:szCs w:val="24"/>
                <w:lang w:val="en-US"/>
              </w:rPr>
            </w:pPr>
          </w:p>
        </w:tc>
        <w:tc>
          <w:tcPr>
            <w:tcW w:w="4960" w:type="dxa"/>
          </w:tcPr>
          <w:p w:rsidR="0020389C" w:rsidRPr="009C07EB" w:rsidRDefault="0020389C" w:rsidP="00067890">
            <w:pPr>
              <w:keepNext/>
              <w:keepLines/>
              <w:widowControl w:val="0"/>
              <w:spacing w:after="120"/>
              <w:ind w:left="207"/>
              <w:jc w:val="both"/>
              <w:rPr>
                <w:rFonts w:eastAsia="Calibri"/>
                <w:sz w:val="24"/>
                <w:szCs w:val="24"/>
                <w:lang w:val="en-US"/>
              </w:rPr>
            </w:pPr>
            <w:r w:rsidRPr="00D749A8">
              <w:rPr>
                <w:rFonts w:eastAsia="Times New Roman"/>
                <w:sz w:val="24"/>
                <w:szCs w:val="24"/>
                <w:lang w:val="cs-CZ" w:eastAsia="cs-CZ"/>
              </w:rPr>
              <w:t>Ani Quintiles ani Zadavatel nebudou vůči Místu provádění klinického hodnocení odpovědní ve vztahu k jakémukoli ušlému zisku, ztrátě obchodních příležitostí, či jakýmkoli souvisejícím škodám, ani Místo provádění klinického hodnocení nebude odpovědné vůči Quintiles nebo Zadavateli ve vztahu k jakémukoli ušlému zisku, ztrátě obchodních příležitostí, či jakýmkoli souvisejícím škodám.</w:t>
            </w:r>
          </w:p>
        </w:tc>
      </w:tr>
      <w:tr w:rsidR="0020389C" w:rsidRPr="00DC014E" w:rsidTr="009C07EB">
        <w:tc>
          <w:tcPr>
            <w:tcW w:w="4787" w:type="dxa"/>
          </w:tcPr>
          <w:p w:rsidR="0020389C" w:rsidRPr="00AD36B4" w:rsidRDefault="0020389C" w:rsidP="00D42A99">
            <w:pPr>
              <w:keepNext/>
              <w:keepLines/>
              <w:widowControl w:val="0"/>
              <w:spacing w:after="120"/>
              <w:ind w:left="1134"/>
              <w:jc w:val="both"/>
              <w:rPr>
                <w:rFonts w:eastAsia="Times New Roman"/>
                <w:sz w:val="24"/>
                <w:szCs w:val="24"/>
                <w:lang w:val="cs-CZ" w:eastAsia="cs-CZ"/>
              </w:rPr>
            </w:pPr>
          </w:p>
        </w:tc>
        <w:tc>
          <w:tcPr>
            <w:tcW w:w="4960" w:type="dxa"/>
          </w:tcPr>
          <w:p w:rsidR="0020389C" w:rsidRPr="00B27589" w:rsidRDefault="0020389C" w:rsidP="00D42A99">
            <w:pPr>
              <w:keepNext/>
              <w:keepLines/>
              <w:widowControl w:val="0"/>
              <w:spacing w:after="120"/>
              <w:ind w:left="1134"/>
              <w:jc w:val="both"/>
              <w:rPr>
                <w:rFonts w:eastAsia="Calibri"/>
                <w:sz w:val="24"/>
                <w:szCs w:val="24"/>
                <w:lang w:val="bg-BG" w:eastAsia="bg-BG"/>
              </w:rPr>
            </w:pPr>
          </w:p>
        </w:tc>
      </w:tr>
      <w:tr w:rsidR="0020389C" w:rsidRPr="00DC014E" w:rsidTr="009C07EB">
        <w:tc>
          <w:tcPr>
            <w:tcW w:w="4787" w:type="dxa"/>
          </w:tcPr>
          <w:p w:rsidR="0020389C" w:rsidRPr="00B27589" w:rsidRDefault="0020389C" w:rsidP="00067890">
            <w:pPr>
              <w:keepNext/>
              <w:keepLines/>
              <w:widowControl w:val="0"/>
              <w:spacing w:after="120"/>
              <w:ind w:left="176"/>
              <w:jc w:val="both"/>
              <w:rPr>
                <w:rFonts w:eastAsia="Calibri"/>
                <w:sz w:val="24"/>
                <w:szCs w:val="24"/>
                <w:lang w:val="en-US"/>
              </w:rPr>
            </w:pPr>
            <w:r w:rsidRPr="00B27589">
              <w:rPr>
                <w:rFonts w:eastAsia="Calibri"/>
                <w:sz w:val="24"/>
                <w:szCs w:val="24"/>
                <w:lang w:val="bg-BG"/>
              </w:rPr>
              <w:t>This Section 9 “Consequential Damages” shall survive termination or expiration of th</w:t>
            </w:r>
            <w:r>
              <w:rPr>
                <w:rFonts w:eastAsia="Calibri"/>
                <w:sz w:val="24"/>
                <w:szCs w:val="24"/>
                <w:lang w:val="en-US"/>
              </w:rPr>
              <w:t>is</w:t>
            </w:r>
            <w:r w:rsidRPr="00B27589">
              <w:rPr>
                <w:rFonts w:eastAsia="Calibri"/>
                <w:sz w:val="24"/>
                <w:szCs w:val="24"/>
                <w:lang w:val="bg-BG"/>
              </w:rPr>
              <w:t xml:space="preserve"> Agreement. </w:t>
            </w:r>
          </w:p>
        </w:tc>
        <w:tc>
          <w:tcPr>
            <w:tcW w:w="4960" w:type="dxa"/>
          </w:tcPr>
          <w:p w:rsidR="0020389C" w:rsidRPr="009C07EB" w:rsidRDefault="0020389C" w:rsidP="00067890">
            <w:pPr>
              <w:keepNext/>
              <w:keepLines/>
              <w:widowControl w:val="0"/>
              <w:spacing w:after="120"/>
              <w:ind w:left="207"/>
              <w:jc w:val="both"/>
              <w:rPr>
                <w:rFonts w:eastAsia="Calibri"/>
                <w:sz w:val="24"/>
                <w:szCs w:val="24"/>
                <w:lang w:val="en-US"/>
              </w:rPr>
            </w:pPr>
            <w:r w:rsidRPr="00D749A8">
              <w:rPr>
                <w:rFonts w:eastAsia="Times New Roman"/>
                <w:sz w:val="24"/>
                <w:szCs w:val="24"/>
                <w:lang w:val="cs-CZ" w:eastAsia="cs-CZ"/>
              </w:rPr>
              <w:t xml:space="preserve">Tento Článek 9 "Následná škoda" zůstane v platnosti po ukončení nebo uplynutí doby trvání této Smlouvy. </w:t>
            </w:r>
          </w:p>
        </w:tc>
      </w:tr>
      <w:tr w:rsidR="0020389C" w:rsidRPr="00B27589" w:rsidTr="009C07EB">
        <w:tc>
          <w:tcPr>
            <w:tcW w:w="4787" w:type="dxa"/>
          </w:tcPr>
          <w:p w:rsidR="0020389C" w:rsidRPr="00383BAB" w:rsidRDefault="00383BAB" w:rsidP="00D42A99">
            <w:pPr>
              <w:keepNext/>
              <w:keepLines/>
              <w:widowControl w:val="0"/>
              <w:spacing w:after="120"/>
              <w:jc w:val="both"/>
              <w:rPr>
                <w:b/>
                <w:smallCaps/>
                <w:sz w:val="24"/>
                <w:szCs w:val="24"/>
                <w:u w:val="single"/>
                <w:lang w:val="en-US"/>
              </w:rPr>
            </w:pPr>
            <w:r w:rsidRPr="00B27589">
              <w:rPr>
                <w:b/>
                <w:smallCaps/>
                <w:sz w:val="24"/>
                <w:szCs w:val="24"/>
                <w:lang w:val="en-US"/>
              </w:rPr>
              <w:t>10</w:t>
            </w:r>
            <w:r w:rsidR="00A70F53">
              <w:rPr>
                <w:b/>
                <w:smallCaps/>
                <w:sz w:val="24"/>
                <w:szCs w:val="24"/>
                <w:lang w:val="en-US"/>
              </w:rPr>
              <w:t>.</w:t>
            </w:r>
            <w:r w:rsidRPr="00B27589">
              <w:rPr>
                <w:b/>
                <w:smallCaps/>
                <w:sz w:val="24"/>
                <w:szCs w:val="24"/>
                <w:lang w:val="en-US"/>
              </w:rPr>
              <w:tab/>
            </w:r>
            <w:r w:rsidR="0020389C" w:rsidRPr="00383BAB">
              <w:rPr>
                <w:b/>
                <w:smallCaps/>
                <w:sz w:val="24"/>
                <w:szCs w:val="24"/>
                <w:u w:val="single"/>
                <w:lang w:val="en-US"/>
              </w:rPr>
              <w:t xml:space="preserve"> Debarment</w:t>
            </w:r>
          </w:p>
        </w:tc>
        <w:tc>
          <w:tcPr>
            <w:tcW w:w="4960" w:type="dxa"/>
          </w:tcPr>
          <w:p w:rsidR="0020389C" w:rsidRPr="00B27589" w:rsidRDefault="0020389C" w:rsidP="00D42A99">
            <w:pPr>
              <w:keepNext/>
              <w:keepLines/>
              <w:widowControl w:val="0"/>
              <w:spacing w:after="120"/>
              <w:jc w:val="both"/>
              <w:rPr>
                <w:b/>
                <w:smallCaps/>
                <w:sz w:val="24"/>
                <w:szCs w:val="24"/>
                <w:u w:val="single"/>
                <w:lang w:val="pl-PL"/>
              </w:rPr>
            </w:pPr>
            <w:r w:rsidRPr="00B27589">
              <w:rPr>
                <w:b/>
                <w:bCs/>
                <w:smallCaps/>
                <w:sz w:val="24"/>
                <w:szCs w:val="24"/>
                <w:lang w:val="pl-PL"/>
              </w:rPr>
              <w:t xml:space="preserve">10.        </w:t>
            </w:r>
            <w:r w:rsidRPr="00AD36B4">
              <w:rPr>
                <w:rFonts w:eastAsia="Times New Roman"/>
                <w:b/>
                <w:smallCaps/>
                <w:sz w:val="24"/>
                <w:szCs w:val="24"/>
                <w:u w:val="single"/>
                <w:lang w:val="cs-CZ" w:eastAsia="cs-CZ"/>
              </w:rPr>
              <w:t>Vyloučení</w:t>
            </w:r>
          </w:p>
        </w:tc>
      </w:tr>
      <w:tr w:rsidR="0020389C" w:rsidRPr="00DC014E" w:rsidTr="009C07EB">
        <w:tc>
          <w:tcPr>
            <w:tcW w:w="4787" w:type="dxa"/>
          </w:tcPr>
          <w:p w:rsidR="0020389C" w:rsidRPr="00B27589"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The Site represents and warrants that neither Institution nor Investigator, nor any of </w:t>
            </w:r>
            <w:r w:rsidRPr="00BA5840">
              <w:rPr>
                <w:rFonts w:eastAsia="Times New Roman"/>
                <w:sz w:val="24"/>
                <w:szCs w:val="24"/>
                <w:lang w:val="cs-CZ" w:eastAsia="cs-CZ"/>
              </w:rPr>
              <w:t>Institution’s</w:t>
            </w:r>
            <w:r w:rsidRPr="0065245D">
              <w:rPr>
                <w:sz w:val="24"/>
                <w:szCs w:val="24"/>
                <w:lang w:val="en-US"/>
              </w:rPr>
              <w:t xml:space="preserve"> </w:t>
            </w:r>
            <w:r w:rsidRPr="00B27589">
              <w:rPr>
                <w:rFonts w:eastAsia="Times New Roman"/>
                <w:sz w:val="24"/>
                <w:szCs w:val="24"/>
                <w:lang w:val="cs-CZ" w:eastAsia="cs-CZ"/>
              </w:rPr>
              <w:t xml:space="preserve"> employees, agents or other persons performing the Study at Institution, have been debarred, disqualified or banned from conducting clinical trials or are under investigation </w:t>
            </w:r>
            <w:r w:rsidRPr="00B27589">
              <w:rPr>
                <w:rFonts w:eastAsia="Times New Roman"/>
                <w:sz w:val="24"/>
                <w:szCs w:val="24"/>
                <w:lang w:val="cs-CZ" w:eastAsia="cs-CZ"/>
              </w:rPr>
              <w:lastRenderedPageBreak/>
              <w:t>by any regulatory authority for debarment or any similar regulatory action in any country, and the Site shall notify Quintiles immediately if any such investigation, disqualification, debarment, or ban occurs.</w:t>
            </w:r>
          </w:p>
          <w:p w:rsidR="0020389C" w:rsidRPr="00B27589" w:rsidRDefault="0020389C" w:rsidP="00D42A99">
            <w:pPr>
              <w:keepNext/>
              <w:keepLines/>
              <w:widowControl w:val="0"/>
              <w:spacing w:after="120"/>
              <w:ind w:left="720"/>
              <w:jc w:val="both"/>
              <w:rPr>
                <w:rFonts w:eastAsia="Calibri"/>
                <w:sz w:val="24"/>
                <w:szCs w:val="24"/>
                <w:lang w:val="en-US"/>
              </w:rPr>
            </w:pPr>
            <w:r w:rsidRPr="00B27589">
              <w:rPr>
                <w:rFonts w:eastAsia="Calibri"/>
                <w:sz w:val="24"/>
                <w:szCs w:val="24"/>
                <w:lang w:val="en-US"/>
              </w:rPr>
              <w:t xml:space="preserve">  </w:t>
            </w:r>
          </w:p>
        </w:tc>
        <w:tc>
          <w:tcPr>
            <w:tcW w:w="4960" w:type="dxa"/>
          </w:tcPr>
          <w:p w:rsidR="0020389C" w:rsidRPr="009C07EB" w:rsidRDefault="0020389C" w:rsidP="00D42A99">
            <w:pPr>
              <w:keepNext/>
              <w:keepLines/>
              <w:widowControl w:val="0"/>
              <w:spacing w:after="120"/>
              <w:ind w:left="720"/>
              <w:jc w:val="both"/>
              <w:rPr>
                <w:rFonts w:eastAsia="Calibri"/>
                <w:sz w:val="24"/>
                <w:szCs w:val="24"/>
                <w:lang w:val="en-US"/>
              </w:rPr>
            </w:pPr>
            <w:r w:rsidRPr="00D749A8">
              <w:rPr>
                <w:rFonts w:eastAsia="Times New Roman"/>
                <w:sz w:val="24"/>
                <w:szCs w:val="24"/>
                <w:lang w:val="cs-CZ" w:eastAsia="cs-CZ"/>
              </w:rPr>
              <w:lastRenderedPageBreak/>
              <w:t xml:space="preserve">Místo provádění klinického hodnocení prohlašuje a potvrzuje, že ani </w:t>
            </w:r>
            <w:r w:rsidRPr="00AD36B4">
              <w:rPr>
                <w:rFonts w:eastAsia="Times New Roman"/>
                <w:sz w:val="24"/>
                <w:szCs w:val="24"/>
                <w:lang w:val="cs-CZ" w:eastAsia="cs-CZ"/>
              </w:rPr>
              <w:t>Zdravotnické zařízení</w:t>
            </w:r>
            <w:r>
              <w:rPr>
                <w:rFonts w:eastAsia="Times New Roman"/>
                <w:sz w:val="24"/>
                <w:szCs w:val="24"/>
                <w:lang w:val="cs-CZ" w:eastAsia="cs-CZ"/>
              </w:rPr>
              <w:t xml:space="preserve"> </w:t>
            </w:r>
            <w:r w:rsidRPr="00AD36B4">
              <w:rPr>
                <w:rFonts w:eastAsia="Times New Roman"/>
                <w:sz w:val="24"/>
                <w:szCs w:val="24"/>
                <w:lang w:val="cs-CZ" w:eastAsia="cs-CZ"/>
              </w:rPr>
              <w:t>ani kterýkoli ze zaměstnanců, zástupců Zdravotnického zařízení či jakákoli jiná osoba, která se podílí na výkonu Studie ve Zdravotnickém</w:t>
            </w:r>
            <w:r w:rsidRPr="00D749A8">
              <w:rPr>
                <w:rFonts w:eastAsia="Times New Roman"/>
                <w:sz w:val="24"/>
                <w:szCs w:val="24"/>
                <w:lang w:val="cs-CZ" w:eastAsia="cs-CZ"/>
              </w:rPr>
              <w:t xml:space="preserve"> zařízení, nebyla zbavena </w:t>
            </w:r>
            <w:r w:rsidRPr="00D749A8">
              <w:rPr>
                <w:rFonts w:eastAsia="Times New Roman"/>
                <w:sz w:val="24"/>
                <w:szCs w:val="24"/>
                <w:lang w:val="cs-CZ" w:eastAsia="cs-CZ"/>
              </w:rPr>
              <w:lastRenderedPageBreak/>
              <w:t xml:space="preserve">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Místo provádění klinického hodnocení se dále zavazuje neprodleně vyrozumět Quintiles v případě, že dojde k takovému vyšetřování, diskvalifikaci, uložení sankce zákazu výkonu činnosti nebo k odejmutí oprávnění k výkonu klinického hodnocení. </w:t>
            </w:r>
          </w:p>
        </w:tc>
      </w:tr>
      <w:tr w:rsidR="0020389C" w:rsidRPr="00DC014E" w:rsidTr="009C07EB">
        <w:tc>
          <w:tcPr>
            <w:tcW w:w="4787" w:type="dxa"/>
          </w:tcPr>
          <w:p w:rsidR="0020389C" w:rsidRPr="00B27589" w:rsidRDefault="0020389C" w:rsidP="00D42A99">
            <w:pPr>
              <w:keepNext/>
              <w:keepLines/>
              <w:widowControl w:val="0"/>
              <w:spacing w:after="120"/>
              <w:ind w:left="720"/>
              <w:jc w:val="both"/>
              <w:rPr>
                <w:rFonts w:eastAsia="Calibri"/>
                <w:sz w:val="24"/>
                <w:szCs w:val="24"/>
                <w:lang w:val="en-US"/>
              </w:rPr>
            </w:pPr>
            <w:r w:rsidRPr="00B27589">
              <w:rPr>
                <w:rFonts w:eastAsia="Calibri"/>
                <w:sz w:val="24"/>
                <w:szCs w:val="24"/>
                <w:lang w:val="bg-BG"/>
              </w:rPr>
              <w:lastRenderedPageBreak/>
              <w:t>This Section 10 “Debarment” shall survive termination or expiration of th</w:t>
            </w:r>
            <w:r>
              <w:rPr>
                <w:rFonts w:eastAsia="Calibri"/>
                <w:sz w:val="24"/>
                <w:szCs w:val="24"/>
                <w:lang w:val="en-US"/>
              </w:rPr>
              <w:t xml:space="preserve">is </w:t>
            </w:r>
            <w:r w:rsidRPr="00B27589">
              <w:rPr>
                <w:rFonts w:eastAsia="Calibri"/>
                <w:sz w:val="24"/>
                <w:szCs w:val="24"/>
                <w:lang w:val="bg-BG"/>
              </w:rPr>
              <w:t>Agreement.</w:t>
            </w:r>
          </w:p>
        </w:tc>
        <w:tc>
          <w:tcPr>
            <w:tcW w:w="4960" w:type="dxa"/>
          </w:tcPr>
          <w:p w:rsidR="0020389C" w:rsidRPr="009C07EB" w:rsidRDefault="0020389C" w:rsidP="00D42A99">
            <w:pPr>
              <w:keepNext/>
              <w:keepLines/>
              <w:widowControl w:val="0"/>
              <w:spacing w:after="120"/>
              <w:ind w:left="720"/>
              <w:jc w:val="both"/>
              <w:rPr>
                <w:rFonts w:eastAsia="Calibri"/>
                <w:sz w:val="24"/>
                <w:szCs w:val="24"/>
                <w:lang w:val="en-US"/>
              </w:rPr>
            </w:pPr>
            <w:r w:rsidRPr="00D749A8">
              <w:rPr>
                <w:rFonts w:eastAsia="Times New Roman"/>
                <w:color w:val="333333"/>
                <w:sz w:val="24"/>
                <w:szCs w:val="24"/>
                <w:lang w:val="cs-CZ" w:eastAsia="cs-CZ"/>
              </w:rPr>
              <w:t>Tento Článek 10 "Vyloučení" zůstane v platnosti po ukončení nebo uplynutí doby trvání této Smlouvy.</w:t>
            </w:r>
          </w:p>
        </w:tc>
      </w:tr>
      <w:tr w:rsidR="0020389C" w:rsidRPr="00DC014E" w:rsidTr="009C07EB">
        <w:tc>
          <w:tcPr>
            <w:tcW w:w="4787" w:type="dxa"/>
          </w:tcPr>
          <w:p w:rsidR="0020389C" w:rsidRPr="00383BAB" w:rsidRDefault="00383BAB" w:rsidP="00D42A99">
            <w:pPr>
              <w:keepNext/>
              <w:keepLines/>
              <w:widowControl w:val="0"/>
              <w:spacing w:after="120"/>
              <w:ind w:left="720" w:hanging="720"/>
              <w:jc w:val="both"/>
              <w:rPr>
                <w:b/>
                <w:smallCaps/>
                <w:sz w:val="24"/>
                <w:szCs w:val="24"/>
                <w:u w:val="single"/>
                <w:lang w:val="en-US"/>
              </w:rPr>
            </w:pPr>
            <w:r w:rsidRPr="00B27589">
              <w:rPr>
                <w:b/>
                <w:smallCaps/>
                <w:sz w:val="24"/>
                <w:szCs w:val="24"/>
                <w:lang w:val="en-US"/>
              </w:rPr>
              <w:t>11</w:t>
            </w:r>
            <w:r w:rsidR="00A70F53">
              <w:rPr>
                <w:b/>
                <w:smallCaps/>
                <w:sz w:val="24"/>
                <w:szCs w:val="24"/>
                <w:lang w:val="en-US"/>
              </w:rPr>
              <w:t>.</w:t>
            </w:r>
            <w:r w:rsidRPr="00B27589">
              <w:rPr>
                <w:b/>
                <w:smallCaps/>
                <w:sz w:val="24"/>
                <w:szCs w:val="24"/>
                <w:lang w:val="en-US"/>
              </w:rPr>
              <w:tab/>
            </w:r>
            <w:r w:rsidR="0020389C" w:rsidRPr="00383BAB">
              <w:rPr>
                <w:b/>
                <w:smallCaps/>
                <w:sz w:val="24"/>
                <w:szCs w:val="24"/>
                <w:u w:val="single"/>
                <w:lang w:val="en-US"/>
              </w:rPr>
              <w:t>Financial Disclosure and conflict of interest</w:t>
            </w:r>
          </w:p>
        </w:tc>
        <w:tc>
          <w:tcPr>
            <w:tcW w:w="4960" w:type="dxa"/>
          </w:tcPr>
          <w:p w:rsidR="0020389C" w:rsidRPr="00B27589" w:rsidRDefault="0020389C" w:rsidP="00D42A99">
            <w:pPr>
              <w:keepNext/>
              <w:keepLines/>
              <w:widowControl w:val="0"/>
              <w:spacing w:after="120"/>
              <w:jc w:val="both"/>
              <w:rPr>
                <w:b/>
                <w:smallCaps/>
                <w:sz w:val="24"/>
                <w:szCs w:val="24"/>
                <w:u w:val="single"/>
                <w:lang w:val="pl-PL"/>
              </w:rPr>
            </w:pPr>
            <w:r w:rsidRPr="00B27589">
              <w:rPr>
                <w:b/>
                <w:bCs/>
                <w:smallCaps/>
                <w:sz w:val="24"/>
                <w:szCs w:val="24"/>
                <w:lang w:val="pl-PL"/>
              </w:rPr>
              <w:t>11</w:t>
            </w:r>
            <w:r w:rsidRPr="00AD36B4">
              <w:rPr>
                <w:b/>
                <w:bCs/>
                <w:smallCaps/>
                <w:sz w:val="24"/>
                <w:szCs w:val="24"/>
                <w:lang w:val="pl-PL"/>
              </w:rPr>
              <w:t xml:space="preserve">.  </w:t>
            </w:r>
            <w:r w:rsidR="000E1965">
              <w:rPr>
                <w:b/>
                <w:bCs/>
                <w:smallCaps/>
                <w:sz w:val="24"/>
                <w:szCs w:val="24"/>
                <w:lang w:val="pl-PL"/>
              </w:rPr>
              <w:t xml:space="preserve">      </w:t>
            </w:r>
            <w:r w:rsidRPr="00AD36B4">
              <w:rPr>
                <w:rFonts w:eastAsia="Times New Roman"/>
                <w:b/>
                <w:smallCaps/>
                <w:sz w:val="24"/>
                <w:szCs w:val="24"/>
                <w:u w:val="single"/>
                <w:lang w:val="cs-CZ" w:eastAsia="cs-CZ"/>
              </w:rPr>
              <w:t>Finanční informace a střet zájmu</w:t>
            </w:r>
          </w:p>
        </w:tc>
      </w:tr>
      <w:tr w:rsidR="0020389C" w:rsidRPr="00DC014E" w:rsidTr="009C07EB">
        <w:tc>
          <w:tcPr>
            <w:tcW w:w="4787" w:type="dxa"/>
          </w:tcPr>
          <w:p w:rsidR="0020389C" w:rsidRPr="00CF6F69" w:rsidRDefault="0020389C" w:rsidP="00D42A99">
            <w:pPr>
              <w:keepNext/>
              <w:keepLines/>
              <w:widowControl w:val="0"/>
              <w:spacing w:after="120"/>
              <w:ind w:left="720"/>
              <w:jc w:val="both"/>
              <w:rPr>
                <w:rFonts w:eastAsia="Times New Roman"/>
                <w:sz w:val="24"/>
                <w:szCs w:val="24"/>
                <w:lang w:val="cs-CZ" w:eastAsia="cs-CZ"/>
              </w:rPr>
            </w:pPr>
            <w:r w:rsidRPr="00CF6F69">
              <w:rPr>
                <w:rFonts w:eastAsia="Times New Roman"/>
                <w:sz w:val="24"/>
                <w:szCs w:val="24"/>
                <w:lang w:val="cs-CZ" w:eastAsia="cs-CZ"/>
              </w:rPr>
              <w:t xml:space="preserve">Upon Sponsor’s or Quintiles’ request, Site agrees that, for each listed or identified investigator or sub-investigator who is directly involved in the treatment or evaluation of Study Subjects, Investigator shall promptly return to Quintiles a financial and conflict of interest disclosure form that has been completed and signed by such investigator or sub-investigator, which shall disclose any applicable interests held by those investigators or sub-investigators or their spouses or dependent children.  </w:t>
            </w:r>
          </w:p>
          <w:p w:rsidR="0020389C" w:rsidRPr="00CF6F69" w:rsidRDefault="0020389C" w:rsidP="00D42A99">
            <w:pPr>
              <w:keepNext/>
              <w:keepLines/>
              <w:widowControl w:val="0"/>
              <w:spacing w:after="120"/>
              <w:ind w:left="720"/>
              <w:jc w:val="both"/>
              <w:rPr>
                <w:rFonts w:eastAsia="Calibri"/>
                <w:sz w:val="24"/>
                <w:szCs w:val="24"/>
                <w:lang w:val="en-US"/>
              </w:rPr>
            </w:pPr>
          </w:p>
        </w:tc>
        <w:tc>
          <w:tcPr>
            <w:tcW w:w="4960" w:type="dxa"/>
          </w:tcPr>
          <w:p w:rsidR="0020389C" w:rsidRPr="009C07EB" w:rsidRDefault="0020389C" w:rsidP="00D42A99">
            <w:pPr>
              <w:keepNext/>
              <w:keepLines/>
              <w:widowControl w:val="0"/>
              <w:spacing w:after="120"/>
              <w:ind w:left="720"/>
              <w:jc w:val="both"/>
              <w:rPr>
                <w:rFonts w:eastAsia="Calibri"/>
                <w:sz w:val="24"/>
                <w:szCs w:val="24"/>
                <w:lang w:val="en-US"/>
              </w:rPr>
            </w:pPr>
            <w:r w:rsidRPr="00F04083">
              <w:rPr>
                <w:rFonts w:eastAsia="Times New Roman"/>
                <w:sz w:val="24"/>
                <w:szCs w:val="24"/>
                <w:lang w:val="cs-CZ" w:eastAsia="cs-CZ"/>
              </w:rPr>
              <w:t xml:space="preserve">Místo provádění klinického hodnocení souhlasí, že </w:t>
            </w:r>
            <w:r w:rsidRPr="003242A9">
              <w:rPr>
                <w:rFonts w:eastAsia="Times New Roman"/>
                <w:sz w:val="24"/>
                <w:szCs w:val="24"/>
                <w:lang w:val="cs-CZ" w:eastAsia="cs-CZ"/>
              </w:rPr>
              <w:t>na základě žádosti Zadavatele nebo Quintiles Zkoušející pro každého uvedeného a</w:t>
            </w:r>
            <w:r w:rsidRPr="00F04083">
              <w:rPr>
                <w:rFonts w:eastAsia="Times New Roman"/>
                <w:sz w:val="24"/>
                <w:szCs w:val="24"/>
                <w:lang w:val="cs-CZ" w:eastAsia="cs-CZ"/>
              </w:rPr>
              <w:t xml:space="preserve"> identifikovaného zkoušejícího nebo spoluzkoušejícího, kteří se přímo podílí na léčení nebo hodnocení Subjektů studie neprodleně předá Quintiles vyplněný a 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tc>
      </w:tr>
      <w:tr w:rsidR="0020389C" w:rsidRPr="00DC014E" w:rsidTr="009C07EB">
        <w:tc>
          <w:tcPr>
            <w:tcW w:w="4787" w:type="dxa"/>
          </w:tcPr>
          <w:p w:rsidR="0020389C" w:rsidRPr="00CF6F69" w:rsidRDefault="0020389C" w:rsidP="00D42A99">
            <w:pPr>
              <w:keepNext/>
              <w:keepLines/>
              <w:widowControl w:val="0"/>
              <w:spacing w:after="120"/>
              <w:ind w:left="720"/>
              <w:jc w:val="both"/>
              <w:rPr>
                <w:rFonts w:eastAsia="Times New Roman"/>
                <w:sz w:val="24"/>
                <w:szCs w:val="24"/>
                <w:lang w:val="cs-CZ" w:eastAsia="cs-CZ"/>
              </w:rPr>
            </w:pPr>
            <w:r w:rsidRPr="00CF6F69">
              <w:rPr>
                <w:rFonts w:eastAsia="Times New Roman"/>
                <w:sz w:val="24"/>
                <w:szCs w:val="24"/>
                <w:lang w:val="cs-CZ" w:eastAsia="cs-CZ"/>
              </w:rPr>
              <w:t xml:space="preserve">Quintiles may withhold payments if it does not receive a completed form from each such investigator and sub-investigator. </w:t>
            </w:r>
          </w:p>
        </w:tc>
        <w:tc>
          <w:tcPr>
            <w:tcW w:w="4960" w:type="dxa"/>
          </w:tcPr>
          <w:p w:rsidR="0020389C" w:rsidRPr="00B27589" w:rsidRDefault="0020389C" w:rsidP="00D42A99">
            <w:pPr>
              <w:keepNext/>
              <w:keepLines/>
              <w:widowControl w:val="0"/>
              <w:spacing w:after="120"/>
              <w:ind w:left="720"/>
              <w:jc w:val="both"/>
              <w:rPr>
                <w:rFonts w:eastAsia="Calibri"/>
                <w:sz w:val="24"/>
                <w:szCs w:val="24"/>
                <w:lang w:val="bg-BG" w:eastAsia="bg-BG"/>
              </w:rPr>
            </w:pPr>
            <w:r w:rsidRPr="00F04083">
              <w:rPr>
                <w:rFonts w:eastAsia="Times New Roman"/>
                <w:sz w:val="24"/>
                <w:szCs w:val="24"/>
                <w:lang w:val="cs-CZ" w:eastAsia="cs-CZ"/>
              </w:rPr>
              <w:t>Quintiles je oprávněn pozdržet platby, v případě, že neobdrží vyplněné formuláře od každého takového zkoušejícího a spoluzkoušejícího.</w:t>
            </w:r>
          </w:p>
        </w:tc>
      </w:tr>
      <w:tr w:rsidR="0020389C" w:rsidRPr="00DC014E" w:rsidTr="009C07EB">
        <w:tc>
          <w:tcPr>
            <w:tcW w:w="4787" w:type="dxa"/>
          </w:tcPr>
          <w:p w:rsidR="0020389C" w:rsidRPr="00CF6F69" w:rsidRDefault="0020389C" w:rsidP="00D42A99">
            <w:pPr>
              <w:keepNext/>
              <w:keepLines/>
              <w:widowControl w:val="0"/>
              <w:spacing w:after="120"/>
              <w:ind w:left="720"/>
              <w:jc w:val="both"/>
              <w:rPr>
                <w:rFonts w:eastAsia="Times New Roman"/>
                <w:sz w:val="24"/>
                <w:szCs w:val="24"/>
                <w:lang w:val="cs-CZ" w:eastAsia="cs-CZ"/>
              </w:rPr>
            </w:pPr>
            <w:r w:rsidRPr="00CF6F69">
              <w:rPr>
                <w:rFonts w:eastAsia="Times New Roman"/>
                <w:sz w:val="24"/>
                <w:szCs w:val="24"/>
                <w:lang w:val="cs-CZ" w:eastAsia="cs-CZ"/>
              </w:rPr>
              <w:t xml:space="preserve">Investigator shall ensure that all such forms are promptly updated as needed </w:t>
            </w:r>
            <w:r w:rsidRPr="00CF6F69">
              <w:rPr>
                <w:rFonts w:eastAsia="Times New Roman"/>
                <w:sz w:val="24"/>
                <w:szCs w:val="24"/>
                <w:lang w:val="cs-CZ" w:eastAsia="cs-CZ"/>
              </w:rPr>
              <w:lastRenderedPageBreak/>
              <w:t xml:space="preserve">to maintain their accuracy and completeness during the Study and for one (1) year after Study completion. </w:t>
            </w:r>
          </w:p>
        </w:tc>
        <w:tc>
          <w:tcPr>
            <w:tcW w:w="4960" w:type="dxa"/>
          </w:tcPr>
          <w:p w:rsidR="0020389C" w:rsidRPr="00B27589" w:rsidRDefault="0020389C" w:rsidP="00D42A99">
            <w:pPr>
              <w:keepNext/>
              <w:keepLines/>
              <w:widowControl w:val="0"/>
              <w:spacing w:after="120"/>
              <w:ind w:left="720"/>
              <w:jc w:val="both"/>
              <w:rPr>
                <w:rFonts w:eastAsia="Calibri"/>
                <w:sz w:val="24"/>
                <w:szCs w:val="24"/>
                <w:lang w:val="bg-BG" w:eastAsia="bg-BG"/>
              </w:rPr>
            </w:pPr>
            <w:r w:rsidRPr="003242A9">
              <w:rPr>
                <w:rFonts w:eastAsia="Times New Roman"/>
                <w:sz w:val="24"/>
                <w:szCs w:val="24"/>
                <w:lang w:val="cs-CZ" w:eastAsia="cs-CZ"/>
              </w:rPr>
              <w:lastRenderedPageBreak/>
              <w:t>Zkoušející</w:t>
            </w:r>
            <w:r w:rsidRPr="00F04083">
              <w:rPr>
                <w:rFonts w:eastAsia="Times New Roman"/>
                <w:sz w:val="24"/>
                <w:szCs w:val="24"/>
                <w:lang w:val="cs-CZ" w:eastAsia="cs-CZ"/>
              </w:rPr>
              <w:t xml:space="preserve"> zajistí urychlenou aktualizaci formulářů dle potřeby, s cílem zajistit </w:t>
            </w:r>
            <w:r w:rsidRPr="00F04083">
              <w:rPr>
                <w:rFonts w:eastAsia="Times New Roman"/>
                <w:sz w:val="24"/>
                <w:szCs w:val="24"/>
                <w:lang w:val="cs-CZ" w:eastAsia="cs-CZ"/>
              </w:rPr>
              <w:lastRenderedPageBreak/>
              <w:t xml:space="preserve">jejich přesnost a úplnost v průběhu realizace Studie a jeden (1) rok po dokončení Studie. </w:t>
            </w:r>
          </w:p>
        </w:tc>
      </w:tr>
      <w:tr w:rsidR="0020389C" w:rsidRPr="00DC014E" w:rsidTr="009C07EB">
        <w:tc>
          <w:tcPr>
            <w:tcW w:w="4787" w:type="dxa"/>
          </w:tcPr>
          <w:p w:rsidR="0020389C"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lastRenderedPageBreak/>
              <w:t>Site agrees that the completed forms may be subject to review by governmental or regulatory agencies, Sponsor, Quintiles, and their agents, and the Site consents to such review.</w:t>
            </w:r>
          </w:p>
          <w:p w:rsidR="0020389C" w:rsidRPr="003242A9" w:rsidRDefault="0020389C" w:rsidP="00D42A99">
            <w:pPr>
              <w:keepNext/>
              <w:keepLines/>
              <w:widowControl w:val="0"/>
              <w:spacing w:after="120"/>
              <w:ind w:left="709"/>
              <w:jc w:val="both"/>
              <w:rPr>
                <w:rFonts w:eastAsia="Times New Roman"/>
                <w:sz w:val="24"/>
                <w:szCs w:val="24"/>
                <w:lang w:val="cs-CZ" w:eastAsia="cs-CZ"/>
              </w:rPr>
            </w:pPr>
          </w:p>
        </w:tc>
        <w:tc>
          <w:tcPr>
            <w:tcW w:w="4960" w:type="dxa"/>
          </w:tcPr>
          <w:p w:rsidR="0020389C" w:rsidRPr="00B27589" w:rsidRDefault="0020389C" w:rsidP="00D42A99">
            <w:pPr>
              <w:keepNext/>
              <w:keepLines/>
              <w:widowControl w:val="0"/>
              <w:spacing w:after="120"/>
              <w:ind w:left="720"/>
              <w:jc w:val="both"/>
              <w:rPr>
                <w:rFonts w:eastAsia="Calibri"/>
                <w:sz w:val="24"/>
                <w:szCs w:val="24"/>
                <w:lang w:val="bg-BG" w:eastAsia="bg-BG"/>
              </w:rPr>
            </w:pPr>
            <w:r w:rsidRPr="00F04083">
              <w:rPr>
                <w:rFonts w:eastAsia="Times New Roman"/>
                <w:sz w:val="24"/>
                <w:szCs w:val="24"/>
                <w:lang w:val="cs-CZ" w:eastAsia="cs-CZ"/>
              </w:rPr>
              <w:t xml:space="preserve">Místo provádění klinického hodnocení souhlasí s tím, že vyplněné formuláře mohou kontrolovat státní a regulační úřady, Zadavatel, Quintiles a jejich zástupci, a Místo provádění klinického hodnocení s takovými kontrolami. </w:t>
            </w:r>
          </w:p>
        </w:tc>
      </w:tr>
      <w:tr w:rsidR="0020389C" w:rsidRPr="00DC014E" w:rsidTr="009C07EB">
        <w:tc>
          <w:tcPr>
            <w:tcW w:w="4787" w:type="dxa"/>
          </w:tcPr>
          <w:p w:rsidR="0020389C" w:rsidRPr="00836B5D" w:rsidRDefault="0020389C" w:rsidP="00D42A99">
            <w:pPr>
              <w:keepNext/>
              <w:keepLines/>
              <w:widowControl w:val="0"/>
              <w:spacing w:after="120"/>
              <w:ind w:left="706"/>
              <w:jc w:val="both"/>
              <w:rPr>
                <w:rFonts w:ascii="Arial" w:hAnsi="Arial" w:cs="Arial"/>
                <w:lang w:val="en-US"/>
              </w:rPr>
            </w:pPr>
            <w:r w:rsidRPr="00836B5D">
              <w:rPr>
                <w:rFonts w:eastAsia="Times New Roman"/>
                <w:sz w:val="24"/>
                <w:szCs w:val="24"/>
                <w:lang w:val="cs-CZ" w:eastAsia="cs-CZ"/>
              </w:rPr>
              <w:t>Site also acknowledges, that they did not enter into any contract that might interfere with the performance of the Study, or that might impair the acceptance of the resulting data by regulatory authorities, or create a conflict of interest.</w:t>
            </w:r>
          </w:p>
        </w:tc>
        <w:tc>
          <w:tcPr>
            <w:tcW w:w="4960" w:type="dxa"/>
          </w:tcPr>
          <w:p w:rsidR="0020389C" w:rsidRPr="00F04083" w:rsidRDefault="00D53BF4" w:rsidP="00D42A99">
            <w:pPr>
              <w:keepNext/>
              <w:keepLines/>
              <w:widowControl w:val="0"/>
              <w:spacing w:after="120"/>
              <w:ind w:left="720"/>
              <w:jc w:val="both"/>
              <w:rPr>
                <w:rFonts w:eastAsia="Times New Roman"/>
                <w:sz w:val="24"/>
                <w:szCs w:val="24"/>
                <w:lang w:val="cs-CZ" w:eastAsia="cs-CZ"/>
              </w:rPr>
            </w:pPr>
            <w:r w:rsidRPr="00DC014E">
              <w:rPr>
                <w:sz w:val="24"/>
                <w:lang w:val="en-US"/>
              </w:rPr>
              <w:t>Místo provádění</w:t>
            </w:r>
            <w:r w:rsidR="0020389C" w:rsidRPr="00DC014E">
              <w:rPr>
                <w:sz w:val="24"/>
                <w:lang w:val="en-US"/>
              </w:rPr>
              <w:t xml:space="preserve"> klinického hodnocení dále potvrzuje, že neuzavřelo žádnou smlouvu, která by mu mohla bránit v provádění </w:t>
            </w:r>
            <w:r w:rsidRPr="00DC014E">
              <w:rPr>
                <w:sz w:val="24"/>
                <w:lang w:val="en-US"/>
              </w:rPr>
              <w:t>Studie</w:t>
            </w:r>
            <w:r w:rsidR="0020389C" w:rsidRPr="00DC014E">
              <w:rPr>
                <w:sz w:val="24"/>
                <w:lang w:val="en-US"/>
              </w:rPr>
              <w:t xml:space="preserve"> nebo by mohla znemožnit schválení výsledných údajů kontrolními úřady či případně vyvolat konflikt zájmů.</w:t>
            </w:r>
          </w:p>
        </w:tc>
      </w:tr>
      <w:tr w:rsidR="0020389C" w:rsidRPr="00DC014E" w:rsidTr="009C07EB">
        <w:tc>
          <w:tcPr>
            <w:tcW w:w="4787" w:type="dxa"/>
          </w:tcPr>
          <w:p w:rsidR="0020389C" w:rsidRPr="003242A9"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The </w:t>
            </w:r>
            <w:r w:rsidRPr="00CF6F69">
              <w:rPr>
                <w:rFonts w:eastAsia="Times New Roman"/>
                <w:sz w:val="24"/>
                <w:szCs w:val="24"/>
                <w:lang w:val="cs-CZ" w:eastAsia="cs-CZ"/>
              </w:rPr>
              <w:t>Investigator further consents to the transfer of his/her financial disclosure data to the Sponsor’s</w:t>
            </w:r>
            <w:r w:rsidRPr="00B27589">
              <w:rPr>
                <w:rFonts w:eastAsia="Times New Roman"/>
                <w:sz w:val="24"/>
                <w:szCs w:val="24"/>
                <w:lang w:val="cs-CZ" w:eastAsia="cs-CZ"/>
              </w:rPr>
              <w:t xml:space="preserve"> country of origin and to the U. S., even though data protection may not exist or be as developed in those countries as in the Site’s own country.</w:t>
            </w:r>
          </w:p>
        </w:tc>
        <w:tc>
          <w:tcPr>
            <w:tcW w:w="4960" w:type="dxa"/>
          </w:tcPr>
          <w:p w:rsidR="0020389C" w:rsidRPr="00B27589" w:rsidRDefault="0020389C" w:rsidP="00D42A99">
            <w:pPr>
              <w:keepNext/>
              <w:keepLines/>
              <w:widowControl w:val="0"/>
              <w:spacing w:after="120"/>
              <w:ind w:left="720"/>
              <w:jc w:val="both"/>
              <w:rPr>
                <w:rFonts w:eastAsia="Calibri"/>
                <w:sz w:val="24"/>
                <w:szCs w:val="24"/>
                <w:lang w:val="bg-BG" w:eastAsia="bg-BG"/>
              </w:rPr>
            </w:pPr>
            <w:r w:rsidRPr="003242A9">
              <w:rPr>
                <w:rFonts w:eastAsia="Times New Roman"/>
                <w:sz w:val="24"/>
                <w:szCs w:val="24"/>
                <w:lang w:val="cs-CZ" w:eastAsia="cs-CZ"/>
              </w:rPr>
              <w:t>Zkoušející</w:t>
            </w:r>
            <w:r w:rsidRPr="00F04083">
              <w:rPr>
                <w:rFonts w:eastAsia="Times New Roman"/>
                <w:sz w:val="24"/>
                <w:szCs w:val="24"/>
                <w:lang w:val="cs-CZ" w:eastAsia="cs-CZ"/>
              </w:rPr>
              <w:t xml:space="preserve"> dále souhlasí s přenosem dat o finančním prohlášení do země sídla Zadavatele a Spojených států amerických, a to i kdyby v těchto zemích neplatil nebo neexistoval natolik vyspělý režim ochrany dat jako ve vlastní zemi Místa provádění klinického hodnocení.</w:t>
            </w:r>
          </w:p>
        </w:tc>
      </w:tr>
      <w:tr w:rsidR="0020389C" w:rsidRPr="00DC014E" w:rsidTr="009C07EB">
        <w:tc>
          <w:tcPr>
            <w:tcW w:w="4787" w:type="dxa"/>
          </w:tcPr>
          <w:p w:rsidR="0020389C" w:rsidRPr="00B27589"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t>This Section 11 “Financial Disclosure and Conflict of Interest” shall survive termination or expiration of this Agreement.</w:t>
            </w:r>
          </w:p>
        </w:tc>
        <w:tc>
          <w:tcPr>
            <w:tcW w:w="4960" w:type="dxa"/>
          </w:tcPr>
          <w:p w:rsidR="0020389C" w:rsidRPr="00B27589" w:rsidRDefault="0020389C" w:rsidP="00D42A99">
            <w:pPr>
              <w:keepNext/>
              <w:keepLines/>
              <w:widowControl w:val="0"/>
              <w:spacing w:after="120"/>
              <w:ind w:left="720"/>
              <w:jc w:val="both"/>
              <w:rPr>
                <w:rFonts w:eastAsia="Calibri"/>
                <w:sz w:val="24"/>
                <w:szCs w:val="24"/>
                <w:lang w:val="bg-BG" w:eastAsia="bg-BG"/>
              </w:rPr>
            </w:pPr>
            <w:r w:rsidRPr="009102EC">
              <w:rPr>
                <w:rFonts w:eastAsia="Times New Roman"/>
                <w:sz w:val="24"/>
                <w:szCs w:val="24"/>
                <w:lang w:val="cs-CZ" w:eastAsia="cs-CZ"/>
              </w:rPr>
              <w:t>Tento Článek 11 "Finanční informace a střet zájmů" zůstane v platnosti po ukončení nebo uplynutí doby trvání této Smlouvy.</w:t>
            </w:r>
          </w:p>
        </w:tc>
      </w:tr>
      <w:tr w:rsidR="0020389C" w:rsidRPr="00B27589" w:rsidTr="009C07EB">
        <w:trPr>
          <w:trHeight w:val="350"/>
        </w:trPr>
        <w:tc>
          <w:tcPr>
            <w:tcW w:w="4787" w:type="dxa"/>
          </w:tcPr>
          <w:p w:rsidR="0020389C" w:rsidRPr="00383BAB" w:rsidRDefault="00383BAB" w:rsidP="00D42A99">
            <w:pPr>
              <w:keepNext/>
              <w:keepLines/>
              <w:widowControl w:val="0"/>
              <w:spacing w:after="120"/>
              <w:jc w:val="both"/>
              <w:rPr>
                <w:b/>
                <w:smallCaps/>
                <w:sz w:val="24"/>
                <w:szCs w:val="24"/>
                <w:u w:val="single"/>
                <w:lang w:val="en-US"/>
              </w:rPr>
            </w:pPr>
            <w:r w:rsidRPr="00B27589">
              <w:rPr>
                <w:b/>
                <w:smallCaps/>
                <w:sz w:val="24"/>
                <w:szCs w:val="24"/>
                <w:lang w:val="en-US"/>
              </w:rPr>
              <w:t>12</w:t>
            </w:r>
            <w:r w:rsidR="00A70F53">
              <w:rPr>
                <w:b/>
                <w:smallCaps/>
                <w:sz w:val="24"/>
                <w:szCs w:val="24"/>
                <w:lang w:val="en-US"/>
              </w:rPr>
              <w:t>.</w:t>
            </w:r>
            <w:r w:rsidRPr="00B27589">
              <w:rPr>
                <w:b/>
                <w:smallCaps/>
                <w:sz w:val="24"/>
                <w:szCs w:val="24"/>
                <w:lang w:val="en-US"/>
              </w:rPr>
              <w:tab/>
            </w:r>
            <w:r w:rsidR="0020389C" w:rsidRPr="00383BAB">
              <w:rPr>
                <w:b/>
                <w:smallCaps/>
                <w:sz w:val="24"/>
                <w:szCs w:val="24"/>
                <w:u w:val="single"/>
                <w:lang w:val="en-US"/>
              </w:rPr>
              <w:t>Anti-kickback and Anti Fraud</w:t>
            </w:r>
          </w:p>
        </w:tc>
        <w:tc>
          <w:tcPr>
            <w:tcW w:w="4960" w:type="dxa"/>
          </w:tcPr>
          <w:p w:rsidR="0020389C" w:rsidRPr="00B27589" w:rsidRDefault="0020389C" w:rsidP="00D42A99">
            <w:pPr>
              <w:pStyle w:val="ListParagraph1"/>
              <w:keepNext/>
              <w:keepLines/>
              <w:widowControl w:val="0"/>
              <w:spacing w:after="120"/>
              <w:ind w:left="0"/>
              <w:contextualSpacing/>
              <w:rPr>
                <w:b/>
                <w:smallCaps/>
                <w:szCs w:val="24"/>
                <w:u w:val="single"/>
              </w:rPr>
            </w:pPr>
            <w:r w:rsidRPr="00B27589">
              <w:rPr>
                <w:b/>
                <w:bCs/>
                <w:smallCaps/>
                <w:szCs w:val="24"/>
              </w:rPr>
              <w:t xml:space="preserve">12.  </w:t>
            </w:r>
            <w:r w:rsidRPr="00B27589">
              <w:rPr>
                <w:b/>
                <w:smallCaps/>
                <w:szCs w:val="24"/>
                <w:u w:val="single"/>
              </w:rPr>
              <w:t>zamezení úplatkářství a podvodu</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20"/>
              <w:jc w:val="both"/>
              <w:rPr>
                <w:rFonts w:eastAsia="Times New Roman"/>
                <w:color w:val="000000"/>
                <w:sz w:val="24"/>
                <w:szCs w:val="24"/>
                <w:lang w:val="cs-CZ" w:eastAsia="cs-CZ"/>
              </w:rPr>
            </w:pPr>
            <w:r w:rsidRPr="00B27589">
              <w:rPr>
                <w:rFonts w:eastAsia="Times New Roman"/>
                <w:sz w:val="24"/>
                <w:szCs w:val="24"/>
                <w:lang w:val="cs-CZ" w:eastAsia="cs-CZ"/>
              </w:rPr>
              <w:t>Institution and Investigator</w:t>
            </w:r>
            <w:r w:rsidRPr="00B27589">
              <w:rPr>
                <w:rFonts w:eastAsia="Times New Roman"/>
                <w:color w:val="000000"/>
                <w:sz w:val="24"/>
                <w:szCs w:val="24"/>
                <w:lang w:val="cs-CZ" w:eastAsia="cs-CZ"/>
              </w:rPr>
              <w:t xml:space="preserve"> agree that their judgment with respect to the advice and 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p>
        </w:tc>
        <w:tc>
          <w:tcPr>
            <w:tcW w:w="4960" w:type="dxa"/>
          </w:tcPr>
          <w:p w:rsidR="0020389C" w:rsidRPr="009C07EB" w:rsidRDefault="0020389C" w:rsidP="00D42A99">
            <w:pPr>
              <w:keepNext/>
              <w:keepLines/>
              <w:widowControl w:val="0"/>
              <w:spacing w:after="120"/>
              <w:ind w:left="720"/>
              <w:jc w:val="both"/>
              <w:rPr>
                <w:rFonts w:eastAsia="Calibri"/>
                <w:color w:val="000000"/>
                <w:sz w:val="24"/>
                <w:szCs w:val="24"/>
                <w:lang w:val="cs-CZ"/>
              </w:rPr>
            </w:pPr>
            <w:r w:rsidRPr="009102EC">
              <w:rPr>
                <w:rFonts w:eastAsia="Times New Roman"/>
                <w:sz w:val="24"/>
                <w:szCs w:val="24"/>
                <w:lang w:val="cs-CZ" w:eastAsia="cs-CZ"/>
              </w:rPr>
              <w:t>Zdravotnické zařízenía Zkoušející souhlasí, že jejich úsudek, pokud jde o poradenství a péči o každý subjekt hodnocení, nebude ovlivněn úhradou, kterou obdrží na základě této Smlouvy, a dále osvědčují, že tato kompenzace nepřesahuje reálnou tržní hodnotu služeb, které poskytují a že žádné platby nejsou poskytovány za účelem přimět je k nákupu nebo předepisování jakýchkoliv léků, zařízení nebo produktů.</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20"/>
              <w:jc w:val="both"/>
              <w:rPr>
                <w:rFonts w:eastAsia="Calibri"/>
                <w:color w:val="000000"/>
                <w:sz w:val="24"/>
                <w:szCs w:val="24"/>
                <w:lang w:val="en-US"/>
              </w:rPr>
            </w:pPr>
            <w:r w:rsidRPr="00B27589">
              <w:rPr>
                <w:rFonts w:eastAsia="Times New Roman"/>
                <w:color w:val="000000"/>
                <w:sz w:val="24"/>
                <w:szCs w:val="24"/>
                <w:lang w:val="cs-CZ" w:eastAsia="cs-CZ"/>
              </w:rPr>
              <w:t xml:space="preserve">If the Sponsor or Quintiles provides </w:t>
            </w:r>
            <w:r w:rsidRPr="00B27589">
              <w:rPr>
                <w:rFonts w:eastAsia="Times New Roman"/>
                <w:color w:val="000000"/>
                <w:sz w:val="24"/>
                <w:szCs w:val="24"/>
                <w:lang w:val="cs-CZ" w:eastAsia="cs-CZ"/>
              </w:rPr>
              <w:lastRenderedPageBreak/>
              <w:t xml:space="preserve">any free products or items for use in the Study, Institution and Investigator agree that they will not bill any Study Subject, insurer or governmental agency, or any other third party, for such free products or items.  </w:t>
            </w:r>
          </w:p>
        </w:tc>
        <w:tc>
          <w:tcPr>
            <w:tcW w:w="4960" w:type="dxa"/>
          </w:tcPr>
          <w:p w:rsidR="0020389C" w:rsidRPr="009C07EB" w:rsidRDefault="0020389C" w:rsidP="00D42A99">
            <w:pPr>
              <w:keepNext/>
              <w:keepLines/>
              <w:widowControl w:val="0"/>
              <w:spacing w:after="120"/>
              <w:ind w:left="720"/>
              <w:jc w:val="both"/>
              <w:rPr>
                <w:sz w:val="24"/>
                <w:szCs w:val="24"/>
                <w:lang w:val="en-US"/>
              </w:rPr>
            </w:pPr>
            <w:r w:rsidRPr="009102EC">
              <w:rPr>
                <w:rFonts w:eastAsia="Times New Roman"/>
                <w:sz w:val="24"/>
                <w:szCs w:val="24"/>
                <w:lang w:val="cs-CZ" w:eastAsia="cs-CZ"/>
              </w:rPr>
              <w:lastRenderedPageBreak/>
              <w:t xml:space="preserve">Pokud Zadavatel nebo Quintiles </w:t>
            </w:r>
            <w:r w:rsidRPr="009102EC">
              <w:rPr>
                <w:rFonts w:eastAsia="Times New Roman"/>
                <w:sz w:val="24"/>
                <w:szCs w:val="24"/>
                <w:lang w:val="cs-CZ" w:eastAsia="cs-CZ"/>
              </w:rPr>
              <w:lastRenderedPageBreak/>
              <w:t xml:space="preserve">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20389C" w:rsidRPr="00DC014E" w:rsidTr="009C07EB">
        <w:trPr>
          <w:trHeight w:val="350"/>
        </w:trPr>
        <w:tc>
          <w:tcPr>
            <w:tcW w:w="4787" w:type="dxa"/>
          </w:tcPr>
          <w:p w:rsidR="0020389C" w:rsidRDefault="0020389C" w:rsidP="00D42A99">
            <w:pPr>
              <w:keepNext/>
              <w:keepLines/>
              <w:widowControl w:val="0"/>
              <w:spacing w:after="120"/>
              <w:ind w:left="720"/>
              <w:jc w:val="both"/>
              <w:rPr>
                <w:rFonts w:eastAsia="Times New Roman"/>
                <w:sz w:val="24"/>
                <w:szCs w:val="24"/>
                <w:lang w:val="cs-CZ" w:eastAsia="cs-CZ"/>
              </w:rPr>
            </w:pPr>
            <w:r w:rsidRPr="009102EC">
              <w:rPr>
                <w:rFonts w:eastAsia="Times New Roman"/>
                <w:color w:val="000000"/>
                <w:sz w:val="24"/>
                <w:szCs w:val="24"/>
                <w:lang w:val="cs-CZ" w:eastAsia="cs-CZ"/>
              </w:rPr>
              <w:lastRenderedPageBreak/>
              <w:t xml:space="preserve">Institution and Investigator </w:t>
            </w:r>
            <w:r w:rsidRPr="009102EC">
              <w:rPr>
                <w:rFonts w:eastAsia="Times New Roman"/>
                <w:sz w:val="24"/>
                <w:szCs w:val="24"/>
                <w:lang w:val="cs-CZ" w:eastAsia="cs-CZ"/>
              </w:rPr>
              <w:t>agree that they will not bill any Study Subject, insurer, or governmental agency for any visits, services or expenses incurred during the Study for which they have received compensation from Quintiles or Sponsor, or which are not part of the ordinary care they would normally provide for the Study Subject, and that neither Institution nor Investigator will pay another physician to refer subjects to the Study.</w:t>
            </w:r>
          </w:p>
          <w:p w:rsidR="00BE31D1" w:rsidRPr="00BE31D1" w:rsidRDefault="00BE31D1" w:rsidP="00E569FE">
            <w:pPr>
              <w:keepNext/>
              <w:keepLines/>
              <w:widowControl w:val="0"/>
              <w:spacing w:after="120"/>
              <w:ind w:left="720"/>
              <w:jc w:val="both"/>
              <w:rPr>
                <w:rFonts w:eastAsia="Calibri"/>
                <w:sz w:val="24"/>
                <w:szCs w:val="24"/>
                <w:lang w:val="en-GB"/>
              </w:rPr>
            </w:pPr>
          </w:p>
        </w:tc>
        <w:tc>
          <w:tcPr>
            <w:tcW w:w="4960" w:type="dxa"/>
          </w:tcPr>
          <w:p w:rsidR="0020389C" w:rsidRDefault="0020389C" w:rsidP="00D42A99">
            <w:pPr>
              <w:keepNext/>
              <w:keepLines/>
              <w:widowControl w:val="0"/>
              <w:spacing w:after="120"/>
              <w:ind w:left="720"/>
              <w:jc w:val="both"/>
              <w:rPr>
                <w:rFonts w:eastAsia="Times New Roman"/>
                <w:sz w:val="24"/>
                <w:szCs w:val="24"/>
                <w:lang w:val="cs-CZ" w:eastAsia="cs-CZ"/>
              </w:rPr>
            </w:pPr>
            <w:r w:rsidRPr="009102EC">
              <w:rPr>
                <w:rFonts w:eastAsia="Times New Roman"/>
                <w:sz w:val="24"/>
                <w:szCs w:val="24"/>
                <w:lang w:val="cs-CZ" w:eastAsia="cs-CZ"/>
              </w:rPr>
              <w:t xml:space="preserve">Zdravotnické zařízení a Zkoušející souhlasí, že nebudou žádat úhradu po žádném Subjektu </w:t>
            </w:r>
            <w:r w:rsidR="00183DFA">
              <w:rPr>
                <w:rFonts w:eastAsia="Times New Roman"/>
                <w:sz w:val="24"/>
                <w:szCs w:val="24"/>
                <w:lang w:val="cs-CZ" w:eastAsia="cs-CZ"/>
              </w:rPr>
              <w:t>s</w:t>
            </w:r>
            <w:r w:rsidRPr="009102EC">
              <w:rPr>
                <w:rFonts w:eastAsia="Times New Roman"/>
                <w:sz w:val="24"/>
                <w:szCs w:val="24"/>
                <w:lang w:val="cs-CZ" w:eastAsia="cs-CZ"/>
              </w:rPr>
              <w:t xml:space="preserve">tudie, pojišťovně nebo státním úřadě za jakékoliv návštěvy, služby nebo výdaje vzniklé v průběhu Studie, za které obdrželi úhradu od Quintiles nebo Zadavatele, nebo které nejsou součástí běžné péče, kterou by za normálních okolností poskytli Subjektu studie a že ani Instituce ani Zkoušející nebudou poskytovat platbu jinému lékaři za doporučení subjektů do Studie. </w:t>
            </w:r>
          </w:p>
          <w:p w:rsidR="00FD42E2" w:rsidRPr="00DC014E" w:rsidRDefault="00FD42E2" w:rsidP="00E569FE">
            <w:pPr>
              <w:keepNext/>
              <w:keepLines/>
              <w:widowControl w:val="0"/>
              <w:spacing w:after="120"/>
              <w:ind w:left="720"/>
              <w:jc w:val="both"/>
              <w:rPr>
                <w:rFonts w:eastAsia="Calibri"/>
                <w:sz w:val="24"/>
                <w:szCs w:val="24"/>
                <w:lang w:val="en-GB"/>
              </w:rPr>
            </w:pPr>
          </w:p>
        </w:tc>
      </w:tr>
      <w:tr w:rsidR="00E569FE" w:rsidRPr="00DC014E" w:rsidTr="009C07EB">
        <w:trPr>
          <w:trHeight w:val="350"/>
        </w:trPr>
        <w:tc>
          <w:tcPr>
            <w:tcW w:w="4787" w:type="dxa"/>
          </w:tcPr>
          <w:p w:rsidR="00E569FE" w:rsidRPr="00BE31D1" w:rsidRDefault="00E569FE" w:rsidP="00E569FE">
            <w:pPr>
              <w:keepNext/>
              <w:keepLines/>
              <w:widowControl w:val="0"/>
              <w:spacing w:after="120"/>
              <w:ind w:left="720"/>
              <w:jc w:val="both"/>
              <w:rPr>
                <w:rFonts w:eastAsia="Calibri"/>
                <w:sz w:val="24"/>
                <w:szCs w:val="24"/>
                <w:lang w:val="en-GB"/>
              </w:rPr>
            </w:pPr>
            <w:r w:rsidRPr="00BE31D1">
              <w:rPr>
                <w:rFonts w:eastAsia="Calibri"/>
                <w:sz w:val="24"/>
                <w:szCs w:val="24"/>
                <w:lang w:val="en-US"/>
              </w:rPr>
              <w:t>If during the term of this Agreement or within two (2) years of the termination of this Agreement, the Investigator is a member of a committee that sets formularies or develops clinical guidelines, the Investigator warrants that he/she will disclose to such committee the existence and nature of this Agreement and will follow the procedures set forth by the committee.  Investigator further agrees to fully comply with all applicable disclosure obligations relating to Investigator’s relationship with Sponsor that may be externally imposed on Investigator based on the requirements of any institution, medical committee or other medical or scientific organization with which Investigator is affiliated.</w:t>
            </w:r>
          </w:p>
          <w:p w:rsidR="00E569FE" w:rsidRPr="009102EC" w:rsidRDefault="00E569FE" w:rsidP="00D42A99">
            <w:pPr>
              <w:keepNext/>
              <w:keepLines/>
              <w:widowControl w:val="0"/>
              <w:spacing w:after="120"/>
              <w:ind w:left="720"/>
              <w:jc w:val="both"/>
              <w:rPr>
                <w:rFonts w:eastAsia="Times New Roman"/>
                <w:color w:val="000000"/>
                <w:sz w:val="24"/>
                <w:szCs w:val="24"/>
                <w:lang w:val="cs-CZ" w:eastAsia="cs-CZ"/>
              </w:rPr>
            </w:pPr>
          </w:p>
        </w:tc>
        <w:tc>
          <w:tcPr>
            <w:tcW w:w="4960" w:type="dxa"/>
          </w:tcPr>
          <w:p w:rsidR="00E569FE" w:rsidRPr="00DC014E" w:rsidRDefault="00E569FE" w:rsidP="00E569FE">
            <w:pPr>
              <w:keepNext/>
              <w:keepLines/>
              <w:widowControl w:val="0"/>
              <w:spacing w:after="120"/>
              <w:ind w:left="720"/>
              <w:jc w:val="both"/>
              <w:rPr>
                <w:rFonts w:eastAsia="Calibri"/>
                <w:sz w:val="24"/>
                <w:szCs w:val="24"/>
                <w:lang w:val="cs-CZ"/>
              </w:rPr>
            </w:pPr>
            <w:r w:rsidRPr="00DC014E">
              <w:rPr>
                <w:sz w:val="24"/>
                <w:lang w:val="cs-CZ"/>
              </w:rPr>
              <w:t>Pokud v době trvání této Smlouvy nebo do dvou (2) let od jejího ukončení se Zkoušející stane členem výboru či komise pro stanovení receptářů nebo vývoj klinických směrnic, Zkoušející zaručuje, že bude daný výbor nebo komisi informovat o existenci a povaze této Smlouvy a bude jednat v souladu s postupy stanovenými daným výborem či komisí. Zkoušející se také zavazuje, že bude plně dodržovat všechny příslušné závazky na sdělování informací, které se týkají jeho vztahů se Zadavatelem a které mohou být Zkoušejícímu uloženy jinou stranou na základě požadavků jakéhokoli zdravotnického zařízení, lékařské komise nebo jiné lékařské nebo vědecké organizace, s níž je Zkoušející ve spojení.</w:t>
            </w:r>
          </w:p>
          <w:p w:rsidR="00E569FE" w:rsidRPr="009102EC" w:rsidRDefault="00E569FE" w:rsidP="00D42A99">
            <w:pPr>
              <w:keepNext/>
              <w:keepLines/>
              <w:widowControl w:val="0"/>
              <w:spacing w:after="120"/>
              <w:ind w:left="720"/>
              <w:jc w:val="both"/>
              <w:rPr>
                <w:rFonts w:eastAsia="Times New Roman"/>
                <w:sz w:val="24"/>
                <w:szCs w:val="24"/>
                <w:lang w:val="cs-CZ" w:eastAsia="cs-CZ"/>
              </w:rPr>
            </w:pPr>
          </w:p>
        </w:tc>
      </w:tr>
      <w:tr w:rsidR="0020389C" w:rsidRPr="00B27589" w:rsidTr="009C07EB">
        <w:trPr>
          <w:trHeight w:val="350"/>
        </w:trPr>
        <w:tc>
          <w:tcPr>
            <w:tcW w:w="4787" w:type="dxa"/>
          </w:tcPr>
          <w:p w:rsidR="0020389C" w:rsidRPr="00383BAB" w:rsidRDefault="00383BAB" w:rsidP="00D42A99">
            <w:pPr>
              <w:keepNext/>
              <w:keepLines/>
              <w:widowControl w:val="0"/>
              <w:spacing w:after="120"/>
              <w:jc w:val="both"/>
              <w:rPr>
                <w:b/>
                <w:smallCaps/>
                <w:sz w:val="24"/>
                <w:szCs w:val="24"/>
                <w:u w:val="single"/>
                <w:lang w:val="en-US"/>
              </w:rPr>
            </w:pPr>
            <w:r w:rsidRPr="00B27589">
              <w:rPr>
                <w:b/>
                <w:smallCaps/>
                <w:sz w:val="24"/>
                <w:szCs w:val="24"/>
                <w:lang w:val="en-US"/>
              </w:rPr>
              <w:t>13</w:t>
            </w:r>
            <w:r w:rsidR="00A70F53">
              <w:rPr>
                <w:b/>
                <w:smallCaps/>
                <w:sz w:val="24"/>
                <w:szCs w:val="24"/>
                <w:lang w:val="en-US"/>
              </w:rPr>
              <w:t>.</w:t>
            </w:r>
            <w:r w:rsidRPr="00B27589">
              <w:rPr>
                <w:b/>
                <w:smallCaps/>
                <w:sz w:val="24"/>
                <w:szCs w:val="24"/>
                <w:lang w:val="en-US"/>
              </w:rPr>
              <w:tab/>
            </w:r>
            <w:r w:rsidR="0020389C" w:rsidRPr="00383BAB">
              <w:rPr>
                <w:b/>
                <w:smallCaps/>
                <w:sz w:val="24"/>
                <w:szCs w:val="24"/>
                <w:u w:val="single"/>
                <w:lang w:val="en-US"/>
              </w:rPr>
              <w:t xml:space="preserve">Anti-bribery </w:t>
            </w:r>
          </w:p>
        </w:tc>
        <w:tc>
          <w:tcPr>
            <w:tcW w:w="4960" w:type="dxa"/>
          </w:tcPr>
          <w:p w:rsidR="0020389C" w:rsidRPr="00B27589" w:rsidRDefault="0020389C" w:rsidP="00D42A99">
            <w:pPr>
              <w:pStyle w:val="Odstavecseseznamem1"/>
              <w:keepNext/>
              <w:keepLines/>
              <w:widowControl w:val="0"/>
              <w:spacing w:after="120" w:line="240" w:lineRule="auto"/>
              <w:ind w:left="0"/>
              <w:jc w:val="both"/>
              <w:rPr>
                <w:rFonts w:ascii="Times New Roman" w:hAnsi="Times New Roman"/>
                <w:b/>
                <w:smallCaps/>
                <w:sz w:val="24"/>
                <w:szCs w:val="24"/>
                <w:u w:val="single"/>
              </w:rPr>
            </w:pPr>
            <w:r w:rsidRPr="00B27589">
              <w:rPr>
                <w:rFonts w:ascii="Times New Roman" w:hAnsi="Times New Roman"/>
                <w:b/>
                <w:bCs/>
                <w:smallCaps/>
                <w:sz w:val="24"/>
                <w:szCs w:val="24"/>
              </w:rPr>
              <w:t xml:space="preserve">13.       </w:t>
            </w:r>
            <w:r w:rsidRPr="00B27589">
              <w:rPr>
                <w:rFonts w:ascii="Times New Roman" w:hAnsi="Times New Roman"/>
                <w:b/>
                <w:smallCaps/>
                <w:sz w:val="24"/>
                <w:szCs w:val="24"/>
                <w:u w:val="single"/>
                <w:lang w:val="en-GB"/>
              </w:rPr>
              <w:t xml:space="preserve">Zákaz podplácení </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lastRenderedPageBreak/>
              <w:t xml:space="preserve">Institution and Investigator agree that the fees to be paid pursuant to this Agreement represent fair compensation for the services to be provided by Site.  Institution and Investigator represent and warrant that payments or Items of Value received pursuant to this Agreement or in relation to the Study will not influence any decision that Institution, Investigator or any of </w:t>
            </w:r>
            <w:r w:rsidRPr="00CF6F69">
              <w:rPr>
                <w:rFonts w:eastAsia="Times New Roman"/>
                <w:sz w:val="24"/>
                <w:szCs w:val="24"/>
                <w:lang w:val="cs-CZ" w:eastAsia="cs-CZ"/>
              </w:rPr>
              <w:t>Institution’s r</w:t>
            </w:r>
            <w:r w:rsidRPr="00B27589">
              <w:rPr>
                <w:rFonts w:eastAsia="Times New Roman"/>
                <w:sz w:val="24"/>
                <w:szCs w:val="24"/>
                <w:lang w:val="cs-CZ" w:eastAsia="cs-CZ"/>
              </w:rPr>
              <w:t xml:space="preserve">espective owners, directors, employees, agents, consultants, or any payee under this Agreement may make, as a Government Official or otherwise, in order to assist Sponsor or Quintiles to secure an improper advantage or obtain or retain business. </w:t>
            </w:r>
          </w:p>
          <w:p w:rsidR="0020389C" w:rsidRPr="00B27589" w:rsidRDefault="0020389C" w:rsidP="00D42A99">
            <w:pPr>
              <w:keepNext/>
              <w:keepLines/>
              <w:widowControl w:val="0"/>
              <w:spacing w:after="120"/>
              <w:ind w:left="720"/>
              <w:jc w:val="both"/>
              <w:rPr>
                <w:rFonts w:eastAsia="Calibri"/>
                <w:sz w:val="24"/>
                <w:szCs w:val="24"/>
                <w:lang w:val="en-US"/>
              </w:rPr>
            </w:pPr>
          </w:p>
        </w:tc>
        <w:tc>
          <w:tcPr>
            <w:tcW w:w="4960" w:type="dxa"/>
          </w:tcPr>
          <w:p w:rsidR="0020389C" w:rsidRPr="009C07EB" w:rsidRDefault="0020389C" w:rsidP="00D42A99">
            <w:pPr>
              <w:keepNext/>
              <w:keepLines/>
              <w:widowControl w:val="0"/>
              <w:spacing w:after="120"/>
              <w:ind w:left="720"/>
              <w:jc w:val="both"/>
              <w:rPr>
                <w:rFonts w:eastAsia="Calibri"/>
                <w:sz w:val="24"/>
                <w:szCs w:val="24"/>
                <w:lang w:val="cs-CZ"/>
              </w:rPr>
            </w:pPr>
            <w:r w:rsidRPr="009102EC">
              <w:rPr>
                <w:rFonts w:eastAsia="Times New Roman"/>
                <w:sz w:val="24"/>
                <w:szCs w:val="24"/>
                <w:lang w:val="cs-CZ" w:eastAsia="cs-CZ"/>
              </w:rPr>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w:t>
            </w:r>
            <w:r w:rsidRPr="003242A9">
              <w:rPr>
                <w:rFonts w:eastAsia="Times New Roman"/>
                <w:sz w:val="24"/>
                <w:szCs w:val="24"/>
                <w:lang w:val="cs-CZ" w:eastAsia="cs-CZ"/>
              </w:rPr>
              <w:t>Smlouvy či v souvislosti se Studií jakkoli neovlivní jakékoli rozhodnutí Zdravotnické zařízení, Zkoušejícího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Quintiles v podobě zajištění neoprávněné výhody či za účelem získání či zachování</w:t>
            </w:r>
            <w:r w:rsidRPr="009102EC">
              <w:rPr>
                <w:rFonts w:eastAsia="Times New Roman"/>
                <w:sz w:val="24"/>
                <w:szCs w:val="24"/>
                <w:lang w:val="cs-CZ" w:eastAsia="cs-CZ"/>
              </w:rPr>
              <w:t xml:space="preserve"> si obchodní příležitosti. </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Institution and Investigator further represent and warrant that neither they nor any of their respective owners, directors, employees, agents, or consultants, nor any payee under this Agreement,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rsidR="0020389C" w:rsidRPr="00B27589" w:rsidRDefault="0020389C" w:rsidP="00D42A99">
            <w:pPr>
              <w:keepNext/>
              <w:keepLines/>
              <w:widowControl w:val="0"/>
              <w:spacing w:after="120"/>
              <w:ind w:left="720"/>
              <w:jc w:val="both"/>
              <w:rPr>
                <w:rFonts w:eastAsia="Calibri"/>
                <w:sz w:val="24"/>
                <w:szCs w:val="24"/>
                <w:lang w:val="en-US"/>
              </w:rPr>
            </w:pPr>
          </w:p>
        </w:tc>
        <w:tc>
          <w:tcPr>
            <w:tcW w:w="4960" w:type="dxa"/>
          </w:tcPr>
          <w:p w:rsidR="0020389C" w:rsidRPr="009C07EB" w:rsidRDefault="0020389C" w:rsidP="00D42A99">
            <w:pPr>
              <w:keepNext/>
              <w:keepLines/>
              <w:widowControl w:val="0"/>
              <w:spacing w:after="120"/>
              <w:ind w:left="720"/>
              <w:jc w:val="both"/>
              <w:rPr>
                <w:rFonts w:eastAsia="Calibri"/>
                <w:sz w:val="24"/>
                <w:szCs w:val="24"/>
                <w:lang w:val="en-US"/>
              </w:rPr>
            </w:pPr>
            <w:r w:rsidRPr="009102EC">
              <w:rPr>
                <w:rFonts w:eastAsia="Times New Roman"/>
                <w:sz w:val="24"/>
                <w:szCs w:val="24"/>
                <w:lang w:val="cs-CZ" w:eastAsia="cs-CZ"/>
              </w:rPr>
              <w:t xml:space="preserve">Zdravotnické zařízení a Zkoušející dále prohlašují a zavazují se, že ani oni, ani jakýkoli jejich vlastník, člen statutárního orgánu, zástupce či konzultant,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(ii) pobídky či pohnutí takové osoby či subjektu, aby něco konal nebo se zdržel určitého jednání v rozporu s se zákonem uloženou poviností; (iii) zajištěním jakékoli neoprávněné výhody; nebo (iv) pobídky či pohnutí takové osoby či subjektu k zneužití vlivu vůči státnímu/správnímu orgánu či jeho zástupci v této souvislosti, a to za účelem </w:t>
            </w:r>
            <w:r w:rsidRPr="009102EC">
              <w:rPr>
                <w:rFonts w:eastAsia="Times New Roman"/>
                <w:sz w:val="24"/>
                <w:szCs w:val="24"/>
                <w:lang w:val="cs-CZ" w:eastAsia="cs-CZ"/>
              </w:rPr>
              <w:lastRenderedPageBreak/>
              <w:t xml:space="preserve">ovlivnění jakéhokoli jednání či rozhodnutí státního/správního orgánu či jeho zástupce. </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20"/>
              <w:jc w:val="both"/>
              <w:rPr>
                <w:rFonts w:eastAsia="Calibri"/>
                <w:sz w:val="24"/>
                <w:szCs w:val="24"/>
                <w:lang w:val="en-US"/>
              </w:rPr>
            </w:pPr>
            <w:r w:rsidRPr="00B27589">
              <w:rPr>
                <w:rFonts w:eastAsia="Times New Roman"/>
                <w:sz w:val="24"/>
                <w:szCs w:val="24"/>
                <w:lang w:val="cs-CZ" w:eastAsia="cs-CZ"/>
              </w:rPr>
              <w:lastRenderedPageBreak/>
              <w:t xml:space="preserve">In addition to other rights or remedies under this Agreement or at law, </w:t>
            </w:r>
            <w:r w:rsidRPr="00CF6F69">
              <w:rPr>
                <w:rFonts w:eastAsia="Times New Roman"/>
                <w:sz w:val="24"/>
                <w:szCs w:val="24"/>
                <w:lang w:val="cs-CZ" w:eastAsia="cs-CZ"/>
              </w:rPr>
              <w:t>Quintiles or Sponsor</w:t>
            </w:r>
            <w:r w:rsidRPr="00B27589">
              <w:rPr>
                <w:rFonts w:eastAsia="Times New Roman"/>
                <w:sz w:val="24"/>
                <w:szCs w:val="24"/>
                <w:lang w:val="cs-CZ" w:eastAsia="cs-CZ"/>
              </w:rPr>
              <w:t xml:space="preserve"> may terminate this Agreement if Site breaches any of the representations or warranties contained in this Section or if Quintiles or Sponsor learns that improper payments are being or have been made to or by Institution or Investigator or any individual or entity acting on its or their behalf.</w:t>
            </w:r>
          </w:p>
        </w:tc>
        <w:tc>
          <w:tcPr>
            <w:tcW w:w="4960" w:type="dxa"/>
          </w:tcPr>
          <w:p w:rsidR="0020389C" w:rsidRPr="009C07EB" w:rsidRDefault="0020389C" w:rsidP="00D42A99">
            <w:pPr>
              <w:keepNext/>
              <w:keepLines/>
              <w:widowControl w:val="0"/>
              <w:spacing w:after="120"/>
              <w:ind w:left="720"/>
              <w:jc w:val="both"/>
              <w:rPr>
                <w:sz w:val="24"/>
                <w:szCs w:val="24"/>
                <w:lang w:val="en-US"/>
              </w:rPr>
            </w:pPr>
            <w:r w:rsidRPr="009102EC">
              <w:rPr>
                <w:rFonts w:eastAsia="Times New Roman"/>
                <w:sz w:val="24"/>
                <w:szCs w:val="24"/>
                <w:lang w:val="cs-CZ" w:eastAsia="cs-CZ"/>
              </w:rPr>
              <w:t xml:space="preserve">Nad rámec ostatních práv a prostředků </w:t>
            </w:r>
            <w:r w:rsidRPr="003242A9">
              <w:rPr>
                <w:rFonts w:eastAsia="Times New Roman"/>
                <w:sz w:val="24"/>
                <w:szCs w:val="24"/>
                <w:lang w:val="cs-CZ" w:eastAsia="cs-CZ"/>
              </w:rPr>
              <w:t>nápravy dle této Smlouvy, či na základě příslušných právních předpisů, Quintiles nebo Zadavatel budou oprávněni ukončit platnost této Smlouvy v případě, že Místo provádění klinického hodnocení poruší jakékoli prohlášení či záruky obsažené v tomto Článku, případně, pokud Quintiles nebo Zadavatel</w:t>
            </w:r>
            <w:r w:rsidRPr="009102EC">
              <w:rPr>
                <w:rFonts w:eastAsia="Times New Roman"/>
                <w:sz w:val="24"/>
                <w:szCs w:val="24"/>
                <w:lang w:val="cs-CZ" w:eastAsia="cs-CZ"/>
              </w:rPr>
              <w:t xml:space="preserve"> zjistí, že jsou poskytovány či byly poskytnuty neoprávněné platby vůči či ze strany Zdravotnického zařízení či Zkoušejícího nebo jakéhokoli jednotlivce či subjektu jednajícího jejich jménem.</w:t>
            </w:r>
          </w:p>
        </w:tc>
      </w:tr>
      <w:tr w:rsidR="0020389C" w:rsidRPr="00B27589" w:rsidTr="009C07EB">
        <w:trPr>
          <w:trHeight w:val="350"/>
        </w:trPr>
        <w:tc>
          <w:tcPr>
            <w:tcW w:w="4787" w:type="dxa"/>
          </w:tcPr>
          <w:p w:rsidR="0020389C" w:rsidRPr="00383BAB" w:rsidRDefault="00383BAB" w:rsidP="00D42A99">
            <w:pPr>
              <w:keepNext/>
              <w:keepLines/>
              <w:widowControl w:val="0"/>
              <w:spacing w:after="120"/>
              <w:ind w:left="720" w:hanging="720"/>
              <w:jc w:val="both"/>
              <w:rPr>
                <w:b/>
                <w:smallCaps/>
                <w:sz w:val="24"/>
                <w:szCs w:val="24"/>
                <w:u w:val="single"/>
                <w:lang w:val="en-US"/>
              </w:rPr>
            </w:pPr>
            <w:r w:rsidRPr="00B27589">
              <w:rPr>
                <w:b/>
                <w:smallCaps/>
                <w:sz w:val="24"/>
                <w:szCs w:val="24"/>
                <w:lang w:val="en-US"/>
              </w:rPr>
              <w:t>14</w:t>
            </w:r>
            <w:r w:rsidR="00A70F53">
              <w:rPr>
                <w:b/>
                <w:smallCaps/>
                <w:sz w:val="24"/>
                <w:szCs w:val="24"/>
                <w:lang w:val="en-US"/>
              </w:rPr>
              <w:t>.</w:t>
            </w:r>
            <w:r w:rsidRPr="00B27589">
              <w:rPr>
                <w:b/>
                <w:smallCaps/>
                <w:sz w:val="24"/>
                <w:szCs w:val="24"/>
                <w:lang w:val="en-US"/>
              </w:rPr>
              <w:tab/>
            </w:r>
            <w:r w:rsidR="0020389C" w:rsidRPr="00383BAB">
              <w:rPr>
                <w:b/>
                <w:smallCaps/>
                <w:sz w:val="24"/>
                <w:szCs w:val="24"/>
                <w:u w:val="single"/>
                <w:lang w:val="en-US"/>
              </w:rPr>
              <w:t>Independent contractors</w:t>
            </w:r>
          </w:p>
        </w:tc>
        <w:tc>
          <w:tcPr>
            <w:tcW w:w="4960" w:type="dxa"/>
          </w:tcPr>
          <w:p w:rsidR="0020389C" w:rsidRPr="00B27589" w:rsidRDefault="0020389C" w:rsidP="00D42A99">
            <w:pPr>
              <w:keepNext/>
              <w:keepLines/>
              <w:widowControl w:val="0"/>
              <w:spacing w:after="120"/>
              <w:jc w:val="both"/>
              <w:rPr>
                <w:b/>
                <w:smallCaps/>
                <w:sz w:val="24"/>
                <w:szCs w:val="24"/>
                <w:u w:val="single"/>
              </w:rPr>
            </w:pPr>
            <w:r w:rsidRPr="00B27589">
              <w:rPr>
                <w:b/>
                <w:smallCaps/>
                <w:sz w:val="24"/>
                <w:szCs w:val="24"/>
                <w:lang w:val="en-US"/>
              </w:rPr>
              <w:t xml:space="preserve">14.          </w:t>
            </w:r>
            <w:r w:rsidRPr="00B27589">
              <w:rPr>
                <w:rFonts w:eastAsia="Times New Roman"/>
                <w:b/>
                <w:sz w:val="24"/>
                <w:szCs w:val="24"/>
                <w:u w:val="single"/>
                <w:lang w:val="cs-CZ" w:eastAsia="cs-CZ"/>
              </w:rPr>
              <w:t>NEZÁVISLÍ DODAVATELÉ</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20"/>
              <w:jc w:val="both"/>
              <w:rPr>
                <w:rFonts w:eastAsia="Calibri"/>
                <w:sz w:val="24"/>
                <w:szCs w:val="24"/>
                <w:lang w:val="en-US"/>
              </w:rPr>
            </w:pPr>
            <w:r w:rsidRPr="00B27589">
              <w:rPr>
                <w:rFonts w:eastAsia="Times New Roman"/>
                <w:sz w:val="24"/>
                <w:szCs w:val="24"/>
                <w:lang w:val="cs-CZ" w:eastAsia="cs-CZ"/>
              </w:rPr>
              <w:t xml:space="preserve">The Investigator and Institution and Study Staff are acting as independent contractors of Quintiles and Sponsor and shall not be considered the employees or agents of Quintiles or Sponsor.  </w:t>
            </w:r>
          </w:p>
        </w:tc>
        <w:tc>
          <w:tcPr>
            <w:tcW w:w="4960" w:type="dxa"/>
          </w:tcPr>
          <w:p w:rsidR="0020389C" w:rsidRPr="009C07EB" w:rsidRDefault="0020389C" w:rsidP="00D42A99">
            <w:pPr>
              <w:keepNext/>
              <w:keepLines/>
              <w:widowControl w:val="0"/>
              <w:spacing w:after="120"/>
              <w:ind w:left="720"/>
              <w:jc w:val="both"/>
              <w:rPr>
                <w:rFonts w:eastAsia="Calibri"/>
                <w:sz w:val="24"/>
                <w:szCs w:val="24"/>
                <w:lang w:val="en-US"/>
              </w:rPr>
            </w:pPr>
            <w:r w:rsidRPr="009102EC">
              <w:rPr>
                <w:rFonts w:eastAsia="Times New Roman"/>
                <w:sz w:val="24"/>
                <w:szCs w:val="24"/>
                <w:lang w:val="cs-CZ" w:eastAsia="cs-CZ"/>
              </w:rPr>
              <w:t xml:space="preserve">Zkoušející a Zdravotnické zařízení a Studijní personál budou jednat jako nezávislí poskytovatelé smluvního plnění Quintiles  a nebudou jakkoli považováni za zaměstnance či zástupce Quintiles nebo Zadavatele. </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t>Neither Quintiles nor Sponsor shall be responsible for any employee benefits, pensions, workers’ compensation, withholding, or employment-related taxes as to the Investigator or Institution or their staff.</w:t>
            </w:r>
          </w:p>
          <w:p w:rsidR="0020389C" w:rsidRPr="00B27589" w:rsidRDefault="0020389C" w:rsidP="00D42A99">
            <w:pPr>
              <w:keepNext/>
              <w:keepLines/>
              <w:widowControl w:val="0"/>
              <w:spacing w:after="120"/>
              <w:ind w:left="720"/>
              <w:jc w:val="both"/>
              <w:rPr>
                <w:rFonts w:eastAsia="Calibri"/>
                <w:sz w:val="24"/>
                <w:szCs w:val="24"/>
                <w:lang w:val="en-US"/>
              </w:rPr>
            </w:pPr>
          </w:p>
        </w:tc>
        <w:tc>
          <w:tcPr>
            <w:tcW w:w="4960" w:type="dxa"/>
          </w:tcPr>
          <w:p w:rsidR="0020389C" w:rsidRPr="009C07EB" w:rsidRDefault="0020389C" w:rsidP="00D42A99">
            <w:pPr>
              <w:keepNext/>
              <w:keepLines/>
              <w:widowControl w:val="0"/>
              <w:spacing w:after="120"/>
              <w:ind w:left="720"/>
              <w:jc w:val="both"/>
              <w:rPr>
                <w:sz w:val="24"/>
                <w:szCs w:val="24"/>
                <w:lang w:val="en-US"/>
              </w:rPr>
            </w:pPr>
            <w:r w:rsidRPr="009102EC">
              <w:rPr>
                <w:rFonts w:eastAsia="Times New Roman"/>
                <w:sz w:val="24"/>
                <w:szCs w:val="24"/>
                <w:lang w:val="cs-CZ" w:eastAsia="cs-CZ"/>
              </w:rPr>
              <w:t>Ani Quintiles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tc>
      </w:tr>
      <w:tr w:rsidR="0020389C" w:rsidRPr="00B27589" w:rsidTr="009C07EB">
        <w:trPr>
          <w:trHeight w:val="350"/>
        </w:trPr>
        <w:tc>
          <w:tcPr>
            <w:tcW w:w="4787" w:type="dxa"/>
          </w:tcPr>
          <w:p w:rsidR="0020389C" w:rsidRPr="00383BAB" w:rsidRDefault="00383BAB" w:rsidP="00D42A99">
            <w:pPr>
              <w:keepNext/>
              <w:keepLines/>
              <w:widowControl w:val="0"/>
              <w:spacing w:after="120"/>
              <w:jc w:val="both"/>
              <w:rPr>
                <w:b/>
                <w:smallCaps/>
                <w:sz w:val="24"/>
                <w:szCs w:val="24"/>
                <w:u w:val="single"/>
                <w:lang w:val="en-US"/>
              </w:rPr>
            </w:pPr>
            <w:r w:rsidRPr="00B27589">
              <w:rPr>
                <w:b/>
                <w:smallCaps/>
                <w:sz w:val="24"/>
                <w:szCs w:val="24"/>
                <w:lang w:val="en-US"/>
              </w:rPr>
              <w:t>15</w:t>
            </w:r>
            <w:r w:rsidR="00A70F53">
              <w:rPr>
                <w:b/>
                <w:smallCaps/>
                <w:sz w:val="24"/>
                <w:szCs w:val="24"/>
                <w:lang w:val="en-US"/>
              </w:rPr>
              <w:t>.</w:t>
            </w:r>
            <w:r w:rsidRPr="00B27589">
              <w:rPr>
                <w:b/>
                <w:smallCaps/>
                <w:sz w:val="24"/>
                <w:szCs w:val="24"/>
                <w:lang w:val="en-US"/>
              </w:rPr>
              <w:tab/>
            </w:r>
            <w:r w:rsidR="0020389C" w:rsidRPr="00383BAB">
              <w:rPr>
                <w:b/>
                <w:smallCaps/>
                <w:sz w:val="24"/>
                <w:szCs w:val="24"/>
                <w:u w:val="single"/>
                <w:lang w:val="en-US"/>
              </w:rPr>
              <w:t>Term &amp; Termination</w:t>
            </w:r>
          </w:p>
        </w:tc>
        <w:tc>
          <w:tcPr>
            <w:tcW w:w="4960" w:type="dxa"/>
          </w:tcPr>
          <w:p w:rsidR="0020389C" w:rsidRPr="00B27589" w:rsidRDefault="0020389C" w:rsidP="00D42A99">
            <w:pPr>
              <w:pStyle w:val="Odstavecseseznamem1"/>
              <w:keepNext/>
              <w:keepLines/>
              <w:widowControl w:val="0"/>
              <w:spacing w:after="120" w:line="240" w:lineRule="auto"/>
              <w:ind w:left="0"/>
              <w:jc w:val="both"/>
              <w:rPr>
                <w:rFonts w:ascii="Times New Roman" w:hAnsi="Times New Roman"/>
                <w:b/>
                <w:smallCaps/>
                <w:sz w:val="24"/>
                <w:szCs w:val="24"/>
                <w:u w:val="single"/>
              </w:rPr>
            </w:pPr>
            <w:r w:rsidRPr="00B27589">
              <w:rPr>
                <w:rFonts w:ascii="Times New Roman" w:hAnsi="Times New Roman"/>
                <w:b/>
                <w:smallCaps/>
                <w:sz w:val="24"/>
                <w:szCs w:val="24"/>
              </w:rPr>
              <w:t xml:space="preserve">15.           </w:t>
            </w:r>
            <w:bookmarkStart w:id="7" w:name="TermTermination"/>
            <w:r w:rsidRPr="00B27589">
              <w:rPr>
                <w:rFonts w:ascii="Times New Roman" w:hAnsi="Times New Roman"/>
                <w:b/>
                <w:smallCaps/>
                <w:sz w:val="24"/>
                <w:szCs w:val="24"/>
                <w:u w:val="single"/>
                <w:lang w:val="en-GB"/>
              </w:rPr>
              <w:t>Platnost &amp; Ukončení platnosti</w:t>
            </w:r>
            <w:bookmarkEnd w:id="7"/>
          </w:p>
        </w:tc>
      </w:tr>
      <w:tr w:rsidR="0020389C" w:rsidRPr="00A70F53" w:rsidTr="009C07EB">
        <w:trPr>
          <w:trHeight w:val="350"/>
        </w:trPr>
        <w:tc>
          <w:tcPr>
            <w:tcW w:w="4787" w:type="dxa"/>
          </w:tcPr>
          <w:p w:rsidR="0020389C" w:rsidRPr="002D393D" w:rsidRDefault="00383BAB" w:rsidP="00D42A99">
            <w:pPr>
              <w:keepNext/>
              <w:keepLines/>
              <w:widowControl w:val="0"/>
              <w:tabs>
                <w:tab w:val="left" w:pos="993"/>
              </w:tabs>
              <w:spacing w:after="120"/>
              <w:ind w:left="709"/>
              <w:jc w:val="both"/>
              <w:rPr>
                <w:rFonts w:eastAsia="Calibri"/>
                <w:sz w:val="24"/>
                <w:szCs w:val="24"/>
                <w:u w:val="single"/>
                <w:lang w:val="en-US"/>
              </w:rPr>
            </w:pPr>
            <w:r w:rsidRPr="00E569FE">
              <w:rPr>
                <w:rFonts w:eastAsia="Calibri"/>
                <w:sz w:val="24"/>
                <w:szCs w:val="24"/>
                <w:lang w:val="en-US"/>
              </w:rPr>
              <w:t>15.1</w:t>
            </w:r>
            <w:r w:rsidR="00A70F53">
              <w:rPr>
                <w:rFonts w:eastAsia="Calibri"/>
                <w:sz w:val="24"/>
                <w:szCs w:val="24"/>
                <w:lang w:val="en-US"/>
              </w:rPr>
              <w:t>.</w:t>
            </w:r>
            <w:r w:rsidRPr="00E569FE">
              <w:rPr>
                <w:rFonts w:eastAsia="Calibri"/>
                <w:sz w:val="24"/>
                <w:szCs w:val="24"/>
                <w:lang w:val="en-US"/>
              </w:rPr>
              <w:tab/>
            </w:r>
            <w:r w:rsidR="0020389C" w:rsidRPr="002D393D">
              <w:rPr>
                <w:rFonts w:eastAsia="Calibri"/>
                <w:sz w:val="24"/>
                <w:szCs w:val="24"/>
                <w:u w:val="single"/>
                <w:lang w:val="en-US"/>
              </w:rPr>
              <w:t>Term</w:t>
            </w:r>
          </w:p>
        </w:tc>
        <w:tc>
          <w:tcPr>
            <w:tcW w:w="4960" w:type="dxa"/>
          </w:tcPr>
          <w:p w:rsidR="0020389C" w:rsidRPr="002D393D" w:rsidRDefault="0020389C" w:rsidP="00A70F53">
            <w:pPr>
              <w:pStyle w:val="Odstavecseseznamem1"/>
              <w:keepNext/>
              <w:keepLines/>
              <w:widowControl w:val="0"/>
              <w:tabs>
                <w:tab w:val="left" w:pos="993"/>
              </w:tabs>
              <w:spacing w:after="120" w:line="240" w:lineRule="auto"/>
              <w:ind w:left="491" w:firstLine="142"/>
              <w:contextualSpacing w:val="0"/>
              <w:jc w:val="both"/>
              <w:rPr>
                <w:rFonts w:ascii="Times New Roman" w:hAnsi="Times New Roman"/>
                <w:sz w:val="24"/>
                <w:szCs w:val="24"/>
                <w:lang w:val="pl-PL"/>
              </w:rPr>
            </w:pPr>
            <w:bookmarkStart w:id="8" w:name="EffectiveDate"/>
            <w:r w:rsidRPr="002D393D">
              <w:rPr>
                <w:rFonts w:ascii="Times New Roman" w:hAnsi="Times New Roman"/>
                <w:sz w:val="24"/>
                <w:szCs w:val="24"/>
                <w:lang w:val="en-GB"/>
              </w:rPr>
              <w:t>15.1</w:t>
            </w:r>
            <w:r w:rsidR="00A70F53">
              <w:rPr>
                <w:rFonts w:ascii="Times New Roman" w:hAnsi="Times New Roman"/>
                <w:sz w:val="24"/>
                <w:szCs w:val="24"/>
                <w:lang w:val="en-GB"/>
              </w:rPr>
              <w:t>.</w:t>
            </w:r>
            <w:r w:rsidRPr="002D393D">
              <w:rPr>
                <w:rFonts w:ascii="Times New Roman" w:hAnsi="Times New Roman"/>
                <w:sz w:val="24"/>
                <w:szCs w:val="24"/>
                <w:lang w:val="en-GB"/>
              </w:rPr>
              <w:t xml:space="preserve"> </w:t>
            </w:r>
            <w:r w:rsidRPr="002D393D">
              <w:rPr>
                <w:rFonts w:ascii="Times New Roman" w:hAnsi="Times New Roman"/>
                <w:sz w:val="24"/>
                <w:szCs w:val="24"/>
                <w:u w:val="single"/>
                <w:lang w:val="en-GB"/>
              </w:rPr>
              <w:t>Platnost</w:t>
            </w:r>
            <w:bookmarkEnd w:id="8"/>
          </w:p>
        </w:tc>
      </w:tr>
      <w:tr w:rsidR="0020389C" w:rsidRPr="00DC014E" w:rsidTr="009C07EB">
        <w:trPr>
          <w:trHeight w:val="350"/>
        </w:trPr>
        <w:tc>
          <w:tcPr>
            <w:tcW w:w="4787" w:type="dxa"/>
          </w:tcPr>
          <w:p w:rsidR="0020389C" w:rsidRPr="009F7CF9" w:rsidRDefault="0020389C" w:rsidP="00D42A99">
            <w:pPr>
              <w:keepNext/>
              <w:keepLines/>
              <w:widowControl w:val="0"/>
              <w:spacing w:after="120"/>
              <w:ind w:left="706"/>
              <w:jc w:val="both"/>
              <w:rPr>
                <w:rFonts w:eastAsia="Times New Roman"/>
                <w:sz w:val="24"/>
                <w:szCs w:val="24"/>
                <w:lang w:val="cs-CZ" w:eastAsia="cs-CZ"/>
              </w:rPr>
            </w:pPr>
            <w:r w:rsidRPr="00B27589">
              <w:rPr>
                <w:rFonts w:eastAsia="Times New Roman"/>
                <w:sz w:val="24"/>
                <w:szCs w:val="24"/>
                <w:lang w:val="cs-CZ" w:eastAsia="cs-CZ"/>
              </w:rPr>
              <w:t xml:space="preserve">This Agreement will become effective on the date on which it is last signed by the parties </w:t>
            </w:r>
            <w:r w:rsidRPr="00B27589">
              <w:rPr>
                <w:rFonts w:eastAsia="Times New Roman"/>
                <w:color w:val="000000"/>
                <w:sz w:val="24"/>
                <w:szCs w:val="24"/>
                <w:lang w:val="cs-CZ" w:eastAsia="cs-CZ"/>
              </w:rPr>
              <w:t>(the “</w:t>
            </w:r>
            <w:r w:rsidRPr="00B27589">
              <w:rPr>
                <w:rFonts w:eastAsia="Times New Roman"/>
                <w:b/>
                <w:color w:val="000000"/>
                <w:sz w:val="24"/>
                <w:szCs w:val="24"/>
                <w:lang w:val="cs-CZ" w:eastAsia="cs-CZ"/>
              </w:rPr>
              <w:t>Effective Date</w:t>
            </w:r>
            <w:r w:rsidRPr="00B27589">
              <w:rPr>
                <w:rFonts w:eastAsia="Times New Roman"/>
                <w:color w:val="000000"/>
                <w:sz w:val="24"/>
                <w:szCs w:val="24"/>
                <w:lang w:val="cs-CZ" w:eastAsia="cs-CZ"/>
              </w:rPr>
              <w:t xml:space="preserve">”) </w:t>
            </w:r>
            <w:r w:rsidRPr="00B27589">
              <w:rPr>
                <w:rFonts w:eastAsia="Times New Roman"/>
                <w:sz w:val="24"/>
                <w:szCs w:val="24"/>
                <w:lang w:val="cs-CZ" w:eastAsia="cs-CZ"/>
              </w:rPr>
              <w:t xml:space="preserve">and shall continue until completion or until terminated in accordance with this Section 15 “Term &amp; Termination”.  </w:t>
            </w:r>
          </w:p>
        </w:tc>
        <w:tc>
          <w:tcPr>
            <w:tcW w:w="4960" w:type="dxa"/>
          </w:tcPr>
          <w:p w:rsidR="0020389C" w:rsidRPr="007478C1" w:rsidRDefault="0020389C" w:rsidP="00D42A99">
            <w:pPr>
              <w:keepNext/>
              <w:keepLines/>
              <w:widowControl w:val="0"/>
              <w:spacing w:after="120"/>
              <w:ind w:left="706"/>
              <w:jc w:val="both"/>
              <w:rPr>
                <w:sz w:val="24"/>
                <w:szCs w:val="24"/>
                <w:lang w:val="cs-CZ"/>
              </w:rPr>
            </w:pPr>
            <w:r w:rsidRPr="009102EC">
              <w:rPr>
                <w:rFonts w:eastAsia="Times New Roman"/>
                <w:sz w:val="24"/>
                <w:szCs w:val="24"/>
                <w:lang w:val="cs-CZ" w:eastAsia="cs-CZ"/>
              </w:rPr>
              <w:t xml:space="preserve">Tato Smlouva nabývá platnosti a účinnosti k datu, kdy bude podepsána poslední smluvní stranou </w:t>
            </w:r>
            <w:r w:rsidRPr="009102EC">
              <w:rPr>
                <w:rFonts w:eastAsia="Times New Roman"/>
                <w:color w:val="000000"/>
                <w:sz w:val="24"/>
                <w:szCs w:val="24"/>
                <w:lang w:val="cs-CZ" w:eastAsia="cs-CZ"/>
              </w:rPr>
              <w:t>(“</w:t>
            </w:r>
            <w:r w:rsidRPr="009102EC">
              <w:rPr>
                <w:rFonts w:eastAsia="Times New Roman"/>
                <w:b/>
                <w:color w:val="000000"/>
                <w:sz w:val="24"/>
                <w:szCs w:val="24"/>
                <w:lang w:val="cs-CZ" w:eastAsia="cs-CZ"/>
              </w:rPr>
              <w:t>Datum účinnosti</w:t>
            </w:r>
            <w:r w:rsidRPr="009102EC">
              <w:rPr>
                <w:rFonts w:eastAsia="Times New Roman"/>
                <w:color w:val="000000"/>
                <w:sz w:val="24"/>
                <w:szCs w:val="24"/>
                <w:lang w:val="cs-CZ" w:eastAsia="cs-CZ"/>
              </w:rPr>
              <w:t xml:space="preserve">”) </w:t>
            </w:r>
            <w:r w:rsidRPr="009102EC">
              <w:rPr>
                <w:rFonts w:eastAsia="Times New Roman"/>
                <w:sz w:val="24"/>
                <w:szCs w:val="24"/>
                <w:lang w:val="cs-CZ" w:eastAsia="cs-CZ"/>
              </w:rPr>
              <w:t xml:space="preserve">a zůstane v účinnosti do okamžiku dokončení či ukončení v souladu s tímto Článekem 15 “Platnost &amp; </w:t>
            </w:r>
            <w:r w:rsidRPr="009102EC">
              <w:rPr>
                <w:rFonts w:eastAsia="Times New Roman"/>
                <w:sz w:val="24"/>
                <w:szCs w:val="24"/>
                <w:lang w:val="cs-CZ" w:eastAsia="cs-CZ"/>
              </w:rPr>
              <w:lastRenderedPageBreak/>
              <w:t xml:space="preserve">Ukončení platnosti”.  </w:t>
            </w:r>
          </w:p>
        </w:tc>
      </w:tr>
      <w:tr w:rsidR="0020389C" w:rsidRPr="00B27589" w:rsidTr="002D393D">
        <w:trPr>
          <w:trHeight w:val="284"/>
        </w:trPr>
        <w:tc>
          <w:tcPr>
            <w:tcW w:w="4787" w:type="dxa"/>
          </w:tcPr>
          <w:p w:rsidR="0020389C" w:rsidRPr="00383BAB" w:rsidRDefault="00383BAB" w:rsidP="00D42A99">
            <w:pPr>
              <w:keepNext/>
              <w:keepLines/>
              <w:widowControl w:val="0"/>
              <w:tabs>
                <w:tab w:val="left" w:pos="993"/>
              </w:tabs>
              <w:spacing w:after="120"/>
              <w:ind w:left="709"/>
              <w:jc w:val="both"/>
              <w:rPr>
                <w:sz w:val="24"/>
                <w:szCs w:val="24"/>
                <w:u w:val="single"/>
                <w:lang w:val="en-US"/>
              </w:rPr>
            </w:pPr>
            <w:r w:rsidRPr="00E569FE">
              <w:rPr>
                <w:sz w:val="24"/>
                <w:szCs w:val="24"/>
                <w:lang w:val="en-US"/>
              </w:rPr>
              <w:lastRenderedPageBreak/>
              <w:t>15.2</w:t>
            </w:r>
            <w:r w:rsidR="00A70F53">
              <w:rPr>
                <w:sz w:val="24"/>
                <w:szCs w:val="24"/>
                <w:lang w:val="en-US"/>
              </w:rPr>
              <w:t>.</w:t>
            </w:r>
            <w:r w:rsidRPr="00E569FE">
              <w:rPr>
                <w:sz w:val="24"/>
                <w:szCs w:val="24"/>
                <w:lang w:val="en-US"/>
              </w:rPr>
              <w:tab/>
            </w:r>
            <w:r w:rsidR="0020389C" w:rsidRPr="00A70F53">
              <w:rPr>
                <w:sz w:val="24"/>
                <w:szCs w:val="24"/>
                <w:lang w:val="cs-CZ"/>
              </w:rPr>
              <w:t xml:space="preserve"> </w:t>
            </w:r>
            <w:r w:rsidR="0020389C" w:rsidRPr="00383BAB">
              <w:rPr>
                <w:sz w:val="24"/>
                <w:szCs w:val="24"/>
                <w:u w:val="single"/>
                <w:lang w:val="en-US"/>
              </w:rPr>
              <w:t>Termination</w:t>
            </w:r>
          </w:p>
        </w:tc>
        <w:tc>
          <w:tcPr>
            <w:tcW w:w="4960" w:type="dxa"/>
          </w:tcPr>
          <w:p w:rsidR="0020389C" w:rsidRPr="003242A9" w:rsidRDefault="0020389C" w:rsidP="00D42A99">
            <w:pPr>
              <w:pStyle w:val="Odstavecseseznamem1"/>
              <w:keepNext/>
              <w:keepLines/>
              <w:widowControl w:val="0"/>
              <w:tabs>
                <w:tab w:val="left" w:pos="993"/>
              </w:tabs>
              <w:spacing w:after="120" w:line="240" w:lineRule="auto"/>
              <w:ind w:left="709"/>
              <w:jc w:val="both"/>
              <w:rPr>
                <w:rFonts w:ascii="Times New Roman" w:hAnsi="Times New Roman"/>
                <w:sz w:val="24"/>
                <w:szCs w:val="24"/>
                <w:u w:val="single"/>
              </w:rPr>
            </w:pPr>
            <w:r w:rsidRPr="003242A9">
              <w:rPr>
                <w:rFonts w:ascii="Times New Roman" w:hAnsi="Times New Roman"/>
                <w:sz w:val="24"/>
                <w:szCs w:val="24"/>
              </w:rPr>
              <w:t>15.2.</w:t>
            </w:r>
            <w:r w:rsidRPr="00A70F53">
              <w:rPr>
                <w:rFonts w:ascii="Times New Roman" w:hAnsi="Times New Roman"/>
                <w:sz w:val="24"/>
                <w:szCs w:val="24"/>
              </w:rPr>
              <w:t xml:space="preserve"> </w:t>
            </w:r>
            <w:r w:rsidRPr="003242A9">
              <w:rPr>
                <w:rFonts w:ascii="Times New Roman" w:hAnsi="Times New Roman"/>
                <w:sz w:val="24"/>
                <w:szCs w:val="24"/>
                <w:u w:val="single"/>
                <w:lang w:val="en-GB"/>
              </w:rPr>
              <w:t>Ukončení platnosti</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09"/>
              <w:jc w:val="both"/>
              <w:rPr>
                <w:sz w:val="24"/>
                <w:szCs w:val="24"/>
                <w:u w:val="single"/>
                <w:lang w:val="en-US"/>
              </w:rPr>
            </w:pPr>
            <w:r w:rsidRPr="00CF6F69">
              <w:rPr>
                <w:rFonts w:eastAsia="Times New Roman"/>
                <w:sz w:val="24"/>
                <w:szCs w:val="24"/>
                <w:lang w:val="cs-CZ" w:eastAsia="cs-CZ"/>
              </w:rPr>
              <w:t>Quintiles and/or Sponsor</w:t>
            </w:r>
            <w:r w:rsidRPr="00B27589">
              <w:rPr>
                <w:rFonts w:eastAsia="Times New Roman"/>
                <w:sz w:val="24"/>
                <w:szCs w:val="24"/>
                <w:lang w:val="cs-CZ" w:eastAsia="cs-CZ"/>
              </w:rPr>
              <w:t xml:space="preserve"> may terminate this Agreement for any reason effective immediately upon written notice.  </w:t>
            </w:r>
          </w:p>
        </w:tc>
        <w:tc>
          <w:tcPr>
            <w:tcW w:w="4960" w:type="dxa"/>
          </w:tcPr>
          <w:p w:rsidR="0020389C" w:rsidRPr="00B27589" w:rsidRDefault="0020389C" w:rsidP="00D42A99">
            <w:pPr>
              <w:keepNext/>
              <w:keepLines/>
              <w:widowControl w:val="0"/>
              <w:spacing w:after="120"/>
              <w:ind w:left="709"/>
              <w:jc w:val="both"/>
              <w:rPr>
                <w:rFonts w:eastAsia="Times New Roman"/>
                <w:sz w:val="24"/>
                <w:szCs w:val="24"/>
                <w:lang w:val="cs-CZ" w:eastAsia="cs-CZ"/>
              </w:rPr>
            </w:pPr>
            <w:r w:rsidRPr="003242A9">
              <w:rPr>
                <w:rFonts w:eastAsia="Times New Roman"/>
                <w:sz w:val="24"/>
                <w:szCs w:val="24"/>
                <w:lang w:val="cs-CZ" w:eastAsia="cs-CZ"/>
              </w:rPr>
              <w:t>Quintiles a/nebo Zadavatel jsou</w:t>
            </w:r>
            <w:r w:rsidRPr="00C10D0A">
              <w:rPr>
                <w:rFonts w:eastAsia="Times New Roman"/>
                <w:sz w:val="24"/>
                <w:szCs w:val="24"/>
                <w:lang w:val="cs-CZ" w:eastAsia="cs-CZ"/>
              </w:rPr>
              <w:t xml:space="preserve"> oprávněni ukončit platnost této Smlouvy z jakéhokoli důvodu s okamžitou účinností neprodleně na základě doručení písemného oznámení. </w:t>
            </w:r>
          </w:p>
        </w:tc>
      </w:tr>
      <w:tr w:rsidR="0020389C" w:rsidRPr="00DC014E" w:rsidTr="009C07EB">
        <w:trPr>
          <w:trHeight w:val="350"/>
        </w:trPr>
        <w:tc>
          <w:tcPr>
            <w:tcW w:w="4787" w:type="dxa"/>
          </w:tcPr>
          <w:p w:rsidR="0020389C" w:rsidRPr="00B27589" w:rsidRDefault="0020389C" w:rsidP="00D42A99">
            <w:pPr>
              <w:pStyle w:val="Odstavecseseznamem1"/>
              <w:keepNext/>
              <w:keepLines/>
              <w:widowControl w:val="0"/>
              <w:spacing w:after="120" w:line="240" w:lineRule="auto"/>
              <w:jc w:val="both"/>
              <w:rPr>
                <w:rFonts w:ascii="Times New Roman" w:hAnsi="Times New Roman"/>
                <w:sz w:val="24"/>
                <w:szCs w:val="24"/>
                <w:highlight w:val="green"/>
              </w:rPr>
            </w:pPr>
            <w:r w:rsidRPr="00B27589">
              <w:rPr>
                <w:rFonts w:ascii="Times New Roman" w:hAnsi="Times New Roman"/>
                <w:sz w:val="24"/>
                <w:szCs w:val="24"/>
              </w:rPr>
              <w:t xml:space="preserve">The Site may terminate upon written notice if circumstances beyond the Site’s reasonable control prevent completion of the Study, or if it reasonably determines that it is unsafe to continue the Study. Upon receipt of notice of termination, the Site shall immediately cease any subject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w:t>
            </w:r>
            <w:r w:rsidRPr="00CF6F69">
              <w:rPr>
                <w:rFonts w:ascii="Times New Roman" w:hAnsi="Times New Roman"/>
                <w:sz w:val="24"/>
                <w:szCs w:val="24"/>
              </w:rPr>
              <w:t xml:space="preserve">specified in Attachment A; provided, however, that </w:t>
            </w:r>
            <w:r w:rsidRPr="00CF6F69">
              <w:rPr>
                <w:rFonts w:ascii="Times New Roman" w:hAnsi="Times New Roman"/>
                <w:sz w:val="24"/>
                <w:szCs w:val="24"/>
                <w:lang w:val="en-GB"/>
              </w:rPr>
              <w:t xml:space="preserve">Payments will be in each case reduced by ten (10 %) percent. This reduced amount shall represent a value of any/all activities related to close-out of the database, </w:t>
            </w:r>
            <w:r w:rsidRPr="00CF6F69">
              <w:rPr>
                <w:rFonts w:ascii="Times New Roman" w:hAnsi="Times New Roman"/>
                <w:sz w:val="24"/>
                <w:szCs w:val="24"/>
              </w:rPr>
              <w:t xml:space="preserve"> and will be made upon the final acceptance by Sponsor of all CRF pages and all data clarifications issued and satisfaction of all other applicable conditions set forth herein.  If a material breach of this Agreement appears to have occurred and termination may be required, then, except to the extent that Study Subject safety may be jeopardized, Quintiles and/or Sponsor</w:t>
            </w:r>
            <w:r w:rsidRPr="003242A9">
              <w:rPr>
                <w:rFonts w:ascii="Times New Roman" w:hAnsi="Times New Roman"/>
                <w:sz w:val="24"/>
                <w:szCs w:val="24"/>
              </w:rPr>
              <w:t xml:space="preserve"> may suspend performance</w:t>
            </w:r>
            <w:r w:rsidRPr="00B27589">
              <w:rPr>
                <w:rFonts w:ascii="Times New Roman" w:hAnsi="Times New Roman"/>
                <w:sz w:val="24"/>
                <w:szCs w:val="24"/>
              </w:rPr>
              <w:t xml:space="preserve"> of all or part of this Agreement, including, but not limited to, subject enrollment.</w:t>
            </w:r>
            <w:r w:rsidRPr="00B27589">
              <w:rPr>
                <w:rFonts w:ascii="Times New Roman" w:hAnsi="Times New Roman"/>
                <w:sz w:val="24"/>
                <w:szCs w:val="24"/>
                <w:highlight w:val="green"/>
              </w:rPr>
              <w:t xml:space="preserve"> </w:t>
            </w:r>
          </w:p>
          <w:p w:rsidR="0020389C" w:rsidRPr="00B27589" w:rsidRDefault="0020389C" w:rsidP="00D42A99">
            <w:pPr>
              <w:keepNext/>
              <w:keepLines/>
              <w:widowControl w:val="0"/>
              <w:spacing w:after="120"/>
              <w:ind w:left="709"/>
              <w:jc w:val="both"/>
              <w:rPr>
                <w:rFonts w:eastAsia="Calibri"/>
                <w:sz w:val="24"/>
                <w:szCs w:val="24"/>
                <w:lang w:val="bg-BG"/>
              </w:rPr>
            </w:pPr>
          </w:p>
          <w:p w:rsidR="0020389C" w:rsidRPr="00B27589" w:rsidRDefault="0020389C" w:rsidP="00D42A99">
            <w:pPr>
              <w:keepNext/>
              <w:keepLines/>
              <w:widowControl w:val="0"/>
              <w:spacing w:after="120"/>
              <w:ind w:left="709"/>
              <w:jc w:val="both"/>
              <w:rPr>
                <w:rFonts w:eastAsia="Calibri"/>
                <w:sz w:val="24"/>
                <w:szCs w:val="24"/>
                <w:lang w:val="bg-BG"/>
              </w:rPr>
            </w:pPr>
          </w:p>
          <w:p w:rsidR="0020389C" w:rsidRPr="00B27589" w:rsidRDefault="0020389C" w:rsidP="00D42A99">
            <w:pPr>
              <w:keepNext/>
              <w:keepLines/>
              <w:widowControl w:val="0"/>
              <w:spacing w:after="120"/>
              <w:ind w:left="709"/>
              <w:jc w:val="both"/>
              <w:rPr>
                <w:rFonts w:eastAsia="Calibri"/>
                <w:sz w:val="24"/>
                <w:szCs w:val="24"/>
                <w:lang w:val="bg-BG"/>
              </w:rPr>
            </w:pPr>
          </w:p>
          <w:p w:rsidR="0020389C" w:rsidRPr="00B27589" w:rsidRDefault="0020389C" w:rsidP="00D42A99">
            <w:pPr>
              <w:keepNext/>
              <w:keepLines/>
              <w:widowControl w:val="0"/>
              <w:spacing w:after="120"/>
              <w:ind w:left="709"/>
              <w:jc w:val="both"/>
              <w:rPr>
                <w:rFonts w:eastAsia="Calibri"/>
                <w:sz w:val="24"/>
                <w:szCs w:val="24"/>
                <w:lang w:val="bg-BG"/>
              </w:rPr>
            </w:pPr>
          </w:p>
          <w:p w:rsidR="0020389C" w:rsidRPr="00B27589" w:rsidRDefault="0020389C" w:rsidP="00D42A99">
            <w:pPr>
              <w:keepNext/>
              <w:keepLines/>
              <w:widowControl w:val="0"/>
              <w:spacing w:after="120"/>
              <w:ind w:left="709"/>
              <w:jc w:val="both"/>
              <w:rPr>
                <w:rFonts w:eastAsia="Calibri"/>
                <w:sz w:val="24"/>
                <w:szCs w:val="24"/>
                <w:lang w:val="en-US"/>
              </w:rPr>
            </w:pPr>
          </w:p>
        </w:tc>
        <w:tc>
          <w:tcPr>
            <w:tcW w:w="4960" w:type="dxa"/>
          </w:tcPr>
          <w:p w:rsidR="0020389C" w:rsidRPr="009C07EB" w:rsidRDefault="0020389C" w:rsidP="00D42A99">
            <w:pPr>
              <w:pStyle w:val="Odstavecseseznamem1"/>
              <w:keepNext/>
              <w:keepLines/>
              <w:widowControl w:val="0"/>
              <w:spacing w:after="120" w:line="240" w:lineRule="auto"/>
              <w:jc w:val="both"/>
              <w:rPr>
                <w:rFonts w:ascii="Times New Roman" w:hAnsi="Times New Roman"/>
                <w:sz w:val="24"/>
                <w:szCs w:val="24"/>
              </w:rPr>
            </w:pPr>
            <w:r w:rsidRPr="00B27589">
              <w:rPr>
                <w:rFonts w:ascii="Times New Roman" w:hAnsi="Times New Roman"/>
                <w:sz w:val="24"/>
                <w:szCs w:val="24"/>
              </w:rPr>
              <w:lastRenderedPageBreak/>
              <w:t>Místo provádění klinického hodnocení je oprávněno ukončit platnost této Smlouvy písemným oznámením v případě, že okolnosti, jež jsou svojí povahou mimo možnost ovlivnění ze strany Místa provádění klinického hodnocení, zabrání dokončení Studie, nebo v případě, že Místo provádění klinického hodnocení důvodně usoudí, že pokračování ve Studii není bezpečné. V návaznosti na doručení oznámení o ukončení platnosti Místo provádění klinického hodnocení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Platby budou v každém případě sníženy o částku ve výši deseti (</w:t>
            </w:r>
            <w:r w:rsidR="00383BAB" w:rsidRPr="00B27589">
              <w:rPr>
                <w:rFonts w:ascii="Times New Roman" w:hAnsi="Times New Roman"/>
                <w:sz w:val="24"/>
                <w:szCs w:val="24"/>
              </w:rPr>
              <w:t>10</w:t>
            </w:r>
            <w:r w:rsidR="00383BAB">
              <w:rPr>
                <w:rFonts w:ascii="Times New Roman" w:hAnsi="Times New Roman"/>
                <w:sz w:val="24"/>
                <w:szCs w:val="24"/>
              </w:rPr>
              <w:t> </w:t>
            </w:r>
            <w:r w:rsidRPr="00B27589">
              <w:rPr>
                <w:rFonts w:ascii="Times New Roman" w:hAnsi="Times New Roman"/>
                <w:sz w:val="24"/>
                <w:szCs w:val="24"/>
              </w:rPr>
              <w:t xml:space="preserve">%) procent. </w:t>
            </w:r>
            <w:r w:rsidRPr="00B27589">
              <w:rPr>
                <w:rFonts w:ascii="Times New Roman" w:hAnsi="Times New Roman"/>
                <w:iCs/>
                <w:sz w:val="24"/>
                <w:szCs w:val="24"/>
              </w:rPr>
              <w:t xml:space="preserve">Takto snížená částka bude představovat hodnotu veškerých činností spojených s uzavřením databáze, </w:t>
            </w:r>
            <w:r w:rsidRPr="00B27589">
              <w:rPr>
                <w:rFonts w:ascii="Times New Roman" w:hAnsi="Times New Roman"/>
                <w:sz w:val="24"/>
                <w:szCs w:val="24"/>
              </w:rPr>
              <w:t xml:space="preserve"> a bude poskytnuta poté, co Zadavatel schválí veškeré stránky formulářů CRF, </w:t>
            </w:r>
            <w:r w:rsidRPr="00B27589">
              <w:rPr>
                <w:rFonts w:ascii="Times New Roman" w:hAnsi="Times New Roman"/>
                <w:iCs/>
                <w:sz w:val="24"/>
                <w:szCs w:val="24"/>
              </w:rPr>
              <w:t xml:space="preserve">a dále poté, co </w:t>
            </w:r>
            <w:r w:rsidRPr="00B27589">
              <w:rPr>
                <w:rFonts w:ascii="Times New Roman" w:hAnsi="Times New Roman"/>
                <w:sz w:val="24"/>
                <w:szCs w:val="24"/>
              </w:rPr>
              <w:t xml:space="preserve">budou poskytnuta veškerá vyjasnění dat a dále dojde ke splnění veškerých ostatních podmínek, jež jsou stanoveny v této Smlouvě.  V případě, že dojde ke vzniku domnění, že došlo k podstatnému </w:t>
            </w:r>
            <w:r w:rsidRPr="00B27589">
              <w:rPr>
                <w:rFonts w:ascii="Times New Roman" w:hAnsi="Times New Roman"/>
                <w:sz w:val="24"/>
                <w:szCs w:val="24"/>
              </w:rPr>
              <w:lastRenderedPageBreak/>
              <w:t xml:space="preserve">porušení této Smlouvy a může tak dojít k ukončení platnosti této Smlouvy, pak s výjimkou a v rozsahu, v jakém může být ohrožena bezpečnost Subjektů studie, Quintiles </w:t>
            </w:r>
            <w:r w:rsidRPr="003242A9">
              <w:rPr>
                <w:rFonts w:ascii="Times New Roman" w:hAnsi="Times New Roman"/>
                <w:sz w:val="24"/>
                <w:szCs w:val="24"/>
              </w:rPr>
              <w:t>a/nebo Zadavatel mohou přerušit naplnění celé</w:t>
            </w:r>
            <w:r w:rsidRPr="00B27589">
              <w:rPr>
                <w:rFonts w:ascii="Times New Roman" w:hAnsi="Times New Roman"/>
                <w:sz w:val="24"/>
                <w:szCs w:val="24"/>
              </w:rPr>
              <w:t xml:space="preserve"> či části této Smlouvy, zejména včetně zařazování Subjektů studie.</w:t>
            </w:r>
            <w:r w:rsidRPr="00B27589">
              <w:rPr>
                <w:rFonts w:ascii="Times New Roman" w:hAnsi="Times New Roman"/>
                <w:sz w:val="24"/>
                <w:szCs w:val="24"/>
                <w:highlight w:val="green"/>
              </w:rPr>
              <w:t xml:space="preserve"> </w:t>
            </w:r>
          </w:p>
        </w:tc>
      </w:tr>
      <w:tr w:rsidR="0020389C" w:rsidRPr="003242A9" w:rsidTr="009C07EB">
        <w:trPr>
          <w:trHeight w:val="350"/>
        </w:trPr>
        <w:tc>
          <w:tcPr>
            <w:tcW w:w="4787" w:type="dxa"/>
          </w:tcPr>
          <w:p w:rsidR="0020389C" w:rsidRPr="00383BAB" w:rsidRDefault="00383BAB" w:rsidP="00D42A99">
            <w:pPr>
              <w:keepNext/>
              <w:keepLines/>
              <w:widowControl w:val="0"/>
              <w:spacing w:after="120"/>
              <w:jc w:val="both"/>
              <w:rPr>
                <w:b/>
                <w:smallCaps/>
                <w:sz w:val="24"/>
                <w:szCs w:val="24"/>
                <w:u w:val="single"/>
                <w:lang w:val="en-US"/>
              </w:rPr>
            </w:pPr>
            <w:r w:rsidRPr="003242A9">
              <w:rPr>
                <w:b/>
                <w:smallCaps/>
                <w:sz w:val="24"/>
                <w:szCs w:val="24"/>
                <w:lang w:val="en-US"/>
              </w:rPr>
              <w:lastRenderedPageBreak/>
              <w:t>16</w:t>
            </w:r>
            <w:r w:rsidR="00A70F53">
              <w:rPr>
                <w:b/>
                <w:smallCaps/>
                <w:sz w:val="24"/>
                <w:szCs w:val="24"/>
                <w:lang w:val="en-US"/>
              </w:rPr>
              <w:t>.</w:t>
            </w:r>
            <w:r w:rsidRPr="003242A9">
              <w:rPr>
                <w:b/>
                <w:smallCaps/>
                <w:sz w:val="24"/>
                <w:szCs w:val="24"/>
                <w:lang w:val="en-US"/>
              </w:rPr>
              <w:tab/>
            </w:r>
            <w:r w:rsidR="0020389C" w:rsidRPr="00383BAB">
              <w:rPr>
                <w:b/>
                <w:smallCaps/>
                <w:sz w:val="24"/>
                <w:szCs w:val="24"/>
                <w:u w:val="single"/>
                <w:lang w:val="en-US"/>
              </w:rPr>
              <w:t>Notice</w:t>
            </w:r>
          </w:p>
        </w:tc>
        <w:tc>
          <w:tcPr>
            <w:tcW w:w="4960" w:type="dxa"/>
          </w:tcPr>
          <w:p w:rsidR="0020389C" w:rsidRPr="003242A9" w:rsidRDefault="0020389C" w:rsidP="00D42A99">
            <w:pPr>
              <w:keepNext/>
              <w:keepLines/>
              <w:widowControl w:val="0"/>
              <w:tabs>
                <w:tab w:val="left" w:pos="778"/>
              </w:tabs>
              <w:spacing w:after="120"/>
              <w:ind w:left="360"/>
              <w:contextualSpacing/>
              <w:jc w:val="both"/>
              <w:rPr>
                <w:rFonts w:eastAsia="Times New Roman"/>
                <w:b/>
                <w:smallCaps/>
                <w:sz w:val="24"/>
                <w:szCs w:val="24"/>
                <w:u w:val="single"/>
                <w:lang w:val="cs-CZ" w:eastAsia="cs-CZ"/>
              </w:rPr>
            </w:pPr>
            <w:r w:rsidRPr="003242A9">
              <w:rPr>
                <w:b/>
                <w:smallCaps/>
                <w:sz w:val="24"/>
                <w:szCs w:val="24"/>
                <w:lang w:val="en-US"/>
              </w:rPr>
              <w:t xml:space="preserve">16.    </w:t>
            </w:r>
            <w:r w:rsidRPr="003242A9">
              <w:rPr>
                <w:rFonts w:eastAsia="Times New Roman"/>
                <w:b/>
                <w:smallCaps/>
                <w:sz w:val="24"/>
                <w:szCs w:val="24"/>
                <w:u w:val="single"/>
                <w:lang w:val="cs-CZ" w:eastAsia="cs-CZ"/>
              </w:rPr>
              <w:t>Oznámení</w:t>
            </w:r>
          </w:p>
        </w:tc>
      </w:tr>
      <w:tr w:rsidR="0020389C" w:rsidRPr="00DC014E" w:rsidTr="009C07EB">
        <w:trPr>
          <w:trHeight w:val="350"/>
        </w:trPr>
        <w:tc>
          <w:tcPr>
            <w:tcW w:w="4787" w:type="dxa"/>
          </w:tcPr>
          <w:p w:rsidR="0020389C" w:rsidRPr="0065245D" w:rsidRDefault="0020389C" w:rsidP="00D42A99">
            <w:pPr>
              <w:keepNext/>
              <w:keepLines/>
              <w:widowControl w:val="0"/>
              <w:spacing w:after="120"/>
              <w:ind w:left="709" w:firstLine="11"/>
              <w:jc w:val="both"/>
              <w:rPr>
                <w:sz w:val="24"/>
                <w:szCs w:val="24"/>
                <w:lang w:val="en-US"/>
              </w:rPr>
            </w:pPr>
            <w:r w:rsidRPr="0065245D">
              <w:rPr>
                <w:sz w:val="24"/>
                <w:szCs w:val="24"/>
                <w:lang w:val="en-US"/>
              </w:rPr>
              <w:t xml:space="preserve">Any notices required or permitted to be given hereunder shall be given in writing and shall be delivered: </w:t>
            </w:r>
          </w:p>
        </w:tc>
        <w:tc>
          <w:tcPr>
            <w:tcW w:w="4960" w:type="dxa"/>
          </w:tcPr>
          <w:p w:rsidR="0020389C" w:rsidRPr="0065245D" w:rsidRDefault="0020389C" w:rsidP="00D42A99">
            <w:pPr>
              <w:keepNext/>
              <w:keepLines/>
              <w:widowControl w:val="0"/>
              <w:tabs>
                <w:tab w:val="left" w:pos="-1440"/>
              </w:tabs>
              <w:spacing w:after="120"/>
              <w:ind w:left="720"/>
              <w:jc w:val="both"/>
              <w:rPr>
                <w:rFonts w:eastAsia="Calibri"/>
                <w:sz w:val="24"/>
                <w:szCs w:val="24"/>
                <w:lang w:val="en-US"/>
              </w:rPr>
            </w:pPr>
            <w:r w:rsidRPr="00C10D0A">
              <w:rPr>
                <w:rFonts w:eastAsia="Times New Roman"/>
                <w:sz w:val="24"/>
                <w:szCs w:val="24"/>
                <w:lang w:val="cs-CZ" w:eastAsia="cs-CZ"/>
              </w:rPr>
              <w:t>Veškerá oznámení vyžadovaná nebo povolená podle této Smlouvy budou učiněna v písemné podobě a budou doručena:</w:t>
            </w:r>
          </w:p>
        </w:tc>
      </w:tr>
      <w:tr w:rsidR="0020389C" w:rsidRPr="00B27589" w:rsidTr="009C07EB">
        <w:trPr>
          <w:trHeight w:val="350"/>
        </w:trPr>
        <w:tc>
          <w:tcPr>
            <w:tcW w:w="4787" w:type="dxa"/>
          </w:tcPr>
          <w:p w:rsidR="0020389C" w:rsidRPr="00B27589" w:rsidRDefault="00383BAB" w:rsidP="00A70F53">
            <w:pPr>
              <w:keepNext/>
              <w:keepLines/>
              <w:widowControl w:val="0"/>
              <w:spacing w:after="120"/>
              <w:ind w:left="1440" w:hanging="360"/>
              <w:jc w:val="both"/>
              <w:rPr>
                <w:sz w:val="24"/>
                <w:szCs w:val="24"/>
              </w:rPr>
            </w:pPr>
            <w:r w:rsidRPr="00B27589">
              <w:rPr>
                <w:sz w:val="24"/>
                <w:szCs w:val="24"/>
              </w:rPr>
              <w:t>a)</w:t>
            </w:r>
            <w:r w:rsidRPr="00B27589">
              <w:rPr>
                <w:sz w:val="24"/>
                <w:szCs w:val="24"/>
              </w:rPr>
              <w:tab/>
            </w:r>
            <w:r w:rsidR="0020389C" w:rsidRPr="00B27589">
              <w:rPr>
                <w:sz w:val="24"/>
                <w:szCs w:val="24"/>
              </w:rPr>
              <w:t>in person</w:t>
            </w:r>
          </w:p>
        </w:tc>
        <w:tc>
          <w:tcPr>
            <w:tcW w:w="4960" w:type="dxa"/>
          </w:tcPr>
          <w:p w:rsidR="0020389C" w:rsidRPr="00B27589" w:rsidRDefault="00383BAB" w:rsidP="00A70F53">
            <w:pPr>
              <w:pStyle w:val="ListParagraph1"/>
              <w:keepNext/>
              <w:keepLines/>
              <w:widowControl w:val="0"/>
              <w:tabs>
                <w:tab w:val="left" w:pos="-1440"/>
              </w:tabs>
              <w:autoSpaceDE w:val="0"/>
              <w:autoSpaceDN w:val="0"/>
              <w:adjustRightInd w:val="0"/>
              <w:spacing w:after="120"/>
              <w:ind w:hanging="233"/>
              <w:contextualSpacing/>
              <w:rPr>
                <w:rFonts w:eastAsia="Calibri"/>
                <w:szCs w:val="24"/>
                <w:lang w:val="bg-BG" w:eastAsia="bg-BG"/>
              </w:rPr>
            </w:pPr>
            <w:r w:rsidRPr="00B27589">
              <w:rPr>
                <w:rFonts w:eastAsia="Calibri"/>
                <w:szCs w:val="24"/>
                <w:lang w:val="bg-BG" w:eastAsia="bg-BG"/>
              </w:rPr>
              <w:t>a)</w:t>
            </w:r>
            <w:r w:rsidRPr="00B27589">
              <w:rPr>
                <w:rFonts w:eastAsia="Calibri"/>
                <w:szCs w:val="24"/>
                <w:lang w:val="bg-BG" w:eastAsia="bg-BG"/>
              </w:rPr>
              <w:tab/>
            </w:r>
            <w:r w:rsidR="0020389C" w:rsidRPr="00B27589">
              <w:rPr>
                <w:szCs w:val="24"/>
              </w:rPr>
              <w:t>osobně</w:t>
            </w:r>
          </w:p>
        </w:tc>
      </w:tr>
      <w:tr w:rsidR="0020389C" w:rsidRPr="00DC014E" w:rsidTr="009C07EB">
        <w:trPr>
          <w:trHeight w:val="350"/>
        </w:trPr>
        <w:tc>
          <w:tcPr>
            <w:tcW w:w="4787" w:type="dxa"/>
          </w:tcPr>
          <w:p w:rsidR="0020389C" w:rsidRPr="00383BAB" w:rsidRDefault="00383BAB" w:rsidP="00A70F53">
            <w:pPr>
              <w:keepNext/>
              <w:keepLines/>
              <w:widowControl w:val="0"/>
              <w:spacing w:after="120"/>
              <w:ind w:left="1440" w:hanging="360"/>
              <w:jc w:val="both"/>
              <w:rPr>
                <w:sz w:val="24"/>
                <w:szCs w:val="24"/>
                <w:lang w:val="en-US"/>
              </w:rPr>
            </w:pPr>
            <w:r w:rsidRPr="0065245D">
              <w:rPr>
                <w:sz w:val="24"/>
                <w:szCs w:val="24"/>
                <w:lang w:val="en-US"/>
              </w:rPr>
              <w:t>b)</w:t>
            </w:r>
            <w:r w:rsidRPr="0065245D">
              <w:rPr>
                <w:sz w:val="24"/>
                <w:szCs w:val="24"/>
                <w:lang w:val="en-US"/>
              </w:rPr>
              <w:tab/>
            </w:r>
            <w:r w:rsidR="0020389C" w:rsidRPr="00383BAB">
              <w:rPr>
                <w:sz w:val="24"/>
                <w:szCs w:val="24"/>
                <w:lang w:val="en-US"/>
              </w:rPr>
              <w:t xml:space="preserve">by certified mail, postage prepaid, return receipt requested, </w:t>
            </w:r>
          </w:p>
        </w:tc>
        <w:tc>
          <w:tcPr>
            <w:tcW w:w="4960" w:type="dxa"/>
          </w:tcPr>
          <w:p w:rsidR="0020389C" w:rsidRPr="00B27589" w:rsidRDefault="00383BAB" w:rsidP="00A70F53">
            <w:pPr>
              <w:pStyle w:val="ListParagraph1"/>
              <w:keepNext/>
              <w:keepLines/>
              <w:widowControl w:val="0"/>
              <w:tabs>
                <w:tab w:val="left" w:pos="-1440"/>
              </w:tabs>
              <w:autoSpaceDE w:val="0"/>
              <w:autoSpaceDN w:val="0"/>
              <w:adjustRightInd w:val="0"/>
              <w:spacing w:after="120"/>
              <w:ind w:hanging="233"/>
              <w:contextualSpacing/>
              <w:rPr>
                <w:rFonts w:eastAsia="Calibri"/>
                <w:szCs w:val="24"/>
                <w:lang w:val="bg-BG" w:eastAsia="bg-BG"/>
              </w:rPr>
            </w:pPr>
            <w:r w:rsidRPr="00B27589">
              <w:rPr>
                <w:rFonts w:eastAsia="Calibri"/>
                <w:szCs w:val="24"/>
                <w:lang w:val="bg-BG" w:eastAsia="bg-BG"/>
              </w:rPr>
              <w:t>b)</w:t>
            </w:r>
            <w:r w:rsidRPr="00B27589">
              <w:rPr>
                <w:rFonts w:eastAsia="Calibri"/>
                <w:szCs w:val="24"/>
                <w:lang w:val="bg-BG" w:eastAsia="bg-BG"/>
              </w:rPr>
              <w:tab/>
            </w:r>
            <w:r w:rsidR="0020389C" w:rsidRPr="00B27589">
              <w:rPr>
                <w:szCs w:val="24"/>
              </w:rPr>
              <w:t>doporučeným dopisem, s předem zaplaceným poštovným, s doručenkou</w:t>
            </w:r>
          </w:p>
        </w:tc>
      </w:tr>
      <w:tr w:rsidR="0020389C" w:rsidRPr="00DC014E" w:rsidTr="009C07EB">
        <w:trPr>
          <w:trHeight w:val="350"/>
        </w:trPr>
        <w:tc>
          <w:tcPr>
            <w:tcW w:w="4787" w:type="dxa"/>
          </w:tcPr>
          <w:p w:rsidR="0020389C" w:rsidRPr="0065245D" w:rsidRDefault="00383BAB" w:rsidP="00A70F53">
            <w:pPr>
              <w:keepNext/>
              <w:keepLines/>
              <w:widowControl w:val="0"/>
              <w:spacing w:after="120"/>
              <w:ind w:left="1440" w:hanging="360"/>
              <w:jc w:val="both"/>
              <w:rPr>
                <w:sz w:val="24"/>
                <w:szCs w:val="24"/>
                <w:lang w:val="en-US"/>
              </w:rPr>
            </w:pPr>
            <w:r w:rsidRPr="0065245D">
              <w:rPr>
                <w:sz w:val="24"/>
                <w:szCs w:val="24"/>
                <w:lang w:val="en-US"/>
              </w:rPr>
              <w:t>c)</w:t>
            </w:r>
            <w:r w:rsidRPr="0065245D">
              <w:rPr>
                <w:sz w:val="24"/>
                <w:szCs w:val="24"/>
                <w:lang w:val="en-US"/>
              </w:rPr>
              <w:tab/>
            </w:r>
            <w:r w:rsidR="0020389C" w:rsidRPr="00383BAB">
              <w:rPr>
                <w:sz w:val="24"/>
                <w:szCs w:val="24"/>
                <w:lang w:val="en-US"/>
              </w:rPr>
              <w:t xml:space="preserve">by  e-mail of .pdf/scan or other  non-editable format notice with confirmed transmission report, or </w:t>
            </w:r>
          </w:p>
        </w:tc>
        <w:tc>
          <w:tcPr>
            <w:tcW w:w="4960" w:type="dxa"/>
          </w:tcPr>
          <w:p w:rsidR="0020389C" w:rsidRPr="00B27589" w:rsidRDefault="00383BAB" w:rsidP="00A70F53">
            <w:pPr>
              <w:pStyle w:val="ListParagraph1"/>
              <w:keepNext/>
              <w:keepLines/>
              <w:widowControl w:val="0"/>
              <w:tabs>
                <w:tab w:val="left" w:pos="-1440"/>
              </w:tabs>
              <w:autoSpaceDE w:val="0"/>
              <w:autoSpaceDN w:val="0"/>
              <w:adjustRightInd w:val="0"/>
              <w:spacing w:after="120"/>
              <w:ind w:hanging="233"/>
              <w:contextualSpacing/>
              <w:rPr>
                <w:rFonts w:eastAsia="Calibri"/>
                <w:szCs w:val="24"/>
                <w:lang w:val="bg-BG" w:eastAsia="bg-BG"/>
              </w:rPr>
            </w:pPr>
            <w:r w:rsidRPr="00B27589">
              <w:rPr>
                <w:rFonts w:eastAsia="Calibri"/>
                <w:szCs w:val="24"/>
                <w:lang w:val="bg-BG" w:eastAsia="bg-BG"/>
              </w:rPr>
              <w:t>c)</w:t>
            </w:r>
            <w:r w:rsidRPr="00B27589">
              <w:rPr>
                <w:rFonts w:eastAsia="Calibri"/>
                <w:szCs w:val="24"/>
                <w:lang w:val="bg-BG" w:eastAsia="bg-BG"/>
              </w:rPr>
              <w:tab/>
            </w:r>
            <w:r w:rsidR="0020389C" w:rsidRPr="00B27589">
              <w:rPr>
                <w:szCs w:val="24"/>
              </w:rPr>
              <w:t xml:space="preserve"> e-mailem ve formátu pdf/scan nebo v jiném formátu, který znemožňuje zásah do obsahu s potvrzenou zprávou o přenosu nebo </w:t>
            </w:r>
          </w:p>
        </w:tc>
      </w:tr>
      <w:tr w:rsidR="0020389C" w:rsidRPr="00B27589" w:rsidTr="009C07EB">
        <w:trPr>
          <w:trHeight w:val="350"/>
        </w:trPr>
        <w:tc>
          <w:tcPr>
            <w:tcW w:w="4787" w:type="dxa"/>
          </w:tcPr>
          <w:p w:rsidR="0020389C" w:rsidRPr="0065245D" w:rsidRDefault="00383BAB" w:rsidP="00A70F53">
            <w:pPr>
              <w:pStyle w:val="Odstavecseseznamem"/>
              <w:keepNext/>
              <w:keepLines/>
              <w:widowControl w:val="0"/>
              <w:spacing w:after="120"/>
              <w:ind w:left="1440" w:hanging="360"/>
              <w:jc w:val="both"/>
              <w:rPr>
                <w:sz w:val="24"/>
                <w:szCs w:val="24"/>
                <w:lang w:val="en-US"/>
              </w:rPr>
            </w:pPr>
            <w:r>
              <w:rPr>
                <w:sz w:val="24"/>
                <w:szCs w:val="24"/>
                <w:lang w:val="en-US"/>
              </w:rPr>
              <w:t>d)</w:t>
            </w:r>
            <w:r>
              <w:rPr>
                <w:sz w:val="24"/>
                <w:szCs w:val="24"/>
                <w:lang w:val="en-US"/>
              </w:rPr>
              <w:tab/>
            </w:r>
            <w:r w:rsidR="0020389C" w:rsidRPr="00383BAB">
              <w:rPr>
                <w:sz w:val="24"/>
                <w:szCs w:val="24"/>
                <w:lang w:val="en-US"/>
              </w:rPr>
              <w:t>by a commercial overnight courier that guarantees next day delivery and provides a receipt, and such notices shall be addressed as follows:</w:t>
            </w:r>
          </w:p>
        </w:tc>
        <w:tc>
          <w:tcPr>
            <w:tcW w:w="4960" w:type="dxa"/>
          </w:tcPr>
          <w:p w:rsidR="0020389C" w:rsidRPr="00B27589" w:rsidRDefault="00383BAB" w:rsidP="00A70F53">
            <w:pPr>
              <w:pStyle w:val="ListParagraph1"/>
              <w:keepNext/>
              <w:keepLines/>
              <w:widowControl w:val="0"/>
              <w:tabs>
                <w:tab w:val="left" w:pos="-1440"/>
              </w:tabs>
              <w:autoSpaceDE w:val="0"/>
              <w:autoSpaceDN w:val="0"/>
              <w:adjustRightInd w:val="0"/>
              <w:spacing w:after="120"/>
              <w:ind w:hanging="233"/>
              <w:contextualSpacing/>
              <w:rPr>
                <w:rFonts w:eastAsia="Calibri"/>
                <w:szCs w:val="24"/>
                <w:lang w:val="bg-BG" w:eastAsia="bg-BG"/>
              </w:rPr>
            </w:pPr>
            <w:r w:rsidRPr="00B27589">
              <w:rPr>
                <w:rFonts w:eastAsia="Calibri"/>
                <w:szCs w:val="24"/>
                <w:lang w:val="bg-BG" w:eastAsia="bg-BG"/>
              </w:rPr>
              <w:t>d)</w:t>
            </w:r>
            <w:r w:rsidRPr="00B27589">
              <w:rPr>
                <w:rFonts w:eastAsia="Calibri"/>
                <w:szCs w:val="24"/>
                <w:lang w:val="bg-BG" w:eastAsia="bg-BG"/>
              </w:rPr>
              <w:tab/>
            </w:r>
            <w:r w:rsidR="0020389C">
              <w:rPr>
                <w:szCs w:val="24"/>
              </w:rPr>
              <w:t xml:space="preserve"> </w:t>
            </w:r>
            <w:r w:rsidR="0020389C" w:rsidRPr="00B27589">
              <w:rPr>
                <w:szCs w:val="24"/>
              </w:rPr>
              <w:t xml:space="preserve">komerční </w:t>
            </w:r>
            <w:r w:rsidR="0020389C" w:rsidRPr="002353C1">
              <w:rPr>
                <w:szCs w:val="24"/>
              </w:rPr>
              <w:t>noční</w:t>
            </w:r>
            <w:r w:rsidR="0020389C" w:rsidRPr="00B27589">
              <w:rPr>
                <w:szCs w:val="24"/>
              </w:rPr>
              <w:t xml:space="preserve"> kurýrní službou, která zaručuje doručení další den a poskytne potvrzení. Tato oznámení budou adresována takto:</w:t>
            </w:r>
          </w:p>
        </w:tc>
      </w:tr>
      <w:tr w:rsidR="0020389C" w:rsidRPr="00B27589" w:rsidTr="009C07EB">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20389C" w:rsidRPr="00DC014E" w:rsidTr="00AD5C0C">
              <w:trPr>
                <w:jc w:val="center"/>
              </w:trPr>
              <w:tc>
                <w:tcPr>
                  <w:tcW w:w="3525" w:type="dxa"/>
                  <w:vAlign w:val="center"/>
                </w:tcPr>
                <w:p w:rsidR="0020389C" w:rsidRPr="00B27589" w:rsidRDefault="0020389C" w:rsidP="00A70F53">
                  <w:pPr>
                    <w:keepNext/>
                    <w:keepLines/>
                    <w:widowControl w:val="0"/>
                    <w:jc w:val="center"/>
                    <w:rPr>
                      <w:sz w:val="24"/>
                      <w:szCs w:val="24"/>
                      <w:lang w:val="en-US"/>
                    </w:rPr>
                  </w:pPr>
                  <w:r w:rsidRPr="00B27589">
                    <w:rPr>
                      <w:sz w:val="24"/>
                      <w:szCs w:val="24"/>
                      <w:lang w:val="en-US"/>
                    </w:rPr>
                    <w:t xml:space="preserve">To Sponsor / </w:t>
                  </w:r>
                  <w:r w:rsidRPr="00B27589">
                    <w:rPr>
                      <w:sz w:val="24"/>
                      <w:szCs w:val="24"/>
                      <w:lang w:val="en-GB"/>
                    </w:rPr>
                    <w:t>Zadavateli:</w:t>
                  </w:r>
                </w:p>
              </w:tc>
              <w:tc>
                <w:tcPr>
                  <w:tcW w:w="5547" w:type="dxa"/>
                </w:tcPr>
                <w:p w:rsidR="0020389C" w:rsidRPr="00B27589" w:rsidRDefault="00E569FE" w:rsidP="00A70F53">
                  <w:pPr>
                    <w:keepNext/>
                    <w:keepLines/>
                    <w:widowControl w:val="0"/>
                    <w:jc w:val="both"/>
                    <w:rPr>
                      <w:sz w:val="24"/>
                      <w:szCs w:val="24"/>
                      <w:lang w:val="en-US"/>
                    </w:rPr>
                  </w:pPr>
                  <w:r w:rsidRPr="00B27589">
                    <w:rPr>
                      <w:sz w:val="24"/>
                      <w:szCs w:val="24"/>
                      <w:lang w:val="en-US"/>
                    </w:rPr>
                    <w:t xml:space="preserve">Name / </w:t>
                  </w:r>
                  <w:r w:rsidRPr="00106AF1">
                    <w:rPr>
                      <w:rFonts w:eastAsia="Times New Roman"/>
                      <w:sz w:val="24"/>
                      <w:szCs w:val="24"/>
                      <w:lang w:val="en-GB" w:eastAsia="cs-CZ"/>
                    </w:rPr>
                    <w:t>Název:</w:t>
                  </w:r>
                  <w:r w:rsidRPr="00106AF1">
                    <w:rPr>
                      <w:rFonts w:eastAsia="Times New Roman"/>
                      <w:b/>
                      <w:sz w:val="24"/>
                      <w:szCs w:val="24"/>
                      <w:lang w:val="cs-CZ" w:eastAsia="cs-CZ"/>
                    </w:rPr>
                    <w:t xml:space="preserve"> </w:t>
                  </w:r>
                  <w:r w:rsidR="00BE31D1" w:rsidRPr="006D0389">
                    <w:rPr>
                      <w:b/>
                      <w:sz w:val="24"/>
                      <w:szCs w:val="24"/>
                      <w:lang w:val="en-US"/>
                    </w:rPr>
                    <w:t>MedImmune</w:t>
                  </w:r>
                  <w:r w:rsidR="00272054">
                    <w:rPr>
                      <w:b/>
                      <w:sz w:val="24"/>
                      <w:szCs w:val="24"/>
                      <w:lang w:val="en-US"/>
                    </w:rPr>
                    <w:t>,</w:t>
                  </w:r>
                  <w:r w:rsidR="00BE31D1">
                    <w:rPr>
                      <w:b/>
                      <w:sz w:val="24"/>
                      <w:szCs w:val="24"/>
                      <w:lang w:val="en-US"/>
                    </w:rPr>
                    <w:t xml:space="preserve"> </w:t>
                  </w:r>
                  <w:r w:rsidR="00BE31D1" w:rsidRPr="006D0389">
                    <w:rPr>
                      <w:b/>
                      <w:sz w:val="24"/>
                      <w:szCs w:val="24"/>
                      <w:lang w:val="en-US"/>
                    </w:rPr>
                    <w:t>LLC</w:t>
                  </w:r>
                  <w:r w:rsidR="00BE31D1" w:rsidRPr="006D0389">
                    <w:rPr>
                      <w:sz w:val="24"/>
                      <w:szCs w:val="24"/>
                      <w:lang w:val="en-US"/>
                    </w:rPr>
                    <w:t>:</w:t>
                  </w:r>
                  <w:r w:rsidR="00BE31D1" w:rsidRPr="006D0389">
                    <w:rPr>
                      <w:sz w:val="24"/>
                      <w:szCs w:val="24"/>
                      <w:lang w:val="en-US"/>
                    </w:rPr>
                    <w:br/>
                  </w:r>
                  <w:r w:rsidRPr="000631EE">
                    <w:rPr>
                      <w:sz w:val="24"/>
                      <w:szCs w:val="24"/>
                      <w:lang w:val="en-US"/>
                    </w:rPr>
                    <w:t>Address</w:t>
                  </w:r>
                  <w:r>
                    <w:rPr>
                      <w:sz w:val="24"/>
                      <w:szCs w:val="24"/>
                      <w:lang w:val="en-US"/>
                    </w:rPr>
                    <w:t xml:space="preserve"> </w:t>
                  </w:r>
                  <w:r w:rsidRPr="000631EE">
                    <w:rPr>
                      <w:sz w:val="24"/>
                      <w:szCs w:val="24"/>
                      <w:lang w:val="en-US"/>
                    </w:rPr>
                    <w:t xml:space="preserve">/ </w:t>
                  </w:r>
                  <w:r w:rsidRPr="000631EE">
                    <w:rPr>
                      <w:sz w:val="24"/>
                      <w:szCs w:val="24"/>
                      <w:lang w:val="en-GB"/>
                    </w:rPr>
                    <w:t>Adresa:</w:t>
                  </w:r>
                  <w:r>
                    <w:rPr>
                      <w:sz w:val="24"/>
                      <w:szCs w:val="24"/>
                      <w:lang w:val="en-GB"/>
                    </w:rPr>
                    <w:t xml:space="preserve"> </w:t>
                  </w:r>
                  <w:r w:rsidR="00BE31D1" w:rsidRPr="006D0389">
                    <w:rPr>
                      <w:sz w:val="24"/>
                      <w:szCs w:val="24"/>
                      <w:lang w:val="en-US"/>
                    </w:rPr>
                    <w:t>One MedImmune Way</w:t>
                  </w:r>
                  <w:r>
                    <w:rPr>
                      <w:sz w:val="24"/>
                      <w:szCs w:val="24"/>
                      <w:lang w:val="en-US"/>
                    </w:rPr>
                    <w:t xml:space="preserve">, </w:t>
                  </w:r>
                  <w:r w:rsidR="00BE31D1" w:rsidRPr="006D0389">
                    <w:rPr>
                      <w:sz w:val="24"/>
                      <w:szCs w:val="24"/>
                      <w:lang w:val="en-US"/>
                    </w:rPr>
                    <w:t>G</w:t>
                  </w:r>
                  <w:r>
                    <w:rPr>
                      <w:sz w:val="24"/>
                      <w:szCs w:val="24"/>
                      <w:lang w:val="en-US"/>
                    </w:rPr>
                    <w:t xml:space="preserve">aithersburg, MD 20878, </w:t>
                  </w:r>
                  <w:r w:rsidR="00BE31D1" w:rsidRPr="006D0389">
                    <w:rPr>
                      <w:sz w:val="24"/>
                      <w:szCs w:val="24"/>
                      <w:lang w:val="en-US"/>
                    </w:rPr>
                    <w:t>United States</w:t>
                  </w:r>
                  <w:r w:rsidR="00A70F53">
                    <w:rPr>
                      <w:sz w:val="24"/>
                      <w:szCs w:val="24"/>
                      <w:lang w:val="en-US"/>
                    </w:rPr>
                    <w:t xml:space="preserve"> / Spojené státy americké</w:t>
                  </w:r>
                </w:p>
              </w:tc>
            </w:tr>
            <w:tr w:rsidR="0020389C" w:rsidRPr="00B27589" w:rsidTr="00A70F53">
              <w:trPr>
                <w:trHeight w:val="1047"/>
                <w:jc w:val="center"/>
              </w:trPr>
              <w:tc>
                <w:tcPr>
                  <w:tcW w:w="3525" w:type="dxa"/>
                  <w:vAlign w:val="center"/>
                </w:tcPr>
                <w:p w:rsidR="0020389C" w:rsidRPr="00B27589" w:rsidRDefault="0020389C" w:rsidP="00A70F53">
                  <w:pPr>
                    <w:keepNext/>
                    <w:keepLines/>
                    <w:widowControl w:val="0"/>
                    <w:jc w:val="center"/>
                    <w:rPr>
                      <w:sz w:val="24"/>
                      <w:szCs w:val="24"/>
                      <w:lang w:val="en-US"/>
                    </w:rPr>
                  </w:pPr>
                  <w:r w:rsidRPr="00B27589">
                    <w:rPr>
                      <w:sz w:val="24"/>
                      <w:szCs w:val="24"/>
                      <w:lang w:val="en-US"/>
                    </w:rPr>
                    <w:t>To Quintiles /</w:t>
                  </w:r>
                  <w:r w:rsidRPr="00106AF1">
                    <w:rPr>
                      <w:sz w:val="24"/>
                      <w:szCs w:val="24"/>
                      <w:lang w:val="en-US"/>
                    </w:rPr>
                    <w:t xml:space="preserve"> Quintiles:</w:t>
                  </w:r>
                </w:p>
              </w:tc>
              <w:tc>
                <w:tcPr>
                  <w:tcW w:w="5547" w:type="dxa"/>
                </w:tcPr>
                <w:p w:rsidR="0020389C" w:rsidRPr="00B27589" w:rsidRDefault="0020389C" w:rsidP="00A70F53">
                  <w:pPr>
                    <w:keepNext/>
                    <w:keepLines/>
                    <w:widowControl w:val="0"/>
                    <w:jc w:val="both"/>
                    <w:rPr>
                      <w:rFonts w:eastAsia="Times New Roman"/>
                      <w:sz w:val="24"/>
                      <w:szCs w:val="24"/>
                      <w:lang w:val="en-GB" w:eastAsia="cs-CZ"/>
                    </w:rPr>
                  </w:pPr>
                  <w:r w:rsidRPr="00B27589">
                    <w:rPr>
                      <w:sz w:val="24"/>
                      <w:szCs w:val="24"/>
                      <w:lang w:val="en-US"/>
                    </w:rPr>
                    <w:t xml:space="preserve">Name / </w:t>
                  </w:r>
                  <w:r w:rsidRPr="00106AF1">
                    <w:rPr>
                      <w:rFonts w:eastAsia="Times New Roman"/>
                      <w:sz w:val="24"/>
                      <w:szCs w:val="24"/>
                      <w:lang w:val="en-GB" w:eastAsia="cs-CZ"/>
                    </w:rPr>
                    <w:t>Název:</w:t>
                  </w:r>
                  <w:r w:rsidRPr="00106AF1">
                    <w:rPr>
                      <w:rFonts w:eastAsia="Times New Roman"/>
                      <w:b/>
                      <w:sz w:val="24"/>
                      <w:szCs w:val="24"/>
                      <w:lang w:val="cs-CZ" w:eastAsia="cs-CZ"/>
                    </w:rPr>
                    <w:t xml:space="preserve"> Quintiles Czech Republic, s.r.o.</w:t>
                  </w:r>
                </w:p>
                <w:p w:rsidR="0020389C" w:rsidRPr="00B27589" w:rsidRDefault="0020389C" w:rsidP="00A70F53">
                  <w:pPr>
                    <w:keepNext/>
                    <w:keepLines/>
                    <w:widowControl w:val="0"/>
                    <w:jc w:val="both"/>
                    <w:rPr>
                      <w:rFonts w:eastAsia="Times New Roman"/>
                      <w:sz w:val="24"/>
                      <w:szCs w:val="24"/>
                      <w:lang w:val="en-GB" w:eastAsia="cs-CZ"/>
                    </w:rPr>
                  </w:pPr>
                  <w:r w:rsidRPr="000631EE">
                    <w:rPr>
                      <w:sz w:val="24"/>
                      <w:szCs w:val="24"/>
                      <w:lang w:val="en-US"/>
                    </w:rPr>
                    <w:t>Address</w:t>
                  </w:r>
                  <w:r w:rsidR="00E569FE">
                    <w:rPr>
                      <w:sz w:val="24"/>
                      <w:szCs w:val="24"/>
                      <w:lang w:val="en-US"/>
                    </w:rPr>
                    <w:t xml:space="preserve"> </w:t>
                  </w:r>
                  <w:r w:rsidRPr="000631EE">
                    <w:rPr>
                      <w:sz w:val="24"/>
                      <w:szCs w:val="24"/>
                      <w:lang w:val="en-US"/>
                    </w:rPr>
                    <w:t xml:space="preserve">/ </w:t>
                  </w:r>
                  <w:r w:rsidRPr="000631EE">
                    <w:rPr>
                      <w:sz w:val="24"/>
                      <w:szCs w:val="24"/>
                      <w:lang w:val="en-GB"/>
                    </w:rPr>
                    <w:t>Adresa:</w:t>
                  </w:r>
                  <w:r w:rsidRPr="000631EE">
                    <w:rPr>
                      <w:b/>
                      <w:sz w:val="24"/>
                      <w:szCs w:val="24"/>
                      <w:lang w:val="en-US"/>
                    </w:rPr>
                    <w:t xml:space="preserve"> </w:t>
                  </w:r>
                  <w:r w:rsidRPr="000631EE">
                    <w:rPr>
                      <w:rFonts w:eastAsia="Times New Roman"/>
                      <w:sz w:val="24"/>
                      <w:szCs w:val="24"/>
                      <w:lang w:val="en-GB" w:eastAsia="cs-CZ"/>
                    </w:rPr>
                    <w:t xml:space="preserve">Praha </w:t>
                  </w:r>
                  <w:r w:rsidRPr="000631EE">
                    <w:rPr>
                      <w:rFonts w:eastAsia="Times New Roman"/>
                      <w:sz w:val="24"/>
                      <w:szCs w:val="24"/>
                      <w:lang w:val="la-Latn" w:eastAsia="cs-CZ"/>
                    </w:rPr>
                    <w:t>5, Jinonice, Radlická 714/113a,</w:t>
                  </w:r>
                  <w:r>
                    <w:rPr>
                      <w:rFonts w:eastAsia="Times New Roman"/>
                      <w:sz w:val="24"/>
                      <w:szCs w:val="24"/>
                      <w:lang w:val="cs-CZ" w:eastAsia="cs-CZ"/>
                    </w:rPr>
                    <w:t xml:space="preserve"> </w:t>
                  </w:r>
                  <w:r w:rsidRPr="000631EE">
                    <w:rPr>
                      <w:rFonts w:eastAsia="Times New Roman"/>
                      <w:sz w:val="24"/>
                      <w:szCs w:val="24"/>
                      <w:lang w:val="la-Latn" w:eastAsia="cs-CZ"/>
                    </w:rPr>
                    <w:t xml:space="preserve">158 00, </w:t>
                  </w:r>
                  <w:r w:rsidRPr="000631EE">
                    <w:rPr>
                      <w:rFonts w:eastAsia="Times New Roman"/>
                      <w:sz w:val="24"/>
                      <w:szCs w:val="24"/>
                      <w:lang w:val="cs-CZ" w:eastAsia="cs-CZ"/>
                    </w:rPr>
                    <w:t>Czech</w:t>
                  </w:r>
                  <w:r>
                    <w:rPr>
                      <w:rFonts w:eastAsia="Times New Roman"/>
                      <w:sz w:val="24"/>
                      <w:szCs w:val="24"/>
                      <w:lang w:val="cs-CZ" w:eastAsia="cs-CZ"/>
                    </w:rPr>
                    <w:t xml:space="preserve"> Republic</w:t>
                  </w:r>
                  <w:r w:rsidR="00272054">
                    <w:rPr>
                      <w:rFonts w:eastAsia="Times New Roman"/>
                      <w:sz w:val="24"/>
                      <w:szCs w:val="24"/>
                      <w:lang w:val="cs-CZ" w:eastAsia="cs-CZ"/>
                    </w:rPr>
                    <w:t xml:space="preserve"> / Česká republika</w:t>
                  </w:r>
                </w:p>
                <w:p w:rsidR="0020389C" w:rsidRPr="002D393D" w:rsidRDefault="0020389C" w:rsidP="00A70F53">
                  <w:pPr>
                    <w:keepNext/>
                    <w:keepLines/>
                    <w:widowControl w:val="0"/>
                    <w:jc w:val="both"/>
                    <w:rPr>
                      <w:rFonts w:eastAsia="Times New Roman"/>
                      <w:sz w:val="24"/>
                      <w:szCs w:val="24"/>
                      <w:lang w:val="en-GB" w:eastAsia="cs-CZ"/>
                    </w:rPr>
                  </w:pPr>
                  <w:r w:rsidRPr="00B27589">
                    <w:rPr>
                      <w:sz w:val="24"/>
                      <w:szCs w:val="24"/>
                      <w:lang w:val="en-US"/>
                    </w:rPr>
                    <w:t>Tel./</w:t>
                  </w:r>
                  <w:r w:rsidRPr="00B27589">
                    <w:rPr>
                      <w:rFonts w:eastAsia="Times New Roman"/>
                      <w:sz w:val="24"/>
                      <w:szCs w:val="24"/>
                      <w:lang w:val="en-GB" w:eastAsia="cs-CZ"/>
                    </w:rPr>
                    <w:t xml:space="preserve"> Tel:</w:t>
                  </w:r>
                  <w:r w:rsidR="00E569FE">
                    <w:rPr>
                      <w:rFonts w:eastAsia="Times New Roman"/>
                      <w:sz w:val="24"/>
                      <w:szCs w:val="24"/>
                      <w:lang w:val="en-GB" w:eastAsia="cs-CZ"/>
                    </w:rPr>
                    <w:t xml:space="preserve"> </w:t>
                  </w:r>
                  <w:r>
                    <w:rPr>
                      <w:rFonts w:eastAsia="Times New Roman"/>
                      <w:sz w:val="24"/>
                      <w:szCs w:val="24"/>
                      <w:lang w:val="en-GB" w:eastAsia="cs-CZ"/>
                    </w:rPr>
                    <w:t xml:space="preserve">+420 </w:t>
                  </w:r>
                  <w:r w:rsidRPr="00106AF1">
                    <w:rPr>
                      <w:rFonts w:eastAsia="Times New Roman"/>
                      <w:sz w:val="24"/>
                      <w:szCs w:val="24"/>
                      <w:lang w:eastAsia="cs-CZ"/>
                    </w:rPr>
                    <w:t>246 044 1</w:t>
                  </w:r>
                  <w:r>
                    <w:rPr>
                      <w:rFonts w:eastAsia="Times New Roman"/>
                      <w:sz w:val="24"/>
                      <w:szCs w:val="24"/>
                      <w:lang w:eastAsia="cs-CZ"/>
                    </w:rPr>
                    <w:t>11</w:t>
                  </w:r>
                </w:p>
              </w:tc>
            </w:tr>
            <w:tr w:rsidR="0020389C" w:rsidRPr="0065245D" w:rsidTr="00AD5C0C">
              <w:trPr>
                <w:jc w:val="center"/>
              </w:trPr>
              <w:tc>
                <w:tcPr>
                  <w:tcW w:w="3525" w:type="dxa"/>
                  <w:vAlign w:val="center"/>
                </w:tcPr>
                <w:p w:rsidR="0020389C" w:rsidRPr="00B27589" w:rsidRDefault="0020389C" w:rsidP="00A70F53">
                  <w:pPr>
                    <w:keepNext/>
                    <w:keepLines/>
                    <w:widowControl w:val="0"/>
                    <w:jc w:val="center"/>
                    <w:rPr>
                      <w:sz w:val="24"/>
                      <w:szCs w:val="24"/>
                      <w:lang w:val="en-US"/>
                    </w:rPr>
                  </w:pPr>
                  <w:r w:rsidRPr="00B27589">
                    <w:rPr>
                      <w:sz w:val="24"/>
                      <w:szCs w:val="24"/>
                      <w:lang w:val="en-US"/>
                    </w:rPr>
                    <w:t xml:space="preserve">To Institution / </w:t>
                  </w:r>
                  <w:r w:rsidRPr="00B27589">
                    <w:rPr>
                      <w:sz w:val="24"/>
                      <w:szCs w:val="24"/>
                      <w:lang w:val="en-GB"/>
                    </w:rPr>
                    <w:t>Zdravotnickému zařízení</w:t>
                  </w:r>
                  <w:r w:rsidR="00A70F53">
                    <w:rPr>
                      <w:sz w:val="24"/>
                      <w:szCs w:val="24"/>
                      <w:lang w:val="en-GB"/>
                    </w:rPr>
                    <w:t>:</w:t>
                  </w:r>
                </w:p>
              </w:tc>
              <w:tc>
                <w:tcPr>
                  <w:tcW w:w="5547" w:type="dxa"/>
                </w:tcPr>
                <w:p w:rsidR="0020389C" w:rsidRPr="00F83B2D" w:rsidRDefault="0020389C" w:rsidP="00A70F53">
                  <w:pPr>
                    <w:keepNext/>
                    <w:keepLines/>
                    <w:widowControl w:val="0"/>
                    <w:rPr>
                      <w:b/>
                      <w:sz w:val="24"/>
                      <w:szCs w:val="24"/>
                      <w:lang w:val="en-GB"/>
                    </w:rPr>
                  </w:pPr>
                  <w:r w:rsidRPr="00F83B2D">
                    <w:rPr>
                      <w:sz w:val="24"/>
                      <w:szCs w:val="24"/>
                      <w:lang w:val="en-US"/>
                    </w:rPr>
                    <w:t xml:space="preserve">Name / </w:t>
                  </w:r>
                  <w:r w:rsidRPr="00F83B2D">
                    <w:rPr>
                      <w:rFonts w:eastAsia="Times New Roman"/>
                      <w:sz w:val="24"/>
                      <w:szCs w:val="24"/>
                      <w:lang w:val="en-GB" w:eastAsia="cs-CZ"/>
                    </w:rPr>
                    <w:t>Název:</w:t>
                  </w:r>
                  <w:r w:rsidR="00F83B2D" w:rsidRPr="00F83B2D">
                    <w:rPr>
                      <w:rFonts w:eastAsia="Times New Roman"/>
                      <w:sz w:val="24"/>
                      <w:szCs w:val="24"/>
                      <w:lang w:val="en-GB" w:eastAsia="cs-CZ"/>
                    </w:rPr>
                    <w:t xml:space="preserve"> </w:t>
                  </w:r>
                  <w:r w:rsidR="00F83B2D" w:rsidRPr="00F83B2D">
                    <w:rPr>
                      <w:b/>
                      <w:sz w:val="24"/>
                      <w:szCs w:val="24"/>
                      <w:lang w:val="en-GB"/>
                    </w:rPr>
                    <w:t>Nemocnice Havlíčkův Brod p.o.</w:t>
                  </w:r>
                </w:p>
                <w:p w:rsidR="00F83B2D" w:rsidRPr="00272054" w:rsidRDefault="0020389C" w:rsidP="00A70F53">
                  <w:pPr>
                    <w:keepNext/>
                    <w:keepLines/>
                    <w:widowControl w:val="0"/>
                    <w:jc w:val="both"/>
                    <w:rPr>
                      <w:sz w:val="24"/>
                      <w:szCs w:val="24"/>
                      <w:highlight w:val="yellow"/>
                      <w:lang w:val="cs-CZ"/>
                    </w:rPr>
                  </w:pPr>
                  <w:r w:rsidRPr="00F83B2D">
                    <w:rPr>
                      <w:sz w:val="24"/>
                      <w:szCs w:val="24"/>
                      <w:lang w:val="en-US"/>
                    </w:rPr>
                    <w:t xml:space="preserve">Address / </w:t>
                  </w:r>
                  <w:r w:rsidRPr="00F83B2D">
                    <w:rPr>
                      <w:rFonts w:eastAsia="Times New Roman"/>
                      <w:sz w:val="24"/>
                      <w:szCs w:val="24"/>
                      <w:lang w:val="en-GB" w:eastAsia="cs-CZ"/>
                    </w:rPr>
                    <w:t>Adresa:</w:t>
                  </w:r>
                  <w:r w:rsidR="00F83B2D" w:rsidRPr="00F83B2D">
                    <w:rPr>
                      <w:rFonts w:eastAsia="Times New Roman"/>
                      <w:sz w:val="24"/>
                      <w:szCs w:val="24"/>
                      <w:lang w:val="en-GB" w:eastAsia="cs-CZ"/>
                    </w:rPr>
                    <w:t xml:space="preserve"> </w:t>
                  </w:r>
                  <w:r w:rsidR="00F83B2D" w:rsidRPr="00DC014E">
                    <w:rPr>
                      <w:sz w:val="24"/>
                      <w:szCs w:val="24"/>
                      <w:lang w:val="en-US"/>
                    </w:rPr>
                    <w:t>Husova 2624, 580 22 Havlíčkův Brod</w:t>
                  </w:r>
                  <w:r w:rsidR="00E569FE">
                    <w:rPr>
                      <w:sz w:val="24"/>
                      <w:szCs w:val="24"/>
                      <w:lang w:val="en-GB"/>
                    </w:rPr>
                    <w:t xml:space="preserve">, </w:t>
                  </w:r>
                  <w:r w:rsidR="00F83B2D" w:rsidRPr="00F83B2D">
                    <w:rPr>
                      <w:sz w:val="24"/>
                      <w:szCs w:val="24"/>
                      <w:lang w:val="en-GB"/>
                    </w:rPr>
                    <w:t xml:space="preserve">Czech </w:t>
                  </w:r>
                  <w:r w:rsidR="00F83B2D" w:rsidRPr="00272054">
                    <w:rPr>
                      <w:sz w:val="24"/>
                      <w:szCs w:val="24"/>
                      <w:lang w:val="en-GB"/>
                    </w:rPr>
                    <w:t>Republic</w:t>
                  </w:r>
                  <w:r w:rsidR="00F83B2D" w:rsidRPr="00272054">
                    <w:rPr>
                      <w:sz w:val="24"/>
                      <w:szCs w:val="24"/>
                      <w:lang w:val="bg-BG"/>
                    </w:rPr>
                    <w:t xml:space="preserve"> </w:t>
                  </w:r>
                  <w:r w:rsidR="00272054" w:rsidRPr="00272054">
                    <w:rPr>
                      <w:sz w:val="24"/>
                      <w:szCs w:val="24"/>
                      <w:lang w:val="cs-CZ"/>
                    </w:rPr>
                    <w:t>/ Česká republika</w:t>
                  </w:r>
                </w:p>
                <w:p w:rsidR="0020389C" w:rsidRPr="00B27589" w:rsidRDefault="0020389C" w:rsidP="00A70F53">
                  <w:pPr>
                    <w:keepNext/>
                    <w:keepLines/>
                    <w:widowControl w:val="0"/>
                    <w:jc w:val="both"/>
                    <w:rPr>
                      <w:sz w:val="24"/>
                      <w:szCs w:val="24"/>
                      <w:lang w:val="en-US"/>
                    </w:rPr>
                  </w:pPr>
                  <w:r w:rsidRPr="00E44203">
                    <w:rPr>
                      <w:sz w:val="24"/>
                      <w:szCs w:val="24"/>
                      <w:lang w:val="en-US"/>
                    </w:rPr>
                    <w:t>Tel./</w:t>
                  </w:r>
                  <w:r w:rsidRPr="00E44203">
                    <w:rPr>
                      <w:sz w:val="24"/>
                      <w:szCs w:val="24"/>
                      <w:lang w:val="en-GB"/>
                    </w:rPr>
                    <w:t xml:space="preserve"> Tel:</w:t>
                  </w:r>
                  <w:r w:rsidR="00E44203">
                    <w:rPr>
                      <w:sz w:val="24"/>
                      <w:szCs w:val="24"/>
                      <w:lang w:val="en-GB"/>
                    </w:rPr>
                    <w:t xml:space="preserve"> </w:t>
                  </w:r>
                  <w:r w:rsidR="00E44203">
                    <w:rPr>
                      <w:rFonts w:eastAsia="Times New Roman"/>
                      <w:sz w:val="24"/>
                      <w:szCs w:val="24"/>
                      <w:lang w:val="en-GB" w:eastAsia="cs-CZ"/>
                    </w:rPr>
                    <w:t>+420 569</w:t>
                  </w:r>
                  <w:r w:rsidR="00E44203" w:rsidRPr="00106AF1">
                    <w:rPr>
                      <w:rFonts w:eastAsia="Times New Roman"/>
                      <w:sz w:val="24"/>
                      <w:szCs w:val="24"/>
                      <w:lang w:eastAsia="cs-CZ"/>
                    </w:rPr>
                    <w:t xml:space="preserve"> </w:t>
                  </w:r>
                  <w:r w:rsidR="00E44203">
                    <w:rPr>
                      <w:rFonts w:eastAsia="Times New Roman"/>
                      <w:sz w:val="24"/>
                      <w:szCs w:val="24"/>
                      <w:lang w:eastAsia="cs-CZ"/>
                    </w:rPr>
                    <w:t>472</w:t>
                  </w:r>
                  <w:r w:rsidR="00E44203" w:rsidRPr="00106AF1">
                    <w:rPr>
                      <w:rFonts w:eastAsia="Times New Roman"/>
                      <w:sz w:val="24"/>
                      <w:szCs w:val="24"/>
                      <w:lang w:eastAsia="cs-CZ"/>
                    </w:rPr>
                    <w:t xml:space="preserve"> 1</w:t>
                  </w:r>
                  <w:r w:rsidR="00E44203">
                    <w:rPr>
                      <w:rFonts w:eastAsia="Times New Roman"/>
                      <w:sz w:val="24"/>
                      <w:szCs w:val="24"/>
                      <w:lang w:eastAsia="cs-CZ"/>
                    </w:rPr>
                    <w:t>11</w:t>
                  </w:r>
                </w:p>
              </w:tc>
            </w:tr>
            <w:tr w:rsidR="0020389C" w:rsidRPr="00B27589" w:rsidTr="00AD5C0C">
              <w:trPr>
                <w:jc w:val="center"/>
              </w:trPr>
              <w:tc>
                <w:tcPr>
                  <w:tcW w:w="3525" w:type="dxa"/>
                  <w:vAlign w:val="center"/>
                </w:tcPr>
                <w:p w:rsidR="0020389C" w:rsidRPr="00B27589" w:rsidRDefault="009155B8" w:rsidP="00A70F53">
                  <w:pPr>
                    <w:keepNext/>
                    <w:keepLines/>
                    <w:widowControl w:val="0"/>
                    <w:jc w:val="center"/>
                    <w:rPr>
                      <w:sz w:val="24"/>
                      <w:szCs w:val="24"/>
                      <w:lang w:val="en-US"/>
                    </w:rPr>
                  </w:pPr>
                  <w:r>
                    <w:rPr>
                      <w:sz w:val="24"/>
                      <w:szCs w:val="24"/>
                      <w:lang w:val="en-US"/>
                    </w:rPr>
                    <w:t xml:space="preserve">To </w:t>
                  </w:r>
                  <w:r w:rsidR="0020389C" w:rsidRPr="00B27589">
                    <w:rPr>
                      <w:sz w:val="24"/>
                      <w:szCs w:val="24"/>
                      <w:lang w:val="en-US"/>
                    </w:rPr>
                    <w:t xml:space="preserve">Investigator / </w:t>
                  </w:r>
                  <w:r w:rsidR="0020389C" w:rsidRPr="00B27589">
                    <w:rPr>
                      <w:sz w:val="24"/>
                      <w:szCs w:val="24"/>
                      <w:lang w:val="en-GB"/>
                    </w:rPr>
                    <w:t>Zkoušejícímu</w:t>
                  </w:r>
                  <w:r w:rsidR="00A70F53">
                    <w:rPr>
                      <w:sz w:val="24"/>
                      <w:szCs w:val="24"/>
                      <w:lang w:val="en-GB"/>
                    </w:rPr>
                    <w:t>:</w:t>
                  </w:r>
                </w:p>
              </w:tc>
              <w:tc>
                <w:tcPr>
                  <w:tcW w:w="5547" w:type="dxa"/>
                </w:tcPr>
                <w:p w:rsidR="00F83B2D" w:rsidRPr="00F83B2D" w:rsidRDefault="0020389C" w:rsidP="00A70F53">
                  <w:pPr>
                    <w:keepNext/>
                    <w:keepLines/>
                    <w:widowControl w:val="0"/>
                    <w:jc w:val="both"/>
                    <w:rPr>
                      <w:sz w:val="24"/>
                      <w:szCs w:val="24"/>
                      <w:lang w:val="en-GB"/>
                    </w:rPr>
                  </w:pPr>
                  <w:r w:rsidRPr="00F83B2D">
                    <w:rPr>
                      <w:sz w:val="24"/>
                      <w:szCs w:val="24"/>
                      <w:lang w:val="en-US"/>
                    </w:rPr>
                    <w:t xml:space="preserve">Name / </w:t>
                  </w:r>
                  <w:r w:rsidRPr="00F83B2D">
                    <w:rPr>
                      <w:rFonts w:eastAsia="Times New Roman"/>
                      <w:sz w:val="24"/>
                      <w:szCs w:val="24"/>
                      <w:lang w:val="en-GB" w:eastAsia="cs-CZ"/>
                    </w:rPr>
                    <w:t>Jméno a příjmení:</w:t>
                  </w:r>
                  <w:r w:rsidR="009155B8" w:rsidRPr="00F83B2D">
                    <w:rPr>
                      <w:rFonts w:eastAsia="Times New Roman"/>
                      <w:sz w:val="24"/>
                      <w:szCs w:val="24"/>
                      <w:lang w:val="en-GB" w:eastAsia="cs-CZ"/>
                    </w:rPr>
                    <w:t xml:space="preserve"> </w:t>
                  </w:r>
                  <w:r w:rsidR="00A7217B" w:rsidRPr="00A7217B">
                    <w:rPr>
                      <w:b/>
                      <w:sz w:val="24"/>
                      <w:szCs w:val="24"/>
                      <w:highlight w:val="black"/>
                      <w:lang w:val="cs-CZ"/>
                    </w:rPr>
                    <w:t>XXXXXXXXXXXXXXXXX</w:t>
                  </w:r>
                </w:p>
                <w:p w:rsidR="00F83B2D" w:rsidRPr="00F83B2D" w:rsidRDefault="0020389C" w:rsidP="00A70F53">
                  <w:pPr>
                    <w:keepNext/>
                    <w:keepLines/>
                    <w:widowControl w:val="0"/>
                    <w:jc w:val="both"/>
                    <w:rPr>
                      <w:sz w:val="24"/>
                      <w:szCs w:val="24"/>
                      <w:lang w:val="en-GB"/>
                    </w:rPr>
                  </w:pPr>
                  <w:r w:rsidRPr="00F83B2D">
                    <w:rPr>
                      <w:sz w:val="24"/>
                      <w:szCs w:val="24"/>
                      <w:lang w:val="en-US"/>
                    </w:rPr>
                    <w:t xml:space="preserve">Address / </w:t>
                  </w:r>
                  <w:r w:rsidRPr="00F83B2D">
                    <w:rPr>
                      <w:rFonts w:eastAsia="Times New Roman"/>
                      <w:sz w:val="24"/>
                      <w:szCs w:val="24"/>
                      <w:lang w:val="en-GB" w:eastAsia="cs-CZ"/>
                    </w:rPr>
                    <w:t>Adresa:</w:t>
                  </w:r>
                  <w:r w:rsidR="00E569FE">
                    <w:rPr>
                      <w:rFonts w:eastAsia="Times New Roman"/>
                      <w:sz w:val="24"/>
                      <w:szCs w:val="24"/>
                      <w:lang w:val="en-GB" w:eastAsia="cs-CZ"/>
                    </w:rPr>
                    <w:t xml:space="preserve"> </w:t>
                  </w:r>
                  <w:r w:rsidR="00F83B2D" w:rsidRPr="00DC014E">
                    <w:rPr>
                      <w:sz w:val="24"/>
                      <w:szCs w:val="24"/>
                      <w:lang w:val="en-GB"/>
                    </w:rPr>
                    <w:t>Husova 2624, 580 22 Havlíčkův Brod</w:t>
                  </w:r>
                  <w:r w:rsidR="00E569FE">
                    <w:rPr>
                      <w:sz w:val="24"/>
                      <w:szCs w:val="24"/>
                      <w:lang w:val="en-GB"/>
                    </w:rPr>
                    <w:t xml:space="preserve">, </w:t>
                  </w:r>
                  <w:r w:rsidR="00F83B2D" w:rsidRPr="00F83B2D">
                    <w:rPr>
                      <w:sz w:val="24"/>
                      <w:szCs w:val="24"/>
                      <w:lang w:val="en-GB"/>
                    </w:rPr>
                    <w:t>Czech Republic</w:t>
                  </w:r>
                  <w:r w:rsidR="00272054">
                    <w:rPr>
                      <w:sz w:val="24"/>
                      <w:szCs w:val="24"/>
                      <w:lang w:val="en-GB"/>
                    </w:rPr>
                    <w:t xml:space="preserve"> / Česká republika</w:t>
                  </w:r>
                </w:p>
                <w:p w:rsidR="0020389C" w:rsidRPr="00B27589" w:rsidRDefault="0020389C" w:rsidP="00A70F53">
                  <w:pPr>
                    <w:keepNext/>
                    <w:keepLines/>
                    <w:widowControl w:val="0"/>
                    <w:jc w:val="both"/>
                    <w:rPr>
                      <w:sz w:val="24"/>
                      <w:szCs w:val="24"/>
                      <w:lang w:val="en-US"/>
                    </w:rPr>
                  </w:pPr>
                  <w:r w:rsidRPr="00F83B2D">
                    <w:rPr>
                      <w:sz w:val="24"/>
                      <w:szCs w:val="24"/>
                      <w:lang w:val="en-US"/>
                    </w:rPr>
                    <w:lastRenderedPageBreak/>
                    <w:t>Tel./</w:t>
                  </w:r>
                  <w:r w:rsidRPr="00F83B2D">
                    <w:rPr>
                      <w:sz w:val="24"/>
                      <w:szCs w:val="24"/>
                      <w:lang w:val="en-GB"/>
                    </w:rPr>
                    <w:t xml:space="preserve"> Tel:</w:t>
                  </w:r>
                  <w:r w:rsidR="009155B8" w:rsidRPr="00F83B2D">
                    <w:rPr>
                      <w:sz w:val="24"/>
                      <w:szCs w:val="24"/>
                      <w:lang w:val="en-GB"/>
                    </w:rPr>
                    <w:t xml:space="preserve"> </w:t>
                  </w:r>
                  <w:r w:rsidR="00A7217B" w:rsidRPr="00A7217B">
                    <w:rPr>
                      <w:b/>
                      <w:sz w:val="24"/>
                      <w:szCs w:val="24"/>
                      <w:highlight w:val="black"/>
                      <w:lang w:val="cs-CZ"/>
                    </w:rPr>
                    <w:t>XXXXXXXXXXXXXXXXX</w:t>
                  </w:r>
                </w:p>
              </w:tc>
            </w:tr>
          </w:tbl>
          <w:p w:rsidR="0020389C" w:rsidRPr="00B27589" w:rsidRDefault="0020389C" w:rsidP="00D42A99">
            <w:pPr>
              <w:keepNext/>
              <w:keepLines/>
              <w:widowControl w:val="0"/>
              <w:tabs>
                <w:tab w:val="left" w:pos="851"/>
              </w:tabs>
              <w:spacing w:after="120"/>
              <w:rPr>
                <w:sz w:val="24"/>
                <w:szCs w:val="24"/>
                <w:lang w:val="en-US"/>
              </w:rPr>
            </w:pPr>
          </w:p>
        </w:tc>
      </w:tr>
      <w:tr w:rsidR="0020389C" w:rsidRPr="00B27589" w:rsidTr="009C07EB">
        <w:trPr>
          <w:trHeight w:val="350"/>
        </w:trPr>
        <w:tc>
          <w:tcPr>
            <w:tcW w:w="9747" w:type="dxa"/>
            <w:gridSpan w:val="2"/>
          </w:tcPr>
          <w:p w:rsidR="0020389C" w:rsidRPr="00B27589" w:rsidRDefault="0020389C" w:rsidP="00D42A99">
            <w:pPr>
              <w:keepNext/>
              <w:keepLines/>
              <w:widowControl w:val="0"/>
              <w:tabs>
                <w:tab w:val="left" w:pos="851"/>
              </w:tabs>
              <w:spacing w:after="120"/>
              <w:rPr>
                <w:sz w:val="24"/>
                <w:szCs w:val="24"/>
                <w:lang w:val="en-US"/>
              </w:rPr>
            </w:pPr>
          </w:p>
        </w:tc>
      </w:tr>
      <w:tr w:rsidR="0020389C" w:rsidRPr="003242A9" w:rsidTr="009C07EB">
        <w:trPr>
          <w:trHeight w:val="350"/>
        </w:trPr>
        <w:tc>
          <w:tcPr>
            <w:tcW w:w="4787" w:type="dxa"/>
          </w:tcPr>
          <w:p w:rsidR="0020389C" w:rsidRPr="00383BAB" w:rsidRDefault="00383BAB" w:rsidP="00D42A99">
            <w:pPr>
              <w:keepNext/>
              <w:keepLines/>
              <w:widowControl w:val="0"/>
              <w:spacing w:after="120"/>
              <w:ind w:left="499" w:hanging="357"/>
              <w:jc w:val="both"/>
              <w:rPr>
                <w:rFonts w:eastAsia="Calibri"/>
                <w:smallCaps/>
                <w:sz w:val="24"/>
                <w:szCs w:val="24"/>
                <w:lang w:val="en-US"/>
              </w:rPr>
            </w:pPr>
            <w:r w:rsidRPr="003242A9">
              <w:rPr>
                <w:rFonts w:eastAsia="Calibri"/>
                <w:smallCaps/>
                <w:sz w:val="24"/>
                <w:szCs w:val="24"/>
                <w:lang w:val="en-US"/>
              </w:rPr>
              <w:t>17</w:t>
            </w:r>
            <w:r w:rsidRPr="003242A9">
              <w:rPr>
                <w:rFonts w:eastAsia="Calibri"/>
                <w:smallCaps/>
                <w:sz w:val="24"/>
                <w:szCs w:val="24"/>
                <w:lang w:val="en-US"/>
              </w:rPr>
              <w:tab/>
            </w:r>
            <w:r w:rsidR="0020389C" w:rsidRPr="00383BAB">
              <w:rPr>
                <w:rFonts w:eastAsia="Calibri"/>
                <w:b/>
                <w:smallCaps/>
                <w:sz w:val="24"/>
                <w:szCs w:val="24"/>
                <w:u w:val="single"/>
                <w:lang w:val="en-US"/>
              </w:rPr>
              <w:t>Force Majeure</w:t>
            </w:r>
          </w:p>
        </w:tc>
        <w:tc>
          <w:tcPr>
            <w:tcW w:w="4960" w:type="dxa"/>
          </w:tcPr>
          <w:p w:rsidR="0020389C" w:rsidRPr="003242A9" w:rsidRDefault="0020389C" w:rsidP="00D42A99">
            <w:pPr>
              <w:pStyle w:val="Odstavecseseznamem1"/>
              <w:keepNext/>
              <w:keepLines/>
              <w:widowControl w:val="0"/>
              <w:spacing w:after="120" w:line="240" w:lineRule="auto"/>
              <w:ind w:left="0"/>
              <w:jc w:val="both"/>
              <w:rPr>
                <w:rFonts w:ascii="Times New Roman" w:hAnsi="Times New Roman"/>
                <w:b/>
                <w:smallCaps/>
                <w:sz w:val="24"/>
                <w:szCs w:val="24"/>
                <w:u w:val="single"/>
                <w:lang w:val="en-GB"/>
              </w:rPr>
            </w:pPr>
            <w:r w:rsidRPr="003242A9">
              <w:rPr>
                <w:rFonts w:ascii="Times New Roman" w:hAnsi="Times New Roman"/>
                <w:b/>
                <w:smallCaps/>
                <w:sz w:val="24"/>
                <w:szCs w:val="24"/>
              </w:rPr>
              <w:t xml:space="preserve">17.        </w:t>
            </w:r>
            <w:r w:rsidRPr="003242A9">
              <w:rPr>
                <w:rFonts w:ascii="Times New Roman" w:hAnsi="Times New Roman"/>
                <w:b/>
                <w:smallCaps/>
                <w:sz w:val="24"/>
                <w:szCs w:val="24"/>
                <w:u w:val="single"/>
                <w:lang w:val="en-GB"/>
              </w:rPr>
              <w:t>Vyšší moc</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20"/>
              <w:jc w:val="both"/>
              <w:rPr>
                <w:rFonts w:eastAsia="Times New Roman"/>
                <w:sz w:val="24"/>
                <w:szCs w:val="24"/>
                <w:lang w:val="cs-CZ" w:eastAsia="cs-CZ"/>
              </w:rPr>
            </w:pPr>
            <w:r w:rsidRPr="00B27589">
              <w:rPr>
                <w:rFonts w:eastAsia="Times New Roman"/>
                <w:sz w:val="24"/>
                <w:szCs w:val="24"/>
                <w:lang w:val="cs-CZ" w:eastAsia="cs-CZ"/>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rsidR="0020389C" w:rsidRPr="00B27589" w:rsidRDefault="0020389C" w:rsidP="00D42A99">
            <w:pPr>
              <w:keepNext/>
              <w:keepLines/>
              <w:widowControl w:val="0"/>
              <w:spacing w:after="120"/>
              <w:jc w:val="both"/>
              <w:rPr>
                <w:rFonts w:eastAsia="Calibri"/>
                <w:sz w:val="24"/>
                <w:szCs w:val="24"/>
                <w:lang w:val="en-US"/>
              </w:rPr>
            </w:pPr>
          </w:p>
        </w:tc>
        <w:tc>
          <w:tcPr>
            <w:tcW w:w="4960" w:type="dxa"/>
          </w:tcPr>
          <w:p w:rsidR="0020389C" w:rsidRPr="009C07EB" w:rsidRDefault="0020389C" w:rsidP="00D42A99">
            <w:pPr>
              <w:keepNext/>
              <w:keepLines/>
              <w:widowControl w:val="0"/>
              <w:spacing w:after="120"/>
              <w:ind w:left="720"/>
              <w:jc w:val="both"/>
              <w:rPr>
                <w:rFonts w:eastAsia="Calibri"/>
                <w:sz w:val="24"/>
                <w:szCs w:val="24"/>
                <w:lang w:val="en-US"/>
              </w:rPr>
            </w:pPr>
            <w:r w:rsidRPr="00C10D0A">
              <w:rPr>
                <w:rFonts w:eastAsia="Times New Roman"/>
                <w:sz w:val="24"/>
                <w:szCs w:val="24"/>
                <w:lang w:val="cs-CZ" w:eastAsia="cs-CZ"/>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tc>
      </w:tr>
      <w:tr w:rsidR="0020389C" w:rsidRPr="00B27589" w:rsidTr="009C07EB">
        <w:trPr>
          <w:trHeight w:val="350"/>
        </w:trPr>
        <w:tc>
          <w:tcPr>
            <w:tcW w:w="4787" w:type="dxa"/>
          </w:tcPr>
          <w:p w:rsidR="0020389C" w:rsidRPr="00383BAB" w:rsidRDefault="00383BAB" w:rsidP="00D42A99">
            <w:pPr>
              <w:keepNext/>
              <w:keepLines/>
              <w:widowControl w:val="0"/>
              <w:spacing w:after="120"/>
              <w:ind w:left="502" w:hanging="360"/>
              <w:jc w:val="both"/>
              <w:rPr>
                <w:b/>
                <w:smallCaps/>
                <w:sz w:val="24"/>
                <w:szCs w:val="24"/>
                <w:u w:val="single"/>
                <w:lang w:val="en-US"/>
              </w:rPr>
            </w:pPr>
            <w:r w:rsidRPr="00B27589">
              <w:rPr>
                <w:b/>
                <w:smallCaps/>
                <w:sz w:val="24"/>
                <w:szCs w:val="24"/>
                <w:lang w:val="en-US"/>
              </w:rPr>
              <w:t>18.</w:t>
            </w:r>
            <w:r w:rsidRPr="00B27589">
              <w:rPr>
                <w:b/>
                <w:smallCaps/>
                <w:sz w:val="24"/>
                <w:szCs w:val="24"/>
                <w:lang w:val="en-US"/>
              </w:rPr>
              <w:tab/>
            </w:r>
            <w:r w:rsidR="0020389C" w:rsidRPr="00383BAB">
              <w:rPr>
                <w:b/>
                <w:smallCaps/>
                <w:sz w:val="24"/>
                <w:szCs w:val="24"/>
                <w:u w:val="single"/>
                <w:lang w:val="en-US"/>
              </w:rPr>
              <w:t>Miscellaneous</w:t>
            </w:r>
          </w:p>
        </w:tc>
        <w:tc>
          <w:tcPr>
            <w:tcW w:w="4960" w:type="dxa"/>
          </w:tcPr>
          <w:p w:rsidR="0020389C" w:rsidRPr="00B27589" w:rsidRDefault="0020389C" w:rsidP="00D42A99">
            <w:pPr>
              <w:pStyle w:val="Odstavecseseznamem1"/>
              <w:keepNext/>
              <w:keepLines/>
              <w:widowControl w:val="0"/>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18.          </w:t>
            </w:r>
            <w:r w:rsidRPr="00B27589">
              <w:rPr>
                <w:rFonts w:ascii="Times New Roman" w:hAnsi="Times New Roman"/>
                <w:b/>
                <w:smallCaps/>
                <w:sz w:val="24"/>
                <w:szCs w:val="24"/>
                <w:u w:val="single"/>
                <w:lang w:val="en-GB"/>
              </w:rPr>
              <w:t>Různé</w:t>
            </w:r>
          </w:p>
        </w:tc>
      </w:tr>
      <w:tr w:rsidR="0020389C" w:rsidRPr="003242A9" w:rsidTr="009C07EB">
        <w:trPr>
          <w:trHeight w:val="422"/>
        </w:trPr>
        <w:tc>
          <w:tcPr>
            <w:tcW w:w="4787" w:type="dxa"/>
          </w:tcPr>
          <w:p w:rsidR="0020389C" w:rsidRPr="003242A9" w:rsidRDefault="00383BAB" w:rsidP="00D42A99">
            <w:pPr>
              <w:keepNext/>
              <w:keepLines/>
              <w:widowControl w:val="0"/>
              <w:tabs>
                <w:tab w:val="left" w:pos="993"/>
              </w:tabs>
              <w:spacing w:after="120"/>
              <w:ind w:left="709"/>
              <w:contextualSpacing/>
              <w:jc w:val="both"/>
              <w:rPr>
                <w:rFonts w:eastAsia="Calibri"/>
                <w:sz w:val="24"/>
                <w:szCs w:val="24"/>
                <w:u w:val="single"/>
                <w:lang w:val="en-US"/>
              </w:rPr>
            </w:pPr>
            <w:r w:rsidRPr="003242A9">
              <w:rPr>
                <w:rFonts w:eastAsia="Calibri"/>
                <w:sz w:val="24"/>
                <w:szCs w:val="24"/>
                <w:lang w:val="en-US"/>
              </w:rPr>
              <w:t>18.1</w:t>
            </w:r>
            <w:r w:rsidR="00A70F53">
              <w:rPr>
                <w:rFonts w:eastAsia="Calibri"/>
                <w:sz w:val="24"/>
                <w:szCs w:val="24"/>
                <w:lang w:val="en-US"/>
              </w:rPr>
              <w:t>.</w:t>
            </w:r>
            <w:r w:rsidRPr="003242A9">
              <w:rPr>
                <w:rFonts w:eastAsia="Calibri"/>
                <w:sz w:val="24"/>
                <w:szCs w:val="24"/>
                <w:lang w:val="en-US"/>
              </w:rPr>
              <w:tab/>
            </w:r>
            <w:r w:rsidR="0020389C" w:rsidRPr="003242A9">
              <w:rPr>
                <w:rFonts w:eastAsia="Calibri"/>
                <w:sz w:val="24"/>
                <w:szCs w:val="24"/>
                <w:u w:val="single"/>
                <w:lang w:val="en-US"/>
              </w:rPr>
              <w:t>Entire Agreement</w:t>
            </w:r>
          </w:p>
        </w:tc>
        <w:tc>
          <w:tcPr>
            <w:tcW w:w="4960" w:type="dxa"/>
          </w:tcPr>
          <w:p w:rsidR="0020389C" w:rsidRPr="003242A9" w:rsidRDefault="0020389C" w:rsidP="00606961">
            <w:pPr>
              <w:pStyle w:val="Odstavecseseznamem1"/>
              <w:keepNext/>
              <w:keepLines/>
              <w:widowControl w:val="0"/>
              <w:tabs>
                <w:tab w:val="left" w:pos="993"/>
              </w:tabs>
              <w:spacing w:after="120" w:line="240" w:lineRule="auto"/>
              <w:ind w:left="426" w:firstLine="207"/>
              <w:jc w:val="both"/>
              <w:rPr>
                <w:rFonts w:ascii="Times New Roman" w:hAnsi="Times New Roman"/>
                <w:sz w:val="24"/>
                <w:szCs w:val="24"/>
                <w:u w:val="single"/>
              </w:rPr>
            </w:pPr>
            <w:r w:rsidRPr="003242A9">
              <w:rPr>
                <w:rFonts w:ascii="Times New Roman" w:hAnsi="Times New Roman"/>
                <w:sz w:val="24"/>
                <w:szCs w:val="24"/>
                <w:lang w:val="en-GB"/>
              </w:rPr>
              <w:t xml:space="preserve">18.1. </w:t>
            </w:r>
            <w:r w:rsidRPr="003242A9">
              <w:rPr>
                <w:rFonts w:ascii="Times New Roman" w:hAnsi="Times New Roman"/>
                <w:sz w:val="24"/>
                <w:szCs w:val="24"/>
                <w:u w:val="single"/>
                <w:lang w:val="en-GB"/>
              </w:rPr>
              <w:t>Celistvost Smlouvy</w:t>
            </w:r>
          </w:p>
        </w:tc>
      </w:tr>
      <w:tr w:rsidR="0020389C" w:rsidRPr="00DC014E" w:rsidTr="009C07EB">
        <w:trPr>
          <w:trHeight w:val="350"/>
        </w:trPr>
        <w:tc>
          <w:tcPr>
            <w:tcW w:w="4787" w:type="dxa"/>
          </w:tcPr>
          <w:p w:rsidR="0020389C" w:rsidRPr="00B27589" w:rsidRDefault="0020389C" w:rsidP="00D42A99">
            <w:pPr>
              <w:keepNext/>
              <w:keepLines/>
              <w:widowControl w:val="0"/>
              <w:spacing w:after="120"/>
              <w:ind w:left="709"/>
              <w:jc w:val="both"/>
              <w:rPr>
                <w:rFonts w:eastAsia="Calibri"/>
                <w:sz w:val="24"/>
                <w:szCs w:val="24"/>
                <w:lang w:val="en-US"/>
              </w:rPr>
            </w:pPr>
            <w:r w:rsidRPr="00B27589">
              <w:rPr>
                <w:rFonts w:eastAsia="Calibri"/>
                <w:sz w:val="24"/>
                <w:szCs w:val="24"/>
                <w:lang w:val="bg-BG"/>
              </w:rPr>
              <w:t>This Agreement, including its attachment(s), constitutes the sole and complete agreement between the Parties and replaces all other written and oral agreements relating to the Study.</w:t>
            </w:r>
          </w:p>
        </w:tc>
        <w:tc>
          <w:tcPr>
            <w:tcW w:w="4960" w:type="dxa"/>
          </w:tcPr>
          <w:p w:rsidR="0020389C" w:rsidRPr="009C07EB" w:rsidRDefault="0020389C" w:rsidP="00D42A99">
            <w:pPr>
              <w:keepNext/>
              <w:keepLines/>
              <w:widowControl w:val="0"/>
              <w:spacing w:after="120"/>
              <w:ind w:left="709"/>
              <w:jc w:val="both"/>
              <w:rPr>
                <w:rFonts w:eastAsia="Calibri"/>
                <w:sz w:val="24"/>
                <w:szCs w:val="24"/>
                <w:lang w:val="en-US"/>
              </w:rPr>
            </w:pPr>
            <w:r w:rsidRPr="00C10D0A">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20389C" w:rsidRPr="00B27589" w:rsidTr="009C07EB">
        <w:trPr>
          <w:trHeight w:val="350"/>
        </w:trPr>
        <w:tc>
          <w:tcPr>
            <w:tcW w:w="4787" w:type="dxa"/>
          </w:tcPr>
          <w:p w:rsidR="0020389C" w:rsidRPr="00383BAB" w:rsidRDefault="00383BAB" w:rsidP="00D42A99">
            <w:pPr>
              <w:keepNext/>
              <w:keepLines/>
              <w:widowControl w:val="0"/>
              <w:tabs>
                <w:tab w:val="left" w:pos="993"/>
              </w:tabs>
              <w:spacing w:after="120"/>
              <w:ind w:left="709"/>
              <w:jc w:val="both"/>
              <w:rPr>
                <w:sz w:val="24"/>
                <w:szCs w:val="24"/>
                <w:u w:val="single"/>
                <w:lang w:val="en-US"/>
              </w:rPr>
            </w:pPr>
            <w:r w:rsidRPr="00B27589">
              <w:rPr>
                <w:sz w:val="24"/>
                <w:szCs w:val="24"/>
                <w:lang w:val="en-US"/>
              </w:rPr>
              <w:t>18.2</w:t>
            </w:r>
            <w:r w:rsidRPr="00B27589">
              <w:rPr>
                <w:sz w:val="24"/>
                <w:szCs w:val="24"/>
                <w:lang w:val="en-US"/>
              </w:rPr>
              <w:tab/>
            </w:r>
            <w:r w:rsidR="00A70F53">
              <w:rPr>
                <w:sz w:val="24"/>
                <w:szCs w:val="24"/>
                <w:lang w:val="en-US"/>
              </w:rPr>
              <w:t xml:space="preserve">. </w:t>
            </w:r>
            <w:r w:rsidR="0020389C" w:rsidRPr="00383BAB">
              <w:rPr>
                <w:sz w:val="24"/>
                <w:szCs w:val="24"/>
                <w:u w:val="single"/>
                <w:lang w:val="en-US"/>
              </w:rPr>
              <w:t>No Waiver/Enforceability</w:t>
            </w:r>
          </w:p>
        </w:tc>
        <w:tc>
          <w:tcPr>
            <w:tcW w:w="4960" w:type="dxa"/>
          </w:tcPr>
          <w:p w:rsidR="0020389C" w:rsidRPr="003242A9" w:rsidRDefault="0020389C" w:rsidP="00606961">
            <w:pPr>
              <w:pStyle w:val="Odstavecseseznamem1"/>
              <w:keepNext/>
              <w:keepLines/>
              <w:widowControl w:val="0"/>
              <w:tabs>
                <w:tab w:val="left" w:pos="993"/>
              </w:tabs>
              <w:spacing w:after="120" w:line="240" w:lineRule="auto"/>
              <w:ind w:left="426" w:firstLine="207"/>
              <w:jc w:val="both"/>
              <w:rPr>
                <w:rFonts w:ascii="Times New Roman" w:hAnsi="Times New Roman"/>
                <w:sz w:val="24"/>
                <w:szCs w:val="24"/>
                <w:u w:val="single"/>
              </w:rPr>
            </w:pPr>
            <w:r w:rsidRPr="003242A9">
              <w:rPr>
                <w:rFonts w:ascii="Times New Roman" w:hAnsi="Times New Roman"/>
                <w:sz w:val="24"/>
                <w:szCs w:val="24"/>
                <w:lang w:val="en-GB"/>
              </w:rPr>
              <w:t xml:space="preserve">18.2. </w:t>
            </w:r>
            <w:r w:rsidRPr="003242A9">
              <w:rPr>
                <w:rFonts w:ascii="Times New Roman" w:hAnsi="Times New Roman"/>
                <w:sz w:val="24"/>
                <w:szCs w:val="24"/>
                <w:u w:val="single"/>
                <w:lang w:val="en-GB"/>
              </w:rPr>
              <w:t>Vzdání se uplatnění/Vynutitelnost</w:t>
            </w:r>
          </w:p>
        </w:tc>
      </w:tr>
      <w:tr w:rsidR="0020389C" w:rsidRPr="00DC014E" w:rsidTr="009C07EB">
        <w:trPr>
          <w:trHeight w:val="350"/>
        </w:trPr>
        <w:tc>
          <w:tcPr>
            <w:tcW w:w="4787" w:type="dxa"/>
          </w:tcPr>
          <w:p w:rsidR="0020389C" w:rsidRPr="00B27589" w:rsidRDefault="0020389C" w:rsidP="00D42A99">
            <w:pPr>
              <w:keepNext/>
              <w:keepLines/>
              <w:widowControl w:val="0"/>
              <w:tabs>
                <w:tab w:val="left" w:pos="1440"/>
              </w:tabs>
              <w:spacing w:after="120"/>
              <w:ind w:left="709"/>
              <w:jc w:val="both"/>
              <w:rPr>
                <w:rFonts w:eastAsia="Calibri"/>
                <w:sz w:val="24"/>
                <w:szCs w:val="24"/>
                <w:lang w:val="en-US"/>
              </w:rPr>
            </w:pPr>
            <w:r w:rsidRPr="00B27589">
              <w:rPr>
                <w:rFonts w:eastAsia="Calibri"/>
                <w:sz w:val="24"/>
                <w:szCs w:val="24"/>
                <w:lang w:val="bg-BG"/>
              </w:rPr>
              <w:t xml:space="preserve">Failure to enforce any term of this Agreement shall not constitute a waiver of such term. </w:t>
            </w:r>
          </w:p>
        </w:tc>
        <w:tc>
          <w:tcPr>
            <w:tcW w:w="4960" w:type="dxa"/>
          </w:tcPr>
          <w:p w:rsidR="0020389C" w:rsidRPr="00B27589" w:rsidRDefault="0020389C" w:rsidP="00D42A99">
            <w:pPr>
              <w:keepNext/>
              <w:keepLines/>
              <w:widowControl w:val="0"/>
              <w:tabs>
                <w:tab w:val="left" w:pos="1440"/>
              </w:tabs>
              <w:spacing w:after="120"/>
              <w:ind w:left="709"/>
              <w:jc w:val="both"/>
              <w:rPr>
                <w:rFonts w:eastAsia="Calibri"/>
                <w:b/>
                <w:sz w:val="24"/>
                <w:szCs w:val="24"/>
                <w:u w:val="single"/>
                <w:lang w:val="en-US" w:eastAsia="bg-BG"/>
              </w:rPr>
            </w:pPr>
            <w:r w:rsidRPr="00C10D0A">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20389C" w:rsidRPr="00DC014E" w:rsidTr="009C07EB">
        <w:trPr>
          <w:trHeight w:val="350"/>
        </w:trPr>
        <w:tc>
          <w:tcPr>
            <w:tcW w:w="4787" w:type="dxa"/>
          </w:tcPr>
          <w:p w:rsidR="0020389C" w:rsidRPr="00B27589" w:rsidRDefault="0020389C" w:rsidP="00D42A99">
            <w:pPr>
              <w:keepNext/>
              <w:keepLines/>
              <w:widowControl w:val="0"/>
              <w:tabs>
                <w:tab w:val="left" w:pos="1440"/>
              </w:tabs>
              <w:spacing w:after="120"/>
              <w:ind w:left="709"/>
              <w:jc w:val="both"/>
              <w:rPr>
                <w:rFonts w:eastAsia="Calibri"/>
                <w:b/>
                <w:sz w:val="24"/>
                <w:szCs w:val="24"/>
                <w:u w:val="single"/>
                <w:lang w:val="en-US"/>
              </w:rPr>
            </w:pPr>
            <w:r w:rsidRPr="00B27589">
              <w:rPr>
                <w:rFonts w:eastAsia="Calibri"/>
                <w:sz w:val="24"/>
                <w:szCs w:val="24"/>
                <w:lang w:val="en-US"/>
              </w:rPr>
              <w:t xml:space="preserve">If any part of this Agreement is found </w:t>
            </w:r>
            <w:r w:rsidRPr="00B27589">
              <w:rPr>
                <w:rFonts w:eastAsia="Calibri"/>
                <w:sz w:val="24"/>
                <w:szCs w:val="24"/>
                <w:lang w:val="en-US"/>
              </w:rPr>
              <w:lastRenderedPageBreak/>
              <w:t>to be unenforceable, the rest of this Agreement will remain in effect.</w:t>
            </w:r>
          </w:p>
        </w:tc>
        <w:tc>
          <w:tcPr>
            <w:tcW w:w="4960" w:type="dxa"/>
          </w:tcPr>
          <w:p w:rsidR="0020389C" w:rsidRPr="00B27589" w:rsidRDefault="0020389C" w:rsidP="00D42A99">
            <w:pPr>
              <w:keepNext/>
              <w:keepLines/>
              <w:widowControl w:val="0"/>
              <w:tabs>
                <w:tab w:val="left" w:pos="1440"/>
              </w:tabs>
              <w:spacing w:after="120"/>
              <w:ind w:left="709"/>
              <w:jc w:val="both"/>
              <w:rPr>
                <w:rFonts w:eastAsia="Times New Roman"/>
                <w:b/>
                <w:sz w:val="24"/>
                <w:szCs w:val="24"/>
                <w:u w:val="single"/>
                <w:lang w:val="en-GB" w:eastAsia="cs-CZ"/>
              </w:rPr>
            </w:pPr>
            <w:r w:rsidRPr="00C10D0A">
              <w:rPr>
                <w:rFonts w:eastAsia="Times New Roman"/>
                <w:sz w:val="24"/>
                <w:szCs w:val="24"/>
                <w:lang w:val="cs-CZ" w:eastAsia="cs-CZ"/>
              </w:rPr>
              <w:lastRenderedPageBreak/>
              <w:t xml:space="preserve">V případě, že bude kterákoli část této </w:t>
            </w:r>
            <w:r w:rsidRPr="00C10D0A">
              <w:rPr>
                <w:rFonts w:eastAsia="Times New Roman"/>
                <w:sz w:val="24"/>
                <w:szCs w:val="24"/>
                <w:lang w:val="cs-CZ" w:eastAsia="cs-CZ"/>
              </w:rPr>
              <w:lastRenderedPageBreak/>
              <w:t>Smlouvy shledána jako nevykonatelná, zbytek této Smlouvy zůstane i nadále v platnosti.</w:t>
            </w:r>
          </w:p>
        </w:tc>
      </w:tr>
      <w:tr w:rsidR="0020389C" w:rsidRPr="00A70F53" w:rsidTr="009C07EB">
        <w:trPr>
          <w:trHeight w:val="350"/>
        </w:trPr>
        <w:tc>
          <w:tcPr>
            <w:tcW w:w="4787" w:type="dxa"/>
          </w:tcPr>
          <w:p w:rsidR="0020389C" w:rsidRPr="00383BAB" w:rsidRDefault="00383BAB" w:rsidP="00D42A99">
            <w:pPr>
              <w:keepNext/>
              <w:keepLines/>
              <w:widowControl w:val="0"/>
              <w:tabs>
                <w:tab w:val="left" w:pos="993"/>
              </w:tabs>
              <w:spacing w:after="120"/>
              <w:ind w:left="709"/>
              <w:jc w:val="both"/>
              <w:rPr>
                <w:sz w:val="24"/>
                <w:szCs w:val="24"/>
                <w:u w:val="single"/>
                <w:lang w:val="en-US"/>
              </w:rPr>
            </w:pPr>
            <w:r w:rsidRPr="003242A9">
              <w:rPr>
                <w:sz w:val="24"/>
                <w:szCs w:val="24"/>
                <w:lang w:val="en-US"/>
              </w:rPr>
              <w:lastRenderedPageBreak/>
              <w:t>18.3</w:t>
            </w:r>
            <w:r w:rsidR="00A70F53">
              <w:rPr>
                <w:sz w:val="24"/>
                <w:szCs w:val="24"/>
                <w:lang w:val="en-US"/>
              </w:rPr>
              <w:t xml:space="preserve">. </w:t>
            </w:r>
            <w:r w:rsidRPr="003242A9">
              <w:rPr>
                <w:sz w:val="24"/>
                <w:szCs w:val="24"/>
                <w:lang w:val="en-US"/>
              </w:rPr>
              <w:tab/>
            </w:r>
            <w:r w:rsidR="0020389C" w:rsidRPr="00383BAB">
              <w:rPr>
                <w:sz w:val="24"/>
                <w:szCs w:val="24"/>
                <w:u w:val="single"/>
                <w:lang w:val="en-US"/>
              </w:rPr>
              <w:t>Assignment of the Agreement</w:t>
            </w:r>
          </w:p>
        </w:tc>
        <w:tc>
          <w:tcPr>
            <w:tcW w:w="4960" w:type="dxa"/>
          </w:tcPr>
          <w:p w:rsidR="0020389C" w:rsidRPr="003242A9" w:rsidRDefault="0020389C" w:rsidP="00D42A99">
            <w:pPr>
              <w:pStyle w:val="Odstavecseseznamem1"/>
              <w:keepNext/>
              <w:keepLines/>
              <w:widowControl w:val="0"/>
              <w:tabs>
                <w:tab w:val="left" w:pos="993"/>
              </w:tabs>
              <w:spacing w:after="120" w:line="240" w:lineRule="auto"/>
              <w:ind w:left="709"/>
              <w:jc w:val="both"/>
              <w:rPr>
                <w:rFonts w:ascii="Times New Roman" w:hAnsi="Times New Roman"/>
                <w:sz w:val="24"/>
                <w:szCs w:val="24"/>
              </w:rPr>
            </w:pPr>
            <w:r w:rsidRPr="003242A9">
              <w:rPr>
                <w:rFonts w:ascii="Times New Roman" w:hAnsi="Times New Roman"/>
                <w:sz w:val="24"/>
                <w:szCs w:val="24"/>
              </w:rPr>
              <w:t xml:space="preserve">18.3. </w:t>
            </w:r>
            <w:r w:rsidRPr="003242A9">
              <w:rPr>
                <w:rFonts w:ascii="Times New Roman" w:hAnsi="Times New Roman"/>
                <w:sz w:val="24"/>
                <w:szCs w:val="24"/>
                <w:u w:val="single"/>
                <w:lang w:val="en-GB"/>
              </w:rPr>
              <w:t>Převod Smlouvy</w:t>
            </w:r>
          </w:p>
        </w:tc>
      </w:tr>
      <w:tr w:rsidR="0020389C" w:rsidRPr="00DC014E" w:rsidTr="009C07EB">
        <w:trPr>
          <w:trHeight w:val="350"/>
        </w:trPr>
        <w:tc>
          <w:tcPr>
            <w:tcW w:w="4787" w:type="dxa"/>
          </w:tcPr>
          <w:p w:rsidR="0020389C" w:rsidRPr="00B27589" w:rsidRDefault="0020389C" w:rsidP="00D42A99">
            <w:pPr>
              <w:keepNext/>
              <w:keepLines/>
              <w:widowControl w:val="0"/>
              <w:tabs>
                <w:tab w:val="left" w:pos="1440"/>
              </w:tabs>
              <w:spacing w:after="120"/>
              <w:ind w:left="709"/>
              <w:jc w:val="both"/>
              <w:rPr>
                <w:rFonts w:eastAsia="Calibri"/>
                <w:sz w:val="24"/>
                <w:szCs w:val="24"/>
                <w:lang w:val="bg-BG"/>
              </w:rPr>
            </w:pPr>
            <w:r w:rsidRPr="00B27589">
              <w:rPr>
                <w:rFonts w:eastAsia="Calibri"/>
                <w:sz w:val="24"/>
                <w:szCs w:val="24"/>
                <w:lang w:val="bg-BG"/>
              </w:rPr>
              <w:t>This Agreement shall be binding upon the Parties and their successors and assigns.</w:t>
            </w:r>
          </w:p>
        </w:tc>
        <w:tc>
          <w:tcPr>
            <w:tcW w:w="4960" w:type="dxa"/>
          </w:tcPr>
          <w:p w:rsidR="0020389C" w:rsidRPr="009C07EB" w:rsidRDefault="0020389C" w:rsidP="00D42A99">
            <w:pPr>
              <w:keepNext/>
              <w:keepLines/>
              <w:widowControl w:val="0"/>
              <w:tabs>
                <w:tab w:val="left" w:pos="1440"/>
              </w:tabs>
              <w:spacing w:after="120"/>
              <w:ind w:left="709"/>
              <w:jc w:val="both"/>
              <w:rPr>
                <w:rFonts w:eastAsia="Calibri"/>
                <w:sz w:val="24"/>
                <w:szCs w:val="24"/>
                <w:lang w:val="bg-BG"/>
              </w:rPr>
            </w:pPr>
            <w:r w:rsidRPr="00C10D0A">
              <w:rPr>
                <w:rFonts w:eastAsia="Times New Roman"/>
                <w:sz w:val="24"/>
                <w:szCs w:val="24"/>
                <w:lang w:val="cs-CZ" w:eastAsia="cs-CZ"/>
              </w:rPr>
              <w:t>Tato Smlouva bude závazná vůči Stranám i jejich právním nástupcům a postupníkům.</w:t>
            </w:r>
          </w:p>
        </w:tc>
      </w:tr>
      <w:tr w:rsidR="0020389C" w:rsidRPr="00DC014E" w:rsidTr="009C07EB">
        <w:trPr>
          <w:trHeight w:val="350"/>
        </w:trPr>
        <w:tc>
          <w:tcPr>
            <w:tcW w:w="4787" w:type="dxa"/>
          </w:tcPr>
          <w:p w:rsidR="0020389C" w:rsidRPr="00B27589" w:rsidRDefault="0020389C" w:rsidP="00D42A99">
            <w:pPr>
              <w:keepNext/>
              <w:keepLines/>
              <w:widowControl w:val="0"/>
              <w:tabs>
                <w:tab w:val="left" w:pos="1440"/>
              </w:tabs>
              <w:spacing w:after="120"/>
              <w:ind w:left="709"/>
              <w:jc w:val="both"/>
              <w:rPr>
                <w:rFonts w:eastAsia="Calibri"/>
                <w:sz w:val="24"/>
                <w:szCs w:val="24"/>
                <w:lang w:val="en-US"/>
              </w:rPr>
            </w:pPr>
            <w:r w:rsidRPr="00B27589">
              <w:rPr>
                <w:rFonts w:eastAsia="Times New Roman"/>
                <w:sz w:val="24"/>
                <w:szCs w:val="24"/>
                <w:lang w:val="cs-CZ" w:eastAsia="cs-CZ"/>
              </w:rPr>
              <w:t xml:space="preserve">The Site shall not assign or transfer any rights or obligations under this Agreement without the written consent of Quintiles and Sponsor.  </w:t>
            </w:r>
          </w:p>
        </w:tc>
        <w:tc>
          <w:tcPr>
            <w:tcW w:w="4960" w:type="dxa"/>
          </w:tcPr>
          <w:p w:rsidR="0020389C" w:rsidRPr="009C07EB" w:rsidRDefault="0020389C" w:rsidP="00D42A99">
            <w:pPr>
              <w:keepNext/>
              <w:keepLines/>
              <w:widowControl w:val="0"/>
              <w:tabs>
                <w:tab w:val="left" w:pos="1440"/>
              </w:tabs>
              <w:spacing w:after="120"/>
              <w:ind w:left="709"/>
              <w:jc w:val="both"/>
              <w:rPr>
                <w:sz w:val="24"/>
                <w:szCs w:val="24"/>
                <w:lang w:val="en-US"/>
              </w:rPr>
            </w:pPr>
            <w:r w:rsidRPr="00C10D0A">
              <w:rPr>
                <w:rFonts w:eastAsia="Times New Roman"/>
                <w:sz w:val="24"/>
                <w:szCs w:val="24"/>
                <w:lang w:val="cs-CZ" w:eastAsia="cs-CZ"/>
              </w:rPr>
              <w:t xml:space="preserve">Místo provádění klinického hodnocení nepřevede jakákoli práva či závazky z této Smlouvy bez předchozího písemného souhlasu Quintiles nebo Zadavatele.  </w:t>
            </w:r>
          </w:p>
        </w:tc>
      </w:tr>
      <w:tr w:rsidR="0020389C" w:rsidRPr="00DC014E" w:rsidTr="00152687">
        <w:trPr>
          <w:trHeight w:val="350"/>
        </w:trPr>
        <w:tc>
          <w:tcPr>
            <w:tcW w:w="4787" w:type="dxa"/>
          </w:tcPr>
          <w:p w:rsidR="0020389C" w:rsidRDefault="0020389C" w:rsidP="00D42A99">
            <w:pPr>
              <w:keepNext/>
              <w:keepLines/>
              <w:widowControl w:val="0"/>
              <w:tabs>
                <w:tab w:val="left" w:pos="1440"/>
              </w:tabs>
              <w:spacing w:after="120"/>
              <w:ind w:left="709"/>
              <w:jc w:val="both"/>
              <w:rPr>
                <w:rFonts w:eastAsia="Times New Roman"/>
                <w:sz w:val="24"/>
                <w:szCs w:val="24"/>
                <w:lang w:val="cs-CZ" w:eastAsia="cs-CZ"/>
              </w:rPr>
            </w:pPr>
            <w:r w:rsidRPr="00B27589">
              <w:rPr>
                <w:rFonts w:eastAsia="Times New Roman"/>
                <w:sz w:val="24"/>
                <w:szCs w:val="24"/>
                <w:lang w:val="cs-CZ" w:eastAsia="cs-CZ"/>
              </w:rPr>
              <w:t>Upon Sponsor’s request, Quintiles may assign this Agreement to Sponsor or to a third party, and Quintiles shall not be responsible for any obligations or liabilities under this Agreement that arise after the date of the assignment, and the Site hereby consents to such an assignment. Site will be given prompt notice of such assignment by the assignee.</w:t>
            </w:r>
          </w:p>
          <w:p w:rsidR="0020389C" w:rsidRPr="009F7CF9" w:rsidRDefault="0020389C" w:rsidP="00D42A99">
            <w:pPr>
              <w:keepNext/>
              <w:keepLines/>
              <w:widowControl w:val="0"/>
              <w:tabs>
                <w:tab w:val="left" w:pos="1440"/>
              </w:tabs>
              <w:spacing w:after="120"/>
              <w:ind w:left="706"/>
              <w:jc w:val="both"/>
              <w:rPr>
                <w:rFonts w:eastAsia="Times New Roman"/>
                <w:sz w:val="24"/>
                <w:szCs w:val="24"/>
                <w:u w:val="single"/>
                <w:lang w:val="cs-CZ" w:eastAsia="cs-CZ"/>
              </w:rPr>
            </w:pPr>
            <w:r w:rsidRPr="009F7CF9">
              <w:rPr>
                <w:sz w:val="24"/>
                <w:szCs w:val="24"/>
                <w:u w:val="single"/>
                <w:lang w:val="en-US"/>
              </w:rPr>
              <w:t xml:space="preserve">  </w:t>
            </w:r>
          </w:p>
          <w:p w:rsidR="0020389C" w:rsidRPr="0065245D" w:rsidRDefault="0020389C" w:rsidP="00D42A99">
            <w:pPr>
              <w:keepNext/>
              <w:keepLines/>
              <w:widowControl w:val="0"/>
              <w:spacing w:after="120"/>
              <w:ind w:left="709"/>
              <w:jc w:val="both"/>
              <w:rPr>
                <w:sz w:val="24"/>
                <w:szCs w:val="24"/>
                <w:lang w:val="en-US"/>
              </w:rPr>
            </w:pPr>
          </w:p>
        </w:tc>
        <w:tc>
          <w:tcPr>
            <w:tcW w:w="4960" w:type="dxa"/>
          </w:tcPr>
          <w:p w:rsidR="0020389C" w:rsidRPr="009C07EB" w:rsidRDefault="0020389C" w:rsidP="00D42A99">
            <w:pPr>
              <w:keepNext/>
              <w:keepLines/>
              <w:widowControl w:val="0"/>
              <w:tabs>
                <w:tab w:val="left" w:pos="1440"/>
              </w:tabs>
              <w:spacing w:after="120"/>
              <w:ind w:left="709"/>
              <w:jc w:val="both"/>
              <w:rPr>
                <w:sz w:val="24"/>
                <w:szCs w:val="24"/>
                <w:lang w:val="cs-CZ"/>
              </w:rPr>
            </w:pPr>
            <w:r w:rsidRPr="00C10D0A">
              <w:rPr>
                <w:rFonts w:eastAsia="Times New Roman"/>
                <w:sz w:val="24"/>
                <w:szCs w:val="24"/>
                <w:lang w:val="cs-CZ" w:eastAsia="cs-CZ"/>
              </w:rPr>
              <w:t>Na základě žádosti Zadavatele, Quintiles je oprávněn převést tuto Smlouvu na Zadavatele nebo jakoukoli třetí stranu, a Quintiles nebude odpovědný za jakékoli závazky či odpovědnosti dle této Smlouvy, jež vyplynou po datu převodu a Místo provedení klinického hodnocení tímto souhlasí s takovým postoupením. Místu provedení klinického hodnocení bude takové postoupení či převod oznámeno bez zbytečného odkladu nabyvatelem.</w:t>
            </w:r>
          </w:p>
        </w:tc>
      </w:tr>
      <w:tr w:rsidR="0020389C" w:rsidRPr="00A70F53" w:rsidTr="00437210">
        <w:trPr>
          <w:trHeight w:val="503"/>
        </w:trPr>
        <w:tc>
          <w:tcPr>
            <w:tcW w:w="4787" w:type="dxa"/>
          </w:tcPr>
          <w:p w:rsidR="0020389C" w:rsidRPr="00F83B2D" w:rsidRDefault="0020389C" w:rsidP="00D42A99">
            <w:pPr>
              <w:pStyle w:val="Odstavecseseznamem1"/>
              <w:keepNext/>
              <w:keepLines/>
              <w:widowControl w:val="0"/>
              <w:tabs>
                <w:tab w:val="left" w:pos="990"/>
              </w:tabs>
              <w:spacing w:after="120" w:line="240" w:lineRule="auto"/>
              <w:ind w:left="0"/>
              <w:jc w:val="both"/>
              <w:rPr>
                <w:rFonts w:ascii="Times New Roman" w:hAnsi="Times New Roman"/>
                <w:sz w:val="24"/>
                <w:szCs w:val="24"/>
                <w:u w:val="single"/>
              </w:rPr>
            </w:pPr>
            <w:r w:rsidRPr="00F83B2D">
              <w:rPr>
                <w:rFonts w:ascii="Times New Roman" w:hAnsi="Times New Roman"/>
                <w:sz w:val="24"/>
                <w:szCs w:val="24"/>
                <w:lang w:val="cs-CZ"/>
              </w:rPr>
              <w:t xml:space="preserve">           </w:t>
            </w:r>
            <w:r w:rsidRPr="00F83B2D">
              <w:rPr>
                <w:rFonts w:ascii="Times New Roman" w:hAnsi="Times New Roman"/>
                <w:sz w:val="24"/>
                <w:szCs w:val="24"/>
              </w:rPr>
              <w:t>18.</w:t>
            </w:r>
            <w:r w:rsidR="00D90EF5" w:rsidRPr="00F83B2D">
              <w:rPr>
                <w:rFonts w:ascii="Times New Roman" w:hAnsi="Times New Roman"/>
                <w:sz w:val="24"/>
                <w:szCs w:val="24"/>
              </w:rPr>
              <w:t>4</w:t>
            </w:r>
            <w:r w:rsidR="00A70F53">
              <w:rPr>
                <w:rFonts w:ascii="Times New Roman" w:hAnsi="Times New Roman"/>
                <w:sz w:val="24"/>
                <w:szCs w:val="24"/>
              </w:rPr>
              <w:t>.</w:t>
            </w:r>
            <w:r w:rsidRPr="00F83B2D">
              <w:rPr>
                <w:rFonts w:ascii="Times New Roman" w:hAnsi="Times New Roman"/>
                <w:sz w:val="24"/>
                <w:szCs w:val="24"/>
              </w:rPr>
              <w:t xml:space="preserve">  </w:t>
            </w:r>
            <w:r w:rsidRPr="00F83B2D">
              <w:rPr>
                <w:rFonts w:ascii="Times New Roman" w:hAnsi="Times New Roman"/>
                <w:sz w:val="24"/>
                <w:szCs w:val="24"/>
                <w:u w:val="single"/>
                <w:lang w:val="en-GB"/>
              </w:rPr>
              <w:t xml:space="preserve">Applicable Law </w:t>
            </w:r>
          </w:p>
        </w:tc>
        <w:tc>
          <w:tcPr>
            <w:tcW w:w="4960" w:type="dxa"/>
          </w:tcPr>
          <w:p w:rsidR="0020389C" w:rsidRPr="003242A9" w:rsidRDefault="0020389C" w:rsidP="00437210">
            <w:pPr>
              <w:pStyle w:val="Odstavecseseznamem1"/>
              <w:keepNext/>
              <w:keepLines/>
              <w:widowControl w:val="0"/>
              <w:tabs>
                <w:tab w:val="left" w:pos="990"/>
              </w:tabs>
              <w:spacing w:after="120" w:line="240" w:lineRule="auto"/>
              <w:ind w:left="703"/>
              <w:rPr>
                <w:rFonts w:ascii="Times New Roman" w:hAnsi="Times New Roman"/>
                <w:sz w:val="24"/>
                <w:szCs w:val="24"/>
              </w:rPr>
            </w:pPr>
            <w:r w:rsidRPr="003242A9">
              <w:rPr>
                <w:rFonts w:ascii="Times New Roman" w:hAnsi="Times New Roman"/>
                <w:sz w:val="24"/>
                <w:szCs w:val="24"/>
                <w:lang w:val="en-GB"/>
              </w:rPr>
              <w:t>18.4</w:t>
            </w:r>
            <w:r w:rsidR="00A70F53">
              <w:rPr>
                <w:rFonts w:ascii="Times New Roman" w:hAnsi="Times New Roman"/>
                <w:sz w:val="24"/>
                <w:szCs w:val="24"/>
                <w:lang w:val="en-GB"/>
              </w:rPr>
              <w:t>.</w:t>
            </w:r>
            <w:r w:rsidRPr="003242A9">
              <w:rPr>
                <w:rFonts w:ascii="Times New Roman" w:hAnsi="Times New Roman"/>
                <w:sz w:val="24"/>
                <w:szCs w:val="24"/>
                <w:lang w:val="en-GB"/>
              </w:rPr>
              <w:t xml:space="preserve"> </w:t>
            </w:r>
            <w:r w:rsidRPr="003242A9">
              <w:rPr>
                <w:rFonts w:ascii="Times New Roman" w:hAnsi="Times New Roman"/>
                <w:sz w:val="24"/>
                <w:szCs w:val="24"/>
                <w:u w:val="single"/>
                <w:lang w:val="en-GB"/>
              </w:rPr>
              <w:t>Rozhodné právo</w:t>
            </w:r>
          </w:p>
        </w:tc>
      </w:tr>
      <w:tr w:rsidR="0020389C" w:rsidRPr="00DC014E" w:rsidTr="00152687">
        <w:trPr>
          <w:trHeight w:val="769"/>
        </w:trPr>
        <w:tc>
          <w:tcPr>
            <w:tcW w:w="4787" w:type="dxa"/>
          </w:tcPr>
          <w:p w:rsidR="0020389C" w:rsidRPr="00F83B2D" w:rsidRDefault="0020389C" w:rsidP="00D42A99">
            <w:pPr>
              <w:pStyle w:val="Odstavecseseznamem1"/>
              <w:keepNext/>
              <w:keepLines/>
              <w:widowControl w:val="0"/>
              <w:tabs>
                <w:tab w:val="left" w:pos="990"/>
              </w:tabs>
              <w:spacing w:after="120" w:line="240" w:lineRule="auto"/>
              <w:ind w:left="709"/>
              <w:contextualSpacing w:val="0"/>
              <w:jc w:val="both"/>
              <w:rPr>
                <w:rFonts w:ascii="Times New Roman" w:hAnsi="Times New Roman"/>
                <w:sz w:val="24"/>
                <w:szCs w:val="24"/>
              </w:rPr>
            </w:pPr>
            <w:r w:rsidRPr="00F83B2D">
              <w:rPr>
                <w:rFonts w:ascii="Times New Roman" w:hAnsi="Times New Roman"/>
                <w:sz w:val="24"/>
                <w:szCs w:val="24"/>
              </w:rPr>
              <w:t>This Agreement shall be interpreted and enforced under the laws of Czech Republic</w:t>
            </w:r>
            <w:r w:rsidRPr="00F83B2D">
              <w:rPr>
                <w:rFonts w:ascii="Times New Roman" w:hAnsi="Times New Roman"/>
                <w:sz w:val="24"/>
                <w:szCs w:val="24"/>
                <w:u w:val="single"/>
              </w:rPr>
              <w:t xml:space="preserve"> </w:t>
            </w:r>
          </w:p>
        </w:tc>
        <w:tc>
          <w:tcPr>
            <w:tcW w:w="4960" w:type="dxa"/>
          </w:tcPr>
          <w:p w:rsidR="0020389C" w:rsidRPr="00603836" w:rsidRDefault="0020389C" w:rsidP="00D42A99">
            <w:pPr>
              <w:pStyle w:val="Odstavecseseznamem1"/>
              <w:keepNext/>
              <w:keepLines/>
              <w:widowControl w:val="0"/>
              <w:tabs>
                <w:tab w:val="left" w:pos="990"/>
              </w:tabs>
              <w:spacing w:after="120" w:line="240" w:lineRule="auto"/>
              <w:ind w:left="709"/>
              <w:contextualSpacing w:val="0"/>
              <w:jc w:val="both"/>
              <w:rPr>
                <w:rFonts w:ascii="Times New Roman" w:hAnsi="Times New Roman"/>
                <w:sz w:val="24"/>
                <w:szCs w:val="24"/>
              </w:rPr>
            </w:pPr>
            <w:r w:rsidRPr="00603836">
              <w:rPr>
                <w:rFonts w:ascii="Times New Roman" w:hAnsi="Times New Roman"/>
                <w:sz w:val="24"/>
                <w:szCs w:val="24"/>
              </w:rPr>
              <w:t>Tato Smlouva bude vykládána a vymáhána v souladu s právním řádem České republiky.</w:t>
            </w:r>
            <w:r w:rsidRPr="00603836">
              <w:rPr>
                <w:rFonts w:ascii="Times New Roman" w:hAnsi="Times New Roman"/>
                <w:sz w:val="24"/>
                <w:szCs w:val="24"/>
                <w:u w:val="single"/>
              </w:rPr>
              <w:t xml:space="preserve"> </w:t>
            </w:r>
          </w:p>
        </w:tc>
      </w:tr>
      <w:tr w:rsidR="0020389C" w:rsidRPr="00A70F53" w:rsidTr="00152687">
        <w:trPr>
          <w:trHeight w:val="273"/>
        </w:trPr>
        <w:tc>
          <w:tcPr>
            <w:tcW w:w="4787" w:type="dxa"/>
          </w:tcPr>
          <w:p w:rsidR="0020389C" w:rsidRPr="00F83B2D" w:rsidRDefault="0020389C" w:rsidP="00D42A99">
            <w:pPr>
              <w:keepNext/>
              <w:keepLines/>
              <w:widowControl w:val="0"/>
              <w:tabs>
                <w:tab w:val="left" w:pos="1440"/>
              </w:tabs>
              <w:spacing w:after="120"/>
              <w:ind w:left="709"/>
              <w:jc w:val="both"/>
              <w:rPr>
                <w:rFonts w:eastAsia="Calibri"/>
                <w:sz w:val="24"/>
                <w:szCs w:val="24"/>
                <w:lang w:val="en-US"/>
              </w:rPr>
            </w:pPr>
            <w:r w:rsidRPr="00A70F53">
              <w:rPr>
                <w:sz w:val="24"/>
                <w:szCs w:val="24"/>
                <w:lang w:val="en-US"/>
              </w:rPr>
              <w:t>18.</w:t>
            </w:r>
            <w:r w:rsidR="00D90EF5" w:rsidRPr="00A70F53">
              <w:rPr>
                <w:sz w:val="24"/>
                <w:szCs w:val="24"/>
                <w:lang w:val="en-US"/>
              </w:rPr>
              <w:t>5</w:t>
            </w:r>
            <w:r w:rsidR="00A70F53" w:rsidRPr="00A70F53">
              <w:rPr>
                <w:sz w:val="24"/>
                <w:szCs w:val="24"/>
                <w:lang w:val="en-US"/>
              </w:rPr>
              <w:t>.</w:t>
            </w:r>
            <w:r w:rsidR="00DE773F" w:rsidRPr="00A70F53">
              <w:rPr>
                <w:sz w:val="24"/>
                <w:szCs w:val="24"/>
                <w:lang w:val="en-US"/>
              </w:rPr>
              <w:t xml:space="preserve">  </w:t>
            </w:r>
            <w:r w:rsidRPr="00A70F53">
              <w:rPr>
                <w:sz w:val="24"/>
                <w:szCs w:val="24"/>
                <w:u w:val="single"/>
                <w:lang w:val="en-US"/>
              </w:rPr>
              <w:t>Prevailing language</w:t>
            </w:r>
          </w:p>
        </w:tc>
        <w:tc>
          <w:tcPr>
            <w:tcW w:w="4960" w:type="dxa"/>
          </w:tcPr>
          <w:p w:rsidR="0020389C" w:rsidRPr="003242A9" w:rsidRDefault="0020389C" w:rsidP="00D42A99">
            <w:pPr>
              <w:keepNext/>
              <w:keepLines/>
              <w:widowControl w:val="0"/>
              <w:tabs>
                <w:tab w:val="left" w:pos="1440"/>
              </w:tabs>
              <w:spacing w:after="120"/>
              <w:ind w:left="709"/>
              <w:jc w:val="both"/>
              <w:rPr>
                <w:rFonts w:eastAsia="Calibri"/>
                <w:sz w:val="24"/>
                <w:szCs w:val="24"/>
                <w:lang w:val="pl-PL"/>
              </w:rPr>
            </w:pPr>
            <w:r w:rsidRPr="00A70F53">
              <w:rPr>
                <w:sz w:val="24"/>
                <w:szCs w:val="24"/>
                <w:lang w:val="en-US"/>
              </w:rPr>
              <w:t>18.5</w:t>
            </w:r>
            <w:r w:rsidR="00A70F53">
              <w:rPr>
                <w:sz w:val="24"/>
                <w:szCs w:val="24"/>
                <w:lang w:val="en-US"/>
              </w:rPr>
              <w:t>.</w:t>
            </w:r>
            <w:r w:rsidRPr="00A70F53">
              <w:rPr>
                <w:sz w:val="24"/>
                <w:szCs w:val="24"/>
                <w:lang w:val="en-US"/>
              </w:rPr>
              <w:t xml:space="preserve"> </w:t>
            </w:r>
            <w:r w:rsidRPr="00A70F53">
              <w:rPr>
                <w:sz w:val="24"/>
                <w:szCs w:val="24"/>
                <w:u w:val="single"/>
                <w:lang w:val="en-US"/>
              </w:rPr>
              <w:t>Rozhodná jazyková verze.</w:t>
            </w:r>
          </w:p>
        </w:tc>
      </w:tr>
      <w:tr w:rsidR="0020389C" w:rsidRPr="00B27589" w:rsidTr="009C07EB">
        <w:trPr>
          <w:trHeight w:val="350"/>
        </w:trPr>
        <w:tc>
          <w:tcPr>
            <w:tcW w:w="4787" w:type="dxa"/>
          </w:tcPr>
          <w:p w:rsidR="0020389C" w:rsidRPr="00F83B2D" w:rsidRDefault="0020389C" w:rsidP="00D42A99">
            <w:pPr>
              <w:pStyle w:val="Odstavecseseznamem1"/>
              <w:keepNext/>
              <w:keepLines/>
              <w:widowControl w:val="0"/>
              <w:tabs>
                <w:tab w:val="left" w:pos="990"/>
              </w:tabs>
              <w:spacing w:after="120" w:line="240" w:lineRule="auto"/>
              <w:ind w:left="709"/>
              <w:contextualSpacing w:val="0"/>
              <w:jc w:val="both"/>
              <w:rPr>
                <w:rFonts w:ascii="Times New Roman" w:hAnsi="Times New Roman"/>
                <w:sz w:val="24"/>
                <w:szCs w:val="24"/>
                <w:u w:val="single"/>
              </w:rPr>
            </w:pPr>
            <w:r w:rsidRPr="00F83B2D">
              <w:rPr>
                <w:rFonts w:ascii="Times New Roman" w:hAnsi="Times New Roman"/>
                <w:sz w:val="24"/>
                <w:szCs w:val="24"/>
              </w:rPr>
              <w:t xml:space="preserve">The Agreement is drawn up in English and in Czech language versions. In case of any dispute Czech language version shall prevail. </w:t>
            </w:r>
          </w:p>
        </w:tc>
        <w:tc>
          <w:tcPr>
            <w:tcW w:w="4960" w:type="dxa"/>
          </w:tcPr>
          <w:p w:rsidR="0020389C" w:rsidRPr="003242A9" w:rsidRDefault="0020389C" w:rsidP="00D42A99">
            <w:pPr>
              <w:pStyle w:val="Odstavecseseznamem1"/>
              <w:keepNext/>
              <w:keepLines/>
              <w:widowControl w:val="0"/>
              <w:tabs>
                <w:tab w:val="left" w:pos="990"/>
              </w:tabs>
              <w:spacing w:after="120" w:line="240" w:lineRule="auto"/>
              <w:ind w:left="709"/>
              <w:contextualSpacing w:val="0"/>
              <w:jc w:val="both"/>
              <w:rPr>
                <w:rFonts w:ascii="Times New Roman" w:hAnsi="Times New Roman"/>
                <w:sz w:val="24"/>
                <w:szCs w:val="24"/>
                <w:u w:val="single"/>
              </w:rPr>
            </w:pPr>
            <w:r w:rsidRPr="003242A9">
              <w:rPr>
                <w:rFonts w:ascii="Times New Roman" w:hAnsi="Times New Roman"/>
                <w:sz w:val="24"/>
                <w:szCs w:val="24"/>
              </w:rPr>
              <w:t xml:space="preserve">Tato Smlouva je vyhotovena v anglickém a českém jazykovém znění. V případě jakéhokoli rozporu bude rozhodující česká jazyková verze. </w:t>
            </w:r>
          </w:p>
        </w:tc>
      </w:tr>
      <w:tr w:rsidR="0020389C" w:rsidRPr="003242A9" w:rsidTr="009C07EB">
        <w:trPr>
          <w:trHeight w:val="350"/>
        </w:trPr>
        <w:tc>
          <w:tcPr>
            <w:tcW w:w="4787" w:type="dxa"/>
          </w:tcPr>
          <w:p w:rsidR="0020389C" w:rsidRPr="003242A9" w:rsidRDefault="0020389C" w:rsidP="00D42A99">
            <w:pPr>
              <w:keepNext/>
              <w:keepLines/>
              <w:widowControl w:val="0"/>
              <w:tabs>
                <w:tab w:val="left" w:pos="720"/>
                <w:tab w:val="left" w:pos="1440"/>
              </w:tabs>
              <w:spacing w:after="120"/>
              <w:ind w:left="502" w:firstLine="218"/>
              <w:jc w:val="both"/>
              <w:rPr>
                <w:rFonts w:eastAsia="Calibri"/>
                <w:sz w:val="24"/>
                <w:szCs w:val="24"/>
                <w:lang w:val="en-US"/>
              </w:rPr>
            </w:pPr>
            <w:r w:rsidRPr="003242A9">
              <w:rPr>
                <w:rFonts w:eastAsia="Times New Roman"/>
                <w:sz w:val="24"/>
                <w:szCs w:val="24"/>
                <w:lang w:val="cs-CZ" w:eastAsia="cs-CZ"/>
              </w:rPr>
              <w:t>18.</w:t>
            </w:r>
            <w:r w:rsidR="00D90EF5">
              <w:rPr>
                <w:rFonts w:eastAsia="Times New Roman"/>
                <w:sz w:val="24"/>
                <w:szCs w:val="24"/>
                <w:lang w:val="cs-CZ" w:eastAsia="cs-CZ"/>
              </w:rPr>
              <w:t>6</w:t>
            </w:r>
            <w:r w:rsidR="00A70F53">
              <w:rPr>
                <w:rFonts w:eastAsia="Times New Roman"/>
                <w:sz w:val="24"/>
                <w:szCs w:val="24"/>
                <w:lang w:val="cs-CZ" w:eastAsia="cs-CZ"/>
              </w:rPr>
              <w:t>.</w:t>
            </w:r>
            <w:r w:rsidRPr="003242A9">
              <w:rPr>
                <w:rFonts w:eastAsia="Times New Roman"/>
                <w:sz w:val="24"/>
                <w:szCs w:val="24"/>
                <w:lang w:val="cs-CZ" w:eastAsia="cs-CZ"/>
              </w:rPr>
              <w:tab/>
            </w:r>
            <w:r w:rsidR="00606961">
              <w:rPr>
                <w:rFonts w:eastAsia="Times New Roman"/>
                <w:sz w:val="24"/>
                <w:szCs w:val="24"/>
                <w:u w:val="single"/>
                <w:lang w:val="cs-CZ" w:eastAsia="cs-CZ"/>
              </w:rPr>
              <w:t>Survival</w:t>
            </w:r>
          </w:p>
        </w:tc>
        <w:tc>
          <w:tcPr>
            <w:tcW w:w="4960" w:type="dxa"/>
          </w:tcPr>
          <w:p w:rsidR="0020389C" w:rsidRPr="003242A9" w:rsidRDefault="0020389C" w:rsidP="00D42A99">
            <w:pPr>
              <w:keepNext/>
              <w:keepLines/>
              <w:widowControl w:val="0"/>
              <w:tabs>
                <w:tab w:val="left" w:pos="720"/>
                <w:tab w:val="left" w:pos="1440"/>
              </w:tabs>
              <w:spacing w:after="120"/>
              <w:ind w:left="792"/>
              <w:jc w:val="both"/>
              <w:rPr>
                <w:rFonts w:eastAsia="Calibri"/>
                <w:sz w:val="24"/>
                <w:szCs w:val="24"/>
                <w:lang w:val="pl-PL"/>
              </w:rPr>
            </w:pPr>
            <w:r w:rsidRPr="003242A9">
              <w:rPr>
                <w:rFonts w:eastAsia="Times New Roman"/>
                <w:sz w:val="24"/>
                <w:szCs w:val="24"/>
                <w:lang w:val="cs-CZ" w:eastAsia="cs-CZ"/>
              </w:rPr>
              <w:t>18.6</w:t>
            </w:r>
            <w:r w:rsidR="00A70F53">
              <w:rPr>
                <w:rFonts w:eastAsia="Times New Roman"/>
                <w:sz w:val="24"/>
                <w:szCs w:val="24"/>
                <w:lang w:val="cs-CZ" w:eastAsia="cs-CZ"/>
              </w:rPr>
              <w:t>.</w:t>
            </w:r>
            <w:r w:rsidRPr="003242A9">
              <w:rPr>
                <w:rFonts w:eastAsia="Times New Roman"/>
                <w:sz w:val="24"/>
                <w:szCs w:val="24"/>
                <w:lang w:val="cs-CZ" w:eastAsia="cs-CZ"/>
              </w:rPr>
              <w:tab/>
            </w:r>
            <w:r w:rsidR="00606961">
              <w:rPr>
                <w:rFonts w:eastAsia="Times New Roman"/>
                <w:sz w:val="24"/>
                <w:szCs w:val="24"/>
                <w:u w:val="single"/>
                <w:lang w:val="cs-CZ" w:eastAsia="cs-CZ"/>
              </w:rPr>
              <w:t>Přetrvávající platnost</w:t>
            </w:r>
          </w:p>
        </w:tc>
      </w:tr>
      <w:tr w:rsidR="0020389C" w:rsidRPr="00DC014E" w:rsidTr="009C07EB">
        <w:trPr>
          <w:trHeight w:val="350"/>
        </w:trPr>
        <w:tc>
          <w:tcPr>
            <w:tcW w:w="4787" w:type="dxa"/>
          </w:tcPr>
          <w:p w:rsidR="0020389C" w:rsidRPr="00B27589" w:rsidRDefault="0020389C" w:rsidP="00D42A99">
            <w:pPr>
              <w:keepNext/>
              <w:keepLines/>
              <w:widowControl w:val="0"/>
              <w:tabs>
                <w:tab w:val="left" w:pos="1440"/>
              </w:tabs>
              <w:spacing w:after="120"/>
              <w:ind w:left="720"/>
              <w:jc w:val="both"/>
              <w:rPr>
                <w:rFonts w:eastAsia="Times New Roman"/>
                <w:sz w:val="24"/>
                <w:szCs w:val="24"/>
                <w:lang w:val="cs-CZ" w:eastAsia="cs-CZ"/>
              </w:rPr>
            </w:pPr>
            <w:r w:rsidRPr="00B27589">
              <w:rPr>
                <w:rFonts w:eastAsia="Times New Roman"/>
                <w:sz w:val="24"/>
                <w:szCs w:val="24"/>
                <w:lang w:val="cs-CZ" w:eastAsia="cs-CZ"/>
              </w:rPr>
              <w:t>The terms of this Agreement that contain obligations or rights that extend beyond the completion of the Study shall survive termination or completion of this Agreement, even if not expressly stated herein.</w:t>
            </w:r>
          </w:p>
          <w:p w:rsidR="0020389C" w:rsidRPr="00B27589" w:rsidRDefault="0020389C" w:rsidP="00D42A99">
            <w:pPr>
              <w:keepNext/>
              <w:keepLines/>
              <w:widowControl w:val="0"/>
              <w:tabs>
                <w:tab w:val="left" w:pos="720"/>
                <w:tab w:val="left" w:pos="1440"/>
              </w:tabs>
              <w:spacing w:after="120"/>
              <w:ind w:left="502" w:firstLine="218"/>
              <w:jc w:val="both"/>
              <w:rPr>
                <w:rFonts w:eastAsia="Times New Roman"/>
                <w:b/>
                <w:sz w:val="24"/>
                <w:szCs w:val="24"/>
                <w:lang w:val="cs-CZ" w:eastAsia="cs-CZ"/>
              </w:rPr>
            </w:pPr>
          </w:p>
        </w:tc>
        <w:tc>
          <w:tcPr>
            <w:tcW w:w="4960" w:type="dxa"/>
          </w:tcPr>
          <w:p w:rsidR="0020389C" w:rsidRPr="00A55D36" w:rsidRDefault="0020389C" w:rsidP="00D42A99">
            <w:pPr>
              <w:keepNext/>
              <w:keepLines/>
              <w:widowControl w:val="0"/>
              <w:tabs>
                <w:tab w:val="left" w:pos="720"/>
                <w:tab w:val="left" w:pos="1440"/>
              </w:tabs>
              <w:spacing w:after="120"/>
              <w:ind w:left="792"/>
              <w:jc w:val="both"/>
              <w:rPr>
                <w:rFonts w:eastAsia="Times New Roman"/>
                <w:sz w:val="24"/>
                <w:szCs w:val="24"/>
                <w:lang w:val="cs-CZ" w:eastAsia="cs-CZ"/>
              </w:rPr>
            </w:pPr>
            <w:r w:rsidRPr="00C10D0A">
              <w:rPr>
                <w:rFonts w:eastAsia="Times New Roman"/>
                <w:sz w:val="24"/>
                <w:szCs w:val="24"/>
                <w:lang w:val="cs-CZ" w:eastAsia="cs-CZ"/>
              </w:rPr>
              <w:lastRenderedPageBreak/>
              <w:t xml:space="preserve">Podmínky této Smlouvy, jež obsahují práva a povinnosti, jež svojí povahou překračují okamžik dokončení Studie, zůstanou závazné i v případě ukončení či vypršení platnosti této Smouvy, a to i v případě, že tak není v této Smlouvě </w:t>
            </w:r>
            <w:r w:rsidRPr="00C10D0A">
              <w:rPr>
                <w:rFonts w:eastAsia="Times New Roman"/>
                <w:sz w:val="24"/>
                <w:szCs w:val="24"/>
                <w:lang w:val="cs-CZ" w:eastAsia="cs-CZ"/>
              </w:rPr>
              <w:lastRenderedPageBreak/>
              <w:t>výslovně uvedeno.</w:t>
            </w:r>
          </w:p>
        </w:tc>
      </w:tr>
      <w:tr w:rsidR="0020389C" w:rsidRPr="00DC014E" w:rsidTr="009C07EB">
        <w:trPr>
          <w:trHeight w:val="350"/>
        </w:trPr>
        <w:tc>
          <w:tcPr>
            <w:tcW w:w="4787" w:type="dxa"/>
          </w:tcPr>
          <w:p w:rsidR="0020389C" w:rsidRPr="00B27589" w:rsidRDefault="0020389C" w:rsidP="00A70F53">
            <w:pPr>
              <w:keepNext/>
              <w:keepLines/>
              <w:widowControl w:val="0"/>
              <w:spacing w:after="120"/>
              <w:ind w:left="32"/>
              <w:jc w:val="center"/>
              <w:rPr>
                <w:rFonts w:eastAsia="Calibri"/>
                <w:b/>
                <w:sz w:val="24"/>
                <w:szCs w:val="24"/>
                <w:lang w:val="en-US"/>
              </w:rPr>
            </w:pPr>
            <w:r w:rsidRPr="00B27589">
              <w:rPr>
                <w:rFonts w:eastAsia="Calibri"/>
                <w:b/>
                <w:sz w:val="24"/>
                <w:szCs w:val="24"/>
                <w:lang w:val="en-US"/>
              </w:rPr>
              <w:lastRenderedPageBreak/>
              <w:t>THIS SECTION IS INTENTIONALLY LEFT BLANK</w:t>
            </w:r>
          </w:p>
          <w:p w:rsidR="0020389C" w:rsidRPr="00B27589" w:rsidRDefault="0020389C" w:rsidP="00D42A99">
            <w:pPr>
              <w:keepNext/>
              <w:keepLines/>
              <w:widowControl w:val="0"/>
              <w:tabs>
                <w:tab w:val="left" w:pos="1440"/>
              </w:tabs>
              <w:spacing w:after="120"/>
              <w:ind w:left="709"/>
              <w:jc w:val="both"/>
              <w:rPr>
                <w:rFonts w:eastAsia="Calibri"/>
                <w:sz w:val="24"/>
                <w:szCs w:val="24"/>
                <w:highlight w:val="cyan"/>
                <w:lang w:val="en-US"/>
              </w:rPr>
            </w:pPr>
          </w:p>
        </w:tc>
        <w:tc>
          <w:tcPr>
            <w:tcW w:w="4960" w:type="dxa"/>
          </w:tcPr>
          <w:p w:rsidR="0020389C" w:rsidRPr="00C10D0A" w:rsidRDefault="0020389C" w:rsidP="00A70F53">
            <w:pPr>
              <w:keepNext/>
              <w:keepLines/>
              <w:widowControl w:val="0"/>
              <w:spacing w:after="120"/>
              <w:ind w:left="62"/>
              <w:jc w:val="center"/>
              <w:rPr>
                <w:rFonts w:eastAsia="Times New Roman"/>
                <w:b/>
                <w:sz w:val="24"/>
                <w:szCs w:val="24"/>
                <w:lang w:val="cs-CZ" w:eastAsia="cs-CZ"/>
              </w:rPr>
            </w:pPr>
            <w:r w:rsidRPr="00C10D0A">
              <w:rPr>
                <w:rFonts w:eastAsia="Times New Roman"/>
                <w:b/>
                <w:sz w:val="24"/>
                <w:szCs w:val="24"/>
                <w:lang w:val="cs-CZ" w:eastAsia="cs-CZ"/>
              </w:rPr>
              <w:t>TATO ČÁST JE ZÁMĚRNĚ PONECHÁNA PRÁZDNÁ</w:t>
            </w:r>
          </w:p>
          <w:p w:rsidR="0020389C" w:rsidRPr="009C07EB" w:rsidRDefault="0020389C" w:rsidP="00D42A99">
            <w:pPr>
              <w:keepNext/>
              <w:keepLines/>
              <w:widowControl w:val="0"/>
              <w:tabs>
                <w:tab w:val="left" w:pos="851"/>
              </w:tabs>
              <w:spacing w:after="120"/>
              <w:jc w:val="center"/>
              <w:rPr>
                <w:sz w:val="24"/>
                <w:szCs w:val="24"/>
                <w:lang w:val="en-US"/>
              </w:rPr>
            </w:pPr>
          </w:p>
        </w:tc>
      </w:tr>
    </w:tbl>
    <w:p w:rsidR="009233C2" w:rsidRDefault="009233C2" w:rsidP="00D42A99">
      <w:pPr>
        <w:keepNext/>
        <w:keepLines/>
        <w:widowControl w:val="0"/>
        <w:tabs>
          <w:tab w:val="left" w:pos="851"/>
        </w:tabs>
        <w:spacing w:after="120"/>
        <w:rPr>
          <w:sz w:val="24"/>
          <w:szCs w:val="24"/>
          <w:lang w:val="en-US"/>
        </w:rPr>
      </w:pPr>
    </w:p>
    <w:p w:rsidR="009233C2" w:rsidRDefault="009233C2" w:rsidP="00D42A99">
      <w:pPr>
        <w:keepNext/>
        <w:keepLines/>
        <w:widowControl w:val="0"/>
        <w:spacing w:after="120"/>
        <w:rPr>
          <w:sz w:val="24"/>
          <w:szCs w:val="24"/>
          <w:lang w:val="en-US"/>
        </w:rPr>
      </w:pPr>
      <w:r>
        <w:rPr>
          <w:sz w:val="24"/>
          <w:szCs w:val="24"/>
          <w:lang w:val="en-US"/>
        </w:rPr>
        <w:br w:type="page"/>
      </w:r>
    </w:p>
    <w:p w:rsidR="00D3469F" w:rsidRDefault="00BE31D1" w:rsidP="00A70F53">
      <w:pPr>
        <w:keepNext/>
        <w:keepLines/>
        <w:widowControl w:val="0"/>
        <w:jc w:val="both"/>
        <w:rPr>
          <w:rFonts w:eastAsia="Times New Roman"/>
          <w:sz w:val="24"/>
          <w:szCs w:val="24"/>
          <w:lang w:val="cs-CZ" w:eastAsia="cs-CZ"/>
        </w:rPr>
      </w:pPr>
      <w:r w:rsidRPr="000B289D">
        <w:rPr>
          <w:sz w:val="24"/>
          <w:szCs w:val="24"/>
          <w:lang w:val="en-US"/>
        </w:rPr>
        <w:lastRenderedPageBreak/>
        <w:t xml:space="preserve">ACKNOWLEDGED </w:t>
      </w:r>
      <w:smartTag w:uri="urn:schemas-microsoft-com:office:smarttags" w:element="stockticker">
        <w:r w:rsidRPr="000B289D">
          <w:rPr>
            <w:sz w:val="24"/>
            <w:szCs w:val="24"/>
            <w:lang w:val="en-US"/>
          </w:rPr>
          <w:t>AND</w:t>
        </w:r>
      </w:smartTag>
      <w:r w:rsidRPr="000B289D">
        <w:rPr>
          <w:sz w:val="24"/>
          <w:szCs w:val="24"/>
          <w:lang w:val="en-US"/>
        </w:rPr>
        <w:t xml:space="preserve"> AGREED BY </w:t>
      </w:r>
      <w:r w:rsidR="00507ADE">
        <w:rPr>
          <w:b/>
          <w:sz w:val="24"/>
          <w:szCs w:val="24"/>
          <w:lang w:val="en-US"/>
        </w:rPr>
        <w:t xml:space="preserve"> </w:t>
      </w:r>
      <w:r w:rsidR="00507ADE" w:rsidRPr="00437210">
        <w:rPr>
          <w:b/>
          <w:sz w:val="24"/>
          <w:szCs w:val="24"/>
          <w:lang w:val="en-US"/>
        </w:rPr>
        <w:t>MedImmune</w:t>
      </w:r>
      <w:r w:rsidR="00272054">
        <w:rPr>
          <w:b/>
          <w:sz w:val="24"/>
          <w:szCs w:val="24"/>
          <w:lang w:val="en-US"/>
        </w:rPr>
        <w:t>,</w:t>
      </w:r>
      <w:r w:rsidR="00B771DA" w:rsidRPr="00437210">
        <w:rPr>
          <w:rFonts w:eastAsia="Times New Roman"/>
          <w:b/>
          <w:bCs/>
          <w:sz w:val="24"/>
          <w:szCs w:val="24"/>
          <w:lang w:val="cs-CZ" w:eastAsia="cs-CZ"/>
        </w:rPr>
        <w:t xml:space="preserve"> </w:t>
      </w:r>
      <w:r w:rsidR="00F83B2D" w:rsidRPr="00437210">
        <w:rPr>
          <w:rFonts w:eastAsia="Times New Roman"/>
          <w:b/>
          <w:bCs/>
          <w:sz w:val="24"/>
          <w:szCs w:val="24"/>
          <w:lang w:val="cs-CZ" w:eastAsia="cs-CZ"/>
        </w:rPr>
        <w:t>LLC</w:t>
      </w:r>
      <w:r w:rsidR="00437210">
        <w:rPr>
          <w:rFonts w:eastAsia="Times New Roman"/>
          <w:b/>
          <w:bCs/>
          <w:sz w:val="24"/>
          <w:szCs w:val="24"/>
          <w:lang w:val="cs-CZ" w:eastAsia="cs-CZ"/>
        </w:rPr>
        <w:t xml:space="preserve"> </w:t>
      </w:r>
      <w:r w:rsidR="00D3469F">
        <w:rPr>
          <w:b/>
          <w:sz w:val="24"/>
          <w:szCs w:val="24"/>
          <w:lang w:val="en-US"/>
        </w:rPr>
        <w:t xml:space="preserve">/ </w:t>
      </w:r>
      <w:r w:rsidR="00D3469F" w:rsidRPr="000B289D">
        <w:rPr>
          <w:rFonts w:eastAsia="Times New Roman"/>
          <w:sz w:val="24"/>
          <w:szCs w:val="24"/>
          <w:lang w:val="cs-CZ" w:eastAsia="cs-CZ"/>
        </w:rPr>
        <w:t>NA DŮKAZ SOUHLASU PŘIPOJUJE SVŮJ PODPIS OPRÁVNĚNÝ ZÁSTUPCE</w:t>
      </w:r>
      <w:r w:rsidR="00D3469F">
        <w:rPr>
          <w:rFonts w:eastAsia="Times New Roman"/>
          <w:sz w:val="24"/>
          <w:szCs w:val="24"/>
          <w:lang w:val="cs-CZ" w:eastAsia="cs-CZ"/>
        </w:rPr>
        <w:t xml:space="preserve"> </w:t>
      </w:r>
      <w:r w:rsidR="00D3469F" w:rsidRPr="00437210">
        <w:rPr>
          <w:rFonts w:eastAsia="Times New Roman"/>
          <w:b/>
          <w:sz w:val="24"/>
          <w:szCs w:val="24"/>
          <w:lang w:val="cs-CZ" w:eastAsia="cs-CZ"/>
        </w:rPr>
        <w:t>MedImmune</w:t>
      </w:r>
      <w:r w:rsidR="00272054">
        <w:rPr>
          <w:rFonts w:eastAsia="Times New Roman"/>
          <w:b/>
          <w:sz w:val="24"/>
          <w:szCs w:val="24"/>
          <w:lang w:val="cs-CZ" w:eastAsia="cs-CZ"/>
        </w:rPr>
        <w:t>,</w:t>
      </w:r>
      <w:r w:rsidR="00F83B2D" w:rsidRPr="00437210">
        <w:rPr>
          <w:rFonts w:eastAsia="Times New Roman"/>
          <w:b/>
          <w:sz w:val="24"/>
          <w:szCs w:val="24"/>
          <w:lang w:val="cs-CZ" w:eastAsia="cs-CZ"/>
        </w:rPr>
        <w:t xml:space="preserve"> LLC</w:t>
      </w:r>
      <w:r w:rsidR="00A70F53" w:rsidRPr="00A70F53">
        <w:rPr>
          <w:rFonts w:eastAsia="Times New Roman"/>
          <w:sz w:val="24"/>
          <w:szCs w:val="24"/>
          <w:lang w:val="cs-CZ" w:eastAsia="cs-CZ"/>
        </w:rPr>
        <w:t>:</w:t>
      </w:r>
    </w:p>
    <w:p w:rsidR="00A70F53" w:rsidRPr="00437210" w:rsidRDefault="00A70F53" w:rsidP="00A70F53">
      <w:pPr>
        <w:keepNext/>
        <w:keepLines/>
        <w:widowControl w:val="0"/>
        <w:jc w:val="both"/>
        <w:rPr>
          <w:rFonts w:eastAsia="Times New Roman"/>
          <w:b/>
          <w:sz w:val="24"/>
          <w:szCs w:val="24"/>
          <w:highlight w:val="cyan"/>
          <w:lang w:val="en-GB" w:eastAsia="cs-CZ"/>
        </w:rPr>
      </w:pPr>
    </w:p>
    <w:tbl>
      <w:tblPr>
        <w:tblW w:w="0" w:type="auto"/>
        <w:tblLook w:val="04A0" w:firstRow="1" w:lastRow="0" w:firstColumn="1" w:lastColumn="0" w:noHBand="0" w:noVBand="1"/>
      </w:tblPr>
      <w:tblGrid>
        <w:gridCol w:w="2376"/>
        <w:gridCol w:w="4395"/>
      </w:tblGrid>
      <w:tr w:rsidR="00B771DA" w:rsidRPr="00F83B2D" w:rsidTr="00B771DA">
        <w:trPr>
          <w:trHeight w:val="567"/>
        </w:trPr>
        <w:tc>
          <w:tcPr>
            <w:tcW w:w="2376" w:type="dxa"/>
            <w:vAlign w:val="bottom"/>
          </w:tcPr>
          <w:p w:rsidR="00B771DA" w:rsidRPr="00F83B2D" w:rsidRDefault="00B771DA" w:rsidP="00A70F53">
            <w:pPr>
              <w:keepNext/>
              <w:keepLines/>
              <w:widowControl w:val="0"/>
              <w:tabs>
                <w:tab w:val="left" w:pos="851"/>
              </w:tabs>
              <w:rPr>
                <w:b/>
                <w:sz w:val="24"/>
                <w:szCs w:val="24"/>
                <w:lang w:val="bg-BG"/>
              </w:rPr>
            </w:pPr>
            <w:r w:rsidRPr="00F83B2D">
              <w:rPr>
                <w:b/>
                <w:sz w:val="24"/>
                <w:szCs w:val="24"/>
                <w:lang w:val="en-US"/>
              </w:rPr>
              <w:t>Name/</w:t>
            </w:r>
            <w:r w:rsidRPr="00F83B2D">
              <w:rPr>
                <w:sz w:val="24"/>
                <w:szCs w:val="24"/>
              </w:rPr>
              <w:t xml:space="preserve"> </w:t>
            </w:r>
            <w:r w:rsidRPr="00F83B2D">
              <w:rPr>
                <w:b/>
                <w:sz w:val="24"/>
                <w:szCs w:val="24"/>
              </w:rPr>
              <w:t>Jméno:</w:t>
            </w:r>
          </w:p>
        </w:tc>
        <w:tc>
          <w:tcPr>
            <w:tcW w:w="4395" w:type="dxa"/>
            <w:tcBorders>
              <w:bottom w:val="single" w:sz="4" w:space="0" w:color="auto"/>
            </w:tcBorders>
            <w:vAlign w:val="bottom"/>
          </w:tcPr>
          <w:p w:rsidR="00B771DA" w:rsidRPr="00F83B2D" w:rsidRDefault="00B771DA" w:rsidP="00A70F53">
            <w:pPr>
              <w:keepNext/>
              <w:keepLines/>
              <w:widowControl w:val="0"/>
              <w:tabs>
                <w:tab w:val="left" w:pos="851"/>
              </w:tabs>
              <w:rPr>
                <w:b/>
                <w:sz w:val="24"/>
                <w:szCs w:val="24"/>
                <w:lang w:val="en-US"/>
              </w:rPr>
            </w:pPr>
          </w:p>
        </w:tc>
      </w:tr>
      <w:tr w:rsidR="00B771DA" w:rsidRPr="00F83B2D" w:rsidTr="00B771DA">
        <w:trPr>
          <w:trHeight w:val="567"/>
        </w:trPr>
        <w:tc>
          <w:tcPr>
            <w:tcW w:w="2376" w:type="dxa"/>
            <w:vAlign w:val="bottom"/>
          </w:tcPr>
          <w:p w:rsidR="00B771DA" w:rsidRPr="00F83B2D" w:rsidRDefault="00B771DA" w:rsidP="00A70F53">
            <w:pPr>
              <w:keepNext/>
              <w:keepLines/>
              <w:widowControl w:val="0"/>
              <w:tabs>
                <w:tab w:val="left" w:pos="851"/>
              </w:tabs>
              <w:rPr>
                <w:b/>
                <w:sz w:val="24"/>
                <w:szCs w:val="24"/>
                <w:lang w:val="en-US"/>
              </w:rPr>
            </w:pPr>
            <w:r w:rsidRPr="00F83B2D">
              <w:rPr>
                <w:b/>
                <w:sz w:val="24"/>
                <w:szCs w:val="24"/>
                <w:lang w:val="pl-PL"/>
              </w:rPr>
              <w:t>Title/</w:t>
            </w:r>
            <w:r w:rsidRPr="00F83B2D">
              <w:rPr>
                <w:rFonts w:eastAsia="Calibri"/>
                <w:b/>
                <w:sz w:val="24"/>
                <w:szCs w:val="24"/>
                <w:lang w:val="bg-BG" w:eastAsia="bg-BG"/>
              </w:rPr>
              <w:t xml:space="preserve"> </w:t>
            </w:r>
            <w:r w:rsidRPr="00F83B2D">
              <w:rPr>
                <w:b/>
                <w:sz w:val="24"/>
                <w:szCs w:val="24"/>
              </w:rPr>
              <w:t>Funkce</w:t>
            </w:r>
            <w:r w:rsidRPr="00F83B2D">
              <w:rPr>
                <w:b/>
                <w:sz w:val="24"/>
                <w:szCs w:val="24"/>
                <w:lang w:val="bg-BG"/>
              </w:rPr>
              <w:t>:</w:t>
            </w:r>
          </w:p>
        </w:tc>
        <w:tc>
          <w:tcPr>
            <w:tcW w:w="4395" w:type="dxa"/>
            <w:tcBorders>
              <w:bottom w:val="single" w:sz="4" w:space="0" w:color="auto"/>
            </w:tcBorders>
            <w:vAlign w:val="bottom"/>
          </w:tcPr>
          <w:p w:rsidR="00B771DA" w:rsidRPr="00F83B2D" w:rsidRDefault="00B771DA" w:rsidP="00A70F53">
            <w:pPr>
              <w:keepNext/>
              <w:keepLines/>
              <w:widowControl w:val="0"/>
              <w:tabs>
                <w:tab w:val="left" w:pos="851"/>
              </w:tabs>
              <w:rPr>
                <w:b/>
                <w:sz w:val="24"/>
                <w:szCs w:val="24"/>
                <w:lang w:val="en-US"/>
              </w:rPr>
            </w:pPr>
          </w:p>
        </w:tc>
      </w:tr>
      <w:tr w:rsidR="00B771DA" w:rsidRPr="00F83B2D" w:rsidTr="00B771DA">
        <w:trPr>
          <w:trHeight w:val="567"/>
        </w:trPr>
        <w:tc>
          <w:tcPr>
            <w:tcW w:w="2376" w:type="dxa"/>
            <w:vAlign w:val="bottom"/>
          </w:tcPr>
          <w:p w:rsidR="00B771DA" w:rsidRPr="00F83B2D" w:rsidRDefault="00B771DA" w:rsidP="00A70F53">
            <w:pPr>
              <w:keepNext/>
              <w:keepLines/>
              <w:widowControl w:val="0"/>
              <w:tabs>
                <w:tab w:val="left" w:pos="851"/>
              </w:tabs>
              <w:rPr>
                <w:b/>
                <w:sz w:val="24"/>
                <w:szCs w:val="24"/>
                <w:lang w:val="en-US"/>
              </w:rPr>
            </w:pPr>
          </w:p>
          <w:p w:rsidR="00B771DA" w:rsidRPr="00F83B2D" w:rsidRDefault="00B771DA" w:rsidP="00A70F53">
            <w:pPr>
              <w:keepNext/>
              <w:keepLines/>
              <w:widowControl w:val="0"/>
              <w:tabs>
                <w:tab w:val="left" w:pos="851"/>
              </w:tabs>
              <w:rPr>
                <w:b/>
                <w:sz w:val="24"/>
                <w:szCs w:val="24"/>
                <w:lang w:val="en-US"/>
              </w:rPr>
            </w:pPr>
            <w:r w:rsidRPr="00F83B2D">
              <w:rPr>
                <w:b/>
                <w:sz w:val="24"/>
                <w:szCs w:val="24"/>
                <w:lang w:val="en-US"/>
              </w:rPr>
              <w:t>Signature/</w:t>
            </w:r>
            <w:r w:rsidRPr="00F83B2D">
              <w:rPr>
                <w:sz w:val="24"/>
                <w:szCs w:val="24"/>
              </w:rPr>
              <w:t xml:space="preserve"> </w:t>
            </w:r>
            <w:r w:rsidRPr="00F83B2D">
              <w:rPr>
                <w:b/>
                <w:sz w:val="24"/>
                <w:szCs w:val="24"/>
              </w:rPr>
              <w:t>Podpis</w:t>
            </w:r>
            <w:r w:rsidRPr="00F83B2D">
              <w:rPr>
                <w:b/>
                <w:sz w:val="24"/>
                <w:szCs w:val="24"/>
                <w:lang w:val="bg-BG"/>
              </w:rPr>
              <w:t>:</w:t>
            </w:r>
          </w:p>
        </w:tc>
        <w:tc>
          <w:tcPr>
            <w:tcW w:w="4395" w:type="dxa"/>
            <w:tcBorders>
              <w:top w:val="single" w:sz="4" w:space="0" w:color="auto"/>
              <w:bottom w:val="single" w:sz="4" w:space="0" w:color="auto"/>
            </w:tcBorders>
            <w:vAlign w:val="bottom"/>
          </w:tcPr>
          <w:p w:rsidR="00B771DA" w:rsidRPr="00F83B2D" w:rsidRDefault="00B771DA" w:rsidP="00A70F53">
            <w:pPr>
              <w:keepNext/>
              <w:keepLines/>
              <w:widowControl w:val="0"/>
              <w:tabs>
                <w:tab w:val="left" w:pos="851"/>
              </w:tabs>
              <w:rPr>
                <w:b/>
                <w:sz w:val="24"/>
                <w:szCs w:val="24"/>
                <w:lang w:val="en-US"/>
              </w:rPr>
            </w:pPr>
          </w:p>
        </w:tc>
      </w:tr>
      <w:tr w:rsidR="00B771DA" w:rsidRPr="00F83B2D" w:rsidTr="00B771DA">
        <w:trPr>
          <w:trHeight w:val="567"/>
        </w:trPr>
        <w:tc>
          <w:tcPr>
            <w:tcW w:w="2376" w:type="dxa"/>
            <w:vAlign w:val="bottom"/>
          </w:tcPr>
          <w:p w:rsidR="00B771DA" w:rsidRPr="00F83B2D" w:rsidRDefault="00B771DA" w:rsidP="00A70F53">
            <w:pPr>
              <w:keepNext/>
              <w:keepLines/>
              <w:widowControl w:val="0"/>
              <w:tabs>
                <w:tab w:val="left" w:pos="851"/>
              </w:tabs>
              <w:rPr>
                <w:b/>
                <w:sz w:val="24"/>
                <w:szCs w:val="24"/>
                <w:lang w:val="en-US"/>
              </w:rPr>
            </w:pPr>
            <w:r w:rsidRPr="00F83B2D">
              <w:rPr>
                <w:b/>
                <w:sz w:val="24"/>
                <w:szCs w:val="24"/>
                <w:lang w:val="en-US"/>
              </w:rPr>
              <w:t>Date/</w:t>
            </w:r>
            <w:r w:rsidRPr="00F83B2D">
              <w:rPr>
                <w:rFonts w:eastAsia="Calibri"/>
                <w:b/>
                <w:sz w:val="24"/>
                <w:szCs w:val="24"/>
                <w:lang w:val="bg-BG" w:eastAsia="bg-BG"/>
              </w:rPr>
              <w:t xml:space="preserve"> </w:t>
            </w:r>
            <w:r w:rsidRPr="00F83B2D">
              <w:rPr>
                <w:b/>
                <w:sz w:val="24"/>
                <w:szCs w:val="24"/>
              </w:rPr>
              <w:t>Datum</w:t>
            </w:r>
            <w:r w:rsidRPr="00F83B2D">
              <w:rPr>
                <w:b/>
                <w:sz w:val="24"/>
                <w:szCs w:val="24"/>
                <w:lang w:val="bg-BG"/>
              </w:rPr>
              <w:t>:</w:t>
            </w:r>
          </w:p>
        </w:tc>
        <w:tc>
          <w:tcPr>
            <w:tcW w:w="4395" w:type="dxa"/>
            <w:tcBorders>
              <w:top w:val="single" w:sz="4" w:space="0" w:color="auto"/>
              <w:bottom w:val="single" w:sz="4" w:space="0" w:color="auto"/>
            </w:tcBorders>
            <w:vAlign w:val="bottom"/>
          </w:tcPr>
          <w:p w:rsidR="00B771DA" w:rsidRPr="00F83B2D" w:rsidRDefault="00B771DA" w:rsidP="00A70F53">
            <w:pPr>
              <w:keepNext/>
              <w:keepLines/>
              <w:widowControl w:val="0"/>
              <w:tabs>
                <w:tab w:val="left" w:pos="851"/>
              </w:tabs>
              <w:rPr>
                <w:b/>
                <w:sz w:val="24"/>
                <w:szCs w:val="24"/>
                <w:lang w:val="en-US"/>
              </w:rPr>
            </w:pPr>
          </w:p>
        </w:tc>
      </w:tr>
    </w:tbl>
    <w:p w:rsidR="00B771DA" w:rsidRPr="00F83B2D" w:rsidRDefault="00B771DA" w:rsidP="00A70F53">
      <w:pPr>
        <w:keepNext/>
        <w:keepLines/>
        <w:widowControl w:val="0"/>
        <w:rPr>
          <w:rFonts w:eastAsia="Times New Roman"/>
          <w:b/>
          <w:bCs/>
          <w:i/>
          <w:sz w:val="24"/>
          <w:szCs w:val="24"/>
          <w:lang w:val="cs-CZ" w:eastAsia="cs-CZ"/>
        </w:rPr>
      </w:pPr>
    </w:p>
    <w:p w:rsidR="00F8488F" w:rsidRPr="00F8488F" w:rsidRDefault="00D86CB9" w:rsidP="00A70F53">
      <w:pPr>
        <w:keepNext/>
        <w:keepLines/>
        <w:widowControl w:val="0"/>
        <w:tabs>
          <w:tab w:val="left" w:pos="851"/>
        </w:tabs>
        <w:rPr>
          <w:rFonts w:eastAsia="Times New Roman"/>
          <w:b/>
          <w:sz w:val="24"/>
          <w:szCs w:val="24"/>
          <w:lang w:val="cs-CZ" w:eastAsia="cs-CZ"/>
        </w:rPr>
      </w:pPr>
      <w:r w:rsidRPr="00A70F53">
        <w:rPr>
          <w:sz w:val="24"/>
          <w:szCs w:val="24"/>
          <w:lang w:val="cs-CZ"/>
        </w:rPr>
        <w:t xml:space="preserve">ACKNOWLEDGED </w:t>
      </w:r>
      <w:smartTag w:uri="urn:schemas-microsoft-com:office:smarttags" w:element="stockticker">
        <w:r w:rsidRPr="00A70F53">
          <w:rPr>
            <w:sz w:val="24"/>
            <w:szCs w:val="24"/>
            <w:lang w:val="cs-CZ"/>
          </w:rPr>
          <w:t>AND</w:t>
        </w:r>
      </w:smartTag>
      <w:r w:rsidRPr="00A70F53">
        <w:rPr>
          <w:sz w:val="24"/>
          <w:szCs w:val="24"/>
          <w:lang w:val="cs-CZ"/>
        </w:rPr>
        <w:t xml:space="preserve"> AGREED BY </w:t>
      </w:r>
      <w:r w:rsidR="001E2455" w:rsidRPr="00A70F53">
        <w:rPr>
          <w:b/>
          <w:sz w:val="24"/>
          <w:szCs w:val="24"/>
          <w:lang w:val="cs-CZ"/>
        </w:rPr>
        <w:t>Quintiles Czech Republic, s.r.o.</w:t>
      </w:r>
      <w:r w:rsidR="00A70F53" w:rsidRPr="00A70F53">
        <w:rPr>
          <w:b/>
          <w:sz w:val="24"/>
          <w:szCs w:val="24"/>
          <w:lang w:val="cs-CZ"/>
        </w:rPr>
        <w:t xml:space="preserve"> </w:t>
      </w:r>
      <w:r w:rsidRPr="00A70F53">
        <w:rPr>
          <w:sz w:val="24"/>
          <w:szCs w:val="24"/>
          <w:lang w:val="cs-CZ"/>
        </w:rPr>
        <w:t xml:space="preserve">/ </w:t>
      </w:r>
      <w:r w:rsidR="001E2455" w:rsidRPr="000B289D">
        <w:rPr>
          <w:rFonts w:eastAsia="Times New Roman"/>
          <w:sz w:val="24"/>
          <w:szCs w:val="24"/>
          <w:lang w:val="cs-CZ" w:eastAsia="cs-CZ"/>
        </w:rPr>
        <w:t>NA DŮKAZ SOUHLASU PŘIPOJUJE SVŮJ PODPIS OPRÁVNĚNÝ ZÁSTUPCE</w:t>
      </w:r>
      <w:r w:rsidR="00A70F53">
        <w:rPr>
          <w:rFonts w:eastAsia="Times New Roman"/>
          <w:sz w:val="24"/>
          <w:szCs w:val="24"/>
          <w:lang w:val="cs-CZ" w:eastAsia="cs-CZ"/>
        </w:rPr>
        <w:t xml:space="preserve"> </w:t>
      </w:r>
      <w:r w:rsidR="001E2455" w:rsidRPr="00FB1778">
        <w:rPr>
          <w:rFonts w:eastAsia="Times New Roman"/>
          <w:b/>
          <w:sz w:val="24"/>
          <w:szCs w:val="24"/>
          <w:lang w:val="cs-CZ" w:eastAsia="cs-CZ"/>
        </w:rPr>
        <w:t>Quintiles Czech Republic, s.r.o.</w:t>
      </w:r>
      <w:r w:rsidR="00A70F53" w:rsidRPr="00A70F53">
        <w:rPr>
          <w:rFonts w:eastAsia="Times New Roman"/>
          <w:sz w:val="24"/>
          <w:szCs w:val="24"/>
          <w:lang w:val="cs-CZ" w:eastAsia="cs-CZ"/>
        </w:rPr>
        <w:t>:</w:t>
      </w:r>
    </w:p>
    <w:p w:rsidR="00A70F53" w:rsidRDefault="00A70F53" w:rsidP="00A70F53">
      <w:pPr>
        <w:keepNext/>
        <w:keepLines/>
        <w:widowControl w:val="0"/>
        <w:tabs>
          <w:tab w:val="left" w:pos="1440"/>
        </w:tabs>
        <w:jc w:val="both"/>
        <w:rPr>
          <w:rFonts w:eastAsia="Times New Roman"/>
          <w:b/>
          <w:bCs/>
          <w:iCs/>
          <w:lang w:val="en-GB" w:eastAsia="cs-CZ"/>
        </w:rPr>
      </w:pPr>
    </w:p>
    <w:p w:rsidR="00E54D44" w:rsidRPr="00A70F53" w:rsidRDefault="00E54D44" w:rsidP="00A70F53">
      <w:pPr>
        <w:keepNext/>
        <w:keepLines/>
        <w:widowControl w:val="0"/>
        <w:tabs>
          <w:tab w:val="left" w:pos="1440"/>
        </w:tabs>
        <w:jc w:val="both"/>
        <w:rPr>
          <w:rFonts w:eastAsia="Times New Roman"/>
          <w:b/>
          <w:sz w:val="24"/>
          <w:szCs w:val="24"/>
          <w:lang w:val="cs-CZ" w:eastAsia="cs-CZ"/>
        </w:rPr>
      </w:pPr>
      <w:r w:rsidRPr="00E54D44">
        <w:rPr>
          <w:rFonts w:eastAsia="Times New Roman"/>
          <w:b/>
          <w:bCs/>
          <w:iCs/>
          <w:lang w:val="en-GB" w:eastAsia="cs-CZ"/>
        </w:rPr>
        <w:t>Under a Power of Attorney Quintiles Czech Republic, s.r.o.</w:t>
      </w:r>
      <w:r>
        <w:rPr>
          <w:rFonts w:eastAsia="Times New Roman"/>
          <w:b/>
          <w:bCs/>
          <w:iCs/>
          <w:lang w:val="cs-CZ" w:eastAsia="cs-CZ"/>
        </w:rPr>
        <w:t> </w:t>
      </w:r>
      <w:r w:rsidRPr="00E54D44">
        <w:rPr>
          <w:rFonts w:eastAsia="Times New Roman"/>
          <w:b/>
          <w:bCs/>
          <w:iCs/>
          <w:lang w:val="cs-CZ" w:eastAsia="cs-CZ"/>
        </w:rPr>
        <w:t>/</w:t>
      </w:r>
      <w:r>
        <w:rPr>
          <w:rFonts w:eastAsia="Times New Roman"/>
          <w:b/>
          <w:bCs/>
          <w:iCs/>
          <w:lang w:val="cs-CZ" w:eastAsia="cs-CZ"/>
        </w:rPr>
        <w:t xml:space="preserve"> </w:t>
      </w:r>
      <w:r w:rsidRPr="00E54D44">
        <w:rPr>
          <w:rFonts w:eastAsia="Times New Roman"/>
          <w:b/>
          <w:bCs/>
          <w:iCs/>
          <w:lang w:val="cs-CZ" w:eastAsia="cs-CZ"/>
        </w:rPr>
        <w:t xml:space="preserve">Na základě plné moci Quintiles Czech Republic, s.r.o. </w:t>
      </w:r>
    </w:p>
    <w:tbl>
      <w:tblPr>
        <w:tblW w:w="0" w:type="auto"/>
        <w:tblLook w:val="04A0" w:firstRow="1" w:lastRow="0" w:firstColumn="1" w:lastColumn="0" w:noHBand="0" w:noVBand="1"/>
      </w:tblPr>
      <w:tblGrid>
        <w:gridCol w:w="2376"/>
        <w:gridCol w:w="5954"/>
      </w:tblGrid>
      <w:tr w:rsidR="00D86CB9" w:rsidRPr="00B27589" w:rsidTr="00284289">
        <w:trPr>
          <w:trHeight w:val="567"/>
        </w:trPr>
        <w:tc>
          <w:tcPr>
            <w:tcW w:w="2376" w:type="dxa"/>
            <w:vAlign w:val="bottom"/>
          </w:tcPr>
          <w:p w:rsidR="00D86CB9" w:rsidRPr="00B27589" w:rsidRDefault="00D86CB9" w:rsidP="00A70F53">
            <w:pPr>
              <w:keepNext/>
              <w:keepLines/>
              <w:widowControl w:val="0"/>
              <w:tabs>
                <w:tab w:val="left" w:pos="851"/>
              </w:tabs>
              <w:rPr>
                <w:b/>
                <w:sz w:val="24"/>
                <w:szCs w:val="24"/>
                <w:lang w:val="bg-BG"/>
              </w:rPr>
            </w:pPr>
            <w:r w:rsidRPr="00B27589">
              <w:rPr>
                <w:b/>
                <w:sz w:val="24"/>
                <w:szCs w:val="24"/>
                <w:lang w:val="en-US"/>
              </w:rPr>
              <w:t>By/</w:t>
            </w:r>
            <w:r w:rsidR="001E2455" w:rsidRPr="00B27589">
              <w:rPr>
                <w:sz w:val="24"/>
                <w:szCs w:val="24"/>
              </w:rPr>
              <w:t xml:space="preserve"> </w:t>
            </w:r>
            <w:r w:rsidR="001E2455" w:rsidRPr="00B27589">
              <w:rPr>
                <w:b/>
                <w:sz w:val="24"/>
                <w:szCs w:val="24"/>
              </w:rPr>
              <w:t>Jméno:</w:t>
            </w:r>
          </w:p>
        </w:tc>
        <w:tc>
          <w:tcPr>
            <w:tcW w:w="5954" w:type="dxa"/>
            <w:tcBorders>
              <w:bottom w:val="single" w:sz="4" w:space="0" w:color="auto"/>
            </w:tcBorders>
            <w:vAlign w:val="bottom"/>
          </w:tcPr>
          <w:p w:rsidR="00D86CB9" w:rsidRPr="00B27589" w:rsidRDefault="00D86CB9" w:rsidP="00A70F53">
            <w:pPr>
              <w:keepNext/>
              <w:keepLines/>
              <w:widowControl w:val="0"/>
              <w:tabs>
                <w:tab w:val="left" w:pos="851"/>
              </w:tabs>
              <w:rPr>
                <w:b/>
                <w:sz w:val="24"/>
                <w:szCs w:val="24"/>
                <w:lang w:val="en-US"/>
              </w:rPr>
            </w:pPr>
          </w:p>
        </w:tc>
      </w:tr>
      <w:tr w:rsidR="00D86CB9" w:rsidRPr="00B27589" w:rsidTr="00284289">
        <w:trPr>
          <w:trHeight w:val="567"/>
        </w:trPr>
        <w:tc>
          <w:tcPr>
            <w:tcW w:w="2376" w:type="dxa"/>
            <w:vAlign w:val="bottom"/>
          </w:tcPr>
          <w:p w:rsidR="00D86CB9" w:rsidRPr="00B27589" w:rsidRDefault="00D86CB9" w:rsidP="00A70F53">
            <w:pPr>
              <w:keepNext/>
              <w:keepLines/>
              <w:widowControl w:val="0"/>
              <w:tabs>
                <w:tab w:val="left" w:pos="851"/>
              </w:tabs>
              <w:rPr>
                <w:b/>
                <w:sz w:val="24"/>
                <w:szCs w:val="24"/>
                <w:lang w:val="en-US"/>
              </w:rPr>
            </w:pPr>
            <w:r w:rsidRPr="00B27589">
              <w:rPr>
                <w:b/>
                <w:sz w:val="24"/>
                <w:szCs w:val="24"/>
                <w:lang w:val="pl-PL"/>
              </w:rPr>
              <w:t>Title/</w:t>
            </w:r>
            <w:r w:rsidR="00733B73" w:rsidRPr="00B27589">
              <w:rPr>
                <w:rFonts w:eastAsia="Calibri"/>
                <w:b/>
                <w:sz w:val="24"/>
                <w:szCs w:val="24"/>
                <w:lang w:val="bg-BG" w:eastAsia="bg-BG"/>
              </w:rPr>
              <w:t xml:space="preserve"> </w:t>
            </w:r>
            <w:r w:rsidR="001E2455" w:rsidRPr="00B27589">
              <w:rPr>
                <w:b/>
                <w:sz w:val="24"/>
                <w:szCs w:val="24"/>
              </w:rPr>
              <w:t>Funkce</w:t>
            </w:r>
            <w:r w:rsidR="00733B73" w:rsidRPr="00B27589">
              <w:rPr>
                <w:b/>
                <w:sz w:val="24"/>
                <w:szCs w:val="24"/>
                <w:lang w:val="bg-BG"/>
              </w:rPr>
              <w:t>:</w:t>
            </w:r>
          </w:p>
        </w:tc>
        <w:tc>
          <w:tcPr>
            <w:tcW w:w="5954" w:type="dxa"/>
            <w:tcBorders>
              <w:top w:val="single" w:sz="4" w:space="0" w:color="auto"/>
              <w:bottom w:val="single" w:sz="4" w:space="0" w:color="auto"/>
            </w:tcBorders>
            <w:vAlign w:val="bottom"/>
          </w:tcPr>
          <w:p w:rsidR="00D86CB9" w:rsidRPr="00B27589" w:rsidRDefault="00D86CB9" w:rsidP="00A70F53">
            <w:pPr>
              <w:keepNext/>
              <w:keepLines/>
              <w:widowControl w:val="0"/>
              <w:tabs>
                <w:tab w:val="left" w:pos="851"/>
              </w:tabs>
              <w:rPr>
                <w:b/>
                <w:sz w:val="24"/>
                <w:szCs w:val="24"/>
                <w:lang w:val="en-US"/>
              </w:rPr>
            </w:pPr>
          </w:p>
        </w:tc>
      </w:tr>
      <w:tr w:rsidR="00D86CB9" w:rsidRPr="00B27589" w:rsidTr="00284289">
        <w:trPr>
          <w:trHeight w:val="567"/>
        </w:trPr>
        <w:tc>
          <w:tcPr>
            <w:tcW w:w="2376" w:type="dxa"/>
            <w:vAlign w:val="bottom"/>
          </w:tcPr>
          <w:p w:rsidR="00D86CB9" w:rsidRPr="00B27589" w:rsidRDefault="00D86CB9" w:rsidP="00A70F53">
            <w:pPr>
              <w:keepNext/>
              <w:keepLines/>
              <w:widowControl w:val="0"/>
              <w:tabs>
                <w:tab w:val="left" w:pos="851"/>
              </w:tabs>
              <w:rPr>
                <w:b/>
                <w:sz w:val="24"/>
                <w:szCs w:val="24"/>
                <w:lang w:val="en-US"/>
              </w:rPr>
            </w:pPr>
            <w:r w:rsidRPr="00B27589">
              <w:rPr>
                <w:b/>
                <w:sz w:val="24"/>
                <w:szCs w:val="24"/>
                <w:lang w:val="en-US"/>
              </w:rPr>
              <w:t>Signature/</w:t>
            </w:r>
            <w:r w:rsidR="001E2455" w:rsidRPr="00B27589">
              <w:rPr>
                <w:sz w:val="24"/>
                <w:szCs w:val="24"/>
              </w:rPr>
              <w:t xml:space="preserve"> </w:t>
            </w:r>
            <w:r w:rsidR="001E2455" w:rsidRPr="00B27589">
              <w:rPr>
                <w:b/>
                <w:sz w:val="24"/>
                <w:szCs w:val="24"/>
              </w:rPr>
              <w:t>Podpis</w:t>
            </w:r>
            <w:r w:rsidR="00733B73" w:rsidRPr="00B27589">
              <w:rPr>
                <w:b/>
                <w:sz w:val="24"/>
                <w:szCs w:val="24"/>
                <w:lang w:val="bg-BG"/>
              </w:rPr>
              <w:t>:</w:t>
            </w:r>
          </w:p>
        </w:tc>
        <w:tc>
          <w:tcPr>
            <w:tcW w:w="5954" w:type="dxa"/>
            <w:tcBorders>
              <w:top w:val="single" w:sz="4" w:space="0" w:color="auto"/>
              <w:bottom w:val="single" w:sz="4" w:space="0" w:color="auto"/>
            </w:tcBorders>
            <w:vAlign w:val="bottom"/>
          </w:tcPr>
          <w:p w:rsidR="00D86CB9" w:rsidRPr="00B27589" w:rsidRDefault="00D86CB9" w:rsidP="00A70F53">
            <w:pPr>
              <w:keepNext/>
              <w:keepLines/>
              <w:widowControl w:val="0"/>
              <w:tabs>
                <w:tab w:val="left" w:pos="851"/>
              </w:tabs>
              <w:rPr>
                <w:b/>
                <w:sz w:val="24"/>
                <w:szCs w:val="24"/>
                <w:lang w:val="en-US"/>
              </w:rPr>
            </w:pPr>
          </w:p>
        </w:tc>
      </w:tr>
      <w:tr w:rsidR="00D86CB9" w:rsidRPr="00B27589" w:rsidTr="00284289">
        <w:trPr>
          <w:trHeight w:val="567"/>
        </w:trPr>
        <w:tc>
          <w:tcPr>
            <w:tcW w:w="2376" w:type="dxa"/>
            <w:vAlign w:val="bottom"/>
          </w:tcPr>
          <w:p w:rsidR="00D86CB9" w:rsidRPr="00B27589" w:rsidRDefault="00D86CB9" w:rsidP="00A70F53">
            <w:pPr>
              <w:keepNext/>
              <w:keepLines/>
              <w:widowControl w:val="0"/>
              <w:tabs>
                <w:tab w:val="left" w:pos="851"/>
              </w:tabs>
              <w:rPr>
                <w:b/>
                <w:sz w:val="24"/>
                <w:szCs w:val="24"/>
                <w:lang w:val="en-US"/>
              </w:rPr>
            </w:pPr>
            <w:r w:rsidRPr="00B27589">
              <w:rPr>
                <w:b/>
                <w:sz w:val="24"/>
                <w:szCs w:val="24"/>
                <w:lang w:val="en-US"/>
              </w:rPr>
              <w:t>Date/</w:t>
            </w:r>
            <w:r w:rsidR="00733B73" w:rsidRPr="00B27589">
              <w:rPr>
                <w:rFonts w:eastAsia="Calibri"/>
                <w:b/>
                <w:sz w:val="24"/>
                <w:szCs w:val="24"/>
                <w:lang w:val="bg-BG" w:eastAsia="bg-BG"/>
              </w:rPr>
              <w:t xml:space="preserve"> </w:t>
            </w:r>
            <w:r w:rsidR="001E2455" w:rsidRPr="00B27589">
              <w:rPr>
                <w:b/>
                <w:sz w:val="24"/>
                <w:szCs w:val="24"/>
              </w:rPr>
              <w:t>Datum</w:t>
            </w:r>
            <w:r w:rsidR="00733B73" w:rsidRPr="00B27589">
              <w:rPr>
                <w:b/>
                <w:sz w:val="24"/>
                <w:szCs w:val="24"/>
                <w:lang w:val="bg-BG"/>
              </w:rPr>
              <w:t>:</w:t>
            </w:r>
          </w:p>
        </w:tc>
        <w:tc>
          <w:tcPr>
            <w:tcW w:w="5954" w:type="dxa"/>
            <w:tcBorders>
              <w:top w:val="single" w:sz="4" w:space="0" w:color="auto"/>
              <w:bottom w:val="single" w:sz="4" w:space="0" w:color="auto"/>
            </w:tcBorders>
            <w:vAlign w:val="bottom"/>
          </w:tcPr>
          <w:p w:rsidR="00D86CB9" w:rsidRPr="00B27589" w:rsidRDefault="00D86CB9" w:rsidP="00A70F53">
            <w:pPr>
              <w:keepNext/>
              <w:keepLines/>
              <w:widowControl w:val="0"/>
              <w:tabs>
                <w:tab w:val="left" w:pos="851"/>
              </w:tabs>
              <w:rPr>
                <w:b/>
                <w:sz w:val="24"/>
                <w:szCs w:val="24"/>
                <w:lang w:val="en-US"/>
              </w:rPr>
            </w:pPr>
          </w:p>
        </w:tc>
      </w:tr>
    </w:tbl>
    <w:p w:rsidR="00D86CB9" w:rsidRPr="00B27589" w:rsidRDefault="00D86CB9" w:rsidP="00A70F53">
      <w:pPr>
        <w:keepNext/>
        <w:keepLines/>
        <w:widowControl w:val="0"/>
        <w:tabs>
          <w:tab w:val="left" w:pos="851"/>
        </w:tabs>
        <w:rPr>
          <w:b/>
          <w:sz w:val="24"/>
          <w:szCs w:val="24"/>
          <w:lang w:val="en-US"/>
        </w:rPr>
      </w:pPr>
    </w:p>
    <w:p w:rsidR="001E2455" w:rsidRDefault="00D86CB9" w:rsidP="00A70F53">
      <w:pPr>
        <w:keepNext/>
        <w:keepLines/>
        <w:widowControl w:val="0"/>
        <w:jc w:val="both"/>
        <w:rPr>
          <w:rFonts w:eastAsia="Times New Roman"/>
          <w:sz w:val="24"/>
          <w:szCs w:val="24"/>
          <w:lang w:val="cs-CZ" w:eastAsia="cs-CZ"/>
        </w:rPr>
      </w:pPr>
      <w:r w:rsidRPr="000B289D">
        <w:rPr>
          <w:sz w:val="24"/>
          <w:szCs w:val="24"/>
          <w:lang w:val="en-US"/>
        </w:rPr>
        <w:t xml:space="preserve">ACKNOWLEDGED </w:t>
      </w:r>
      <w:smartTag w:uri="urn:schemas-microsoft-com:office:smarttags" w:element="stockticker">
        <w:r w:rsidRPr="000B289D">
          <w:rPr>
            <w:sz w:val="24"/>
            <w:szCs w:val="24"/>
            <w:lang w:val="en-US"/>
          </w:rPr>
          <w:t>AND</w:t>
        </w:r>
      </w:smartTag>
      <w:r w:rsidRPr="000B289D">
        <w:rPr>
          <w:sz w:val="24"/>
          <w:szCs w:val="24"/>
          <w:lang w:val="en-US"/>
        </w:rPr>
        <w:t xml:space="preserve"> AGREED BY </w:t>
      </w:r>
      <w:r w:rsidR="00F83B2D" w:rsidRPr="00F83B2D">
        <w:rPr>
          <w:b/>
          <w:sz w:val="24"/>
          <w:szCs w:val="24"/>
          <w:lang w:val="en-US"/>
        </w:rPr>
        <w:t>NEMOCNICE HAVLÍČK</w:t>
      </w:r>
      <w:r w:rsidR="00F83B2D" w:rsidRPr="00F83B2D">
        <w:rPr>
          <w:b/>
          <w:caps/>
          <w:sz w:val="24"/>
          <w:szCs w:val="24"/>
          <w:lang w:val="en-US"/>
        </w:rPr>
        <w:t>ů</w:t>
      </w:r>
      <w:r w:rsidR="00F83B2D" w:rsidRPr="00F83B2D">
        <w:rPr>
          <w:b/>
          <w:sz w:val="24"/>
          <w:szCs w:val="24"/>
          <w:lang w:val="en-US"/>
        </w:rPr>
        <w:t>V BROD</w:t>
      </w:r>
      <w:r w:rsidR="00F83B2D">
        <w:rPr>
          <w:b/>
          <w:sz w:val="24"/>
          <w:szCs w:val="24"/>
          <w:lang w:val="en-US"/>
        </w:rPr>
        <w:t xml:space="preserve"> p.o</w:t>
      </w:r>
      <w:r w:rsidR="00DC014E">
        <w:rPr>
          <w:b/>
          <w:sz w:val="24"/>
          <w:szCs w:val="24"/>
          <w:lang w:val="en-US"/>
        </w:rPr>
        <w:t>.</w:t>
      </w:r>
      <w:r w:rsidRPr="000B289D">
        <w:rPr>
          <w:sz w:val="24"/>
          <w:szCs w:val="24"/>
          <w:lang w:val="en-US"/>
        </w:rPr>
        <w:t xml:space="preserve">:  /   </w:t>
      </w:r>
      <w:r w:rsidR="001E2455" w:rsidRPr="000B289D">
        <w:rPr>
          <w:rFonts w:eastAsia="Times New Roman"/>
          <w:sz w:val="24"/>
          <w:szCs w:val="24"/>
          <w:lang w:val="cs-CZ" w:eastAsia="cs-CZ"/>
        </w:rPr>
        <w:t xml:space="preserve">NA DŮKAZ SOUHLASU PŘIPOJUJE SVŮJ PODPIS OPRÁVNĚNÝ ZÁSTUPCE </w:t>
      </w:r>
      <w:r w:rsidR="00F83B2D" w:rsidRPr="00F83B2D">
        <w:rPr>
          <w:b/>
          <w:sz w:val="24"/>
          <w:szCs w:val="24"/>
          <w:lang w:val="en-US"/>
        </w:rPr>
        <w:t>NEMOCNICE HAVLÍČK</w:t>
      </w:r>
      <w:r w:rsidR="00F83B2D" w:rsidRPr="00F83B2D">
        <w:rPr>
          <w:b/>
          <w:caps/>
          <w:sz w:val="24"/>
          <w:szCs w:val="24"/>
          <w:lang w:val="en-US"/>
        </w:rPr>
        <w:t>ů</w:t>
      </w:r>
      <w:r w:rsidR="00F83B2D" w:rsidRPr="00F83B2D">
        <w:rPr>
          <w:b/>
          <w:sz w:val="24"/>
          <w:szCs w:val="24"/>
          <w:lang w:val="en-US"/>
        </w:rPr>
        <w:t>V BROD</w:t>
      </w:r>
      <w:r w:rsidR="00F83B2D">
        <w:rPr>
          <w:b/>
          <w:sz w:val="24"/>
          <w:szCs w:val="24"/>
          <w:lang w:val="en-US"/>
        </w:rPr>
        <w:t xml:space="preserve"> p.o</w:t>
      </w:r>
      <w:r w:rsidR="00DC014E">
        <w:rPr>
          <w:b/>
          <w:sz w:val="24"/>
          <w:szCs w:val="24"/>
          <w:lang w:val="en-US"/>
        </w:rPr>
        <w:t>.</w:t>
      </w:r>
      <w:r w:rsidR="001E2455" w:rsidRPr="000B289D">
        <w:rPr>
          <w:rFonts w:eastAsia="Times New Roman"/>
          <w:sz w:val="24"/>
          <w:szCs w:val="24"/>
          <w:lang w:val="cs-CZ" w:eastAsia="cs-CZ"/>
        </w:rPr>
        <w:t>:</w:t>
      </w:r>
    </w:p>
    <w:p w:rsidR="00A70F53" w:rsidRPr="000B289D" w:rsidRDefault="00A70F53" w:rsidP="00A70F53">
      <w:pPr>
        <w:keepNext/>
        <w:keepLines/>
        <w:widowControl w:val="0"/>
        <w:jc w:val="both"/>
        <w:rPr>
          <w:rFonts w:eastAsia="Times New Roman"/>
          <w:sz w:val="24"/>
          <w:szCs w:val="24"/>
          <w:lang w:val="cs-CZ" w:eastAsia="cs-CZ"/>
        </w:rPr>
      </w:pPr>
    </w:p>
    <w:tbl>
      <w:tblPr>
        <w:tblW w:w="0" w:type="auto"/>
        <w:tblLook w:val="04A0" w:firstRow="1" w:lastRow="0" w:firstColumn="1" w:lastColumn="0" w:noHBand="0" w:noVBand="1"/>
      </w:tblPr>
      <w:tblGrid>
        <w:gridCol w:w="2376"/>
        <w:gridCol w:w="5954"/>
      </w:tblGrid>
      <w:tr w:rsidR="00D86CB9" w:rsidRPr="00DC014E" w:rsidTr="00284289">
        <w:trPr>
          <w:trHeight w:val="567"/>
        </w:trPr>
        <w:tc>
          <w:tcPr>
            <w:tcW w:w="2376" w:type="dxa"/>
            <w:vAlign w:val="bottom"/>
          </w:tcPr>
          <w:p w:rsidR="00D86CB9" w:rsidRPr="00B27589" w:rsidRDefault="00D86CB9" w:rsidP="00A70F53">
            <w:pPr>
              <w:keepNext/>
              <w:keepLines/>
              <w:widowControl w:val="0"/>
              <w:tabs>
                <w:tab w:val="left" w:pos="851"/>
              </w:tabs>
              <w:rPr>
                <w:b/>
                <w:sz w:val="24"/>
                <w:szCs w:val="24"/>
                <w:lang w:val="en-US"/>
              </w:rPr>
            </w:pPr>
            <w:r w:rsidRPr="00B27589">
              <w:rPr>
                <w:b/>
                <w:sz w:val="24"/>
                <w:szCs w:val="24"/>
                <w:lang w:val="en-US"/>
              </w:rPr>
              <w:t>By/</w:t>
            </w:r>
            <w:r w:rsidR="00733B73" w:rsidRPr="00B27589">
              <w:rPr>
                <w:rFonts w:eastAsia="Calibri"/>
                <w:b/>
                <w:sz w:val="24"/>
                <w:szCs w:val="24"/>
                <w:lang w:val="bg-BG" w:eastAsia="bg-BG"/>
              </w:rPr>
              <w:t xml:space="preserve"> </w:t>
            </w:r>
            <w:r w:rsidR="001E2455" w:rsidRPr="00DC014E">
              <w:rPr>
                <w:b/>
                <w:sz w:val="24"/>
                <w:szCs w:val="24"/>
                <w:lang w:val="en-US"/>
              </w:rPr>
              <w:t>Jméno</w:t>
            </w:r>
            <w:r w:rsidR="00733B73" w:rsidRPr="00B27589">
              <w:rPr>
                <w:b/>
                <w:sz w:val="24"/>
                <w:szCs w:val="24"/>
                <w:lang w:val="bg-BG"/>
              </w:rPr>
              <w:t>:</w:t>
            </w:r>
          </w:p>
        </w:tc>
        <w:tc>
          <w:tcPr>
            <w:tcW w:w="5954" w:type="dxa"/>
            <w:tcBorders>
              <w:bottom w:val="single" w:sz="4" w:space="0" w:color="auto"/>
            </w:tcBorders>
            <w:vAlign w:val="bottom"/>
          </w:tcPr>
          <w:p w:rsidR="00D86CB9" w:rsidRPr="00DC014E" w:rsidRDefault="00DC014E" w:rsidP="00A70F53">
            <w:pPr>
              <w:keepNext/>
              <w:keepLines/>
              <w:widowControl w:val="0"/>
              <w:tabs>
                <w:tab w:val="left" w:pos="851"/>
              </w:tabs>
              <w:rPr>
                <w:sz w:val="24"/>
                <w:szCs w:val="24"/>
                <w:lang w:val="en-US"/>
              </w:rPr>
            </w:pPr>
            <w:r w:rsidRPr="00DC014E">
              <w:rPr>
                <w:bCs/>
                <w:sz w:val="24"/>
                <w:szCs w:val="24"/>
              </w:rPr>
              <w:t>Mgr. David Rezničenko, MHA</w:t>
            </w:r>
          </w:p>
        </w:tc>
      </w:tr>
      <w:tr w:rsidR="003B15FF" w:rsidRPr="00DC014E" w:rsidTr="00284289">
        <w:trPr>
          <w:trHeight w:val="567"/>
        </w:trPr>
        <w:tc>
          <w:tcPr>
            <w:tcW w:w="2376" w:type="dxa"/>
            <w:vAlign w:val="bottom"/>
          </w:tcPr>
          <w:p w:rsidR="003B15FF" w:rsidRPr="00B27589" w:rsidRDefault="003B15FF" w:rsidP="00A70F53">
            <w:pPr>
              <w:keepNext/>
              <w:keepLines/>
              <w:widowControl w:val="0"/>
              <w:tabs>
                <w:tab w:val="left" w:pos="851"/>
              </w:tabs>
              <w:rPr>
                <w:b/>
                <w:sz w:val="24"/>
                <w:szCs w:val="24"/>
                <w:lang w:val="pl-PL"/>
              </w:rPr>
            </w:pPr>
            <w:r w:rsidRPr="00B27589">
              <w:rPr>
                <w:b/>
                <w:sz w:val="24"/>
                <w:szCs w:val="24"/>
                <w:lang w:val="pl-PL"/>
              </w:rPr>
              <w:t>Title/</w:t>
            </w:r>
            <w:r w:rsidR="00733B73" w:rsidRPr="00B27589">
              <w:rPr>
                <w:rFonts w:eastAsia="Calibri"/>
                <w:b/>
                <w:sz w:val="24"/>
                <w:szCs w:val="24"/>
                <w:lang w:val="bg-BG" w:eastAsia="bg-BG"/>
              </w:rPr>
              <w:t xml:space="preserve"> </w:t>
            </w:r>
            <w:r w:rsidR="003F4A2D" w:rsidRPr="00DC014E">
              <w:rPr>
                <w:b/>
                <w:sz w:val="24"/>
                <w:szCs w:val="24"/>
                <w:lang w:val="en-US"/>
              </w:rPr>
              <w:t>Funkce</w:t>
            </w:r>
            <w:r w:rsidR="00733B73" w:rsidRPr="00B27589">
              <w:rPr>
                <w:b/>
                <w:sz w:val="24"/>
                <w:szCs w:val="24"/>
                <w:lang w:val="bg-BG"/>
              </w:rPr>
              <w:t>:</w:t>
            </w:r>
          </w:p>
        </w:tc>
        <w:tc>
          <w:tcPr>
            <w:tcW w:w="5954" w:type="dxa"/>
            <w:tcBorders>
              <w:top w:val="single" w:sz="4" w:space="0" w:color="auto"/>
              <w:bottom w:val="single" w:sz="4" w:space="0" w:color="auto"/>
            </w:tcBorders>
            <w:vAlign w:val="bottom"/>
          </w:tcPr>
          <w:p w:rsidR="003B15FF" w:rsidRPr="00DC014E" w:rsidRDefault="00DC014E" w:rsidP="00A70F53">
            <w:pPr>
              <w:keepNext/>
              <w:keepLines/>
              <w:widowControl w:val="0"/>
              <w:tabs>
                <w:tab w:val="left" w:pos="851"/>
              </w:tabs>
              <w:rPr>
                <w:sz w:val="24"/>
                <w:szCs w:val="24"/>
                <w:lang w:val="pl-PL"/>
              </w:rPr>
            </w:pPr>
            <w:r w:rsidRPr="00DC014E">
              <w:rPr>
                <w:sz w:val="24"/>
                <w:szCs w:val="24"/>
                <w:lang w:val="pl-PL"/>
              </w:rPr>
              <w:t>Director / ředitel</w:t>
            </w:r>
          </w:p>
        </w:tc>
      </w:tr>
      <w:tr w:rsidR="00D86CB9" w:rsidRPr="00DC014E" w:rsidTr="000B289D">
        <w:trPr>
          <w:trHeight w:val="455"/>
        </w:trPr>
        <w:tc>
          <w:tcPr>
            <w:tcW w:w="8330" w:type="dxa"/>
            <w:gridSpan w:val="2"/>
            <w:vAlign w:val="bottom"/>
          </w:tcPr>
          <w:p w:rsidR="00D86CB9" w:rsidRPr="000B289D" w:rsidRDefault="00D86CB9" w:rsidP="00A70F53">
            <w:pPr>
              <w:keepNext/>
              <w:keepLines/>
              <w:widowControl w:val="0"/>
              <w:tabs>
                <w:tab w:val="left" w:pos="851"/>
              </w:tabs>
              <w:rPr>
                <w:szCs w:val="24"/>
                <w:lang w:val="en-US"/>
              </w:rPr>
            </w:pPr>
            <w:r w:rsidRPr="000B289D">
              <w:rPr>
                <w:szCs w:val="24"/>
                <w:lang w:val="en-US"/>
              </w:rPr>
              <w:t xml:space="preserve">(must </w:t>
            </w:r>
            <w:r w:rsidR="000B289D" w:rsidRPr="000B289D">
              <w:rPr>
                <w:szCs w:val="24"/>
                <w:lang w:val="en-US"/>
              </w:rPr>
              <w:t>authorized to sign on Institution's behalf)/</w:t>
            </w:r>
            <w:r w:rsidR="000B289D" w:rsidRPr="0065245D">
              <w:rPr>
                <w:szCs w:val="24"/>
                <w:lang w:val="en-US"/>
              </w:rPr>
              <w:t>(musí se jednat o podpis oprávněného zástupce Zdravotnického zařízení</w:t>
            </w:r>
            <w:r w:rsidR="00733B73" w:rsidRPr="000B289D">
              <w:rPr>
                <w:szCs w:val="24"/>
                <w:lang w:val="bg-BG"/>
              </w:rPr>
              <w:t>)</w:t>
            </w:r>
          </w:p>
        </w:tc>
      </w:tr>
      <w:tr w:rsidR="00D86CB9" w:rsidRPr="00B27589" w:rsidTr="00284289">
        <w:trPr>
          <w:trHeight w:val="567"/>
        </w:trPr>
        <w:tc>
          <w:tcPr>
            <w:tcW w:w="2376" w:type="dxa"/>
            <w:vAlign w:val="bottom"/>
          </w:tcPr>
          <w:p w:rsidR="00D86CB9" w:rsidRPr="00B27589" w:rsidRDefault="00D86CB9" w:rsidP="00A70F53">
            <w:pPr>
              <w:keepNext/>
              <w:keepLines/>
              <w:widowControl w:val="0"/>
              <w:tabs>
                <w:tab w:val="left" w:pos="851"/>
              </w:tabs>
              <w:rPr>
                <w:b/>
                <w:sz w:val="24"/>
                <w:szCs w:val="24"/>
                <w:lang w:val="en-US"/>
              </w:rPr>
            </w:pPr>
            <w:r w:rsidRPr="00B27589">
              <w:rPr>
                <w:b/>
                <w:sz w:val="24"/>
                <w:szCs w:val="24"/>
                <w:lang w:val="en-US"/>
              </w:rPr>
              <w:t>Signature/</w:t>
            </w:r>
            <w:r w:rsidR="003F4A2D" w:rsidRPr="00B27589">
              <w:rPr>
                <w:sz w:val="24"/>
                <w:szCs w:val="24"/>
              </w:rPr>
              <w:t xml:space="preserve"> </w:t>
            </w:r>
            <w:r w:rsidR="003F4A2D" w:rsidRPr="00B27589">
              <w:rPr>
                <w:b/>
                <w:sz w:val="24"/>
                <w:szCs w:val="24"/>
              </w:rPr>
              <w:t>Podpis</w:t>
            </w:r>
            <w:r w:rsidR="00F7066C" w:rsidRPr="00B27589">
              <w:rPr>
                <w:b/>
                <w:sz w:val="24"/>
                <w:szCs w:val="24"/>
                <w:lang w:val="bg-BG"/>
              </w:rPr>
              <w:t>:</w:t>
            </w:r>
          </w:p>
        </w:tc>
        <w:tc>
          <w:tcPr>
            <w:tcW w:w="5954" w:type="dxa"/>
            <w:tcBorders>
              <w:bottom w:val="single" w:sz="4" w:space="0" w:color="auto"/>
            </w:tcBorders>
            <w:vAlign w:val="bottom"/>
          </w:tcPr>
          <w:p w:rsidR="00D86CB9" w:rsidRPr="00B27589" w:rsidRDefault="00D86CB9" w:rsidP="00A70F53">
            <w:pPr>
              <w:keepNext/>
              <w:keepLines/>
              <w:widowControl w:val="0"/>
              <w:tabs>
                <w:tab w:val="left" w:pos="851"/>
              </w:tabs>
              <w:rPr>
                <w:b/>
                <w:sz w:val="24"/>
                <w:szCs w:val="24"/>
                <w:lang w:val="en-US"/>
              </w:rPr>
            </w:pPr>
          </w:p>
        </w:tc>
      </w:tr>
      <w:tr w:rsidR="00D86CB9" w:rsidRPr="00B27589" w:rsidTr="00284289">
        <w:trPr>
          <w:trHeight w:val="567"/>
        </w:trPr>
        <w:tc>
          <w:tcPr>
            <w:tcW w:w="2376" w:type="dxa"/>
            <w:vAlign w:val="bottom"/>
          </w:tcPr>
          <w:p w:rsidR="00D86CB9" w:rsidRPr="00B27589" w:rsidRDefault="00D86CB9" w:rsidP="00A70F53">
            <w:pPr>
              <w:keepNext/>
              <w:keepLines/>
              <w:widowControl w:val="0"/>
              <w:tabs>
                <w:tab w:val="left" w:pos="851"/>
              </w:tabs>
              <w:rPr>
                <w:b/>
                <w:sz w:val="24"/>
                <w:szCs w:val="24"/>
                <w:lang w:val="en-US"/>
              </w:rPr>
            </w:pPr>
            <w:r w:rsidRPr="00B27589">
              <w:rPr>
                <w:b/>
                <w:sz w:val="24"/>
                <w:szCs w:val="24"/>
                <w:lang w:val="en-US"/>
              </w:rPr>
              <w:t>Date/</w:t>
            </w:r>
            <w:r w:rsidR="00F7066C" w:rsidRPr="00B27589">
              <w:rPr>
                <w:rFonts w:eastAsia="Calibri"/>
                <w:b/>
                <w:sz w:val="24"/>
                <w:szCs w:val="24"/>
                <w:lang w:val="bg-BG" w:eastAsia="bg-BG"/>
              </w:rPr>
              <w:t xml:space="preserve"> </w:t>
            </w:r>
            <w:r w:rsidR="003F4A2D" w:rsidRPr="00B27589">
              <w:rPr>
                <w:b/>
                <w:sz w:val="24"/>
                <w:szCs w:val="24"/>
              </w:rPr>
              <w:t>Datum</w:t>
            </w:r>
            <w:r w:rsidR="00F7066C" w:rsidRPr="00B27589">
              <w:rPr>
                <w:b/>
                <w:sz w:val="24"/>
                <w:szCs w:val="24"/>
                <w:lang w:val="bg-BG"/>
              </w:rPr>
              <w:t>:</w:t>
            </w:r>
          </w:p>
        </w:tc>
        <w:tc>
          <w:tcPr>
            <w:tcW w:w="5954" w:type="dxa"/>
            <w:tcBorders>
              <w:top w:val="single" w:sz="4" w:space="0" w:color="auto"/>
              <w:bottom w:val="single" w:sz="4" w:space="0" w:color="auto"/>
            </w:tcBorders>
            <w:vAlign w:val="bottom"/>
          </w:tcPr>
          <w:p w:rsidR="00D86CB9" w:rsidRPr="00B27589" w:rsidRDefault="00D86CB9" w:rsidP="00A70F53">
            <w:pPr>
              <w:keepNext/>
              <w:keepLines/>
              <w:widowControl w:val="0"/>
              <w:tabs>
                <w:tab w:val="left" w:pos="851"/>
              </w:tabs>
              <w:rPr>
                <w:b/>
                <w:sz w:val="24"/>
                <w:szCs w:val="24"/>
                <w:lang w:val="en-US"/>
              </w:rPr>
            </w:pPr>
          </w:p>
        </w:tc>
      </w:tr>
    </w:tbl>
    <w:p w:rsidR="00D86CB9" w:rsidRPr="00B27589" w:rsidRDefault="00D86CB9" w:rsidP="00A70F53">
      <w:pPr>
        <w:keepNext/>
        <w:keepLines/>
        <w:widowControl w:val="0"/>
        <w:tabs>
          <w:tab w:val="left" w:pos="851"/>
        </w:tabs>
        <w:rPr>
          <w:b/>
          <w:sz w:val="24"/>
          <w:szCs w:val="24"/>
          <w:lang w:val="en-US"/>
        </w:rPr>
      </w:pPr>
    </w:p>
    <w:p w:rsidR="00A70F53" w:rsidRDefault="00A70F53" w:rsidP="00A70F53">
      <w:pPr>
        <w:keepNext/>
        <w:keepLines/>
        <w:widowControl w:val="0"/>
        <w:jc w:val="both"/>
        <w:rPr>
          <w:rFonts w:eastAsia="Times New Roman"/>
          <w:sz w:val="24"/>
          <w:szCs w:val="24"/>
          <w:lang w:val="cs-CZ" w:eastAsia="cs-CZ"/>
        </w:rPr>
      </w:pPr>
    </w:p>
    <w:p w:rsidR="00A70F53" w:rsidRDefault="00A70F53" w:rsidP="00A70F53">
      <w:pPr>
        <w:keepNext/>
        <w:keepLines/>
        <w:widowControl w:val="0"/>
        <w:jc w:val="both"/>
        <w:rPr>
          <w:rFonts w:eastAsia="Times New Roman"/>
          <w:sz w:val="24"/>
          <w:szCs w:val="24"/>
          <w:lang w:val="cs-CZ" w:eastAsia="cs-CZ"/>
        </w:rPr>
      </w:pPr>
    </w:p>
    <w:p w:rsidR="00434EBF" w:rsidRPr="00B27589" w:rsidRDefault="00434EBF" w:rsidP="00A70F53">
      <w:pPr>
        <w:keepNext/>
        <w:keepLines/>
        <w:widowControl w:val="0"/>
        <w:jc w:val="both"/>
        <w:rPr>
          <w:rFonts w:eastAsia="Times New Roman"/>
          <w:b/>
          <w:sz w:val="24"/>
          <w:szCs w:val="24"/>
          <w:lang w:val="cs-CZ" w:eastAsia="cs-CZ"/>
        </w:rPr>
      </w:pPr>
      <w:r w:rsidRPr="00437210">
        <w:rPr>
          <w:rFonts w:eastAsia="Times New Roman"/>
          <w:sz w:val="24"/>
          <w:szCs w:val="24"/>
          <w:lang w:val="cs-CZ" w:eastAsia="cs-CZ"/>
        </w:rPr>
        <w:lastRenderedPageBreak/>
        <w:t xml:space="preserve">ACKNOWLEDGED AND AGREED BY </w:t>
      </w:r>
      <w:r w:rsidRPr="00B27589">
        <w:rPr>
          <w:rFonts w:eastAsia="Times New Roman"/>
          <w:b/>
          <w:sz w:val="24"/>
          <w:szCs w:val="24"/>
          <w:lang w:val="cs-CZ" w:eastAsia="cs-CZ"/>
        </w:rPr>
        <w:t xml:space="preserve">THE INVESTIGATOR/ </w:t>
      </w:r>
      <w:r w:rsidRPr="00437210">
        <w:rPr>
          <w:rFonts w:eastAsia="Times New Roman"/>
          <w:sz w:val="24"/>
          <w:szCs w:val="24"/>
          <w:lang w:val="cs-CZ" w:eastAsia="cs-CZ"/>
        </w:rPr>
        <w:t>Na důkaz souhlasu připojuje svůj podpis</w:t>
      </w:r>
      <w:r w:rsidRPr="00B27589">
        <w:rPr>
          <w:rFonts w:eastAsia="Times New Roman"/>
          <w:b/>
          <w:sz w:val="24"/>
          <w:szCs w:val="24"/>
          <w:lang w:val="cs-CZ" w:eastAsia="cs-CZ"/>
        </w:rPr>
        <w:t xml:space="preserve"> Zkoušející:</w:t>
      </w:r>
    </w:p>
    <w:tbl>
      <w:tblPr>
        <w:tblW w:w="0" w:type="auto"/>
        <w:tblLook w:val="04A0" w:firstRow="1" w:lastRow="0" w:firstColumn="1" w:lastColumn="0" w:noHBand="0" w:noVBand="1"/>
      </w:tblPr>
      <w:tblGrid>
        <w:gridCol w:w="2376"/>
        <w:gridCol w:w="4395"/>
      </w:tblGrid>
      <w:tr w:rsidR="000B289D" w:rsidRPr="00B27589" w:rsidTr="00284289">
        <w:trPr>
          <w:trHeight w:val="567"/>
        </w:trPr>
        <w:tc>
          <w:tcPr>
            <w:tcW w:w="2376" w:type="dxa"/>
            <w:vAlign w:val="bottom"/>
          </w:tcPr>
          <w:p w:rsidR="000B289D" w:rsidRPr="00B27589" w:rsidRDefault="000B289D" w:rsidP="00A70F53">
            <w:pPr>
              <w:keepNext/>
              <w:keepLines/>
              <w:widowControl w:val="0"/>
              <w:tabs>
                <w:tab w:val="left" w:pos="851"/>
              </w:tabs>
              <w:rPr>
                <w:b/>
                <w:sz w:val="24"/>
                <w:szCs w:val="24"/>
                <w:lang w:val="bg-BG"/>
              </w:rPr>
            </w:pPr>
            <w:r>
              <w:rPr>
                <w:b/>
                <w:sz w:val="24"/>
                <w:szCs w:val="24"/>
                <w:lang w:val="en-US"/>
              </w:rPr>
              <w:t>Name</w:t>
            </w:r>
            <w:r w:rsidRPr="00B27589">
              <w:rPr>
                <w:b/>
                <w:sz w:val="24"/>
                <w:szCs w:val="24"/>
                <w:lang w:val="en-US"/>
              </w:rPr>
              <w:t>/</w:t>
            </w:r>
            <w:r w:rsidRPr="00B27589">
              <w:rPr>
                <w:sz w:val="24"/>
                <w:szCs w:val="24"/>
              </w:rPr>
              <w:t xml:space="preserve"> </w:t>
            </w:r>
            <w:r w:rsidRPr="00B27589">
              <w:rPr>
                <w:b/>
                <w:sz w:val="24"/>
                <w:szCs w:val="24"/>
              </w:rPr>
              <w:t>Jméno:</w:t>
            </w:r>
          </w:p>
        </w:tc>
        <w:tc>
          <w:tcPr>
            <w:tcW w:w="4395" w:type="dxa"/>
            <w:tcBorders>
              <w:bottom w:val="single" w:sz="4" w:space="0" w:color="auto"/>
            </w:tcBorders>
            <w:vAlign w:val="bottom"/>
          </w:tcPr>
          <w:p w:rsidR="000B289D" w:rsidRPr="00DC014E" w:rsidRDefault="00A7217B" w:rsidP="00A70F53">
            <w:pPr>
              <w:keepNext/>
              <w:keepLines/>
              <w:widowControl w:val="0"/>
              <w:tabs>
                <w:tab w:val="left" w:pos="851"/>
              </w:tabs>
              <w:rPr>
                <w:sz w:val="24"/>
                <w:szCs w:val="24"/>
                <w:lang w:val="en-US"/>
              </w:rPr>
            </w:pPr>
            <w:r w:rsidRPr="00A7217B">
              <w:rPr>
                <w:b/>
                <w:sz w:val="24"/>
                <w:szCs w:val="24"/>
                <w:highlight w:val="black"/>
                <w:lang w:val="cs-CZ"/>
              </w:rPr>
              <w:t>XXXXXXXXXXXXXXXXX</w:t>
            </w:r>
          </w:p>
        </w:tc>
      </w:tr>
      <w:tr w:rsidR="000B289D" w:rsidRPr="00B27589" w:rsidTr="00284289">
        <w:trPr>
          <w:trHeight w:val="567"/>
        </w:trPr>
        <w:tc>
          <w:tcPr>
            <w:tcW w:w="2376" w:type="dxa"/>
            <w:vAlign w:val="bottom"/>
          </w:tcPr>
          <w:p w:rsidR="000B289D" w:rsidRPr="00B27589" w:rsidRDefault="000B289D" w:rsidP="00A70F53">
            <w:pPr>
              <w:keepNext/>
              <w:keepLines/>
              <w:widowControl w:val="0"/>
              <w:tabs>
                <w:tab w:val="left" w:pos="851"/>
              </w:tabs>
              <w:rPr>
                <w:b/>
                <w:sz w:val="24"/>
                <w:szCs w:val="24"/>
                <w:lang w:val="en-US"/>
              </w:rPr>
            </w:pPr>
            <w:r w:rsidRPr="00B27589">
              <w:rPr>
                <w:b/>
                <w:sz w:val="24"/>
                <w:szCs w:val="24"/>
                <w:lang w:val="en-US"/>
              </w:rPr>
              <w:t>Signature/</w:t>
            </w:r>
            <w:r w:rsidRPr="00B27589">
              <w:rPr>
                <w:sz w:val="24"/>
                <w:szCs w:val="24"/>
              </w:rPr>
              <w:t xml:space="preserve"> </w:t>
            </w:r>
            <w:r w:rsidRPr="00B27589">
              <w:rPr>
                <w:b/>
                <w:sz w:val="24"/>
                <w:szCs w:val="24"/>
              </w:rPr>
              <w:t>Podpis</w:t>
            </w:r>
            <w:r w:rsidRPr="00B27589">
              <w:rPr>
                <w:b/>
                <w:sz w:val="24"/>
                <w:szCs w:val="24"/>
                <w:lang w:val="bg-BG"/>
              </w:rPr>
              <w:t>:</w:t>
            </w:r>
          </w:p>
        </w:tc>
        <w:tc>
          <w:tcPr>
            <w:tcW w:w="4395" w:type="dxa"/>
            <w:tcBorders>
              <w:top w:val="single" w:sz="4" w:space="0" w:color="auto"/>
              <w:bottom w:val="single" w:sz="4" w:space="0" w:color="auto"/>
            </w:tcBorders>
            <w:vAlign w:val="bottom"/>
          </w:tcPr>
          <w:p w:rsidR="000B289D" w:rsidRPr="00B27589" w:rsidRDefault="000B289D" w:rsidP="00A70F53">
            <w:pPr>
              <w:keepNext/>
              <w:keepLines/>
              <w:widowControl w:val="0"/>
              <w:tabs>
                <w:tab w:val="left" w:pos="851"/>
              </w:tabs>
              <w:rPr>
                <w:b/>
                <w:sz w:val="24"/>
                <w:szCs w:val="24"/>
                <w:lang w:val="en-US"/>
              </w:rPr>
            </w:pPr>
          </w:p>
        </w:tc>
      </w:tr>
      <w:tr w:rsidR="000B289D" w:rsidRPr="00B27589" w:rsidTr="00284289">
        <w:trPr>
          <w:trHeight w:val="567"/>
        </w:trPr>
        <w:tc>
          <w:tcPr>
            <w:tcW w:w="2376" w:type="dxa"/>
            <w:vAlign w:val="bottom"/>
          </w:tcPr>
          <w:p w:rsidR="000B289D" w:rsidRPr="00B27589" w:rsidRDefault="000B289D" w:rsidP="00A70F53">
            <w:pPr>
              <w:keepNext/>
              <w:keepLines/>
              <w:widowControl w:val="0"/>
              <w:tabs>
                <w:tab w:val="left" w:pos="851"/>
              </w:tabs>
              <w:rPr>
                <w:b/>
                <w:sz w:val="24"/>
                <w:szCs w:val="24"/>
                <w:lang w:val="en-US"/>
              </w:rPr>
            </w:pPr>
            <w:r w:rsidRPr="00B27589">
              <w:rPr>
                <w:b/>
                <w:sz w:val="24"/>
                <w:szCs w:val="24"/>
                <w:lang w:val="en-US"/>
              </w:rPr>
              <w:t>Date/</w:t>
            </w:r>
            <w:r w:rsidRPr="00B27589">
              <w:rPr>
                <w:rFonts w:eastAsia="Calibri"/>
                <w:b/>
                <w:sz w:val="24"/>
                <w:szCs w:val="24"/>
                <w:lang w:val="bg-BG" w:eastAsia="bg-BG"/>
              </w:rPr>
              <w:t xml:space="preserve"> </w:t>
            </w:r>
            <w:r w:rsidRPr="00B27589">
              <w:rPr>
                <w:b/>
                <w:sz w:val="24"/>
                <w:szCs w:val="24"/>
              </w:rPr>
              <w:t>Datum</w:t>
            </w:r>
            <w:r w:rsidRPr="00B27589">
              <w:rPr>
                <w:b/>
                <w:sz w:val="24"/>
                <w:szCs w:val="24"/>
                <w:lang w:val="bg-BG"/>
              </w:rPr>
              <w:t>:</w:t>
            </w:r>
          </w:p>
        </w:tc>
        <w:tc>
          <w:tcPr>
            <w:tcW w:w="4395" w:type="dxa"/>
            <w:tcBorders>
              <w:top w:val="single" w:sz="4" w:space="0" w:color="auto"/>
              <w:bottom w:val="single" w:sz="4" w:space="0" w:color="auto"/>
            </w:tcBorders>
            <w:vAlign w:val="bottom"/>
          </w:tcPr>
          <w:p w:rsidR="000B289D" w:rsidRPr="00B27589" w:rsidRDefault="000B289D" w:rsidP="00A70F53">
            <w:pPr>
              <w:keepNext/>
              <w:keepLines/>
              <w:widowControl w:val="0"/>
              <w:tabs>
                <w:tab w:val="left" w:pos="851"/>
              </w:tabs>
              <w:rPr>
                <w:b/>
                <w:sz w:val="24"/>
                <w:szCs w:val="24"/>
                <w:lang w:val="en-US"/>
              </w:rPr>
            </w:pPr>
          </w:p>
        </w:tc>
      </w:tr>
    </w:tbl>
    <w:p w:rsidR="00434EBF" w:rsidRPr="00434EBF" w:rsidRDefault="00434EBF" w:rsidP="00A70F53">
      <w:pPr>
        <w:keepNext/>
        <w:keepLines/>
        <w:widowControl w:val="0"/>
        <w:jc w:val="both"/>
        <w:rPr>
          <w:rFonts w:eastAsia="Times New Roman"/>
          <w:b/>
          <w:sz w:val="24"/>
          <w:szCs w:val="24"/>
          <w:lang w:val="cs-CZ" w:eastAsia="cs-CZ"/>
        </w:rPr>
      </w:pPr>
    </w:p>
    <w:p w:rsidR="003F4A2D" w:rsidRPr="00B27589" w:rsidRDefault="003F4A2D" w:rsidP="00A70F53">
      <w:pPr>
        <w:keepNext/>
        <w:keepLines/>
        <w:widowControl w:val="0"/>
        <w:rPr>
          <w:rFonts w:eastAsia="Times New Roman"/>
          <w:b/>
          <w:sz w:val="24"/>
          <w:szCs w:val="24"/>
          <w:lang w:val="cs-CZ" w:eastAsia="cs-CZ"/>
        </w:rPr>
      </w:pPr>
    </w:p>
    <w:tbl>
      <w:tblPr>
        <w:tblW w:w="0" w:type="auto"/>
        <w:tblLook w:val="04A0" w:firstRow="1" w:lastRow="0" w:firstColumn="1" w:lastColumn="0" w:noHBand="0" w:noVBand="1"/>
      </w:tblPr>
      <w:tblGrid>
        <w:gridCol w:w="4788"/>
        <w:gridCol w:w="4788"/>
      </w:tblGrid>
      <w:tr w:rsidR="003F4A2D" w:rsidRPr="00DC014E" w:rsidTr="000B289D">
        <w:tc>
          <w:tcPr>
            <w:tcW w:w="4788" w:type="dxa"/>
          </w:tcPr>
          <w:p w:rsidR="003F4A2D" w:rsidRPr="00F83B2D" w:rsidRDefault="003F4A2D" w:rsidP="00A70F53">
            <w:pPr>
              <w:keepNext/>
              <w:keepLines/>
              <w:widowControl w:val="0"/>
              <w:rPr>
                <w:rFonts w:eastAsia="Times New Roman"/>
                <w:b/>
                <w:sz w:val="24"/>
                <w:szCs w:val="24"/>
                <w:lang w:val="cs-CZ" w:eastAsia="cs-CZ"/>
              </w:rPr>
            </w:pPr>
            <w:r w:rsidRPr="00F83B2D">
              <w:rPr>
                <w:rFonts w:eastAsia="Times New Roman"/>
                <w:b/>
                <w:sz w:val="24"/>
                <w:szCs w:val="24"/>
                <w:lang w:val="cs-CZ" w:eastAsia="cs-CZ"/>
              </w:rPr>
              <w:t>Attachments:</w:t>
            </w:r>
          </w:p>
          <w:p w:rsidR="003F4A2D" w:rsidRPr="00F83B2D" w:rsidRDefault="003F4A2D" w:rsidP="00A70F53">
            <w:pPr>
              <w:keepNext/>
              <w:keepLines/>
              <w:widowControl w:val="0"/>
              <w:rPr>
                <w:rFonts w:eastAsia="Times New Roman"/>
                <w:b/>
                <w:sz w:val="24"/>
                <w:szCs w:val="24"/>
                <w:lang w:val="cs-CZ" w:eastAsia="cs-CZ"/>
              </w:rPr>
            </w:pPr>
          </w:p>
          <w:p w:rsidR="003F4A2D" w:rsidRPr="00F83B2D" w:rsidRDefault="003F4A2D" w:rsidP="00A70F53">
            <w:pPr>
              <w:keepNext/>
              <w:keepLines/>
              <w:widowControl w:val="0"/>
              <w:rPr>
                <w:rFonts w:eastAsia="Times New Roman"/>
                <w:sz w:val="24"/>
                <w:szCs w:val="24"/>
                <w:lang w:val="cs-CZ" w:eastAsia="cs-CZ"/>
              </w:rPr>
            </w:pPr>
            <w:r w:rsidRPr="00F83B2D">
              <w:rPr>
                <w:rFonts w:eastAsia="Times New Roman"/>
                <w:sz w:val="24"/>
                <w:szCs w:val="24"/>
                <w:lang w:val="cs-CZ" w:eastAsia="cs-CZ"/>
              </w:rPr>
              <w:t>Attachment A - Budget and payment schedule</w:t>
            </w:r>
          </w:p>
          <w:p w:rsidR="007A22CC" w:rsidRPr="00F83B2D" w:rsidRDefault="003F4A2D" w:rsidP="00A70F53">
            <w:pPr>
              <w:keepNext/>
              <w:keepLines/>
              <w:widowControl w:val="0"/>
              <w:rPr>
                <w:rFonts w:eastAsia="Times New Roman"/>
                <w:sz w:val="24"/>
                <w:szCs w:val="24"/>
                <w:lang w:val="cs-CZ" w:eastAsia="cs-CZ"/>
              </w:rPr>
            </w:pPr>
            <w:r w:rsidRPr="00F83B2D">
              <w:rPr>
                <w:rFonts w:eastAsia="Times New Roman"/>
                <w:sz w:val="24"/>
                <w:szCs w:val="24"/>
                <w:lang w:val="cs-CZ" w:eastAsia="cs-CZ"/>
              </w:rPr>
              <w:t xml:space="preserve">Attachment </w:t>
            </w:r>
            <w:r w:rsidR="007A22CC" w:rsidRPr="00F83B2D">
              <w:rPr>
                <w:rFonts w:eastAsia="Times New Roman"/>
                <w:sz w:val="24"/>
                <w:szCs w:val="24"/>
                <w:lang w:val="cs-CZ" w:eastAsia="cs-CZ"/>
              </w:rPr>
              <w:t>B</w:t>
            </w:r>
            <w:r w:rsidRPr="00F83B2D">
              <w:rPr>
                <w:rFonts w:eastAsia="Times New Roman"/>
                <w:sz w:val="24"/>
                <w:szCs w:val="24"/>
                <w:lang w:val="cs-CZ" w:eastAsia="cs-CZ"/>
              </w:rPr>
              <w:t xml:space="preserve"> </w:t>
            </w:r>
            <w:r w:rsidR="00E16A05" w:rsidRPr="00F83B2D">
              <w:rPr>
                <w:rFonts w:eastAsia="Times New Roman"/>
                <w:sz w:val="24"/>
                <w:szCs w:val="24"/>
                <w:lang w:val="cs-CZ" w:eastAsia="cs-CZ"/>
              </w:rPr>
              <w:t>–</w:t>
            </w:r>
            <w:r w:rsidRPr="00F83B2D">
              <w:rPr>
                <w:rFonts w:eastAsia="Times New Roman"/>
                <w:sz w:val="24"/>
                <w:szCs w:val="24"/>
                <w:lang w:val="cs-CZ" w:eastAsia="cs-CZ"/>
              </w:rPr>
              <w:t xml:space="preserve"> </w:t>
            </w:r>
            <w:r w:rsidR="00E16A05" w:rsidRPr="00F83B2D">
              <w:rPr>
                <w:rFonts w:eastAsia="Times New Roman"/>
                <w:sz w:val="24"/>
                <w:szCs w:val="24"/>
                <w:lang w:val="cs-CZ" w:eastAsia="cs-CZ"/>
              </w:rPr>
              <w:t>Letter of Indemnification</w:t>
            </w:r>
          </w:p>
          <w:p w:rsidR="007A22CC" w:rsidRPr="00DC014E" w:rsidRDefault="007A22CC" w:rsidP="00A70F53">
            <w:pPr>
              <w:keepNext/>
              <w:keepLines/>
              <w:widowControl w:val="0"/>
              <w:rPr>
                <w:sz w:val="24"/>
                <w:szCs w:val="24"/>
                <w:lang w:val="en-US"/>
              </w:rPr>
            </w:pPr>
            <w:r w:rsidRPr="00DC014E">
              <w:rPr>
                <w:sz w:val="24"/>
                <w:szCs w:val="24"/>
                <w:lang w:val="en-US"/>
              </w:rPr>
              <w:t xml:space="preserve">Attachment C- Version of the Clinical Trial Agreement intended for publication </w:t>
            </w:r>
          </w:p>
          <w:p w:rsidR="003F4A2D" w:rsidRPr="00F83B2D" w:rsidRDefault="00E16A05" w:rsidP="00A70F53">
            <w:pPr>
              <w:keepNext/>
              <w:keepLines/>
              <w:widowControl w:val="0"/>
              <w:rPr>
                <w:rFonts w:eastAsia="Times New Roman"/>
                <w:b/>
                <w:sz w:val="24"/>
                <w:szCs w:val="24"/>
                <w:lang w:val="en-US" w:eastAsia="cs-CZ"/>
              </w:rPr>
            </w:pPr>
            <w:r w:rsidRPr="00F83B2D">
              <w:rPr>
                <w:rFonts w:eastAsia="Times New Roman"/>
                <w:sz w:val="24"/>
                <w:szCs w:val="24"/>
                <w:lang w:val="cs-CZ" w:eastAsia="cs-CZ"/>
              </w:rPr>
              <w:t xml:space="preserve"> </w:t>
            </w:r>
          </w:p>
          <w:p w:rsidR="00F5066B" w:rsidRPr="00F83B2D" w:rsidRDefault="00F5066B" w:rsidP="00A70F53">
            <w:pPr>
              <w:keepNext/>
              <w:keepLines/>
              <w:widowControl w:val="0"/>
              <w:rPr>
                <w:rFonts w:eastAsia="Times New Roman"/>
                <w:b/>
                <w:sz w:val="24"/>
                <w:szCs w:val="24"/>
                <w:lang w:val="cs-CZ" w:eastAsia="cs-CZ"/>
              </w:rPr>
            </w:pPr>
          </w:p>
        </w:tc>
        <w:tc>
          <w:tcPr>
            <w:tcW w:w="4788" w:type="dxa"/>
          </w:tcPr>
          <w:p w:rsidR="003F4A2D" w:rsidRPr="00F83B2D" w:rsidRDefault="003F4A2D" w:rsidP="00A70F53">
            <w:pPr>
              <w:keepNext/>
              <w:keepLines/>
              <w:widowControl w:val="0"/>
              <w:rPr>
                <w:rFonts w:eastAsia="Times New Roman"/>
                <w:b/>
                <w:sz w:val="24"/>
                <w:szCs w:val="24"/>
                <w:lang w:val="cs-CZ" w:eastAsia="cs-CZ"/>
              </w:rPr>
            </w:pPr>
            <w:r w:rsidRPr="00F83B2D">
              <w:rPr>
                <w:rFonts w:eastAsia="Times New Roman"/>
                <w:b/>
                <w:sz w:val="24"/>
                <w:szCs w:val="24"/>
                <w:lang w:val="cs-CZ" w:eastAsia="cs-CZ"/>
              </w:rPr>
              <w:t>Přílohy:</w:t>
            </w:r>
          </w:p>
          <w:p w:rsidR="003F4A2D" w:rsidRPr="00F83B2D" w:rsidRDefault="003F4A2D" w:rsidP="00A70F53">
            <w:pPr>
              <w:keepNext/>
              <w:keepLines/>
              <w:widowControl w:val="0"/>
              <w:rPr>
                <w:rFonts w:eastAsia="Times New Roman"/>
                <w:b/>
                <w:sz w:val="24"/>
                <w:szCs w:val="24"/>
                <w:lang w:val="cs-CZ" w:eastAsia="cs-CZ"/>
              </w:rPr>
            </w:pPr>
          </w:p>
          <w:p w:rsidR="003F4A2D" w:rsidRPr="00F83B2D" w:rsidRDefault="003F4A2D" w:rsidP="00A70F53">
            <w:pPr>
              <w:keepNext/>
              <w:keepLines/>
              <w:widowControl w:val="0"/>
              <w:rPr>
                <w:rFonts w:eastAsia="Times New Roman"/>
                <w:sz w:val="24"/>
                <w:szCs w:val="24"/>
                <w:lang w:val="cs-CZ" w:eastAsia="cs-CZ"/>
              </w:rPr>
            </w:pPr>
            <w:r w:rsidRPr="00F83B2D">
              <w:rPr>
                <w:rFonts w:eastAsia="Times New Roman"/>
                <w:sz w:val="24"/>
                <w:szCs w:val="24"/>
                <w:lang w:val="cs-CZ" w:eastAsia="cs-CZ"/>
              </w:rPr>
              <w:t>Příloha A – Rozpočet a platební přehled</w:t>
            </w:r>
          </w:p>
          <w:p w:rsidR="007A22CC" w:rsidRPr="00F83B2D" w:rsidRDefault="003F4A2D" w:rsidP="00A70F53">
            <w:pPr>
              <w:keepNext/>
              <w:keepLines/>
              <w:widowControl w:val="0"/>
              <w:tabs>
                <w:tab w:val="left" w:pos="4536"/>
              </w:tabs>
              <w:rPr>
                <w:rFonts w:eastAsia="Times New Roman"/>
                <w:sz w:val="24"/>
                <w:szCs w:val="24"/>
                <w:lang w:val="cs-CZ" w:eastAsia="cs-CZ"/>
              </w:rPr>
            </w:pPr>
            <w:r w:rsidRPr="00F83B2D">
              <w:rPr>
                <w:rFonts w:eastAsia="Times New Roman"/>
                <w:sz w:val="24"/>
                <w:szCs w:val="24"/>
                <w:lang w:val="cs-CZ" w:eastAsia="cs-CZ"/>
              </w:rPr>
              <w:t xml:space="preserve">Příloha </w:t>
            </w:r>
            <w:r w:rsidR="007A22CC" w:rsidRPr="00F83B2D">
              <w:rPr>
                <w:rFonts w:eastAsia="Times New Roman"/>
                <w:sz w:val="24"/>
                <w:szCs w:val="24"/>
                <w:lang w:val="cs-CZ" w:eastAsia="cs-CZ"/>
              </w:rPr>
              <w:t>B</w:t>
            </w:r>
            <w:r w:rsidRPr="00F83B2D">
              <w:rPr>
                <w:rFonts w:eastAsia="Times New Roman"/>
                <w:sz w:val="24"/>
                <w:szCs w:val="24"/>
                <w:lang w:val="cs-CZ" w:eastAsia="cs-CZ"/>
              </w:rPr>
              <w:t xml:space="preserve"> – </w:t>
            </w:r>
            <w:r w:rsidR="00D3469F" w:rsidRPr="00F83B2D">
              <w:rPr>
                <w:rFonts w:eastAsia="Times New Roman"/>
                <w:sz w:val="24"/>
                <w:szCs w:val="24"/>
                <w:lang w:val="cs-CZ" w:eastAsia="cs-CZ"/>
              </w:rPr>
              <w:t>Slib odškodnění</w:t>
            </w:r>
          </w:p>
          <w:p w:rsidR="007A22CC" w:rsidRPr="00F83B2D" w:rsidRDefault="007A22CC" w:rsidP="00A70F53">
            <w:pPr>
              <w:pStyle w:val="slovanodstavce"/>
              <w:keepNext/>
              <w:keepLines/>
              <w:widowControl w:val="0"/>
              <w:numPr>
                <w:ilvl w:val="0"/>
                <w:numId w:val="0"/>
              </w:numPr>
              <w:tabs>
                <w:tab w:val="left" w:pos="4536"/>
              </w:tabs>
              <w:spacing w:after="0"/>
              <w:rPr>
                <w:rFonts w:ascii="Times New Roman" w:hAnsi="Times New Roman"/>
                <w:sz w:val="24"/>
                <w:szCs w:val="24"/>
                <w:lang w:val="cs-CZ"/>
              </w:rPr>
            </w:pPr>
            <w:r w:rsidRPr="00DC014E">
              <w:rPr>
                <w:rFonts w:ascii="Times New Roman" w:hAnsi="Times New Roman"/>
                <w:sz w:val="24"/>
                <w:szCs w:val="24"/>
                <w:lang w:val="cs-CZ"/>
              </w:rPr>
              <w:t xml:space="preserve">Příloha C – Verze smlouvy o klinickém hodnocení určená ke zveřejnění </w:t>
            </w:r>
          </w:p>
          <w:p w:rsidR="003F4A2D" w:rsidRPr="00F83B2D" w:rsidRDefault="003F4A2D" w:rsidP="00A70F53">
            <w:pPr>
              <w:keepNext/>
              <w:keepLines/>
              <w:widowControl w:val="0"/>
              <w:rPr>
                <w:rFonts w:eastAsia="Times New Roman"/>
                <w:b/>
                <w:sz w:val="24"/>
                <w:szCs w:val="24"/>
                <w:lang w:val="cs-CZ" w:eastAsia="cs-CZ"/>
              </w:rPr>
            </w:pPr>
          </w:p>
        </w:tc>
      </w:tr>
    </w:tbl>
    <w:p w:rsidR="003F4A2D" w:rsidRPr="00B27589" w:rsidRDefault="003F4A2D" w:rsidP="00D42A99">
      <w:pPr>
        <w:keepNext/>
        <w:keepLines/>
        <w:widowControl w:val="0"/>
        <w:spacing w:after="120"/>
        <w:rPr>
          <w:rFonts w:eastAsia="Times New Roman"/>
          <w:b/>
          <w:sz w:val="24"/>
          <w:szCs w:val="24"/>
          <w:highlight w:val="cyan"/>
          <w:lang w:val="cs-CZ" w:eastAsia="cs-CZ"/>
        </w:rPr>
      </w:pPr>
    </w:p>
    <w:p w:rsidR="003F4A2D" w:rsidRPr="00B27589" w:rsidRDefault="003F4A2D" w:rsidP="00D42A99">
      <w:pPr>
        <w:keepNext/>
        <w:keepLines/>
        <w:widowControl w:val="0"/>
        <w:spacing w:after="120"/>
        <w:rPr>
          <w:rFonts w:eastAsia="Times New Roman"/>
          <w:b/>
          <w:sz w:val="24"/>
          <w:szCs w:val="24"/>
          <w:highlight w:val="cyan"/>
          <w:lang w:val="cs-CZ" w:eastAsia="cs-CZ"/>
        </w:rPr>
      </w:pPr>
    </w:p>
    <w:p w:rsidR="003F4A2D" w:rsidRDefault="003F4A2D"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D06F27" w:rsidRDefault="00D06F27" w:rsidP="00D42A99">
      <w:pPr>
        <w:keepNext/>
        <w:keepLines/>
        <w:widowControl w:val="0"/>
        <w:spacing w:after="120"/>
        <w:rPr>
          <w:rFonts w:eastAsia="Times New Roman"/>
          <w:b/>
          <w:sz w:val="24"/>
          <w:szCs w:val="24"/>
          <w:lang w:val="cs-CZ" w:eastAsia="cs-CZ"/>
        </w:rPr>
      </w:pPr>
    </w:p>
    <w:p w:rsidR="00C12100" w:rsidRDefault="00C12100" w:rsidP="00D42A99">
      <w:pPr>
        <w:keepNext/>
        <w:keepLines/>
        <w:widowControl w:val="0"/>
        <w:spacing w:after="120"/>
        <w:rPr>
          <w:rFonts w:eastAsia="Times New Roman"/>
          <w:b/>
          <w:sz w:val="24"/>
          <w:szCs w:val="24"/>
          <w:lang w:val="cs-CZ" w:eastAsia="cs-CZ"/>
        </w:rPr>
      </w:pPr>
    </w:p>
    <w:p w:rsidR="00C12100" w:rsidRDefault="00C12100" w:rsidP="00D42A99">
      <w:pPr>
        <w:keepNext/>
        <w:keepLines/>
        <w:widowControl w:val="0"/>
        <w:spacing w:after="120"/>
        <w:rPr>
          <w:rFonts w:eastAsia="Times New Roman"/>
          <w:b/>
          <w:sz w:val="24"/>
          <w:szCs w:val="24"/>
          <w:lang w:val="cs-CZ" w:eastAsia="cs-CZ"/>
        </w:rPr>
      </w:pPr>
    </w:p>
    <w:p w:rsidR="00C12100" w:rsidRDefault="00C12100" w:rsidP="00D42A99">
      <w:pPr>
        <w:keepNext/>
        <w:keepLines/>
        <w:widowControl w:val="0"/>
        <w:spacing w:after="120"/>
        <w:rPr>
          <w:rFonts w:eastAsia="Times New Roman"/>
          <w:b/>
          <w:sz w:val="24"/>
          <w:szCs w:val="24"/>
          <w:lang w:val="cs-CZ" w:eastAsia="cs-CZ"/>
        </w:rPr>
      </w:pPr>
    </w:p>
    <w:p w:rsidR="00C12100" w:rsidRDefault="00C12100" w:rsidP="00D42A99">
      <w:pPr>
        <w:keepNext/>
        <w:keepLines/>
        <w:widowControl w:val="0"/>
        <w:spacing w:after="120"/>
        <w:rPr>
          <w:rFonts w:eastAsia="Times New Roman"/>
          <w:b/>
          <w:sz w:val="24"/>
          <w:szCs w:val="24"/>
          <w:lang w:val="cs-CZ" w:eastAsia="cs-CZ"/>
        </w:rPr>
      </w:pPr>
    </w:p>
    <w:p w:rsidR="00C12100" w:rsidRDefault="00C12100" w:rsidP="00D42A99">
      <w:pPr>
        <w:keepNext/>
        <w:keepLines/>
        <w:widowControl w:val="0"/>
        <w:spacing w:after="120"/>
        <w:rPr>
          <w:rFonts w:eastAsia="Times New Roman"/>
          <w:b/>
          <w:sz w:val="24"/>
          <w:szCs w:val="24"/>
          <w:lang w:val="cs-CZ" w:eastAsia="cs-CZ"/>
        </w:rPr>
      </w:pPr>
    </w:p>
    <w:tbl>
      <w:tblPr>
        <w:tblW w:w="0" w:type="auto"/>
        <w:jc w:val="right"/>
        <w:tblLook w:val="04A0" w:firstRow="1" w:lastRow="0" w:firstColumn="1" w:lastColumn="0" w:noHBand="0" w:noVBand="1"/>
      </w:tblPr>
      <w:tblGrid>
        <w:gridCol w:w="4680"/>
        <w:gridCol w:w="4732"/>
      </w:tblGrid>
      <w:tr w:rsidR="00B45C7C" w:rsidRPr="00B27589" w:rsidTr="0075190A">
        <w:trPr>
          <w:trHeight w:val="234"/>
          <w:jc w:val="right"/>
        </w:trPr>
        <w:tc>
          <w:tcPr>
            <w:tcW w:w="4680" w:type="dxa"/>
          </w:tcPr>
          <w:p w:rsidR="00B45C7C" w:rsidRPr="00B27589" w:rsidRDefault="00B45C7C" w:rsidP="00D42A99">
            <w:pPr>
              <w:keepNext/>
              <w:keepLines/>
              <w:widowControl w:val="0"/>
              <w:spacing w:after="120"/>
              <w:jc w:val="center"/>
              <w:rPr>
                <w:rFonts w:eastAsia="Calibri"/>
                <w:b/>
                <w:smallCaps/>
                <w:sz w:val="24"/>
                <w:szCs w:val="24"/>
                <w:lang w:val="en-US"/>
              </w:rPr>
            </w:pPr>
            <w:r w:rsidRPr="00B27589">
              <w:rPr>
                <w:rFonts w:eastAsia="Calibri"/>
                <w:b/>
                <w:smallCaps/>
                <w:sz w:val="24"/>
                <w:szCs w:val="24"/>
                <w:lang w:val="en-US"/>
              </w:rPr>
              <w:lastRenderedPageBreak/>
              <w:t>Attachment A</w:t>
            </w:r>
          </w:p>
        </w:tc>
        <w:tc>
          <w:tcPr>
            <w:tcW w:w="4680" w:type="dxa"/>
          </w:tcPr>
          <w:p w:rsidR="00B45C7C" w:rsidRPr="00B27589" w:rsidRDefault="00434EBF" w:rsidP="00D42A99">
            <w:pPr>
              <w:keepNext/>
              <w:keepLines/>
              <w:widowControl w:val="0"/>
              <w:spacing w:after="120"/>
              <w:jc w:val="center"/>
              <w:rPr>
                <w:rFonts w:eastAsia="Calibri"/>
                <w:b/>
                <w:smallCaps/>
                <w:sz w:val="24"/>
                <w:szCs w:val="24"/>
                <w:lang w:val="en-US" w:eastAsia="bg-BG"/>
              </w:rPr>
            </w:pPr>
            <w:r w:rsidRPr="00434EBF">
              <w:rPr>
                <w:rFonts w:eastAsia="Calibri"/>
                <w:b/>
                <w:smallCaps/>
                <w:sz w:val="24"/>
                <w:szCs w:val="24"/>
                <w:lang w:val="en-US"/>
              </w:rPr>
              <w:t>Příloha A</w:t>
            </w:r>
          </w:p>
        </w:tc>
      </w:tr>
      <w:tr w:rsidR="00B45C7C" w:rsidRPr="00B27589" w:rsidTr="0075190A">
        <w:trPr>
          <w:trHeight w:val="419"/>
          <w:jc w:val="right"/>
        </w:trPr>
        <w:tc>
          <w:tcPr>
            <w:tcW w:w="4680" w:type="dxa"/>
          </w:tcPr>
          <w:p w:rsidR="00B45C7C" w:rsidRPr="00B27589" w:rsidRDefault="00B45C7C" w:rsidP="00D42A99">
            <w:pPr>
              <w:keepNext/>
              <w:keepLines/>
              <w:widowControl w:val="0"/>
              <w:spacing w:after="120"/>
              <w:jc w:val="center"/>
              <w:rPr>
                <w:rFonts w:eastAsia="Calibri"/>
                <w:b/>
                <w:smallCaps/>
                <w:sz w:val="24"/>
                <w:szCs w:val="24"/>
                <w:lang w:val="en-US"/>
              </w:rPr>
            </w:pPr>
            <w:r w:rsidRPr="00B27589">
              <w:rPr>
                <w:rFonts w:eastAsia="Calibri"/>
                <w:b/>
                <w:smallCaps/>
                <w:sz w:val="24"/>
                <w:szCs w:val="24"/>
                <w:lang w:val="en-US"/>
              </w:rPr>
              <w:t>Budget &amp; Payment Schedule</w:t>
            </w:r>
          </w:p>
        </w:tc>
        <w:tc>
          <w:tcPr>
            <w:tcW w:w="4680" w:type="dxa"/>
          </w:tcPr>
          <w:p w:rsidR="00B45C7C" w:rsidRPr="00B27589" w:rsidRDefault="00434EBF" w:rsidP="00D42A99">
            <w:pPr>
              <w:keepNext/>
              <w:keepLines/>
              <w:widowControl w:val="0"/>
              <w:spacing w:after="120"/>
              <w:jc w:val="center"/>
              <w:rPr>
                <w:rFonts w:eastAsia="Calibri"/>
                <w:b/>
                <w:smallCaps/>
                <w:sz w:val="24"/>
                <w:szCs w:val="24"/>
                <w:lang w:val="en-US"/>
              </w:rPr>
            </w:pPr>
            <w:r w:rsidRPr="00434EBF">
              <w:rPr>
                <w:rFonts w:eastAsia="Calibri"/>
                <w:b/>
                <w:smallCaps/>
                <w:sz w:val="24"/>
                <w:szCs w:val="24"/>
                <w:lang w:val="en-US"/>
              </w:rPr>
              <w:t>Rozpočet  &amp; Platební Přehled</w:t>
            </w:r>
          </w:p>
        </w:tc>
      </w:tr>
      <w:tr w:rsidR="00B45C7C" w:rsidRPr="00DC014E" w:rsidTr="0075190A">
        <w:trPr>
          <w:jc w:val="right"/>
        </w:trPr>
        <w:tc>
          <w:tcPr>
            <w:tcW w:w="4680" w:type="dxa"/>
          </w:tcPr>
          <w:p w:rsidR="00B45C7C" w:rsidRPr="00B27589" w:rsidRDefault="00383BAB" w:rsidP="00D42A99">
            <w:pPr>
              <w:keepNext/>
              <w:keepLines/>
              <w:widowControl w:val="0"/>
              <w:spacing w:after="120"/>
              <w:ind w:left="360" w:hanging="360"/>
              <w:contextualSpacing/>
              <w:jc w:val="both"/>
              <w:rPr>
                <w:rFonts w:eastAsia="Calibri"/>
                <w:b/>
                <w:smallCaps/>
                <w:sz w:val="24"/>
                <w:szCs w:val="24"/>
                <w:lang w:val="en-GB"/>
              </w:rPr>
            </w:pPr>
            <w:r w:rsidRPr="00B27589">
              <w:rPr>
                <w:rFonts w:eastAsia="Calibri"/>
                <w:b/>
                <w:smallCaps/>
                <w:sz w:val="24"/>
                <w:szCs w:val="24"/>
                <w:lang w:val="en-GB"/>
              </w:rPr>
              <w:t>A.</w:t>
            </w:r>
            <w:r w:rsidRPr="00B27589">
              <w:rPr>
                <w:rFonts w:eastAsia="Calibri"/>
                <w:b/>
                <w:smallCaps/>
                <w:sz w:val="24"/>
                <w:szCs w:val="24"/>
                <w:lang w:val="en-GB"/>
              </w:rPr>
              <w:tab/>
            </w:r>
            <w:r w:rsidR="00B45C7C" w:rsidRPr="00B27589">
              <w:rPr>
                <w:rFonts w:eastAsia="Calibri"/>
                <w:b/>
                <w:smallCaps/>
                <w:sz w:val="24"/>
                <w:szCs w:val="24"/>
                <w:lang w:val="en-GB"/>
              </w:rPr>
              <w:t>Payee details</w:t>
            </w:r>
          </w:p>
        </w:tc>
        <w:tc>
          <w:tcPr>
            <w:tcW w:w="4680" w:type="dxa"/>
          </w:tcPr>
          <w:p w:rsidR="00B45C7C" w:rsidRPr="00EF7C4F" w:rsidRDefault="00434EBF" w:rsidP="00D42A99">
            <w:pPr>
              <w:keepNext/>
              <w:keepLines/>
              <w:widowControl w:val="0"/>
              <w:spacing w:after="120"/>
              <w:jc w:val="both"/>
              <w:rPr>
                <w:b/>
                <w:smallCaps/>
                <w:sz w:val="24"/>
                <w:szCs w:val="24"/>
                <w:lang w:val="pt-BR"/>
              </w:rPr>
            </w:pPr>
            <w:r w:rsidRPr="009C07EB">
              <w:rPr>
                <w:rFonts w:eastAsia="Calibri"/>
                <w:b/>
                <w:smallCaps/>
                <w:sz w:val="24"/>
                <w:szCs w:val="24"/>
                <w:lang w:val="pl-PL"/>
              </w:rPr>
              <w:t xml:space="preserve">A. Údaje o příjemci platby </w:t>
            </w:r>
          </w:p>
        </w:tc>
      </w:tr>
      <w:tr w:rsidR="00B45C7C" w:rsidRPr="00DC014E" w:rsidTr="0075190A">
        <w:trPr>
          <w:jc w:val="right"/>
        </w:trPr>
        <w:tc>
          <w:tcPr>
            <w:tcW w:w="4680" w:type="dxa"/>
          </w:tcPr>
          <w:p w:rsidR="00F7066C" w:rsidRPr="00B27589" w:rsidRDefault="00F7066C" w:rsidP="00D42A99">
            <w:pPr>
              <w:keepNext/>
              <w:keepLines/>
              <w:widowControl w:val="0"/>
              <w:spacing w:after="120"/>
              <w:jc w:val="both"/>
              <w:rPr>
                <w:rFonts w:eastAsia="Calibri"/>
                <w:sz w:val="24"/>
                <w:szCs w:val="24"/>
                <w:lang w:val="bg-BG"/>
              </w:rPr>
            </w:pPr>
            <w:r w:rsidRPr="00B27589">
              <w:rPr>
                <w:rFonts w:eastAsia="Calibri"/>
                <w:sz w:val="24"/>
                <w:szCs w:val="24"/>
                <w:lang w:val="bg-BG"/>
              </w:rPr>
              <w:t>The Parties agree that the payee designated below is the proper payee for this Agreement, and that payments under this Agreement will be made only to the following payee (“Payee):</w:t>
            </w:r>
          </w:p>
          <w:p w:rsidR="00B45C7C" w:rsidRPr="00B27589" w:rsidRDefault="00B45C7C" w:rsidP="00D42A99">
            <w:pPr>
              <w:keepNext/>
              <w:keepLines/>
              <w:widowControl w:val="0"/>
              <w:spacing w:after="120"/>
              <w:jc w:val="both"/>
              <w:rPr>
                <w:rFonts w:eastAsia="Calibri"/>
                <w:sz w:val="24"/>
                <w:szCs w:val="24"/>
                <w:lang w:val="en-US"/>
              </w:rPr>
            </w:pPr>
          </w:p>
        </w:tc>
        <w:tc>
          <w:tcPr>
            <w:tcW w:w="4680" w:type="dxa"/>
          </w:tcPr>
          <w:p w:rsidR="00B45C7C" w:rsidRPr="009C07EB" w:rsidRDefault="00434EBF" w:rsidP="00D42A99">
            <w:pPr>
              <w:keepNext/>
              <w:keepLines/>
              <w:widowControl w:val="0"/>
              <w:spacing w:after="120"/>
              <w:jc w:val="both"/>
              <w:rPr>
                <w:rFonts w:eastAsia="Calibri"/>
                <w:sz w:val="24"/>
                <w:szCs w:val="24"/>
                <w:lang w:val="en-US"/>
              </w:rPr>
            </w:pPr>
            <w:r w:rsidRPr="00434EBF">
              <w:rPr>
                <w:rFonts w:eastAsia="Calibri"/>
                <w:sz w:val="24"/>
                <w:szCs w:val="24"/>
                <w:lang w:val="en-US"/>
              </w:rPr>
              <w:t>Smluvní strany tímto souhlasí, že níže uvedený příjemce platby je řádným příjemcem plateb dle této Smlouvy, a dále, že platby provedené na základě této Smlouvy budou realizovány výhradně vůči níže uvedenému příjemci plateb (dále jen “Příjemce plateb”):</w:t>
            </w:r>
          </w:p>
        </w:tc>
      </w:tr>
      <w:tr w:rsidR="00B45C7C" w:rsidRPr="0065245D" w:rsidTr="0075190A">
        <w:trPr>
          <w:jc w:val="right"/>
        </w:trPr>
        <w:tc>
          <w:tcPr>
            <w:tcW w:w="9360"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B45C7C" w:rsidRPr="00DC014E" w:rsidTr="00DC014E">
              <w:trPr>
                <w:trHeight w:val="542"/>
                <w:jc w:val="center"/>
              </w:trPr>
              <w:tc>
                <w:tcPr>
                  <w:tcW w:w="4536" w:type="dxa"/>
                  <w:vAlign w:val="center"/>
                </w:tcPr>
                <w:p w:rsidR="00B45C7C" w:rsidRPr="0065245D" w:rsidRDefault="00B45C7C" w:rsidP="00DC014E">
                  <w:pPr>
                    <w:keepNext/>
                    <w:keepLines/>
                    <w:widowControl w:val="0"/>
                    <w:jc w:val="both"/>
                    <w:rPr>
                      <w:i/>
                      <w:sz w:val="24"/>
                      <w:szCs w:val="24"/>
                      <w:lang w:val="en-US"/>
                    </w:rPr>
                  </w:pPr>
                  <w:r w:rsidRPr="0065245D">
                    <w:rPr>
                      <w:sz w:val="24"/>
                      <w:szCs w:val="24"/>
                      <w:lang w:val="en-US"/>
                    </w:rPr>
                    <w:br w:type="page"/>
                  </w:r>
                  <w:r w:rsidRPr="0065245D">
                    <w:rPr>
                      <w:b/>
                      <w:sz w:val="24"/>
                      <w:szCs w:val="24"/>
                      <w:lang w:val="en-US"/>
                    </w:rPr>
                    <w:t xml:space="preserve">Payee Name / </w:t>
                  </w:r>
                  <w:r w:rsidR="008B1A26" w:rsidRPr="00B27589">
                    <w:rPr>
                      <w:rFonts w:eastAsia="Calibri"/>
                      <w:b/>
                      <w:sz w:val="24"/>
                      <w:szCs w:val="24"/>
                      <w:lang w:val="en-US"/>
                    </w:rPr>
                    <w:t>Název Příjemce platby</w:t>
                  </w:r>
                </w:p>
              </w:tc>
              <w:tc>
                <w:tcPr>
                  <w:tcW w:w="4536" w:type="dxa"/>
                  <w:vAlign w:val="center"/>
                </w:tcPr>
                <w:p w:rsidR="00B45C7C" w:rsidRPr="00A70F53" w:rsidRDefault="00F83B2D" w:rsidP="00DC014E">
                  <w:pPr>
                    <w:keepNext/>
                    <w:keepLines/>
                    <w:widowControl w:val="0"/>
                    <w:rPr>
                      <w:sz w:val="24"/>
                      <w:szCs w:val="24"/>
                      <w:lang w:val="en-US"/>
                    </w:rPr>
                  </w:pPr>
                  <w:r w:rsidRPr="00A70F53">
                    <w:rPr>
                      <w:sz w:val="24"/>
                      <w:szCs w:val="24"/>
                      <w:lang w:val="en-GB"/>
                    </w:rPr>
                    <w:t>Nemocnice Havlíčkův Brod p.o.</w:t>
                  </w:r>
                </w:p>
              </w:tc>
            </w:tr>
            <w:tr w:rsidR="00B45C7C" w:rsidRPr="00DC014E" w:rsidTr="000B289D">
              <w:trPr>
                <w:trHeight w:val="341"/>
                <w:jc w:val="center"/>
              </w:trPr>
              <w:tc>
                <w:tcPr>
                  <w:tcW w:w="4536" w:type="dxa"/>
                  <w:vAlign w:val="center"/>
                </w:tcPr>
                <w:p w:rsidR="008B1A26" w:rsidRPr="00B27589" w:rsidRDefault="00B45C7C" w:rsidP="00DC014E">
                  <w:pPr>
                    <w:keepNext/>
                    <w:keepLines/>
                    <w:widowControl w:val="0"/>
                    <w:jc w:val="both"/>
                    <w:rPr>
                      <w:rFonts w:eastAsia="Calibri"/>
                      <w:b/>
                      <w:sz w:val="24"/>
                      <w:szCs w:val="24"/>
                      <w:lang w:val="en-US" w:eastAsia="cs-CZ"/>
                    </w:rPr>
                  </w:pPr>
                  <w:r w:rsidRPr="00DC014E">
                    <w:rPr>
                      <w:b/>
                      <w:sz w:val="24"/>
                      <w:szCs w:val="24"/>
                      <w:lang w:val="en-US"/>
                    </w:rPr>
                    <w:t xml:space="preserve">Payee Address / </w:t>
                  </w:r>
                  <w:r w:rsidR="008B1A26" w:rsidRPr="00B27589">
                    <w:rPr>
                      <w:rFonts w:eastAsia="Calibri"/>
                      <w:b/>
                      <w:sz w:val="24"/>
                      <w:szCs w:val="24"/>
                      <w:lang w:val="en-US" w:eastAsia="cs-CZ"/>
                    </w:rPr>
                    <w:t>Adresa Příjemce platby</w:t>
                  </w:r>
                </w:p>
                <w:p w:rsidR="00B45C7C" w:rsidRPr="00DC014E" w:rsidRDefault="00B45C7C" w:rsidP="00DC014E">
                  <w:pPr>
                    <w:keepNext/>
                    <w:keepLines/>
                    <w:widowControl w:val="0"/>
                    <w:jc w:val="both"/>
                    <w:rPr>
                      <w:b/>
                      <w:sz w:val="24"/>
                      <w:szCs w:val="24"/>
                      <w:lang w:val="en-US"/>
                    </w:rPr>
                  </w:pPr>
                </w:p>
              </w:tc>
              <w:tc>
                <w:tcPr>
                  <w:tcW w:w="4536" w:type="dxa"/>
                  <w:vAlign w:val="center"/>
                </w:tcPr>
                <w:p w:rsidR="00F83B2D" w:rsidRPr="00DC014E" w:rsidRDefault="00F83B2D" w:rsidP="00DC014E">
                  <w:pPr>
                    <w:keepNext/>
                    <w:keepLines/>
                    <w:widowControl w:val="0"/>
                    <w:jc w:val="both"/>
                    <w:rPr>
                      <w:sz w:val="24"/>
                      <w:szCs w:val="24"/>
                      <w:lang w:val="en-US"/>
                    </w:rPr>
                  </w:pPr>
                  <w:r w:rsidRPr="00DC014E">
                    <w:rPr>
                      <w:sz w:val="24"/>
                      <w:szCs w:val="24"/>
                      <w:lang w:val="en-US"/>
                    </w:rPr>
                    <w:t xml:space="preserve">Husova 2624 </w:t>
                  </w:r>
                </w:p>
                <w:p w:rsidR="00F83B2D" w:rsidRPr="00437210" w:rsidRDefault="00F83B2D" w:rsidP="00DC014E">
                  <w:pPr>
                    <w:keepNext/>
                    <w:keepLines/>
                    <w:widowControl w:val="0"/>
                    <w:jc w:val="both"/>
                    <w:rPr>
                      <w:sz w:val="24"/>
                      <w:szCs w:val="24"/>
                      <w:lang w:val="en-GB"/>
                    </w:rPr>
                  </w:pPr>
                  <w:r w:rsidRPr="00DC014E">
                    <w:rPr>
                      <w:sz w:val="24"/>
                      <w:szCs w:val="24"/>
                      <w:lang w:val="en-US"/>
                    </w:rPr>
                    <w:t>580 22 Havlíčkův Brod</w:t>
                  </w:r>
                  <w:r w:rsidRPr="00437210">
                    <w:rPr>
                      <w:sz w:val="24"/>
                      <w:szCs w:val="24"/>
                      <w:lang w:val="en-GB"/>
                    </w:rPr>
                    <w:t xml:space="preserve"> </w:t>
                  </w:r>
                </w:p>
                <w:p w:rsidR="00B45C7C" w:rsidRPr="00437210" w:rsidRDefault="00437210" w:rsidP="00DC014E">
                  <w:pPr>
                    <w:keepNext/>
                    <w:keepLines/>
                    <w:widowControl w:val="0"/>
                    <w:jc w:val="both"/>
                    <w:rPr>
                      <w:sz w:val="24"/>
                      <w:szCs w:val="24"/>
                      <w:lang w:val="en-US"/>
                    </w:rPr>
                  </w:pPr>
                  <w:r w:rsidRPr="00437210">
                    <w:rPr>
                      <w:sz w:val="24"/>
                      <w:szCs w:val="24"/>
                      <w:lang w:val="en-GB"/>
                    </w:rPr>
                    <w:t xml:space="preserve">Czech Republic / </w:t>
                  </w:r>
                  <w:r w:rsidR="00272054">
                    <w:rPr>
                      <w:sz w:val="24"/>
                      <w:szCs w:val="24"/>
                      <w:lang w:val="en-GB"/>
                    </w:rPr>
                    <w:t>Česká republika</w:t>
                  </w:r>
                </w:p>
              </w:tc>
            </w:tr>
            <w:tr w:rsidR="00B45C7C" w:rsidRPr="00B27589" w:rsidTr="000B289D">
              <w:trPr>
                <w:trHeight w:val="341"/>
                <w:jc w:val="center"/>
              </w:trPr>
              <w:tc>
                <w:tcPr>
                  <w:tcW w:w="4536" w:type="dxa"/>
                  <w:vAlign w:val="center"/>
                </w:tcPr>
                <w:p w:rsidR="00B45C7C" w:rsidRPr="00B27589" w:rsidRDefault="00B45C7C" w:rsidP="00DC014E">
                  <w:pPr>
                    <w:keepNext/>
                    <w:keepLines/>
                    <w:widowControl w:val="0"/>
                    <w:jc w:val="both"/>
                    <w:rPr>
                      <w:b/>
                      <w:sz w:val="24"/>
                      <w:szCs w:val="24"/>
                    </w:rPr>
                  </w:pPr>
                  <w:r w:rsidRPr="00B27589">
                    <w:rPr>
                      <w:b/>
                      <w:sz w:val="24"/>
                      <w:szCs w:val="24"/>
                    </w:rPr>
                    <w:t xml:space="preserve">Bank Name / </w:t>
                  </w:r>
                  <w:r w:rsidR="008B1A26" w:rsidRPr="00B27589">
                    <w:rPr>
                      <w:rFonts w:eastAsia="Calibri"/>
                      <w:b/>
                      <w:sz w:val="24"/>
                      <w:szCs w:val="24"/>
                      <w:lang w:val="en-US"/>
                    </w:rPr>
                    <w:t>Název banky</w:t>
                  </w:r>
                </w:p>
              </w:tc>
              <w:tc>
                <w:tcPr>
                  <w:tcW w:w="4536" w:type="dxa"/>
                  <w:vAlign w:val="center"/>
                </w:tcPr>
                <w:p w:rsidR="00B45C7C" w:rsidRPr="00437210" w:rsidRDefault="00EF015C" w:rsidP="00DC014E">
                  <w:pPr>
                    <w:keepNext/>
                    <w:keepLines/>
                    <w:widowControl w:val="0"/>
                    <w:jc w:val="both"/>
                    <w:rPr>
                      <w:color w:val="000000"/>
                      <w:sz w:val="24"/>
                      <w:szCs w:val="24"/>
                    </w:rPr>
                  </w:pPr>
                  <w:r w:rsidRPr="00437210">
                    <w:rPr>
                      <w:color w:val="000000"/>
                      <w:sz w:val="24"/>
                      <w:szCs w:val="24"/>
                    </w:rPr>
                    <w:t>K</w:t>
                  </w:r>
                  <w:r w:rsidR="00437210" w:rsidRPr="00437210">
                    <w:rPr>
                      <w:color w:val="000000"/>
                      <w:sz w:val="24"/>
                      <w:szCs w:val="24"/>
                    </w:rPr>
                    <w:t xml:space="preserve">omerční </w:t>
                  </w:r>
                  <w:r w:rsidRPr="00437210">
                    <w:rPr>
                      <w:color w:val="000000"/>
                      <w:sz w:val="24"/>
                      <w:szCs w:val="24"/>
                    </w:rPr>
                    <w:t>B</w:t>
                  </w:r>
                  <w:r w:rsidR="00437210" w:rsidRPr="00437210">
                    <w:rPr>
                      <w:color w:val="000000"/>
                      <w:sz w:val="24"/>
                      <w:szCs w:val="24"/>
                    </w:rPr>
                    <w:t>anka</w:t>
                  </w:r>
                  <w:r w:rsidRPr="00437210">
                    <w:rPr>
                      <w:color w:val="000000"/>
                      <w:sz w:val="24"/>
                      <w:szCs w:val="24"/>
                    </w:rPr>
                    <w:t>, a.s.</w:t>
                  </w:r>
                </w:p>
              </w:tc>
            </w:tr>
            <w:tr w:rsidR="00B45C7C" w:rsidRPr="0065245D" w:rsidTr="000B289D">
              <w:trPr>
                <w:trHeight w:val="341"/>
                <w:jc w:val="center"/>
              </w:trPr>
              <w:tc>
                <w:tcPr>
                  <w:tcW w:w="4536" w:type="dxa"/>
                  <w:vAlign w:val="center"/>
                </w:tcPr>
                <w:p w:rsidR="00B45C7C" w:rsidRPr="00B27589" w:rsidRDefault="00B45C7C" w:rsidP="00DC014E">
                  <w:pPr>
                    <w:keepNext/>
                    <w:keepLines/>
                    <w:widowControl w:val="0"/>
                    <w:jc w:val="both"/>
                    <w:rPr>
                      <w:b/>
                      <w:sz w:val="24"/>
                      <w:szCs w:val="24"/>
                    </w:rPr>
                  </w:pPr>
                  <w:r w:rsidRPr="00B27589">
                    <w:rPr>
                      <w:b/>
                      <w:sz w:val="24"/>
                      <w:szCs w:val="24"/>
                    </w:rPr>
                    <w:t>Bank Account /</w:t>
                  </w:r>
                  <w:r w:rsidRPr="00B27589">
                    <w:rPr>
                      <w:rFonts w:eastAsia="Calibri"/>
                      <w:b/>
                      <w:bCs/>
                      <w:sz w:val="24"/>
                      <w:szCs w:val="24"/>
                      <w:lang w:val="en-US"/>
                    </w:rPr>
                    <w:t xml:space="preserve"> </w:t>
                  </w:r>
                  <w:r w:rsidR="008B1A26" w:rsidRPr="00B27589">
                    <w:rPr>
                      <w:rFonts w:eastAsia="Calibri"/>
                      <w:b/>
                      <w:sz w:val="24"/>
                      <w:szCs w:val="24"/>
                      <w:lang w:val="en-US"/>
                    </w:rPr>
                    <w:t>Bankovní účet:</w:t>
                  </w:r>
                </w:p>
              </w:tc>
              <w:tc>
                <w:tcPr>
                  <w:tcW w:w="4536" w:type="dxa"/>
                  <w:vAlign w:val="center"/>
                </w:tcPr>
                <w:p w:rsidR="00B45C7C" w:rsidRPr="00437210" w:rsidRDefault="00B45C7C" w:rsidP="00DC014E">
                  <w:pPr>
                    <w:keepNext/>
                    <w:keepLines/>
                    <w:widowControl w:val="0"/>
                    <w:jc w:val="both"/>
                    <w:rPr>
                      <w:sz w:val="24"/>
                      <w:szCs w:val="24"/>
                      <w:lang w:val="en-US"/>
                    </w:rPr>
                  </w:pPr>
                  <w:r w:rsidRPr="00437210">
                    <w:rPr>
                      <w:sz w:val="24"/>
                      <w:szCs w:val="24"/>
                      <w:lang w:val="en-US"/>
                    </w:rPr>
                    <w:t>IBAN</w:t>
                  </w:r>
                  <w:r w:rsidR="00F83B2D" w:rsidRPr="00437210">
                    <w:rPr>
                      <w:sz w:val="24"/>
                      <w:szCs w:val="24"/>
                      <w:lang w:val="en-US"/>
                    </w:rPr>
                    <w:t xml:space="preserve">: </w:t>
                  </w:r>
                  <w:r w:rsidRPr="00437210">
                    <w:rPr>
                      <w:sz w:val="24"/>
                      <w:szCs w:val="24"/>
                      <w:lang w:val="en-US"/>
                    </w:rPr>
                    <w:t xml:space="preserve"> </w:t>
                  </w:r>
                  <w:r w:rsidR="0063268D" w:rsidRPr="00437210">
                    <w:rPr>
                      <w:sz w:val="24"/>
                      <w:szCs w:val="24"/>
                      <w:lang w:val="en-US"/>
                    </w:rPr>
                    <w:t>CZ4601000000000017938521</w:t>
                  </w:r>
                </w:p>
                <w:p w:rsidR="00F83B2D" w:rsidRPr="00437210" w:rsidRDefault="00F83B2D" w:rsidP="00DC014E">
                  <w:pPr>
                    <w:keepNext/>
                    <w:keepLines/>
                    <w:widowControl w:val="0"/>
                    <w:jc w:val="both"/>
                    <w:rPr>
                      <w:color w:val="000000"/>
                      <w:sz w:val="24"/>
                      <w:szCs w:val="24"/>
                      <w:lang w:val="en-US"/>
                    </w:rPr>
                  </w:pPr>
                  <w:r w:rsidRPr="00437210">
                    <w:rPr>
                      <w:sz w:val="24"/>
                      <w:szCs w:val="24"/>
                    </w:rPr>
                    <w:t>17938521/0100</w:t>
                  </w:r>
                </w:p>
              </w:tc>
            </w:tr>
            <w:tr w:rsidR="00B45C7C" w:rsidRPr="00B27589" w:rsidTr="000B289D">
              <w:trPr>
                <w:trHeight w:val="341"/>
                <w:jc w:val="center"/>
              </w:trPr>
              <w:tc>
                <w:tcPr>
                  <w:tcW w:w="4536" w:type="dxa"/>
                  <w:vAlign w:val="center"/>
                </w:tcPr>
                <w:p w:rsidR="00B45C7C" w:rsidRPr="00B27589" w:rsidRDefault="00B45C7C" w:rsidP="00DC014E">
                  <w:pPr>
                    <w:keepNext/>
                    <w:keepLines/>
                    <w:widowControl w:val="0"/>
                    <w:jc w:val="both"/>
                    <w:rPr>
                      <w:b/>
                      <w:sz w:val="24"/>
                      <w:szCs w:val="24"/>
                    </w:rPr>
                  </w:pPr>
                  <w:r w:rsidRPr="00B27589">
                    <w:rPr>
                      <w:b/>
                      <w:sz w:val="24"/>
                      <w:szCs w:val="24"/>
                    </w:rPr>
                    <w:t xml:space="preserve">SWIFT Code / </w:t>
                  </w:r>
                  <w:r w:rsidR="008B1A26" w:rsidRPr="00B27589">
                    <w:rPr>
                      <w:rFonts w:eastAsia="Calibri"/>
                      <w:b/>
                      <w:sz w:val="24"/>
                      <w:szCs w:val="24"/>
                      <w:lang w:val="en-US"/>
                    </w:rPr>
                    <w:t>SWIFT kód</w:t>
                  </w:r>
                  <w:r w:rsidR="00F7066C" w:rsidRPr="00B27589">
                    <w:rPr>
                      <w:b/>
                      <w:bCs/>
                      <w:sz w:val="24"/>
                      <w:szCs w:val="24"/>
                      <w:lang w:val="bg-BG"/>
                    </w:rPr>
                    <w:t>:</w:t>
                  </w:r>
                </w:p>
              </w:tc>
              <w:tc>
                <w:tcPr>
                  <w:tcW w:w="4536" w:type="dxa"/>
                  <w:vAlign w:val="center"/>
                </w:tcPr>
                <w:p w:rsidR="00B45C7C" w:rsidRPr="00437210" w:rsidRDefault="00F83B2D" w:rsidP="00DC014E">
                  <w:pPr>
                    <w:keepNext/>
                    <w:keepLines/>
                    <w:widowControl w:val="0"/>
                    <w:jc w:val="both"/>
                    <w:rPr>
                      <w:color w:val="000000"/>
                      <w:sz w:val="24"/>
                      <w:szCs w:val="24"/>
                    </w:rPr>
                  </w:pPr>
                  <w:r w:rsidRPr="00437210">
                    <w:rPr>
                      <w:color w:val="000000"/>
                      <w:sz w:val="24"/>
                      <w:szCs w:val="24"/>
                    </w:rPr>
                    <w:t>KOMBCZPP</w:t>
                  </w:r>
                </w:p>
              </w:tc>
            </w:tr>
            <w:tr w:rsidR="00F83B2D" w:rsidRPr="0065245D" w:rsidTr="000B289D">
              <w:trPr>
                <w:trHeight w:val="341"/>
                <w:jc w:val="center"/>
              </w:trPr>
              <w:tc>
                <w:tcPr>
                  <w:tcW w:w="4536" w:type="dxa"/>
                  <w:vAlign w:val="center"/>
                </w:tcPr>
                <w:p w:rsidR="00F83B2D" w:rsidRPr="00B27589" w:rsidRDefault="00F83B2D" w:rsidP="00DC014E">
                  <w:pPr>
                    <w:keepNext/>
                    <w:keepLines/>
                    <w:widowControl w:val="0"/>
                    <w:jc w:val="both"/>
                    <w:rPr>
                      <w:b/>
                      <w:sz w:val="24"/>
                      <w:szCs w:val="24"/>
                    </w:rPr>
                  </w:pPr>
                  <w:r w:rsidRPr="00B27589">
                    <w:rPr>
                      <w:b/>
                      <w:sz w:val="24"/>
                      <w:szCs w:val="24"/>
                      <w:lang w:val="bg-BG"/>
                    </w:rPr>
                    <w:t xml:space="preserve">VAT/GST/Tax ID Number / </w:t>
                  </w:r>
                  <w:r w:rsidRPr="00383BAB">
                    <w:rPr>
                      <w:rFonts w:eastAsia="Calibri"/>
                      <w:b/>
                      <w:sz w:val="24"/>
                      <w:szCs w:val="24"/>
                    </w:rPr>
                    <w:t>DPH/ Daňové identifikační číslo</w:t>
                  </w:r>
                </w:p>
              </w:tc>
              <w:tc>
                <w:tcPr>
                  <w:tcW w:w="4536" w:type="dxa"/>
                  <w:vAlign w:val="center"/>
                </w:tcPr>
                <w:p w:rsidR="00F83B2D" w:rsidRPr="00437210" w:rsidRDefault="00F83B2D" w:rsidP="00DC014E">
                  <w:pPr>
                    <w:keepNext/>
                    <w:keepLines/>
                    <w:widowControl w:val="0"/>
                    <w:jc w:val="both"/>
                    <w:rPr>
                      <w:sz w:val="24"/>
                      <w:szCs w:val="24"/>
                    </w:rPr>
                  </w:pPr>
                  <w:r w:rsidRPr="00437210">
                    <w:rPr>
                      <w:sz w:val="24"/>
                      <w:szCs w:val="24"/>
                    </w:rPr>
                    <w:t>CZ00179540</w:t>
                  </w:r>
                </w:p>
              </w:tc>
            </w:tr>
          </w:tbl>
          <w:p w:rsidR="00B45C7C" w:rsidRPr="00B27589" w:rsidRDefault="00B45C7C" w:rsidP="00D42A99">
            <w:pPr>
              <w:keepNext/>
              <w:keepLines/>
              <w:widowControl w:val="0"/>
              <w:tabs>
                <w:tab w:val="left" w:pos="851"/>
              </w:tabs>
              <w:spacing w:after="120"/>
              <w:rPr>
                <w:b/>
                <w:sz w:val="24"/>
                <w:szCs w:val="24"/>
                <w:lang w:val="en-US"/>
              </w:rPr>
            </w:pPr>
          </w:p>
        </w:tc>
      </w:tr>
      <w:tr w:rsidR="00B45C7C" w:rsidRPr="0065245D" w:rsidTr="0075190A">
        <w:trPr>
          <w:jc w:val="right"/>
        </w:trPr>
        <w:tc>
          <w:tcPr>
            <w:tcW w:w="4680" w:type="dxa"/>
          </w:tcPr>
          <w:p w:rsidR="00B45C7C" w:rsidRPr="00B27589" w:rsidRDefault="00B45C7C" w:rsidP="00D42A99">
            <w:pPr>
              <w:keepNext/>
              <w:keepLines/>
              <w:widowControl w:val="0"/>
              <w:tabs>
                <w:tab w:val="left" w:pos="851"/>
              </w:tabs>
              <w:spacing w:after="120"/>
              <w:rPr>
                <w:b/>
                <w:sz w:val="24"/>
                <w:szCs w:val="24"/>
                <w:lang w:val="en-US"/>
              </w:rPr>
            </w:pPr>
          </w:p>
        </w:tc>
        <w:tc>
          <w:tcPr>
            <w:tcW w:w="4680" w:type="dxa"/>
          </w:tcPr>
          <w:p w:rsidR="00B45C7C" w:rsidRPr="00B27589" w:rsidRDefault="00B45C7C" w:rsidP="00D42A99">
            <w:pPr>
              <w:keepNext/>
              <w:keepLines/>
              <w:widowControl w:val="0"/>
              <w:tabs>
                <w:tab w:val="left" w:pos="851"/>
              </w:tabs>
              <w:spacing w:after="120"/>
              <w:rPr>
                <w:b/>
                <w:sz w:val="24"/>
                <w:szCs w:val="24"/>
                <w:lang w:val="en-US"/>
              </w:rPr>
            </w:pPr>
          </w:p>
        </w:tc>
      </w:tr>
      <w:tr w:rsidR="00B45C7C" w:rsidRPr="00DC014E" w:rsidTr="0075190A">
        <w:trPr>
          <w:jc w:val="right"/>
        </w:trPr>
        <w:tc>
          <w:tcPr>
            <w:tcW w:w="4680" w:type="dxa"/>
          </w:tcPr>
          <w:p w:rsidR="00434EBF" w:rsidRPr="00434EBF" w:rsidRDefault="00434EBF" w:rsidP="00D42A99">
            <w:pPr>
              <w:keepNext/>
              <w:keepLines/>
              <w:widowControl w:val="0"/>
              <w:spacing w:after="120"/>
              <w:ind w:left="357"/>
              <w:jc w:val="both"/>
              <w:rPr>
                <w:rFonts w:eastAsia="Times New Roman"/>
                <w:sz w:val="24"/>
                <w:szCs w:val="24"/>
                <w:lang w:val="cs-CZ" w:eastAsia="cs-CZ"/>
              </w:rPr>
            </w:pPr>
            <w:r w:rsidRPr="00434EBF">
              <w:rPr>
                <w:rFonts w:eastAsia="Times New Roman"/>
                <w:sz w:val="24"/>
                <w:szCs w:val="24"/>
                <w:lang w:val="cs-CZ" w:eastAsia="cs-CZ"/>
              </w:rPr>
              <w:t>In case of changes in the Payee’s bank details, Payee is obliged to inform Quintiles in writing. Parties agree that in case of changes in bank details which do not involve a change of payee or change of country location of bank account, no further amendments are required.</w:t>
            </w:r>
          </w:p>
          <w:p w:rsidR="00B45C7C" w:rsidRPr="00B27589" w:rsidRDefault="00B45C7C" w:rsidP="00D42A99">
            <w:pPr>
              <w:keepNext/>
              <w:keepLines/>
              <w:widowControl w:val="0"/>
              <w:spacing w:after="120"/>
              <w:ind w:left="357"/>
              <w:jc w:val="both"/>
              <w:rPr>
                <w:rFonts w:eastAsia="Calibri"/>
                <w:sz w:val="24"/>
                <w:szCs w:val="24"/>
                <w:lang w:val="en-US"/>
              </w:rPr>
            </w:pPr>
          </w:p>
        </w:tc>
        <w:tc>
          <w:tcPr>
            <w:tcW w:w="4680" w:type="dxa"/>
          </w:tcPr>
          <w:p w:rsidR="00B45C7C" w:rsidRPr="009C07EB" w:rsidRDefault="00434EBF" w:rsidP="00D42A99">
            <w:pPr>
              <w:keepNext/>
              <w:keepLines/>
              <w:widowControl w:val="0"/>
              <w:spacing w:after="120"/>
              <w:ind w:left="357"/>
              <w:jc w:val="both"/>
              <w:rPr>
                <w:rFonts w:eastAsia="Calibri"/>
                <w:sz w:val="24"/>
                <w:szCs w:val="24"/>
                <w:lang w:val="en-US"/>
              </w:rPr>
            </w:pPr>
            <w:r w:rsidRPr="00434EBF">
              <w:rPr>
                <w:rFonts w:eastAsia="Calibri"/>
                <w:sz w:val="24"/>
                <w:szCs w:val="24"/>
                <w:lang w:val="en-US"/>
              </w:rPr>
              <w:t>Dojde-li k jakýmkoli změnám ohledně bankovních údajů Příjemce plateb, Příjemce plateb je v takovém případě o této skutečnosti povinnen informovat Quintiles, a to odesláním písemného oznámení. Smluvní strany souhlasí, že v případě, že půjde pouze o změnu výhradně se vztahující k bankovním údajům Příjemce plateb a které nepůsobí změnu v subjektu Příjemce plateb nebo změnu státu, v němž je bankovní účet zřízen, nebude zapotřebí uzavírat jakýkoli další dodatek.</w:t>
            </w:r>
          </w:p>
        </w:tc>
      </w:tr>
      <w:tr w:rsidR="0011771D" w:rsidRPr="00DC014E" w:rsidTr="0075190A">
        <w:trPr>
          <w:jc w:val="right"/>
        </w:trPr>
        <w:tc>
          <w:tcPr>
            <w:tcW w:w="4680" w:type="dxa"/>
          </w:tcPr>
          <w:p w:rsidR="0011771D" w:rsidRPr="00B27589" w:rsidRDefault="0064651D" w:rsidP="00D42A99">
            <w:pPr>
              <w:keepNext/>
              <w:keepLines/>
              <w:widowControl w:val="0"/>
              <w:spacing w:after="120"/>
              <w:ind w:left="360"/>
              <w:jc w:val="both"/>
              <w:rPr>
                <w:rFonts w:eastAsia="Calibri"/>
                <w:sz w:val="24"/>
                <w:szCs w:val="24"/>
                <w:lang w:val="en-US"/>
              </w:rPr>
            </w:pPr>
            <w:r w:rsidRPr="00B27589">
              <w:rPr>
                <w:rFonts w:eastAsia="Calibri"/>
                <w:sz w:val="24"/>
                <w:szCs w:val="24"/>
                <w:lang w:val="bg-BG"/>
              </w:rPr>
              <w:t xml:space="preserve">The Parties acknowledge that the designated Payee is authorized to receive all of the payments for the services performed under this Agreement.  </w:t>
            </w:r>
          </w:p>
        </w:tc>
        <w:tc>
          <w:tcPr>
            <w:tcW w:w="4680" w:type="dxa"/>
          </w:tcPr>
          <w:p w:rsidR="0011771D" w:rsidRPr="00B27589" w:rsidRDefault="00434EBF" w:rsidP="00D42A99">
            <w:pPr>
              <w:keepNext/>
              <w:keepLines/>
              <w:widowControl w:val="0"/>
              <w:spacing w:after="120"/>
              <w:ind w:left="357"/>
              <w:jc w:val="both"/>
              <w:rPr>
                <w:rFonts w:eastAsia="Calibri"/>
                <w:sz w:val="24"/>
                <w:szCs w:val="24"/>
                <w:lang w:val="en-US" w:eastAsia="bg-BG"/>
              </w:rPr>
            </w:pPr>
            <w:r w:rsidRPr="00434EBF">
              <w:rPr>
                <w:rFonts w:eastAsia="Calibri"/>
                <w:sz w:val="24"/>
                <w:szCs w:val="24"/>
                <w:lang w:val="en-US"/>
              </w:rPr>
              <w:t xml:space="preserve">Strany tímto berou na vědomí, že shora definovaný Příjemce plateb je oprávněn obdržet veškeré platby za služby vykonané na základě této Smlouvy.  </w:t>
            </w:r>
          </w:p>
        </w:tc>
      </w:tr>
      <w:tr w:rsidR="0064651D" w:rsidRPr="00DC014E" w:rsidTr="0075190A">
        <w:trPr>
          <w:jc w:val="right"/>
        </w:trPr>
        <w:tc>
          <w:tcPr>
            <w:tcW w:w="4680" w:type="dxa"/>
          </w:tcPr>
          <w:p w:rsidR="008B1A26" w:rsidRPr="00B27589" w:rsidRDefault="008B1A26" w:rsidP="00D42A99">
            <w:pPr>
              <w:keepNext/>
              <w:keepLines/>
              <w:widowControl w:val="0"/>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If the Investigator is not the Payee, then the Payee's obligation to reimburse the Investigator, if any, is determined by a </w:t>
            </w:r>
            <w:r w:rsidRPr="00B27589">
              <w:rPr>
                <w:rFonts w:eastAsia="Times New Roman"/>
                <w:sz w:val="24"/>
                <w:szCs w:val="24"/>
                <w:lang w:val="cs-CZ" w:eastAsia="cs-CZ"/>
              </w:rPr>
              <w:lastRenderedPageBreak/>
              <w:t>separate agreement between Investigator and Payee, which may involve different payment amounts and different payment intervals than the payments made by Quintiles to the Payee.</w:t>
            </w:r>
          </w:p>
          <w:p w:rsidR="0064651D" w:rsidRPr="00B27589" w:rsidRDefault="0064651D" w:rsidP="00D42A99">
            <w:pPr>
              <w:keepNext/>
              <w:keepLines/>
              <w:widowControl w:val="0"/>
              <w:spacing w:after="120"/>
              <w:ind w:left="360"/>
              <w:jc w:val="both"/>
              <w:rPr>
                <w:rFonts w:eastAsia="Calibri"/>
                <w:sz w:val="24"/>
                <w:szCs w:val="24"/>
                <w:lang w:val="bg-BG"/>
              </w:rPr>
            </w:pPr>
          </w:p>
        </w:tc>
        <w:tc>
          <w:tcPr>
            <w:tcW w:w="4680" w:type="dxa"/>
          </w:tcPr>
          <w:p w:rsidR="0064651D" w:rsidRPr="009C07EB" w:rsidRDefault="00434EBF" w:rsidP="00D42A99">
            <w:pPr>
              <w:keepNext/>
              <w:keepLines/>
              <w:widowControl w:val="0"/>
              <w:spacing w:after="120"/>
              <w:ind w:left="357"/>
              <w:jc w:val="both"/>
              <w:rPr>
                <w:rFonts w:eastAsia="Calibri"/>
                <w:sz w:val="24"/>
                <w:szCs w:val="24"/>
                <w:lang w:val="bg-BG" w:eastAsia="bg-BG"/>
              </w:rPr>
            </w:pPr>
            <w:r w:rsidRPr="00434EBF">
              <w:rPr>
                <w:rFonts w:eastAsia="Calibri"/>
                <w:sz w:val="24"/>
                <w:szCs w:val="24"/>
                <w:lang w:val="en-US"/>
              </w:rPr>
              <w:lastRenderedPageBreak/>
              <w:t>V</w:t>
            </w:r>
            <w:r w:rsidRPr="009C07EB">
              <w:rPr>
                <w:rFonts w:eastAsia="Calibri"/>
                <w:sz w:val="24"/>
                <w:szCs w:val="24"/>
                <w:lang w:val="bg-BG"/>
              </w:rPr>
              <w:t xml:space="preserve"> </w:t>
            </w:r>
            <w:r w:rsidRPr="00434EBF">
              <w:rPr>
                <w:rFonts w:eastAsia="Calibri"/>
                <w:sz w:val="24"/>
                <w:szCs w:val="24"/>
                <w:lang w:val="en-US"/>
              </w:rPr>
              <w:t>p</w:t>
            </w:r>
            <w:r w:rsidRPr="009C07EB">
              <w:rPr>
                <w:rFonts w:eastAsia="Calibri"/>
                <w:sz w:val="24"/>
                <w:szCs w:val="24"/>
                <w:lang w:val="bg-BG"/>
              </w:rPr>
              <w:t>ří</w:t>
            </w:r>
            <w:r w:rsidRPr="00434EBF">
              <w:rPr>
                <w:rFonts w:eastAsia="Calibri"/>
                <w:sz w:val="24"/>
                <w:szCs w:val="24"/>
                <w:lang w:val="en-US"/>
              </w:rPr>
              <w:t>pad</w:t>
            </w:r>
            <w:r w:rsidRPr="009C07EB">
              <w:rPr>
                <w:rFonts w:eastAsia="Calibri"/>
                <w:sz w:val="24"/>
                <w:szCs w:val="24"/>
                <w:lang w:val="bg-BG"/>
              </w:rPr>
              <w:t>ě, ž</w:t>
            </w:r>
            <w:r w:rsidRPr="00434EBF">
              <w:rPr>
                <w:rFonts w:eastAsia="Calibri"/>
                <w:sz w:val="24"/>
                <w:szCs w:val="24"/>
                <w:lang w:val="en-US"/>
              </w:rPr>
              <w:t>e</w:t>
            </w:r>
            <w:r w:rsidRPr="009C07EB">
              <w:rPr>
                <w:rFonts w:eastAsia="Calibri"/>
                <w:sz w:val="24"/>
                <w:szCs w:val="24"/>
                <w:lang w:val="bg-BG"/>
              </w:rPr>
              <w:t xml:space="preserve"> </w:t>
            </w:r>
            <w:r w:rsidRPr="00434EBF">
              <w:rPr>
                <w:rFonts w:eastAsia="Calibri"/>
                <w:sz w:val="24"/>
                <w:szCs w:val="24"/>
                <w:lang w:val="en-US"/>
              </w:rPr>
              <w:t>Zkou</w:t>
            </w:r>
            <w:r w:rsidRPr="009C07EB">
              <w:rPr>
                <w:rFonts w:eastAsia="Calibri"/>
                <w:sz w:val="24"/>
                <w:szCs w:val="24"/>
                <w:lang w:val="bg-BG"/>
              </w:rPr>
              <w:t>š</w:t>
            </w:r>
            <w:r w:rsidRPr="00434EBF">
              <w:rPr>
                <w:rFonts w:eastAsia="Calibri"/>
                <w:sz w:val="24"/>
                <w:szCs w:val="24"/>
                <w:lang w:val="en-US"/>
              </w:rPr>
              <w:t>ej</w:t>
            </w:r>
            <w:r w:rsidRPr="009C07EB">
              <w:rPr>
                <w:rFonts w:eastAsia="Calibri"/>
                <w:sz w:val="24"/>
                <w:szCs w:val="24"/>
                <w:lang w:val="bg-BG"/>
              </w:rPr>
              <w:t>í</w:t>
            </w:r>
            <w:r w:rsidRPr="00434EBF">
              <w:rPr>
                <w:rFonts w:eastAsia="Calibri"/>
                <w:sz w:val="24"/>
                <w:szCs w:val="24"/>
                <w:lang w:val="en-US"/>
              </w:rPr>
              <w:t>c</w:t>
            </w:r>
            <w:r w:rsidRPr="009C07EB">
              <w:rPr>
                <w:rFonts w:eastAsia="Calibri"/>
                <w:sz w:val="24"/>
                <w:szCs w:val="24"/>
                <w:lang w:val="bg-BG"/>
              </w:rPr>
              <w:t xml:space="preserve">í </w:t>
            </w:r>
            <w:r w:rsidRPr="00434EBF">
              <w:rPr>
                <w:rFonts w:eastAsia="Calibri"/>
                <w:sz w:val="24"/>
                <w:szCs w:val="24"/>
                <w:lang w:val="en-US"/>
              </w:rPr>
              <w:t>nen</w:t>
            </w:r>
            <w:r w:rsidRPr="009C07EB">
              <w:rPr>
                <w:rFonts w:eastAsia="Calibri"/>
                <w:sz w:val="24"/>
                <w:szCs w:val="24"/>
                <w:lang w:val="bg-BG"/>
              </w:rPr>
              <w:t xml:space="preserve">í </w:t>
            </w:r>
            <w:r w:rsidRPr="00434EBF">
              <w:rPr>
                <w:rFonts w:eastAsia="Calibri"/>
                <w:sz w:val="24"/>
                <w:szCs w:val="24"/>
                <w:lang w:val="en-US"/>
              </w:rPr>
              <w:t>P</w:t>
            </w:r>
            <w:r w:rsidRPr="009C07EB">
              <w:rPr>
                <w:rFonts w:eastAsia="Calibri"/>
                <w:sz w:val="24"/>
                <w:szCs w:val="24"/>
                <w:lang w:val="bg-BG"/>
              </w:rPr>
              <w:t>ří</w:t>
            </w:r>
            <w:r w:rsidRPr="00434EBF">
              <w:rPr>
                <w:rFonts w:eastAsia="Calibri"/>
                <w:sz w:val="24"/>
                <w:szCs w:val="24"/>
                <w:lang w:val="en-US"/>
              </w:rPr>
              <w:t>jemcem</w:t>
            </w:r>
            <w:r w:rsidRPr="009C07EB">
              <w:rPr>
                <w:rFonts w:eastAsia="Calibri"/>
                <w:sz w:val="24"/>
                <w:szCs w:val="24"/>
                <w:lang w:val="bg-BG"/>
              </w:rPr>
              <w:t xml:space="preserve"> </w:t>
            </w:r>
            <w:r w:rsidRPr="00434EBF">
              <w:rPr>
                <w:rFonts w:eastAsia="Calibri"/>
                <w:sz w:val="24"/>
                <w:szCs w:val="24"/>
                <w:lang w:val="en-US"/>
              </w:rPr>
              <w:t>plateb</w:t>
            </w:r>
            <w:r w:rsidRPr="009C07EB">
              <w:rPr>
                <w:rFonts w:eastAsia="Calibri"/>
                <w:sz w:val="24"/>
                <w:szCs w:val="24"/>
                <w:lang w:val="bg-BG"/>
              </w:rPr>
              <w:t xml:space="preserve">, </w:t>
            </w:r>
            <w:r w:rsidRPr="00434EBF">
              <w:rPr>
                <w:rFonts w:eastAsia="Calibri"/>
                <w:sz w:val="24"/>
                <w:szCs w:val="24"/>
                <w:lang w:val="en-US"/>
              </w:rPr>
              <w:t>je</w:t>
            </w:r>
            <w:r w:rsidRPr="009C07EB">
              <w:rPr>
                <w:rFonts w:eastAsia="Calibri"/>
                <w:sz w:val="24"/>
                <w:szCs w:val="24"/>
                <w:lang w:val="bg-BG"/>
              </w:rPr>
              <w:t xml:space="preserve"> </w:t>
            </w:r>
            <w:r w:rsidRPr="00434EBF">
              <w:rPr>
                <w:rFonts w:eastAsia="Calibri"/>
                <w:sz w:val="24"/>
                <w:szCs w:val="24"/>
                <w:lang w:val="en-US"/>
              </w:rPr>
              <w:t>p</w:t>
            </w:r>
            <w:r w:rsidRPr="009C07EB">
              <w:rPr>
                <w:rFonts w:eastAsia="Calibri"/>
                <w:sz w:val="24"/>
                <w:szCs w:val="24"/>
                <w:lang w:val="bg-BG"/>
              </w:rPr>
              <w:t>ří</w:t>
            </w:r>
            <w:r w:rsidRPr="00434EBF">
              <w:rPr>
                <w:rFonts w:eastAsia="Calibri"/>
                <w:sz w:val="24"/>
                <w:szCs w:val="24"/>
                <w:lang w:val="en-US"/>
              </w:rPr>
              <w:t>padn</w:t>
            </w:r>
            <w:r w:rsidRPr="009C07EB">
              <w:rPr>
                <w:rFonts w:eastAsia="Calibri"/>
                <w:sz w:val="24"/>
                <w:szCs w:val="24"/>
                <w:lang w:val="bg-BG"/>
              </w:rPr>
              <w:t xml:space="preserve">á </w:t>
            </w:r>
            <w:r w:rsidRPr="00434EBF">
              <w:rPr>
                <w:rFonts w:eastAsia="Calibri"/>
                <w:sz w:val="24"/>
                <w:szCs w:val="24"/>
                <w:lang w:val="en-US"/>
              </w:rPr>
              <w:t>povinnost</w:t>
            </w:r>
            <w:r w:rsidRPr="009C07EB">
              <w:rPr>
                <w:rFonts w:eastAsia="Calibri"/>
                <w:sz w:val="24"/>
                <w:szCs w:val="24"/>
                <w:lang w:val="bg-BG"/>
              </w:rPr>
              <w:t xml:space="preserve"> </w:t>
            </w:r>
            <w:r w:rsidRPr="00434EBF">
              <w:rPr>
                <w:rFonts w:eastAsia="Calibri"/>
                <w:sz w:val="24"/>
                <w:szCs w:val="24"/>
                <w:lang w:val="en-US"/>
              </w:rPr>
              <w:t>P</w:t>
            </w:r>
            <w:r w:rsidRPr="009C07EB">
              <w:rPr>
                <w:rFonts w:eastAsia="Calibri"/>
                <w:sz w:val="24"/>
                <w:szCs w:val="24"/>
                <w:lang w:val="bg-BG"/>
              </w:rPr>
              <w:t>ří</w:t>
            </w:r>
            <w:r w:rsidRPr="00434EBF">
              <w:rPr>
                <w:rFonts w:eastAsia="Calibri"/>
                <w:sz w:val="24"/>
                <w:szCs w:val="24"/>
                <w:lang w:val="en-US"/>
              </w:rPr>
              <w:t>jemce</w:t>
            </w:r>
            <w:r w:rsidRPr="009C07EB">
              <w:rPr>
                <w:rFonts w:eastAsia="Calibri"/>
                <w:sz w:val="24"/>
                <w:szCs w:val="24"/>
                <w:lang w:val="bg-BG"/>
              </w:rPr>
              <w:t xml:space="preserve"> </w:t>
            </w:r>
            <w:r w:rsidRPr="00434EBF">
              <w:rPr>
                <w:rFonts w:eastAsia="Calibri"/>
                <w:sz w:val="24"/>
                <w:szCs w:val="24"/>
                <w:lang w:val="en-US"/>
              </w:rPr>
              <w:t>plateb</w:t>
            </w:r>
            <w:r w:rsidRPr="009C07EB">
              <w:rPr>
                <w:rFonts w:eastAsia="Calibri"/>
                <w:sz w:val="24"/>
                <w:szCs w:val="24"/>
                <w:lang w:val="bg-BG"/>
              </w:rPr>
              <w:t xml:space="preserve"> </w:t>
            </w:r>
            <w:r w:rsidRPr="00434EBF">
              <w:rPr>
                <w:rFonts w:eastAsia="Calibri"/>
                <w:sz w:val="24"/>
                <w:szCs w:val="24"/>
                <w:lang w:val="en-US"/>
              </w:rPr>
              <w:t>pouk</w:t>
            </w:r>
            <w:r w:rsidRPr="009C07EB">
              <w:rPr>
                <w:rFonts w:eastAsia="Calibri"/>
                <w:sz w:val="24"/>
                <w:szCs w:val="24"/>
                <w:lang w:val="bg-BG"/>
              </w:rPr>
              <w:t>á</w:t>
            </w:r>
            <w:r w:rsidRPr="00434EBF">
              <w:rPr>
                <w:rFonts w:eastAsia="Calibri"/>
                <w:sz w:val="24"/>
                <w:szCs w:val="24"/>
                <w:lang w:val="en-US"/>
              </w:rPr>
              <w:t>zat</w:t>
            </w:r>
            <w:r w:rsidRPr="009C07EB">
              <w:rPr>
                <w:rFonts w:eastAsia="Calibri"/>
                <w:sz w:val="24"/>
                <w:szCs w:val="24"/>
                <w:lang w:val="bg-BG"/>
              </w:rPr>
              <w:t xml:space="preserve"> </w:t>
            </w:r>
            <w:r w:rsidRPr="00434EBF">
              <w:rPr>
                <w:rFonts w:eastAsia="Calibri"/>
                <w:sz w:val="24"/>
                <w:szCs w:val="24"/>
                <w:lang w:val="en-US"/>
              </w:rPr>
              <w:t>Zkou</w:t>
            </w:r>
            <w:r w:rsidRPr="009C07EB">
              <w:rPr>
                <w:rFonts w:eastAsia="Calibri"/>
                <w:sz w:val="24"/>
                <w:szCs w:val="24"/>
                <w:lang w:val="bg-BG"/>
              </w:rPr>
              <w:t>š</w:t>
            </w:r>
            <w:r w:rsidRPr="00434EBF">
              <w:rPr>
                <w:rFonts w:eastAsia="Calibri"/>
                <w:sz w:val="24"/>
                <w:szCs w:val="24"/>
                <w:lang w:val="en-US"/>
              </w:rPr>
              <w:t>ej</w:t>
            </w:r>
            <w:r w:rsidRPr="009C07EB">
              <w:rPr>
                <w:rFonts w:eastAsia="Calibri"/>
                <w:sz w:val="24"/>
                <w:szCs w:val="24"/>
                <w:lang w:val="bg-BG"/>
              </w:rPr>
              <w:t>í</w:t>
            </w:r>
            <w:r w:rsidRPr="00434EBF">
              <w:rPr>
                <w:rFonts w:eastAsia="Calibri"/>
                <w:sz w:val="24"/>
                <w:szCs w:val="24"/>
                <w:lang w:val="en-US"/>
              </w:rPr>
              <w:t>c</w:t>
            </w:r>
            <w:r w:rsidRPr="009C07EB">
              <w:rPr>
                <w:rFonts w:eastAsia="Calibri"/>
                <w:sz w:val="24"/>
                <w:szCs w:val="24"/>
                <w:lang w:val="bg-BG"/>
              </w:rPr>
              <w:t>í</w:t>
            </w:r>
            <w:r w:rsidRPr="00434EBF">
              <w:rPr>
                <w:rFonts w:eastAsia="Calibri"/>
                <w:sz w:val="24"/>
                <w:szCs w:val="24"/>
                <w:lang w:val="en-US"/>
              </w:rPr>
              <w:t>mu</w:t>
            </w:r>
            <w:r w:rsidRPr="009C07EB">
              <w:rPr>
                <w:rFonts w:eastAsia="Calibri"/>
                <w:sz w:val="24"/>
                <w:szCs w:val="24"/>
                <w:lang w:val="bg-BG"/>
              </w:rPr>
              <w:t xml:space="preserve"> </w:t>
            </w:r>
            <w:r w:rsidRPr="00434EBF">
              <w:rPr>
                <w:rFonts w:eastAsia="Calibri"/>
                <w:sz w:val="24"/>
                <w:szCs w:val="24"/>
                <w:lang w:val="en-US"/>
              </w:rPr>
              <w:t>odm</w:t>
            </w:r>
            <w:r w:rsidRPr="009C07EB">
              <w:rPr>
                <w:rFonts w:eastAsia="Calibri"/>
                <w:sz w:val="24"/>
                <w:szCs w:val="24"/>
                <w:lang w:val="bg-BG"/>
              </w:rPr>
              <w:t>ě</w:t>
            </w:r>
            <w:r w:rsidRPr="00434EBF">
              <w:rPr>
                <w:rFonts w:eastAsia="Calibri"/>
                <w:sz w:val="24"/>
                <w:szCs w:val="24"/>
                <w:lang w:val="en-US"/>
              </w:rPr>
              <w:t>nu</w:t>
            </w:r>
            <w:r w:rsidRPr="009C07EB">
              <w:rPr>
                <w:rFonts w:eastAsia="Calibri"/>
                <w:sz w:val="24"/>
                <w:szCs w:val="24"/>
                <w:lang w:val="bg-BG"/>
              </w:rPr>
              <w:t xml:space="preserve"> </w:t>
            </w:r>
            <w:r w:rsidRPr="00434EBF">
              <w:rPr>
                <w:rFonts w:eastAsia="Calibri"/>
                <w:sz w:val="24"/>
                <w:szCs w:val="24"/>
                <w:lang w:val="en-US"/>
              </w:rPr>
              <w:lastRenderedPageBreak/>
              <w:t>stanovena</w:t>
            </w:r>
            <w:r w:rsidRPr="009C07EB">
              <w:rPr>
                <w:rFonts w:eastAsia="Calibri"/>
                <w:sz w:val="24"/>
                <w:szCs w:val="24"/>
                <w:lang w:val="bg-BG"/>
              </w:rPr>
              <w:t xml:space="preserve"> </w:t>
            </w:r>
            <w:r w:rsidRPr="00434EBF">
              <w:rPr>
                <w:rFonts w:eastAsia="Calibri"/>
                <w:sz w:val="24"/>
                <w:szCs w:val="24"/>
                <w:lang w:val="en-US"/>
              </w:rPr>
              <w:t>v</w:t>
            </w:r>
            <w:r w:rsidRPr="009C07EB">
              <w:rPr>
                <w:rFonts w:eastAsia="Calibri"/>
                <w:sz w:val="24"/>
                <w:szCs w:val="24"/>
                <w:lang w:val="bg-BG"/>
              </w:rPr>
              <w:t xml:space="preserve"> </w:t>
            </w:r>
            <w:r w:rsidRPr="00434EBF">
              <w:rPr>
                <w:rFonts w:eastAsia="Calibri"/>
                <w:sz w:val="24"/>
                <w:szCs w:val="24"/>
                <w:lang w:val="en-US"/>
              </w:rPr>
              <w:t>samostatn</w:t>
            </w:r>
            <w:r w:rsidRPr="009C07EB">
              <w:rPr>
                <w:rFonts w:eastAsia="Calibri"/>
                <w:sz w:val="24"/>
                <w:szCs w:val="24"/>
                <w:lang w:val="bg-BG"/>
              </w:rPr>
              <w:t xml:space="preserve">é </w:t>
            </w:r>
            <w:r w:rsidRPr="00434EBF">
              <w:rPr>
                <w:rFonts w:eastAsia="Calibri"/>
                <w:sz w:val="24"/>
                <w:szCs w:val="24"/>
                <w:lang w:val="en-US"/>
              </w:rPr>
              <w:t>smlouv</w:t>
            </w:r>
            <w:r w:rsidRPr="009C07EB">
              <w:rPr>
                <w:rFonts w:eastAsia="Calibri"/>
                <w:sz w:val="24"/>
                <w:szCs w:val="24"/>
                <w:lang w:val="bg-BG"/>
              </w:rPr>
              <w:t xml:space="preserve">ě </w:t>
            </w:r>
            <w:r w:rsidRPr="00434EBF">
              <w:rPr>
                <w:rFonts w:eastAsia="Calibri"/>
                <w:sz w:val="24"/>
                <w:szCs w:val="24"/>
                <w:lang w:val="en-US"/>
              </w:rPr>
              <w:t>uzav</w:t>
            </w:r>
            <w:r w:rsidRPr="009C07EB">
              <w:rPr>
                <w:rFonts w:eastAsia="Calibri"/>
                <w:sz w:val="24"/>
                <w:szCs w:val="24"/>
                <w:lang w:val="bg-BG"/>
              </w:rPr>
              <w:t>ř</w:t>
            </w:r>
            <w:r w:rsidRPr="00434EBF">
              <w:rPr>
                <w:rFonts w:eastAsia="Calibri"/>
                <w:sz w:val="24"/>
                <w:szCs w:val="24"/>
                <w:lang w:val="en-US"/>
              </w:rPr>
              <w:t>en</w:t>
            </w:r>
            <w:r w:rsidRPr="009C07EB">
              <w:rPr>
                <w:rFonts w:eastAsia="Calibri"/>
                <w:sz w:val="24"/>
                <w:szCs w:val="24"/>
                <w:lang w:val="bg-BG"/>
              </w:rPr>
              <w:t xml:space="preserve">é </w:t>
            </w:r>
            <w:r w:rsidRPr="00434EBF">
              <w:rPr>
                <w:rFonts w:eastAsia="Calibri"/>
                <w:sz w:val="24"/>
                <w:szCs w:val="24"/>
                <w:lang w:val="en-US"/>
              </w:rPr>
              <w:t>mezi</w:t>
            </w:r>
            <w:r w:rsidRPr="009C07EB">
              <w:rPr>
                <w:rFonts w:eastAsia="Calibri"/>
                <w:sz w:val="24"/>
                <w:szCs w:val="24"/>
                <w:lang w:val="bg-BG"/>
              </w:rPr>
              <w:t xml:space="preserve"> </w:t>
            </w:r>
            <w:r w:rsidRPr="00434EBF">
              <w:rPr>
                <w:rFonts w:eastAsia="Calibri"/>
                <w:sz w:val="24"/>
                <w:szCs w:val="24"/>
                <w:lang w:val="en-US"/>
              </w:rPr>
              <w:t>Zkou</w:t>
            </w:r>
            <w:r w:rsidRPr="009C07EB">
              <w:rPr>
                <w:rFonts w:eastAsia="Calibri"/>
                <w:sz w:val="24"/>
                <w:szCs w:val="24"/>
                <w:lang w:val="bg-BG"/>
              </w:rPr>
              <w:t>š</w:t>
            </w:r>
            <w:r w:rsidRPr="00434EBF">
              <w:rPr>
                <w:rFonts w:eastAsia="Calibri"/>
                <w:sz w:val="24"/>
                <w:szCs w:val="24"/>
                <w:lang w:val="en-US"/>
              </w:rPr>
              <w:t>ej</w:t>
            </w:r>
            <w:r w:rsidRPr="009C07EB">
              <w:rPr>
                <w:rFonts w:eastAsia="Calibri"/>
                <w:sz w:val="24"/>
                <w:szCs w:val="24"/>
                <w:lang w:val="bg-BG"/>
              </w:rPr>
              <w:t>í</w:t>
            </w:r>
            <w:r w:rsidRPr="00434EBF">
              <w:rPr>
                <w:rFonts w:eastAsia="Calibri"/>
                <w:sz w:val="24"/>
                <w:szCs w:val="24"/>
                <w:lang w:val="en-US"/>
              </w:rPr>
              <w:t>c</w:t>
            </w:r>
            <w:r w:rsidRPr="009C07EB">
              <w:rPr>
                <w:rFonts w:eastAsia="Calibri"/>
                <w:sz w:val="24"/>
                <w:szCs w:val="24"/>
                <w:lang w:val="bg-BG"/>
              </w:rPr>
              <w:t>í</w:t>
            </w:r>
            <w:r w:rsidRPr="00434EBF">
              <w:rPr>
                <w:rFonts w:eastAsia="Calibri"/>
                <w:sz w:val="24"/>
                <w:szCs w:val="24"/>
                <w:lang w:val="en-US"/>
              </w:rPr>
              <w:t>m</w:t>
            </w:r>
            <w:r w:rsidRPr="009C07EB">
              <w:rPr>
                <w:rFonts w:eastAsia="Calibri"/>
                <w:sz w:val="24"/>
                <w:szCs w:val="24"/>
                <w:lang w:val="bg-BG"/>
              </w:rPr>
              <w:t xml:space="preserve"> </w:t>
            </w:r>
            <w:r w:rsidRPr="00434EBF">
              <w:rPr>
                <w:rFonts w:eastAsia="Calibri"/>
                <w:sz w:val="24"/>
                <w:szCs w:val="24"/>
                <w:lang w:val="en-US"/>
              </w:rPr>
              <w:t>a</w:t>
            </w:r>
            <w:r w:rsidRPr="009C07EB">
              <w:rPr>
                <w:rFonts w:eastAsia="Calibri"/>
                <w:sz w:val="24"/>
                <w:szCs w:val="24"/>
                <w:lang w:val="bg-BG"/>
              </w:rPr>
              <w:t xml:space="preserve"> </w:t>
            </w:r>
            <w:r w:rsidRPr="00434EBF">
              <w:rPr>
                <w:rFonts w:eastAsia="Calibri"/>
                <w:sz w:val="24"/>
                <w:szCs w:val="24"/>
                <w:lang w:val="en-US"/>
              </w:rPr>
              <w:t>P</w:t>
            </w:r>
            <w:r w:rsidRPr="009C07EB">
              <w:rPr>
                <w:rFonts w:eastAsia="Calibri"/>
                <w:sz w:val="24"/>
                <w:szCs w:val="24"/>
                <w:lang w:val="bg-BG"/>
              </w:rPr>
              <w:t>ří</w:t>
            </w:r>
            <w:r w:rsidRPr="00434EBF">
              <w:rPr>
                <w:rFonts w:eastAsia="Calibri"/>
                <w:sz w:val="24"/>
                <w:szCs w:val="24"/>
                <w:lang w:val="en-US"/>
              </w:rPr>
              <w:t>jemcem</w:t>
            </w:r>
            <w:r w:rsidRPr="009C07EB">
              <w:rPr>
                <w:rFonts w:eastAsia="Calibri"/>
                <w:sz w:val="24"/>
                <w:szCs w:val="24"/>
                <w:lang w:val="bg-BG"/>
              </w:rPr>
              <w:t xml:space="preserve"> </w:t>
            </w:r>
            <w:r w:rsidRPr="00434EBF">
              <w:rPr>
                <w:rFonts w:eastAsia="Calibri"/>
                <w:sz w:val="24"/>
                <w:szCs w:val="24"/>
                <w:lang w:val="en-US"/>
              </w:rPr>
              <w:t>plateb</w:t>
            </w:r>
            <w:r w:rsidRPr="009C07EB">
              <w:rPr>
                <w:rFonts w:eastAsia="Calibri"/>
                <w:sz w:val="24"/>
                <w:szCs w:val="24"/>
                <w:lang w:val="bg-BG"/>
              </w:rPr>
              <w:t xml:space="preserve">, </w:t>
            </w:r>
            <w:r w:rsidRPr="00434EBF">
              <w:rPr>
                <w:rFonts w:eastAsia="Calibri"/>
                <w:sz w:val="24"/>
                <w:szCs w:val="24"/>
                <w:lang w:val="en-US"/>
              </w:rPr>
              <w:t>p</w:t>
            </w:r>
            <w:r w:rsidRPr="009C07EB">
              <w:rPr>
                <w:rFonts w:eastAsia="Calibri"/>
                <w:sz w:val="24"/>
                <w:szCs w:val="24"/>
                <w:lang w:val="bg-BG"/>
              </w:rPr>
              <w:t>ř</w:t>
            </w:r>
            <w:r w:rsidRPr="00434EBF">
              <w:rPr>
                <w:rFonts w:eastAsia="Calibri"/>
                <w:sz w:val="24"/>
                <w:szCs w:val="24"/>
                <w:lang w:val="en-US"/>
              </w:rPr>
              <w:t>i</w:t>
            </w:r>
            <w:r w:rsidRPr="009C07EB">
              <w:rPr>
                <w:rFonts w:eastAsia="Calibri"/>
                <w:sz w:val="24"/>
                <w:szCs w:val="24"/>
                <w:lang w:val="bg-BG"/>
              </w:rPr>
              <w:t>č</w:t>
            </w:r>
            <w:r w:rsidRPr="00434EBF">
              <w:rPr>
                <w:rFonts w:eastAsia="Calibri"/>
                <w:sz w:val="24"/>
                <w:szCs w:val="24"/>
                <w:lang w:val="en-US"/>
              </w:rPr>
              <w:t>em</w:t>
            </w:r>
            <w:r w:rsidRPr="009C07EB">
              <w:rPr>
                <w:rFonts w:eastAsia="Calibri"/>
                <w:sz w:val="24"/>
                <w:szCs w:val="24"/>
                <w:lang w:val="bg-BG"/>
              </w:rPr>
              <w:t xml:space="preserve">ž </w:t>
            </w:r>
            <w:r w:rsidRPr="00434EBF">
              <w:rPr>
                <w:rFonts w:eastAsia="Calibri"/>
                <w:sz w:val="24"/>
                <w:szCs w:val="24"/>
                <w:lang w:val="en-US"/>
              </w:rPr>
              <w:t>tato</w:t>
            </w:r>
            <w:r w:rsidRPr="009C07EB">
              <w:rPr>
                <w:rFonts w:eastAsia="Calibri"/>
                <w:sz w:val="24"/>
                <w:szCs w:val="24"/>
                <w:lang w:val="bg-BG"/>
              </w:rPr>
              <w:t xml:space="preserve"> </w:t>
            </w:r>
            <w:r w:rsidRPr="00434EBF">
              <w:rPr>
                <w:rFonts w:eastAsia="Calibri"/>
                <w:sz w:val="24"/>
                <w:szCs w:val="24"/>
                <w:lang w:val="en-US"/>
              </w:rPr>
              <w:t>dohoda</w:t>
            </w:r>
            <w:r w:rsidRPr="009C07EB">
              <w:rPr>
                <w:rFonts w:eastAsia="Calibri"/>
                <w:sz w:val="24"/>
                <w:szCs w:val="24"/>
                <w:lang w:val="bg-BG"/>
              </w:rPr>
              <w:t xml:space="preserve"> </w:t>
            </w:r>
            <w:r w:rsidRPr="00434EBF">
              <w:rPr>
                <w:rFonts w:eastAsia="Calibri"/>
                <w:sz w:val="24"/>
                <w:szCs w:val="24"/>
                <w:lang w:val="en-US"/>
              </w:rPr>
              <w:t>m</w:t>
            </w:r>
            <w:r w:rsidRPr="009C07EB">
              <w:rPr>
                <w:rFonts w:eastAsia="Calibri"/>
                <w:sz w:val="24"/>
                <w:szCs w:val="24"/>
                <w:lang w:val="bg-BG"/>
              </w:rPr>
              <w:t>ůž</w:t>
            </w:r>
            <w:r w:rsidRPr="00434EBF">
              <w:rPr>
                <w:rFonts w:eastAsia="Calibri"/>
                <w:sz w:val="24"/>
                <w:szCs w:val="24"/>
                <w:lang w:val="en-US"/>
              </w:rPr>
              <w:t>e</w:t>
            </w:r>
            <w:r w:rsidRPr="009C07EB">
              <w:rPr>
                <w:rFonts w:eastAsia="Calibri"/>
                <w:sz w:val="24"/>
                <w:szCs w:val="24"/>
                <w:lang w:val="bg-BG"/>
              </w:rPr>
              <w:t xml:space="preserve"> </w:t>
            </w:r>
            <w:r w:rsidRPr="00434EBF">
              <w:rPr>
                <w:rFonts w:eastAsia="Calibri"/>
                <w:sz w:val="24"/>
                <w:szCs w:val="24"/>
                <w:lang w:val="en-US"/>
              </w:rPr>
              <w:t>obsahovat</w:t>
            </w:r>
            <w:r w:rsidRPr="009C07EB">
              <w:rPr>
                <w:rFonts w:eastAsia="Calibri"/>
                <w:sz w:val="24"/>
                <w:szCs w:val="24"/>
                <w:lang w:val="bg-BG"/>
              </w:rPr>
              <w:t xml:space="preserve"> </w:t>
            </w:r>
            <w:r w:rsidRPr="00434EBF">
              <w:rPr>
                <w:rFonts w:eastAsia="Calibri"/>
                <w:sz w:val="24"/>
                <w:szCs w:val="24"/>
                <w:lang w:val="en-US"/>
              </w:rPr>
              <w:t>odli</w:t>
            </w:r>
            <w:r w:rsidRPr="009C07EB">
              <w:rPr>
                <w:rFonts w:eastAsia="Calibri"/>
                <w:sz w:val="24"/>
                <w:szCs w:val="24"/>
                <w:lang w:val="bg-BG"/>
              </w:rPr>
              <w:t>š</w:t>
            </w:r>
            <w:r w:rsidRPr="00434EBF">
              <w:rPr>
                <w:rFonts w:eastAsia="Calibri"/>
                <w:sz w:val="24"/>
                <w:szCs w:val="24"/>
                <w:lang w:val="en-US"/>
              </w:rPr>
              <w:t>n</w:t>
            </w:r>
            <w:r w:rsidRPr="009C07EB">
              <w:rPr>
                <w:rFonts w:eastAsia="Calibri"/>
                <w:sz w:val="24"/>
                <w:szCs w:val="24"/>
                <w:lang w:val="bg-BG"/>
              </w:rPr>
              <w:t xml:space="preserve">é </w:t>
            </w:r>
            <w:r w:rsidRPr="00434EBF">
              <w:rPr>
                <w:rFonts w:eastAsia="Calibri"/>
                <w:sz w:val="24"/>
                <w:szCs w:val="24"/>
                <w:lang w:val="en-US"/>
              </w:rPr>
              <w:t>platebn</w:t>
            </w:r>
            <w:r w:rsidRPr="009C07EB">
              <w:rPr>
                <w:rFonts w:eastAsia="Calibri"/>
                <w:sz w:val="24"/>
                <w:szCs w:val="24"/>
                <w:lang w:val="bg-BG"/>
              </w:rPr>
              <w:t>í čá</w:t>
            </w:r>
            <w:r w:rsidRPr="00434EBF">
              <w:rPr>
                <w:rFonts w:eastAsia="Calibri"/>
                <w:sz w:val="24"/>
                <w:szCs w:val="24"/>
                <w:lang w:val="en-US"/>
              </w:rPr>
              <w:t>stky</w:t>
            </w:r>
            <w:r w:rsidRPr="009C07EB">
              <w:rPr>
                <w:rFonts w:eastAsia="Calibri"/>
                <w:sz w:val="24"/>
                <w:szCs w:val="24"/>
                <w:lang w:val="bg-BG"/>
              </w:rPr>
              <w:t xml:space="preserve"> </w:t>
            </w:r>
            <w:r w:rsidRPr="00434EBF">
              <w:rPr>
                <w:rFonts w:eastAsia="Calibri"/>
                <w:sz w:val="24"/>
                <w:szCs w:val="24"/>
                <w:lang w:val="en-US"/>
              </w:rPr>
              <w:t>a</w:t>
            </w:r>
            <w:r w:rsidRPr="009C07EB">
              <w:rPr>
                <w:rFonts w:eastAsia="Calibri"/>
                <w:sz w:val="24"/>
                <w:szCs w:val="24"/>
                <w:lang w:val="bg-BG"/>
              </w:rPr>
              <w:t xml:space="preserve"> </w:t>
            </w:r>
            <w:r w:rsidRPr="00434EBF">
              <w:rPr>
                <w:rFonts w:eastAsia="Calibri"/>
                <w:sz w:val="24"/>
                <w:szCs w:val="24"/>
                <w:lang w:val="en-US"/>
              </w:rPr>
              <w:t>odli</w:t>
            </w:r>
            <w:r w:rsidRPr="009C07EB">
              <w:rPr>
                <w:rFonts w:eastAsia="Calibri"/>
                <w:sz w:val="24"/>
                <w:szCs w:val="24"/>
                <w:lang w:val="bg-BG"/>
              </w:rPr>
              <w:t>š</w:t>
            </w:r>
            <w:r w:rsidRPr="00434EBF">
              <w:rPr>
                <w:rFonts w:eastAsia="Calibri"/>
                <w:sz w:val="24"/>
                <w:szCs w:val="24"/>
                <w:lang w:val="en-US"/>
              </w:rPr>
              <w:t>n</w:t>
            </w:r>
            <w:r w:rsidRPr="009C07EB">
              <w:rPr>
                <w:rFonts w:eastAsia="Calibri"/>
                <w:sz w:val="24"/>
                <w:szCs w:val="24"/>
                <w:lang w:val="bg-BG"/>
              </w:rPr>
              <w:t xml:space="preserve">é </w:t>
            </w:r>
            <w:r w:rsidRPr="00434EBF">
              <w:rPr>
                <w:rFonts w:eastAsia="Calibri"/>
                <w:sz w:val="24"/>
                <w:szCs w:val="24"/>
                <w:lang w:val="en-US"/>
              </w:rPr>
              <w:t>platebn</w:t>
            </w:r>
            <w:r w:rsidRPr="009C07EB">
              <w:rPr>
                <w:rFonts w:eastAsia="Calibri"/>
                <w:sz w:val="24"/>
                <w:szCs w:val="24"/>
                <w:lang w:val="bg-BG"/>
              </w:rPr>
              <w:t xml:space="preserve">í </w:t>
            </w:r>
            <w:r w:rsidRPr="00434EBF">
              <w:rPr>
                <w:rFonts w:eastAsia="Calibri"/>
                <w:sz w:val="24"/>
                <w:szCs w:val="24"/>
                <w:lang w:val="en-US"/>
              </w:rPr>
              <w:t>intervaly</w:t>
            </w:r>
            <w:r w:rsidRPr="009C07EB">
              <w:rPr>
                <w:rFonts w:eastAsia="Calibri"/>
                <w:sz w:val="24"/>
                <w:szCs w:val="24"/>
                <w:lang w:val="bg-BG"/>
              </w:rPr>
              <w:t xml:space="preserve"> č</w:t>
            </w:r>
            <w:r w:rsidRPr="00434EBF">
              <w:rPr>
                <w:rFonts w:eastAsia="Calibri"/>
                <w:sz w:val="24"/>
                <w:szCs w:val="24"/>
                <w:lang w:val="en-US"/>
              </w:rPr>
              <w:t>i</w:t>
            </w:r>
            <w:r w:rsidRPr="009C07EB">
              <w:rPr>
                <w:rFonts w:eastAsia="Calibri"/>
                <w:sz w:val="24"/>
                <w:szCs w:val="24"/>
                <w:lang w:val="bg-BG"/>
              </w:rPr>
              <w:t xml:space="preserve"> </w:t>
            </w:r>
            <w:r w:rsidRPr="00434EBF">
              <w:rPr>
                <w:rFonts w:eastAsia="Calibri"/>
                <w:sz w:val="24"/>
                <w:szCs w:val="24"/>
                <w:lang w:val="en-US"/>
              </w:rPr>
              <w:t>obdob</w:t>
            </w:r>
            <w:r w:rsidRPr="009C07EB">
              <w:rPr>
                <w:rFonts w:eastAsia="Calibri"/>
                <w:sz w:val="24"/>
                <w:szCs w:val="24"/>
                <w:lang w:val="bg-BG"/>
              </w:rPr>
              <w:t xml:space="preserve">í </w:t>
            </w:r>
            <w:r w:rsidRPr="00434EBF">
              <w:rPr>
                <w:rFonts w:eastAsia="Calibri"/>
                <w:sz w:val="24"/>
                <w:szCs w:val="24"/>
                <w:lang w:val="en-US"/>
              </w:rPr>
              <w:t>od</w:t>
            </w:r>
            <w:r w:rsidRPr="009C07EB">
              <w:rPr>
                <w:rFonts w:eastAsia="Calibri"/>
                <w:sz w:val="24"/>
                <w:szCs w:val="24"/>
                <w:lang w:val="bg-BG"/>
              </w:rPr>
              <w:t xml:space="preserve"> </w:t>
            </w:r>
            <w:r w:rsidRPr="00434EBF">
              <w:rPr>
                <w:rFonts w:eastAsia="Calibri"/>
                <w:sz w:val="24"/>
                <w:szCs w:val="24"/>
                <w:lang w:val="en-US"/>
              </w:rPr>
              <w:t>plateb</w:t>
            </w:r>
            <w:r w:rsidRPr="009C07EB">
              <w:rPr>
                <w:rFonts w:eastAsia="Calibri"/>
                <w:sz w:val="24"/>
                <w:szCs w:val="24"/>
                <w:lang w:val="bg-BG"/>
              </w:rPr>
              <w:t xml:space="preserve"> </w:t>
            </w:r>
            <w:r w:rsidRPr="00434EBF">
              <w:rPr>
                <w:rFonts w:eastAsia="Calibri"/>
                <w:sz w:val="24"/>
                <w:szCs w:val="24"/>
                <w:lang w:val="en-US"/>
              </w:rPr>
              <w:t>poukazovan</w:t>
            </w:r>
            <w:r w:rsidRPr="009C07EB">
              <w:rPr>
                <w:rFonts w:eastAsia="Calibri"/>
                <w:sz w:val="24"/>
                <w:szCs w:val="24"/>
                <w:lang w:val="bg-BG"/>
              </w:rPr>
              <w:t>ý</w:t>
            </w:r>
            <w:r w:rsidRPr="00434EBF">
              <w:rPr>
                <w:rFonts w:eastAsia="Calibri"/>
                <w:sz w:val="24"/>
                <w:szCs w:val="24"/>
                <w:lang w:val="en-US"/>
              </w:rPr>
              <w:t>ch</w:t>
            </w:r>
            <w:r w:rsidRPr="009C07EB">
              <w:rPr>
                <w:rFonts w:eastAsia="Calibri"/>
                <w:sz w:val="24"/>
                <w:szCs w:val="24"/>
                <w:lang w:val="bg-BG"/>
              </w:rPr>
              <w:t xml:space="preserve"> </w:t>
            </w:r>
            <w:r w:rsidRPr="00434EBF">
              <w:rPr>
                <w:rFonts w:eastAsia="Calibri"/>
                <w:sz w:val="24"/>
                <w:szCs w:val="24"/>
                <w:lang w:val="en-US"/>
              </w:rPr>
              <w:t>ze</w:t>
            </w:r>
            <w:r w:rsidRPr="009C07EB">
              <w:rPr>
                <w:rFonts w:eastAsia="Calibri"/>
                <w:sz w:val="24"/>
                <w:szCs w:val="24"/>
                <w:lang w:val="bg-BG"/>
              </w:rPr>
              <w:t xml:space="preserve"> </w:t>
            </w:r>
            <w:r w:rsidRPr="00434EBF">
              <w:rPr>
                <w:rFonts w:eastAsia="Calibri"/>
                <w:sz w:val="24"/>
                <w:szCs w:val="24"/>
                <w:lang w:val="en-US"/>
              </w:rPr>
              <w:t>strany</w:t>
            </w:r>
            <w:r w:rsidRPr="009C07EB">
              <w:rPr>
                <w:rFonts w:eastAsia="Calibri"/>
                <w:sz w:val="24"/>
                <w:szCs w:val="24"/>
                <w:lang w:val="bg-BG"/>
              </w:rPr>
              <w:t xml:space="preserve"> </w:t>
            </w:r>
            <w:r w:rsidRPr="00434EBF">
              <w:rPr>
                <w:rFonts w:eastAsia="Calibri"/>
                <w:sz w:val="24"/>
                <w:szCs w:val="24"/>
                <w:lang w:val="en-US"/>
              </w:rPr>
              <w:t>Quintiles</w:t>
            </w:r>
            <w:r w:rsidRPr="009C07EB">
              <w:rPr>
                <w:rFonts w:eastAsia="Calibri"/>
                <w:sz w:val="24"/>
                <w:szCs w:val="24"/>
                <w:lang w:val="bg-BG"/>
              </w:rPr>
              <w:t xml:space="preserve"> </w:t>
            </w:r>
            <w:r w:rsidRPr="00434EBF">
              <w:rPr>
                <w:rFonts w:eastAsia="Calibri"/>
                <w:sz w:val="24"/>
                <w:szCs w:val="24"/>
                <w:lang w:val="en-US"/>
              </w:rPr>
              <w:t>v</w:t>
            </w:r>
            <w:r w:rsidRPr="009C07EB">
              <w:rPr>
                <w:rFonts w:eastAsia="Calibri"/>
                <w:sz w:val="24"/>
                <w:szCs w:val="24"/>
                <w:lang w:val="bg-BG"/>
              </w:rPr>
              <w:t>ůč</w:t>
            </w:r>
            <w:r w:rsidRPr="00434EBF">
              <w:rPr>
                <w:rFonts w:eastAsia="Calibri"/>
                <w:sz w:val="24"/>
                <w:szCs w:val="24"/>
                <w:lang w:val="en-US"/>
              </w:rPr>
              <w:t>i</w:t>
            </w:r>
            <w:r w:rsidRPr="009C07EB">
              <w:rPr>
                <w:rFonts w:eastAsia="Calibri"/>
                <w:sz w:val="24"/>
                <w:szCs w:val="24"/>
                <w:lang w:val="bg-BG"/>
              </w:rPr>
              <w:t xml:space="preserve"> </w:t>
            </w:r>
            <w:r w:rsidRPr="00434EBF">
              <w:rPr>
                <w:rFonts w:eastAsia="Calibri"/>
                <w:sz w:val="24"/>
                <w:szCs w:val="24"/>
                <w:lang w:val="en-US"/>
              </w:rPr>
              <w:t>P</w:t>
            </w:r>
            <w:r w:rsidRPr="009C07EB">
              <w:rPr>
                <w:rFonts w:eastAsia="Calibri"/>
                <w:sz w:val="24"/>
                <w:szCs w:val="24"/>
                <w:lang w:val="bg-BG"/>
              </w:rPr>
              <w:t>ří</w:t>
            </w:r>
            <w:r w:rsidRPr="00434EBF">
              <w:rPr>
                <w:rFonts w:eastAsia="Calibri"/>
                <w:sz w:val="24"/>
                <w:szCs w:val="24"/>
                <w:lang w:val="en-US"/>
              </w:rPr>
              <w:t>jemci</w:t>
            </w:r>
            <w:r w:rsidRPr="009C07EB">
              <w:rPr>
                <w:rFonts w:eastAsia="Calibri"/>
                <w:sz w:val="24"/>
                <w:szCs w:val="24"/>
                <w:lang w:val="bg-BG"/>
              </w:rPr>
              <w:t xml:space="preserve"> </w:t>
            </w:r>
            <w:r w:rsidRPr="00434EBF">
              <w:rPr>
                <w:rFonts w:eastAsia="Calibri"/>
                <w:sz w:val="24"/>
                <w:szCs w:val="24"/>
                <w:lang w:val="en-US"/>
              </w:rPr>
              <w:t>plateb</w:t>
            </w:r>
            <w:r w:rsidRPr="009C07EB">
              <w:rPr>
                <w:rFonts w:eastAsia="Calibri"/>
                <w:sz w:val="24"/>
                <w:szCs w:val="24"/>
                <w:lang w:val="bg-BG"/>
              </w:rPr>
              <w:t>.</w:t>
            </w:r>
          </w:p>
        </w:tc>
      </w:tr>
      <w:tr w:rsidR="008B1A26" w:rsidRPr="00DC014E" w:rsidTr="0075190A">
        <w:trPr>
          <w:jc w:val="right"/>
        </w:trPr>
        <w:tc>
          <w:tcPr>
            <w:tcW w:w="4680" w:type="dxa"/>
          </w:tcPr>
          <w:p w:rsidR="008B1A26" w:rsidRPr="00B27589" w:rsidRDefault="008B1A26" w:rsidP="00DC014E">
            <w:pPr>
              <w:keepNext/>
              <w:keepLines/>
              <w:widowControl w:val="0"/>
              <w:spacing w:after="120"/>
              <w:ind w:left="357"/>
              <w:jc w:val="both"/>
              <w:rPr>
                <w:rFonts w:eastAsia="Times New Roman"/>
                <w:sz w:val="24"/>
                <w:szCs w:val="24"/>
                <w:lang w:val="cs-CZ" w:eastAsia="cs-CZ"/>
              </w:rPr>
            </w:pPr>
            <w:r w:rsidRPr="00B27589">
              <w:rPr>
                <w:rFonts w:eastAsia="Times New Roman"/>
                <w:sz w:val="24"/>
                <w:szCs w:val="24"/>
                <w:lang w:val="cs-CZ" w:eastAsia="cs-CZ"/>
              </w:rPr>
              <w:lastRenderedPageBreak/>
              <w:t>Investigator acknowledges that if Investigator is not the Payee, Quintiles will not pay Investigator even if the Payee fails to reimburse Investigator.</w:t>
            </w:r>
          </w:p>
          <w:p w:rsidR="008B1A26" w:rsidRPr="00B27589" w:rsidRDefault="008B1A26" w:rsidP="00D42A99">
            <w:pPr>
              <w:keepNext/>
              <w:keepLines/>
              <w:widowControl w:val="0"/>
              <w:spacing w:after="120"/>
              <w:ind w:left="357"/>
              <w:jc w:val="both"/>
              <w:rPr>
                <w:rFonts w:eastAsia="Times New Roman"/>
                <w:sz w:val="24"/>
                <w:szCs w:val="24"/>
                <w:lang w:val="cs-CZ" w:eastAsia="cs-CZ"/>
              </w:rPr>
            </w:pPr>
          </w:p>
        </w:tc>
        <w:tc>
          <w:tcPr>
            <w:tcW w:w="4680" w:type="dxa"/>
          </w:tcPr>
          <w:p w:rsidR="008B1A26" w:rsidRPr="00B27589" w:rsidRDefault="0092177B" w:rsidP="00DC014E">
            <w:pPr>
              <w:keepNext/>
              <w:keepLines/>
              <w:widowControl w:val="0"/>
              <w:spacing w:after="120"/>
              <w:ind w:left="357"/>
              <w:jc w:val="both"/>
              <w:rPr>
                <w:rFonts w:eastAsia="Calibri"/>
                <w:sz w:val="24"/>
                <w:szCs w:val="24"/>
                <w:lang w:val="bg-BG" w:eastAsia="bg-BG"/>
              </w:rPr>
            </w:pPr>
            <w:r w:rsidRPr="009C07EB">
              <w:rPr>
                <w:rFonts w:eastAsia="Calibri"/>
                <w:sz w:val="24"/>
                <w:szCs w:val="24"/>
                <w:lang w:val="cs-CZ"/>
              </w:rPr>
              <w:t>Zkoušející bere tímto na vědomí, že v případě, že Zkoušející není osobou shodnou s Příjemcem plateb, Quintiles neposkytne jakoukoli úhradu Zkoušejícímu ani v případě, že Příjemce plateb poruší svůj závazek k poukázání odměny Zkoušejícímu.</w:t>
            </w:r>
          </w:p>
        </w:tc>
      </w:tr>
      <w:tr w:rsidR="00B45C7C" w:rsidRPr="00B27589" w:rsidTr="0075190A">
        <w:trPr>
          <w:jc w:val="right"/>
        </w:trPr>
        <w:tc>
          <w:tcPr>
            <w:tcW w:w="4680" w:type="dxa"/>
            <w:vAlign w:val="bottom"/>
          </w:tcPr>
          <w:p w:rsidR="00B45C7C" w:rsidRPr="00383BAB" w:rsidRDefault="00383BAB" w:rsidP="00D42A99">
            <w:pPr>
              <w:keepNext/>
              <w:keepLines/>
              <w:widowControl w:val="0"/>
              <w:spacing w:after="120"/>
              <w:ind w:left="360" w:hanging="360"/>
              <w:rPr>
                <w:b/>
                <w:smallCaps/>
                <w:sz w:val="24"/>
                <w:szCs w:val="24"/>
                <w:lang w:val="en-GB"/>
              </w:rPr>
            </w:pPr>
            <w:r w:rsidRPr="00B27589">
              <w:rPr>
                <w:b/>
                <w:smallCaps/>
                <w:sz w:val="24"/>
                <w:szCs w:val="24"/>
                <w:lang w:val="en-GB"/>
              </w:rPr>
              <w:t>B.</w:t>
            </w:r>
            <w:r w:rsidRPr="00B27589">
              <w:rPr>
                <w:b/>
                <w:smallCaps/>
                <w:sz w:val="24"/>
                <w:szCs w:val="24"/>
                <w:lang w:val="en-GB"/>
              </w:rPr>
              <w:tab/>
            </w:r>
            <w:r w:rsidR="00913F08" w:rsidRPr="00383BAB">
              <w:rPr>
                <w:b/>
                <w:smallCaps/>
                <w:sz w:val="24"/>
                <w:szCs w:val="24"/>
                <w:lang w:val="en-GB"/>
              </w:rPr>
              <w:t>Payment Term</w:t>
            </w:r>
          </w:p>
        </w:tc>
        <w:tc>
          <w:tcPr>
            <w:tcW w:w="4680" w:type="dxa"/>
            <w:vAlign w:val="bottom"/>
          </w:tcPr>
          <w:p w:rsidR="00B45C7C" w:rsidRPr="00B27589" w:rsidRDefault="0092177B" w:rsidP="00DC014E">
            <w:pPr>
              <w:keepNext/>
              <w:keepLines/>
              <w:widowControl w:val="0"/>
              <w:spacing w:after="120"/>
              <w:ind w:left="357"/>
              <w:jc w:val="both"/>
              <w:rPr>
                <w:rFonts w:eastAsia="Calibri"/>
                <w:b/>
                <w:smallCaps/>
                <w:sz w:val="24"/>
                <w:szCs w:val="24"/>
                <w:lang w:val="en-US" w:eastAsia="bg-BG"/>
              </w:rPr>
            </w:pPr>
            <w:r w:rsidRPr="00B27589">
              <w:rPr>
                <w:rFonts w:eastAsia="Calibri"/>
                <w:b/>
                <w:smallCaps/>
                <w:sz w:val="24"/>
                <w:szCs w:val="24"/>
                <w:lang w:val="en-GB"/>
              </w:rPr>
              <w:t>B. Platební podmínky</w:t>
            </w:r>
          </w:p>
        </w:tc>
      </w:tr>
      <w:tr w:rsidR="00437210" w:rsidRPr="00DC014E" w:rsidTr="002A53C4">
        <w:trPr>
          <w:jc w:val="right"/>
        </w:trPr>
        <w:tc>
          <w:tcPr>
            <w:tcW w:w="4680" w:type="dxa"/>
          </w:tcPr>
          <w:p w:rsidR="00437210" w:rsidRPr="00B27589" w:rsidRDefault="002A53C4" w:rsidP="002A53C4">
            <w:pPr>
              <w:keepNext/>
              <w:keepLines/>
              <w:widowControl w:val="0"/>
              <w:spacing w:after="120"/>
              <w:jc w:val="both"/>
              <w:rPr>
                <w:b/>
                <w:smallCaps/>
                <w:sz w:val="24"/>
                <w:szCs w:val="24"/>
                <w:lang w:val="en-GB"/>
              </w:rPr>
            </w:pPr>
            <w:r w:rsidRPr="00B27589">
              <w:rPr>
                <w:rFonts w:eastAsia="Times New Roman"/>
                <w:sz w:val="24"/>
                <w:szCs w:val="24"/>
                <w:lang w:val="en-GB" w:eastAsia="cs-CZ"/>
              </w:rPr>
              <w:t>Quintiles will pay the Payee every three (3) months</w:t>
            </w:r>
            <w:r w:rsidRPr="00DC014E">
              <w:rPr>
                <w:rFonts w:ascii="Arial" w:hAnsi="Arial" w:cs="Arial"/>
                <w:b/>
                <w:color w:val="000000"/>
                <w:lang w:val="en-US"/>
              </w:rPr>
              <w:t xml:space="preserve"> </w:t>
            </w:r>
            <w:r w:rsidRPr="00503C2F">
              <w:rPr>
                <w:rFonts w:eastAsia="Times New Roman"/>
                <w:sz w:val="24"/>
                <w:szCs w:val="24"/>
                <w:lang w:val="en-GB" w:eastAsia="cs-CZ"/>
              </w:rPr>
              <w:t>[January, April, July, October</w:t>
            </w:r>
            <w:r>
              <w:rPr>
                <w:rFonts w:eastAsia="Times New Roman"/>
                <w:sz w:val="24"/>
                <w:szCs w:val="24"/>
                <w:lang w:val="en-GB" w:eastAsia="cs-CZ"/>
              </w:rPr>
              <w:t>]</w:t>
            </w:r>
            <w:r w:rsidRPr="00B27589">
              <w:rPr>
                <w:rFonts w:eastAsia="Times New Roman"/>
                <w:sz w:val="24"/>
                <w:szCs w:val="24"/>
                <w:lang w:val="en-GB" w:eastAsia="cs-CZ"/>
              </w:rPr>
              <w:t>, on a completed visit per subject basis in accordance with the attached budget.</w:t>
            </w:r>
          </w:p>
        </w:tc>
        <w:tc>
          <w:tcPr>
            <w:tcW w:w="4680" w:type="dxa"/>
            <w:vAlign w:val="bottom"/>
          </w:tcPr>
          <w:p w:rsidR="00437210" w:rsidRPr="00B27589" w:rsidRDefault="002A53C4" w:rsidP="00DC014E">
            <w:pPr>
              <w:keepNext/>
              <w:keepLines/>
              <w:widowControl w:val="0"/>
              <w:spacing w:after="120"/>
              <w:ind w:left="357"/>
              <w:jc w:val="both"/>
              <w:rPr>
                <w:rFonts w:eastAsia="Calibri"/>
                <w:b/>
                <w:smallCaps/>
                <w:sz w:val="24"/>
                <w:szCs w:val="24"/>
                <w:lang w:val="en-GB"/>
              </w:rPr>
            </w:pPr>
            <w:r w:rsidRPr="000B289D">
              <w:rPr>
                <w:rFonts w:eastAsia="Calibri"/>
                <w:sz w:val="24"/>
                <w:szCs w:val="24"/>
                <w:lang w:val="en-GB"/>
              </w:rPr>
              <w:t>Quintiles bude poskytovat finanční plnění Příjemci plateb každé tři (3) měsíce</w:t>
            </w:r>
            <w:r>
              <w:rPr>
                <w:rFonts w:eastAsia="Calibri"/>
                <w:sz w:val="24"/>
                <w:szCs w:val="24"/>
                <w:lang w:val="en-GB"/>
              </w:rPr>
              <w:t xml:space="preserve"> [leden, duben, červenec, říjen]</w:t>
            </w:r>
            <w:r w:rsidRPr="000B289D">
              <w:rPr>
                <w:rFonts w:eastAsia="Calibri"/>
                <w:sz w:val="24"/>
                <w:szCs w:val="24"/>
                <w:lang w:val="en-GB"/>
              </w:rPr>
              <w:t>, v souladu s přiloženým platebním rozvrhem vždy za uskutečněné návštěvy jednotlivých subjektů hodnocení.</w:t>
            </w:r>
          </w:p>
        </w:tc>
      </w:tr>
      <w:tr w:rsidR="00B45C7C" w:rsidRPr="00DC014E" w:rsidTr="002A53C4">
        <w:trPr>
          <w:trHeight w:val="4820"/>
          <w:jc w:val="right"/>
        </w:trPr>
        <w:tc>
          <w:tcPr>
            <w:tcW w:w="4680" w:type="dxa"/>
          </w:tcPr>
          <w:p w:rsidR="00B45C7C" w:rsidRPr="00B27589" w:rsidRDefault="008B1A26" w:rsidP="002A53C4">
            <w:pPr>
              <w:keepNext/>
              <w:keepLines/>
              <w:widowControl w:val="0"/>
              <w:spacing w:after="120"/>
              <w:ind w:left="34"/>
              <w:jc w:val="both"/>
              <w:rPr>
                <w:b/>
                <w:sz w:val="24"/>
                <w:szCs w:val="24"/>
                <w:lang w:val="en-US"/>
              </w:rPr>
            </w:pPr>
            <w:r w:rsidRPr="00B27589">
              <w:rPr>
                <w:rFonts w:eastAsia="Times New Roman"/>
                <w:sz w:val="24"/>
                <w:szCs w:val="24"/>
                <w:lang w:val="en-GB" w:eastAsia="cs-CZ"/>
              </w:rPr>
              <w:t>Quintiles will pay the Payee every three (3) months</w:t>
            </w:r>
            <w:r w:rsidR="00503C2F" w:rsidRPr="00DC014E">
              <w:rPr>
                <w:rFonts w:ascii="Arial" w:hAnsi="Arial" w:cs="Arial"/>
                <w:b/>
                <w:color w:val="000000"/>
                <w:lang w:val="en-US"/>
              </w:rPr>
              <w:t xml:space="preserve"> </w:t>
            </w:r>
            <w:r w:rsidR="00503C2F" w:rsidRPr="00503C2F">
              <w:rPr>
                <w:rFonts w:eastAsia="Times New Roman"/>
                <w:sz w:val="24"/>
                <w:szCs w:val="24"/>
                <w:lang w:val="en-GB" w:eastAsia="cs-CZ"/>
              </w:rPr>
              <w:t>[January, April, July, October</w:t>
            </w:r>
            <w:r w:rsidR="00503C2F">
              <w:rPr>
                <w:rFonts w:eastAsia="Times New Roman"/>
                <w:sz w:val="24"/>
                <w:szCs w:val="24"/>
                <w:lang w:val="en-GB" w:eastAsia="cs-CZ"/>
              </w:rPr>
              <w:t>]</w:t>
            </w:r>
            <w:r w:rsidRPr="00B27589">
              <w:rPr>
                <w:rFonts w:eastAsia="Times New Roman"/>
                <w:sz w:val="24"/>
                <w:szCs w:val="24"/>
                <w:lang w:val="en-GB" w:eastAsia="cs-CZ"/>
              </w:rPr>
              <w:t xml:space="preserve">, on a completed visit per subject basis in accordance with the attached budget. </w:t>
            </w:r>
            <w:r w:rsidRPr="00F83B2D">
              <w:rPr>
                <w:rFonts w:eastAsia="Times New Roman"/>
                <w:sz w:val="24"/>
                <w:szCs w:val="24"/>
                <w:lang w:val="en-GB" w:eastAsia="cs-CZ"/>
              </w:rPr>
              <w:t>The payment cycle commences 30 days after the first patient within Europe is enrolled into the trial.  Payments including any Screening Failure that may be payable will be made based upon prior 3 months enrolment data confirmed by subject CRFs received from the Investigator and data verification supporting subject visitation. A payment batch report, which contains the completed subject visits and associated payments for the period, will be sent to the payee within 30 days of the end of this three-month period. </w:t>
            </w:r>
          </w:p>
        </w:tc>
        <w:tc>
          <w:tcPr>
            <w:tcW w:w="4680" w:type="dxa"/>
          </w:tcPr>
          <w:p w:rsidR="00BB3A18" w:rsidRPr="000B289D" w:rsidRDefault="0092177B" w:rsidP="00DC014E">
            <w:pPr>
              <w:keepNext/>
              <w:keepLines/>
              <w:widowControl w:val="0"/>
              <w:spacing w:after="120"/>
              <w:ind w:left="357"/>
              <w:jc w:val="both"/>
              <w:rPr>
                <w:rFonts w:eastAsia="Calibri"/>
                <w:sz w:val="24"/>
                <w:szCs w:val="24"/>
                <w:lang w:val="cs-CZ"/>
              </w:rPr>
            </w:pPr>
            <w:r w:rsidRPr="000B289D">
              <w:rPr>
                <w:rFonts w:eastAsia="Calibri"/>
                <w:sz w:val="24"/>
                <w:szCs w:val="24"/>
                <w:lang w:val="en-GB"/>
              </w:rPr>
              <w:t xml:space="preserve">Platební cyklus bude zahájen 30 dnů po zařazení prvního pacienta na území Evropy do klinického hodnocení.  Platby, včetně veškerých splatných plateb za návštěvy vyhodnocené jako “Screening failure”, budou poskytovány na základě údajů zapsaných za předchozí 3 měsíce, potvrzených CRF formuláři Subjektů studie obdrženými ze strany Zkoušejícího a kontrolami Subjektů studie provedenými za účelem ověření údajů vztahujících se k předmětným návštěvám Subjetku studie.   Hromadný platební přehled, zahrnující provedené návštěvy Subjektů studie  a související platby  za dané období, bude zaslán Příjemci plateb ve lhůtě 30 dnů od  ukončení tohoto tříměsíčního období.  </w:t>
            </w:r>
          </w:p>
        </w:tc>
      </w:tr>
      <w:tr w:rsidR="00437210" w:rsidRPr="00DC014E" w:rsidTr="0075190A">
        <w:trPr>
          <w:jc w:val="right"/>
        </w:trPr>
        <w:tc>
          <w:tcPr>
            <w:tcW w:w="4680" w:type="dxa"/>
          </w:tcPr>
          <w:p w:rsidR="00437210" w:rsidRDefault="00437210" w:rsidP="00437210">
            <w:pPr>
              <w:keepNext/>
              <w:keepLines/>
              <w:widowControl w:val="0"/>
              <w:spacing w:after="120"/>
              <w:ind w:left="360"/>
              <w:jc w:val="both"/>
              <w:rPr>
                <w:rFonts w:eastAsia="Times New Roman"/>
                <w:sz w:val="24"/>
                <w:szCs w:val="24"/>
                <w:lang w:val="en-GB" w:eastAsia="cs-CZ"/>
              </w:rPr>
            </w:pPr>
            <w:r w:rsidRPr="00F83B2D">
              <w:rPr>
                <w:rFonts w:eastAsia="Times New Roman"/>
                <w:sz w:val="24"/>
                <w:szCs w:val="24"/>
                <w:lang w:val="en-GB" w:eastAsia="cs-CZ"/>
              </w:rPr>
              <w:t xml:space="preserve">The payee will raise their invoice to match the report. Due date of the invoice shall be thirty (30) days from the date of issue of the invoice. Payments will be in each case </w:t>
            </w:r>
            <w:r w:rsidRPr="00F83B2D">
              <w:rPr>
                <w:rFonts w:eastAsia="Times New Roman"/>
                <w:sz w:val="24"/>
                <w:szCs w:val="24"/>
                <w:lang w:val="en-GB" w:eastAsia="cs-CZ"/>
              </w:rPr>
              <w:lastRenderedPageBreak/>
              <w:t>reduced by ten (10 %) percent. This reduced amount shall represent a value of any/all activities related to close-out of the database, including all CRFs pages, all data clarifications issued, the receipt and approval of any outstanding regulatory documents as required by Quintiles and/or Sponsor, the return of all unused supplies to Quintiles, and upon satisfaction of all other applicable conditions set forth in the Agreement.</w:t>
            </w:r>
          </w:p>
          <w:p w:rsidR="00437210" w:rsidRPr="00B27589" w:rsidRDefault="00437210" w:rsidP="00D42A99">
            <w:pPr>
              <w:keepNext/>
              <w:keepLines/>
              <w:widowControl w:val="0"/>
              <w:spacing w:after="120"/>
              <w:ind w:left="360"/>
              <w:jc w:val="both"/>
              <w:rPr>
                <w:rFonts w:eastAsia="Times New Roman"/>
                <w:sz w:val="24"/>
                <w:szCs w:val="24"/>
                <w:lang w:val="en-GB" w:eastAsia="cs-CZ"/>
              </w:rPr>
            </w:pPr>
          </w:p>
        </w:tc>
        <w:tc>
          <w:tcPr>
            <w:tcW w:w="4680" w:type="dxa"/>
          </w:tcPr>
          <w:p w:rsidR="00437210" w:rsidRDefault="00437210" w:rsidP="00437210">
            <w:pPr>
              <w:keepNext/>
              <w:keepLines/>
              <w:widowControl w:val="0"/>
              <w:spacing w:after="120"/>
              <w:ind w:left="357"/>
              <w:jc w:val="both"/>
              <w:rPr>
                <w:rFonts w:eastAsia="Calibri"/>
                <w:sz w:val="24"/>
                <w:szCs w:val="24"/>
                <w:lang w:val="cs-CZ"/>
              </w:rPr>
            </w:pPr>
            <w:r w:rsidRPr="000B289D">
              <w:rPr>
                <w:rFonts w:eastAsia="Calibri"/>
                <w:sz w:val="24"/>
                <w:szCs w:val="24"/>
                <w:lang w:val="en-GB"/>
              </w:rPr>
              <w:lastRenderedPageBreak/>
              <w:t xml:space="preserve">Příjemce plateb vystaví  fakturu, která bude odpovídat tomuto platebnímu přehledu. Splatnost faktury bude činit třicet (30) dnů od data jejího vystavení.  </w:t>
            </w:r>
            <w:r w:rsidRPr="000B289D">
              <w:rPr>
                <w:rFonts w:eastAsia="Calibri"/>
                <w:sz w:val="24"/>
                <w:szCs w:val="24"/>
                <w:lang w:val="en-GB"/>
              </w:rPr>
              <w:lastRenderedPageBreak/>
              <w:t>Finanční plnění bude v každém případě sníženo o částku ve výši deseti (10 %) procent.</w:t>
            </w:r>
            <w:r w:rsidRPr="000B289D">
              <w:rPr>
                <w:rFonts w:eastAsia="Calibri"/>
                <w:sz w:val="24"/>
                <w:szCs w:val="24"/>
                <w:lang w:val="cs-CZ"/>
              </w:rPr>
              <w:t xml:space="preserve"> Takto snížená částka bude představovat hodnotu veškerých činností spojených s uzavřením databáze, včetně odsouhlasení všech formulářů CRF, vyjasnění veškerých dotazů týkající se dat a údajů, převzetí a schválení jakékoli dosud nedokončené regulační dokumentace dle požadavků Quintiles a/nebo Zadavatele, vrácení veškerého nespotřebovaného materiálu a zásob Quintiles a po splnění veškerých ostatních závazných podmínek stanovených touto Smlouvou.</w:t>
            </w:r>
          </w:p>
          <w:p w:rsidR="00437210" w:rsidRPr="00DC014E" w:rsidRDefault="00437210" w:rsidP="00D42A99">
            <w:pPr>
              <w:keepNext/>
              <w:keepLines/>
              <w:widowControl w:val="0"/>
              <w:spacing w:after="120"/>
              <w:ind w:left="357"/>
              <w:jc w:val="both"/>
              <w:rPr>
                <w:rFonts w:eastAsia="Calibri"/>
                <w:sz w:val="24"/>
                <w:szCs w:val="24"/>
                <w:lang w:val="cs-CZ"/>
              </w:rPr>
            </w:pPr>
          </w:p>
        </w:tc>
      </w:tr>
      <w:tr w:rsidR="008B1A26" w:rsidRPr="00DC014E" w:rsidTr="0075190A">
        <w:trPr>
          <w:jc w:val="right"/>
        </w:trPr>
        <w:tc>
          <w:tcPr>
            <w:tcW w:w="4680" w:type="dxa"/>
          </w:tcPr>
          <w:p w:rsidR="00437210" w:rsidRPr="00DC014E" w:rsidRDefault="00437210" w:rsidP="00437210">
            <w:pPr>
              <w:keepNext/>
              <w:keepLines/>
              <w:widowControl w:val="0"/>
              <w:spacing w:after="120"/>
              <w:ind w:left="360"/>
              <w:jc w:val="both"/>
              <w:rPr>
                <w:sz w:val="24"/>
                <w:szCs w:val="24"/>
                <w:lang w:val="en-US"/>
              </w:rPr>
            </w:pPr>
            <w:r w:rsidRPr="00DC014E">
              <w:rPr>
                <w:sz w:val="24"/>
                <w:szCs w:val="24"/>
                <w:lang w:val="en-US"/>
              </w:rPr>
              <w:lastRenderedPageBreak/>
              <w:t xml:space="preserve">Site must complete CRF entries no later than 5 (five) business days after the subject’s visit.  </w:t>
            </w:r>
          </w:p>
          <w:p w:rsidR="008B1A26" w:rsidRPr="00F83B2D" w:rsidRDefault="008B1A26" w:rsidP="00D42A99">
            <w:pPr>
              <w:keepNext/>
              <w:keepLines/>
              <w:widowControl w:val="0"/>
              <w:spacing w:after="120"/>
              <w:ind w:left="360"/>
              <w:jc w:val="both"/>
              <w:rPr>
                <w:rFonts w:eastAsia="Times New Roman"/>
                <w:sz w:val="24"/>
                <w:szCs w:val="24"/>
                <w:lang w:val="en-GB" w:eastAsia="cs-CZ"/>
              </w:rPr>
            </w:pPr>
          </w:p>
        </w:tc>
        <w:tc>
          <w:tcPr>
            <w:tcW w:w="4680" w:type="dxa"/>
          </w:tcPr>
          <w:p w:rsidR="008B1A26" w:rsidRPr="000B289D" w:rsidRDefault="00437210" w:rsidP="00D42A99">
            <w:pPr>
              <w:keepNext/>
              <w:keepLines/>
              <w:widowControl w:val="0"/>
              <w:spacing w:after="120"/>
              <w:ind w:left="357"/>
              <w:jc w:val="both"/>
              <w:rPr>
                <w:rFonts w:eastAsia="Calibri"/>
                <w:sz w:val="24"/>
                <w:szCs w:val="24"/>
                <w:lang w:val="bg-BG" w:eastAsia="bg-BG"/>
              </w:rPr>
            </w:pPr>
            <w:r w:rsidRPr="00DC014E">
              <w:rPr>
                <w:sz w:val="24"/>
                <w:lang w:val="en-GB"/>
              </w:rPr>
              <w:t>Záznamy ve formulářích CRF bude muset Místo provádění klinického hodnocení vyplňovat do 5 (pěti) pracovních dnů po pacientově návštěvě.</w:t>
            </w:r>
          </w:p>
        </w:tc>
      </w:tr>
      <w:tr w:rsidR="00437210" w:rsidRPr="00DC014E" w:rsidTr="0075190A">
        <w:trPr>
          <w:jc w:val="right"/>
        </w:trPr>
        <w:tc>
          <w:tcPr>
            <w:tcW w:w="4680" w:type="dxa"/>
          </w:tcPr>
          <w:p w:rsidR="00437210" w:rsidRPr="00F83B2D" w:rsidRDefault="00437210" w:rsidP="00D42A99">
            <w:pPr>
              <w:keepNext/>
              <w:keepLines/>
              <w:widowControl w:val="0"/>
              <w:spacing w:after="120"/>
              <w:ind w:left="360"/>
              <w:jc w:val="both"/>
              <w:rPr>
                <w:rFonts w:eastAsia="Times New Roman"/>
                <w:color w:val="000000"/>
                <w:sz w:val="24"/>
                <w:szCs w:val="24"/>
                <w:lang w:val="cs-CZ" w:eastAsia="cs-CZ"/>
              </w:rPr>
            </w:pPr>
            <w:r w:rsidRPr="00F83B2D">
              <w:rPr>
                <w:rFonts w:eastAsia="Times New Roman"/>
                <w:color w:val="000000"/>
                <w:sz w:val="24"/>
                <w:szCs w:val="24"/>
                <w:lang w:val="cs-CZ" w:eastAsia="cs-CZ"/>
              </w:rPr>
              <w:t>In case that the Institution is a payer of VAT, appropriate rate of VAT according to a mandatory statute, will be included to the above mentioned invoice amounts.</w:t>
            </w:r>
          </w:p>
        </w:tc>
        <w:tc>
          <w:tcPr>
            <w:tcW w:w="4680" w:type="dxa"/>
          </w:tcPr>
          <w:p w:rsidR="00437210" w:rsidRPr="00DC014E" w:rsidRDefault="00437210" w:rsidP="00D42A99">
            <w:pPr>
              <w:keepNext/>
              <w:keepLines/>
              <w:widowControl w:val="0"/>
              <w:spacing w:after="120"/>
              <w:ind w:left="357"/>
              <w:jc w:val="both"/>
              <w:rPr>
                <w:rFonts w:eastAsia="Calibri"/>
                <w:color w:val="000000"/>
                <w:sz w:val="24"/>
                <w:szCs w:val="24"/>
                <w:lang w:val="cs-CZ"/>
              </w:rPr>
            </w:pPr>
            <w:r w:rsidRPr="00DC014E">
              <w:rPr>
                <w:rFonts w:eastAsia="Calibri"/>
                <w:color w:val="000000"/>
                <w:sz w:val="24"/>
                <w:szCs w:val="24"/>
                <w:lang w:val="cs-CZ"/>
              </w:rPr>
              <w:t xml:space="preserve">Pokud je </w:t>
            </w:r>
            <w:r w:rsidRPr="000B289D">
              <w:rPr>
                <w:rFonts w:eastAsia="Times New Roman"/>
                <w:sz w:val="24"/>
                <w:szCs w:val="24"/>
                <w:lang w:val="cs-CZ" w:eastAsia="cs-CZ"/>
              </w:rPr>
              <w:t>Zdravotnické zařízení</w:t>
            </w:r>
            <w:r w:rsidRPr="00DC014E" w:rsidDel="00A7664B">
              <w:rPr>
                <w:rFonts w:eastAsia="Calibri"/>
                <w:color w:val="000000"/>
                <w:sz w:val="24"/>
                <w:szCs w:val="24"/>
                <w:lang w:val="cs-CZ"/>
              </w:rPr>
              <w:t xml:space="preserve"> </w:t>
            </w:r>
            <w:r w:rsidRPr="00DC014E">
              <w:rPr>
                <w:rFonts w:eastAsia="Calibri"/>
                <w:color w:val="000000"/>
                <w:sz w:val="24"/>
                <w:szCs w:val="24"/>
                <w:lang w:val="cs-CZ"/>
              </w:rPr>
              <w:t>plátcem DPH, bude ke všem výše uvedeným částkám připočteno DPH v zákonné výši.</w:t>
            </w:r>
          </w:p>
        </w:tc>
      </w:tr>
      <w:tr w:rsidR="008B1A26" w:rsidRPr="00DC014E" w:rsidTr="0075190A">
        <w:trPr>
          <w:jc w:val="right"/>
        </w:trPr>
        <w:tc>
          <w:tcPr>
            <w:tcW w:w="4680" w:type="dxa"/>
          </w:tcPr>
          <w:p w:rsidR="008B1A26" w:rsidRPr="00F83B2D" w:rsidRDefault="008B1A26" w:rsidP="00D42A99">
            <w:pPr>
              <w:keepNext/>
              <w:keepLines/>
              <w:widowControl w:val="0"/>
              <w:spacing w:after="120"/>
              <w:ind w:left="360"/>
              <w:jc w:val="both"/>
              <w:rPr>
                <w:rFonts w:eastAsia="Times New Roman"/>
                <w:color w:val="000000"/>
                <w:sz w:val="24"/>
                <w:szCs w:val="24"/>
                <w:lang w:val="cs-CZ" w:eastAsia="cs-CZ"/>
              </w:rPr>
            </w:pPr>
            <w:r w:rsidRPr="00F83B2D">
              <w:rPr>
                <w:rFonts w:eastAsia="Times New Roman"/>
                <w:color w:val="000000"/>
                <w:sz w:val="24"/>
                <w:szCs w:val="24"/>
                <w:lang w:val="cs-CZ" w:eastAsia="cs-CZ"/>
              </w:rPr>
              <w:t>All government taxes are the sole responsibility of the Payee.</w:t>
            </w:r>
          </w:p>
        </w:tc>
        <w:tc>
          <w:tcPr>
            <w:tcW w:w="4680" w:type="dxa"/>
          </w:tcPr>
          <w:p w:rsidR="008B1A26" w:rsidRPr="000B289D" w:rsidRDefault="0092177B" w:rsidP="00D42A99">
            <w:pPr>
              <w:keepNext/>
              <w:keepLines/>
              <w:widowControl w:val="0"/>
              <w:spacing w:after="120"/>
              <w:ind w:left="357"/>
              <w:jc w:val="both"/>
              <w:rPr>
                <w:rFonts w:eastAsia="Calibri"/>
                <w:sz w:val="24"/>
                <w:szCs w:val="24"/>
                <w:lang w:val="bg-BG" w:eastAsia="bg-BG"/>
              </w:rPr>
            </w:pPr>
            <w:r w:rsidRPr="000B289D">
              <w:rPr>
                <w:rFonts w:eastAsia="Calibri"/>
                <w:color w:val="000000"/>
                <w:sz w:val="24"/>
                <w:szCs w:val="24"/>
                <w:lang w:val="cs-CZ"/>
              </w:rPr>
              <w:t>Plnění veškerých daňových povinností je výlučnou odpovědností Příjemce plateb</w:t>
            </w:r>
            <w:r w:rsidR="000B5C6C" w:rsidRPr="000B289D">
              <w:rPr>
                <w:rFonts w:eastAsia="Calibri"/>
                <w:color w:val="000000"/>
                <w:sz w:val="24"/>
                <w:szCs w:val="24"/>
                <w:lang w:val="cs-CZ"/>
              </w:rPr>
              <w:t>.</w:t>
            </w:r>
          </w:p>
        </w:tc>
      </w:tr>
      <w:tr w:rsidR="00B45C7C" w:rsidRPr="00DC014E" w:rsidTr="0075190A">
        <w:trPr>
          <w:jc w:val="right"/>
        </w:trPr>
        <w:tc>
          <w:tcPr>
            <w:tcW w:w="4680" w:type="dxa"/>
          </w:tcPr>
          <w:p w:rsidR="00B45C7C" w:rsidRPr="00B27589" w:rsidRDefault="0064651D" w:rsidP="00D42A99">
            <w:pPr>
              <w:keepNext/>
              <w:keepLines/>
              <w:widowControl w:val="0"/>
              <w:tabs>
                <w:tab w:val="left" w:pos="426"/>
              </w:tabs>
              <w:spacing w:after="120"/>
              <w:ind w:left="426"/>
              <w:jc w:val="both"/>
              <w:rPr>
                <w:rFonts w:eastAsia="Calibri"/>
                <w:i/>
                <w:color w:val="FF0000"/>
                <w:sz w:val="24"/>
                <w:szCs w:val="24"/>
                <w:lang w:val="en-US"/>
              </w:rPr>
            </w:pPr>
            <w:r w:rsidRPr="00B27589">
              <w:rPr>
                <w:rFonts w:eastAsia="Calibri"/>
                <w:b/>
                <w:sz w:val="24"/>
                <w:szCs w:val="24"/>
                <w:lang w:val="bg-BG"/>
              </w:rPr>
              <w:t>Major, disqualifying Protocol violations are not payable under this Agreement</w:t>
            </w:r>
          </w:p>
        </w:tc>
        <w:tc>
          <w:tcPr>
            <w:tcW w:w="4680" w:type="dxa"/>
          </w:tcPr>
          <w:p w:rsidR="00B45C7C" w:rsidRPr="009C07EB" w:rsidRDefault="0092177B" w:rsidP="00D42A99">
            <w:pPr>
              <w:keepNext/>
              <w:keepLines/>
              <w:widowControl w:val="0"/>
              <w:spacing w:after="120"/>
              <w:ind w:left="357"/>
              <w:jc w:val="both"/>
              <w:rPr>
                <w:rFonts w:eastAsia="Calibri"/>
                <w:i/>
                <w:color w:val="FF0000"/>
                <w:sz w:val="24"/>
                <w:szCs w:val="24"/>
                <w:lang w:val="en-US"/>
              </w:rPr>
            </w:pPr>
            <w:r w:rsidRPr="0092177B">
              <w:rPr>
                <w:rFonts w:eastAsia="Calibri"/>
                <w:b/>
                <w:sz w:val="24"/>
                <w:szCs w:val="24"/>
                <w:lang w:val="en-US"/>
              </w:rPr>
              <w:t>Závažná porušení Protokolu dle podmínek této Smlouvy nebudou proplacena.</w:t>
            </w:r>
          </w:p>
        </w:tc>
      </w:tr>
      <w:tr w:rsidR="00913F08" w:rsidRPr="00B27589" w:rsidTr="0075190A">
        <w:trPr>
          <w:jc w:val="right"/>
        </w:trPr>
        <w:tc>
          <w:tcPr>
            <w:tcW w:w="4680" w:type="dxa"/>
            <w:vAlign w:val="bottom"/>
          </w:tcPr>
          <w:p w:rsidR="00913F08" w:rsidRPr="00383BAB" w:rsidRDefault="00383BAB" w:rsidP="00D42A99">
            <w:pPr>
              <w:keepNext/>
              <w:keepLines/>
              <w:widowControl w:val="0"/>
              <w:spacing w:after="120"/>
              <w:ind w:left="360" w:hanging="360"/>
              <w:rPr>
                <w:b/>
                <w:smallCaps/>
                <w:sz w:val="24"/>
                <w:szCs w:val="24"/>
                <w:lang w:val="en-GB"/>
              </w:rPr>
            </w:pPr>
            <w:r w:rsidRPr="00B27589">
              <w:rPr>
                <w:b/>
                <w:smallCaps/>
                <w:sz w:val="24"/>
                <w:szCs w:val="24"/>
                <w:lang w:val="en-GB"/>
              </w:rPr>
              <w:t>C.</w:t>
            </w:r>
            <w:r w:rsidRPr="00B27589">
              <w:rPr>
                <w:b/>
                <w:smallCaps/>
                <w:sz w:val="24"/>
                <w:szCs w:val="24"/>
                <w:lang w:val="en-GB"/>
              </w:rPr>
              <w:tab/>
            </w:r>
            <w:r w:rsidR="00913F08" w:rsidRPr="00383BAB">
              <w:rPr>
                <w:b/>
                <w:smallCaps/>
                <w:sz w:val="24"/>
                <w:szCs w:val="24"/>
                <w:lang w:val="en-GB"/>
              </w:rPr>
              <w:t>Payment Dispute</w:t>
            </w:r>
          </w:p>
        </w:tc>
        <w:tc>
          <w:tcPr>
            <w:tcW w:w="4680" w:type="dxa"/>
            <w:vAlign w:val="bottom"/>
          </w:tcPr>
          <w:p w:rsidR="00913F08" w:rsidRPr="00B27589" w:rsidRDefault="0092177B" w:rsidP="00D42A99">
            <w:pPr>
              <w:keepNext/>
              <w:keepLines/>
              <w:widowControl w:val="0"/>
              <w:spacing w:after="120"/>
              <w:jc w:val="both"/>
              <w:rPr>
                <w:rFonts w:eastAsia="Calibri"/>
                <w:b/>
                <w:smallCaps/>
                <w:sz w:val="24"/>
                <w:szCs w:val="24"/>
                <w:lang w:val="en-US" w:eastAsia="bg-BG"/>
              </w:rPr>
            </w:pPr>
            <w:r w:rsidRPr="00B27589">
              <w:rPr>
                <w:rFonts w:eastAsia="Calibri"/>
                <w:b/>
                <w:smallCaps/>
                <w:sz w:val="24"/>
                <w:szCs w:val="24"/>
                <w:lang w:val="en-GB"/>
              </w:rPr>
              <w:t>C.  Platební spory</w:t>
            </w:r>
          </w:p>
        </w:tc>
      </w:tr>
      <w:tr w:rsidR="00913F08" w:rsidRPr="00DC014E" w:rsidTr="00DC014E">
        <w:trPr>
          <w:jc w:val="right"/>
        </w:trPr>
        <w:tc>
          <w:tcPr>
            <w:tcW w:w="4680" w:type="dxa"/>
          </w:tcPr>
          <w:p w:rsidR="008B1A26" w:rsidRPr="00B27589" w:rsidRDefault="008B1A26" w:rsidP="00D42A99">
            <w:pPr>
              <w:keepNext/>
              <w:keepLines/>
              <w:widowControl w:val="0"/>
              <w:spacing w:after="120"/>
              <w:ind w:left="425"/>
              <w:jc w:val="both"/>
              <w:rPr>
                <w:rFonts w:eastAsia="Times New Roman"/>
                <w:sz w:val="24"/>
                <w:szCs w:val="24"/>
                <w:lang w:val="cs-CZ" w:eastAsia="cs-CZ"/>
              </w:rPr>
            </w:pPr>
            <w:r w:rsidRPr="00B27589">
              <w:rPr>
                <w:rFonts w:eastAsia="Times New Roman"/>
                <w:sz w:val="24"/>
                <w:szCs w:val="24"/>
                <w:lang w:val="cs-CZ" w:eastAsia="cs-CZ"/>
              </w:rPr>
              <w:t>Site will have thirty (30) days from the receipt of final payment to dispute any payment    discrepancies during the course of the Study.</w:t>
            </w:r>
          </w:p>
          <w:p w:rsidR="00913F08" w:rsidRPr="00B27589" w:rsidRDefault="00913F08" w:rsidP="00D42A99">
            <w:pPr>
              <w:keepNext/>
              <w:keepLines/>
              <w:widowControl w:val="0"/>
              <w:spacing w:after="120"/>
              <w:ind w:left="426"/>
              <w:jc w:val="both"/>
              <w:rPr>
                <w:rFonts w:eastAsia="Calibri"/>
                <w:sz w:val="24"/>
                <w:szCs w:val="24"/>
                <w:lang w:val="en-US"/>
              </w:rPr>
            </w:pPr>
          </w:p>
        </w:tc>
        <w:tc>
          <w:tcPr>
            <w:tcW w:w="4680" w:type="dxa"/>
          </w:tcPr>
          <w:p w:rsidR="00913F08" w:rsidRPr="009C07EB" w:rsidRDefault="0092177B" w:rsidP="00DC014E">
            <w:pPr>
              <w:keepNext/>
              <w:keepLines/>
              <w:widowControl w:val="0"/>
              <w:spacing w:after="120"/>
              <w:ind w:left="357"/>
              <w:jc w:val="both"/>
              <w:rPr>
                <w:b/>
                <w:sz w:val="24"/>
                <w:szCs w:val="24"/>
                <w:lang w:val="en-US"/>
              </w:rPr>
            </w:pPr>
            <w:r w:rsidRPr="0092177B">
              <w:rPr>
                <w:rFonts w:eastAsia="Calibri"/>
                <w:sz w:val="24"/>
                <w:szCs w:val="24"/>
                <w:lang w:val="en-US"/>
              </w:rPr>
              <w:t>Místo provádění klinického hodnocení bude oprávněno ve lhůtě třiceti (30) dnů od obdržení závěrečné platby rozporovat jakoukoli nesrovnalost v platbách, k níž došlo během provádění Studie.</w:t>
            </w:r>
          </w:p>
        </w:tc>
      </w:tr>
      <w:tr w:rsidR="00913F08" w:rsidRPr="00DC014E" w:rsidTr="0075190A">
        <w:trPr>
          <w:jc w:val="right"/>
        </w:trPr>
        <w:tc>
          <w:tcPr>
            <w:tcW w:w="4680" w:type="dxa"/>
          </w:tcPr>
          <w:p w:rsidR="00913F08" w:rsidRPr="00383BAB" w:rsidRDefault="00383BAB" w:rsidP="00D42A99">
            <w:pPr>
              <w:keepNext/>
              <w:keepLines/>
              <w:widowControl w:val="0"/>
              <w:spacing w:after="120"/>
              <w:ind w:left="360" w:hanging="360"/>
              <w:rPr>
                <w:b/>
                <w:smallCaps/>
                <w:sz w:val="24"/>
                <w:szCs w:val="24"/>
                <w:lang w:val="en-GB"/>
              </w:rPr>
            </w:pPr>
            <w:r w:rsidRPr="00B27589">
              <w:rPr>
                <w:b/>
                <w:smallCaps/>
                <w:sz w:val="24"/>
                <w:szCs w:val="24"/>
                <w:lang w:val="en-GB"/>
              </w:rPr>
              <w:t>D.</w:t>
            </w:r>
            <w:r w:rsidRPr="00B27589">
              <w:rPr>
                <w:b/>
                <w:smallCaps/>
                <w:sz w:val="24"/>
                <w:szCs w:val="24"/>
                <w:lang w:val="en-GB"/>
              </w:rPr>
              <w:tab/>
            </w:r>
            <w:r w:rsidR="00913F08" w:rsidRPr="00383BAB">
              <w:rPr>
                <w:b/>
                <w:smallCaps/>
                <w:sz w:val="24"/>
                <w:szCs w:val="24"/>
                <w:lang w:val="en-GB"/>
              </w:rPr>
              <w:t>Minimum Enrolment Goal</w:t>
            </w:r>
          </w:p>
        </w:tc>
        <w:tc>
          <w:tcPr>
            <w:tcW w:w="4680" w:type="dxa"/>
          </w:tcPr>
          <w:p w:rsidR="00913F08" w:rsidRPr="00B27589" w:rsidRDefault="0092177B" w:rsidP="00D42A99">
            <w:pPr>
              <w:keepNext/>
              <w:keepLines/>
              <w:widowControl w:val="0"/>
              <w:spacing w:after="120"/>
              <w:ind w:left="425" w:hanging="283"/>
              <w:jc w:val="both"/>
              <w:rPr>
                <w:rFonts w:eastAsia="Calibri"/>
                <w:b/>
                <w:smallCaps/>
                <w:sz w:val="24"/>
                <w:szCs w:val="24"/>
                <w:lang w:val="en-US" w:eastAsia="bg-BG"/>
              </w:rPr>
            </w:pPr>
            <w:r w:rsidRPr="00B27589">
              <w:rPr>
                <w:rFonts w:eastAsia="Calibri"/>
                <w:b/>
                <w:smallCaps/>
                <w:sz w:val="24"/>
                <w:szCs w:val="24"/>
                <w:lang w:val="en-GB"/>
              </w:rPr>
              <w:t xml:space="preserve">D. </w:t>
            </w:r>
            <w:r w:rsidRPr="0092177B">
              <w:rPr>
                <w:rFonts w:eastAsia="Calibri"/>
                <w:b/>
                <w:smallCaps/>
                <w:sz w:val="24"/>
                <w:szCs w:val="24"/>
                <w:lang w:val="en-GB"/>
              </w:rPr>
              <w:t xml:space="preserve"> Minimální cílový počet zařazení</w:t>
            </w:r>
          </w:p>
        </w:tc>
      </w:tr>
      <w:tr w:rsidR="00913F08" w:rsidRPr="00DC014E" w:rsidTr="0075190A">
        <w:trPr>
          <w:jc w:val="right"/>
        </w:trPr>
        <w:tc>
          <w:tcPr>
            <w:tcW w:w="4680" w:type="dxa"/>
          </w:tcPr>
          <w:p w:rsidR="008B1A26" w:rsidRPr="00F83B2D" w:rsidRDefault="008B1A26" w:rsidP="00D42A99">
            <w:pPr>
              <w:keepNext/>
              <w:keepLines/>
              <w:widowControl w:val="0"/>
              <w:spacing w:after="120"/>
              <w:ind w:left="357"/>
              <w:jc w:val="both"/>
              <w:rPr>
                <w:rFonts w:eastAsia="Times New Roman"/>
                <w:sz w:val="24"/>
                <w:szCs w:val="24"/>
                <w:lang w:val="cs-CZ" w:eastAsia="cs-CZ"/>
              </w:rPr>
            </w:pPr>
            <w:r w:rsidRPr="00F83B2D">
              <w:rPr>
                <w:rFonts w:eastAsia="Times New Roman"/>
                <w:sz w:val="24"/>
                <w:szCs w:val="24"/>
                <w:lang w:val="cs-CZ" w:eastAsia="cs-CZ"/>
              </w:rPr>
              <w:t xml:space="preserve">Investigator acknowledges that Investigator’s minimum enrollment goal is </w:t>
            </w:r>
            <w:r w:rsidR="00A7217B" w:rsidRPr="00A7217B">
              <w:rPr>
                <w:b/>
                <w:sz w:val="24"/>
                <w:szCs w:val="24"/>
                <w:highlight w:val="black"/>
                <w:lang w:val="cs-CZ"/>
              </w:rPr>
              <w:t>XXXXXXXXXXXXXXXXX</w:t>
            </w:r>
            <w:r w:rsidR="00A7217B" w:rsidRPr="00F83B2D">
              <w:rPr>
                <w:rFonts w:eastAsia="Times New Roman"/>
                <w:sz w:val="24"/>
                <w:szCs w:val="24"/>
                <w:lang w:val="cs-CZ" w:eastAsia="cs-CZ"/>
              </w:rPr>
              <w:t xml:space="preserve"> </w:t>
            </w:r>
            <w:r w:rsidRPr="00F83B2D">
              <w:rPr>
                <w:rFonts w:eastAsia="Times New Roman"/>
                <w:sz w:val="24"/>
                <w:szCs w:val="24"/>
                <w:lang w:val="cs-CZ" w:eastAsia="cs-CZ"/>
              </w:rPr>
              <w:t xml:space="preserve">and that Site will use best efforts to reach the </w:t>
            </w:r>
            <w:r w:rsidRPr="00F83B2D">
              <w:rPr>
                <w:rFonts w:eastAsia="Times New Roman"/>
                <w:sz w:val="24"/>
                <w:szCs w:val="24"/>
                <w:lang w:val="cs-CZ" w:eastAsia="cs-CZ"/>
              </w:rPr>
              <w:lastRenderedPageBreak/>
              <w:t>enrollment goal within a reasonable time after commencement of the Study at Site</w:t>
            </w:r>
            <w:r w:rsidR="003913AB" w:rsidRPr="00DC014E">
              <w:rPr>
                <w:sz w:val="24"/>
                <w:szCs w:val="24"/>
                <w:lang w:val="en-US"/>
              </w:rPr>
              <w:t>.</w:t>
            </w:r>
            <w:r w:rsidR="006269A8" w:rsidRPr="00DC014E">
              <w:rPr>
                <w:sz w:val="24"/>
                <w:szCs w:val="24"/>
                <w:lang w:val="en-US"/>
              </w:rPr>
              <w:t xml:space="preserve"> </w:t>
            </w:r>
            <w:r w:rsidRPr="00F83B2D">
              <w:rPr>
                <w:rFonts w:eastAsia="Times New Roman"/>
                <w:sz w:val="24"/>
                <w:szCs w:val="24"/>
                <w:lang w:val="cs-CZ" w:eastAsia="cs-CZ"/>
              </w:rPr>
              <w:t>If Site fails to adhere to this principle Sponsor and/or Quintiles may reconsider Site’s suitability to continue participation in the Study.</w:t>
            </w:r>
          </w:p>
          <w:p w:rsidR="00913F08" w:rsidRPr="00F83B2D" w:rsidRDefault="00913F08" w:rsidP="00D42A99">
            <w:pPr>
              <w:keepNext/>
              <w:keepLines/>
              <w:widowControl w:val="0"/>
              <w:spacing w:after="120"/>
              <w:ind w:left="357"/>
              <w:jc w:val="both"/>
              <w:rPr>
                <w:rFonts w:eastAsia="Calibri"/>
                <w:sz w:val="24"/>
                <w:szCs w:val="24"/>
                <w:lang w:val="en-US"/>
              </w:rPr>
            </w:pPr>
          </w:p>
        </w:tc>
        <w:tc>
          <w:tcPr>
            <w:tcW w:w="4680" w:type="dxa"/>
          </w:tcPr>
          <w:p w:rsidR="00913F08" w:rsidRPr="00DC014E" w:rsidRDefault="0092177B" w:rsidP="00D42A99">
            <w:pPr>
              <w:keepNext/>
              <w:keepLines/>
              <w:widowControl w:val="0"/>
              <w:spacing w:after="120"/>
              <w:ind w:left="357"/>
              <w:jc w:val="both"/>
              <w:rPr>
                <w:b/>
                <w:sz w:val="24"/>
                <w:szCs w:val="24"/>
                <w:lang w:val="en-US"/>
              </w:rPr>
            </w:pPr>
            <w:r w:rsidRPr="0092177B">
              <w:rPr>
                <w:rFonts w:eastAsia="Calibri"/>
                <w:sz w:val="24"/>
                <w:szCs w:val="24"/>
                <w:lang w:val="en-US"/>
              </w:rPr>
              <w:lastRenderedPageBreak/>
              <w:t xml:space="preserve">Zkoušející bere na vědomí, že minimální cílový počet zařazení pro daného Zkoušejícího </w:t>
            </w:r>
            <w:r w:rsidR="00A7217B" w:rsidRPr="00A7217B">
              <w:rPr>
                <w:b/>
                <w:sz w:val="24"/>
                <w:szCs w:val="24"/>
                <w:highlight w:val="black"/>
                <w:lang w:val="cs-CZ"/>
              </w:rPr>
              <w:t>XXXXXXXXXXXXXXXXX</w:t>
            </w:r>
            <w:r w:rsidR="00A7217B" w:rsidRPr="0092177B">
              <w:rPr>
                <w:rFonts w:eastAsia="Calibri"/>
                <w:sz w:val="24"/>
                <w:szCs w:val="24"/>
                <w:lang w:val="en-US"/>
              </w:rPr>
              <w:t xml:space="preserve"> </w:t>
            </w:r>
            <w:r w:rsidRPr="0092177B">
              <w:rPr>
                <w:rFonts w:eastAsia="Calibri"/>
                <w:sz w:val="24"/>
                <w:szCs w:val="24"/>
                <w:lang w:val="en-US"/>
              </w:rPr>
              <w:t xml:space="preserve">a že Místo </w:t>
            </w:r>
            <w:r w:rsidRPr="0092177B">
              <w:rPr>
                <w:rFonts w:eastAsia="Calibri"/>
                <w:sz w:val="24"/>
                <w:szCs w:val="24"/>
                <w:lang w:val="en-US"/>
              </w:rPr>
              <w:lastRenderedPageBreak/>
              <w:t xml:space="preserve">provádění klinického hodnocení se zavazuje vynaložit veškeré úsilí k tomu, aby cílového počtu bylo dosaženo během přiměřené doby po zahájení Studie v Místě provádění klinického hodnocení. </w:t>
            </w:r>
            <w:r w:rsidRPr="00DC014E">
              <w:rPr>
                <w:rFonts w:eastAsia="Calibri"/>
                <w:sz w:val="24"/>
                <w:szCs w:val="24"/>
                <w:lang w:val="en-US"/>
              </w:rPr>
              <w:t xml:space="preserve">V případě, že Místo provádění klinického hodnocení nesplní tento požadavek, může Zadavatel a/nebo Quintiles přehodnotit účelnost pokračování Místa provádění klinického hodnocení v dané Studii.   </w:t>
            </w:r>
          </w:p>
        </w:tc>
      </w:tr>
      <w:tr w:rsidR="00913F08" w:rsidRPr="00DC014E" w:rsidTr="0075190A">
        <w:trPr>
          <w:jc w:val="right"/>
        </w:trPr>
        <w:tc>
          <w:tcPr>
            <w:tcW w:w="4680" w:type="dxa"/>
          </w:tcPr>
          <w:p w:rsidR="00913F08" w:rsidRPr="00F83B2D" w:rsidRDefault="00383BAB" w:rsidP="00D42A99">
            <w:pPr>
              <w:keepNext/>
              <w:keepLines/>
              <w:widowControl w:val="0"/>
              <w:spacing w:after="120"/>
              <w:jc w:val="both"/>
              <w:rPr>
                <w:b/>
                <w:smallCaps/>
                <w:sz w:val="24"/>
                <w:szCs w:val="24"/>
                <w:lang w:val="en-GB"/>
              </w:rPr>
            </w:pPr>
            <w:r w:rsidRPr="00F83B2D">
              <w:rPr>
                <w:b/>
                <w:smallCaps/>
                <w:sz w:val="24"/>
                <w:szCs w:val="24"/>
                <w:lang w:val="en-GB"/>
              </w:rPr>
              <w:lastRenderedPageBreak/>
              <w:t>E.</w:t>
            </w:r>
            <w:r w:rsidRPr="00F83B2D">
              <w:rPr>
                <w:b/>
                <w:smallCaps/>
                <w:sz w:val="24"/>
                <w:szCs w:val="24"/>
                <w:lang w:val="en-GB"/>
              </w:rPr>
              <w:tab/>
            </w:r>
            <w:r w:rsidR="00913F08" w:rsidRPr="00F83B2D">
              <w:rPr>
                <w:b/>
                <w:smallCaps/>
                <w:sz w:val="24"/>
                <w:szCs w:val="24"/>
                <w:lang w:val="en-GB"/>
              </w:rPr>
              <w:t xml:space="preserve">Discontinued or Early Termination </w:t>
            </w:r>
          </w:p>
        </w:tc>
        <w:tc>
          <w:tcPr>
            <w:tcW w:w="4680" w:type="dxa"/>
          </w:tcPr>
          <w:p w:rsidR="00913F08" w:rsidRPr="00B27589" w:rsidRDefault="0092177B" w:rsidP="00D42A99">
            <w:pPr>
              <w:keepNext/>
              <w:keepLines/>
              <w:widowControl w:val="0"/>
              <w:spacing w:after="120"/>
              <w:jc w:val="both"/>
              <w:rPr>
                <w:rFonts w:eastAsia="Calibri"/>
                <w:b/>
                <w:smallCaps/>
                <w:sz w:val="24"/>
                <w:szCs w:val="24"/>
                <w:lang w:val="en-US" w:eastAsia="bg-BG"/>
              </w:rPr>
            </w:pPr>
            <w:r w:rsidRPr="00B27589">
              <w:rPr>
                <w:rFonts w:eastAsia="Calibri"/>
                <w:b/>
                <w:smallCaps/>
                <w:sz w:val="24"/>
                <w:szCs w:val="24"/>
                <w:lang w:val="en-GB"/>
              </w:rPr>
              <w:t xml:space="preserve">E. Přerušení nebo předčasné ukončení </w:t>
            </w:r>
          </w:p>
        </w:tc>
      </w:tr>
      <w:tr w:rsidR="00913F08" w:rsidRPr="00DC014E" w:rsidTr="0075190A">
        <w:trPr>
          <w:jc w:val="right"/>
        </w:trPr>
        <w:tc>
          <w:tcPr>
            <w:tcW w:w="4680" w:type="dxa"/>
          </w:tcPr>
          <w:p w:rsidR="00913F08" w:rsidRPr="00F83B2D" w:rsidRDefault="0064651D" w:rsidP="00D42A99">
            <w:pPr>
              <w:keepNext/>
              <w:keepLines/>
              <w:widowControl w:val="0"/>
              <w:spacing w:after="120"/>
              <w:ind w:left="360"/>
              <w:jc w:val="both"/>
              <w:rPr>
                <w:rFonts w:eastAsia="Calibri"/>
                <w:sz w:val="24"/>
                <w:szCs w:val="24"/>
                <w:lang w:val="en-US"/>
              </w:rPr>
            </w:pPr>
            <w:r w:rsidRPr="00F83B2D">
              <w:rPr>
                <w:rFonts w:eastAsia="Calibri"/>
                <w:sz w:val="24"/>
                <w:szCs w:val="24"/>
                <w:lang w:val="bg-BG"/>
              </w:rPr>
              <w:t>Reimbursement for discontinued or early termination subjects will be prorated based on the number of confirmed completed visits.</w:t>
            </w:r>
          </w:p>
        </w:tc>
        <w:tc>
          <w:tcPr>
            <w:tcW w:w="4680" w:type="dxa"/>
          </w:tcPr>
          <w:p w:rsidR="00913F08" w:rsidRPr="000B289D" w:rsidRDefault="0092177B" w:rsidP="00D42A99">
            <w:pPr>
              <w:keepNext/>
              <w:keepLines/>
              <w:widowControl w:val="0"/>
              <w:spacing w:after="120"/>
              <w:ind w:left="426"/>
              <w:jc w:val="both"/>
              <w:rPr>
                <w:rFonts w:eastAsia="Calibri"/>
                <w:sz w:val="24"/>
                <w:szCs w:val="24"/>
                <w:lang w:val="en-GB"/>
              </w:rPr>
            </w:pPr>
            <w:r w:rsidRPr="0092177B">
              <w:rPr>
                <w:rFonts w:eastAsia="Calibri"/>
                <w:sz w:val="24"/>
                <w:szCs w:val="24"/>
                <w:lang w:val="en-GB"/>
              </w:rPr>
              <w:t>Platby za Subjekty studie, u kterých dojde k přerušení nebo k předčasnému ukončení, budou   poměrně rozpočítány podle počtu potvrzených absolvovaných návštěv.</w:t>
            </w:r>
          </w:p>
        </w:tc>
      </w:tr>
      <w:tr w:rsidR="00913F08" w:rsidRPr="00B27589" w:rsidTr="0075190A">
        <w:trPr>
          <w:jc w:val="right"/>
        </w:trPr>
        <w:tc>
          <w:tcPr>
            <w:tcW w:w="4680" w:type="dxa"/>
            <w:vAlign w:val="center"/>
          </w:tcPr>
          <w:p w:rsidR="00913F08" w:rsidRPr="00F83B2D" w:rsidRDefault="00383BAB" w:rsidP="00D42A99">
            <w:pPr>
              <w:keepNext/>
              <w:keepLines/>
              <w:widowControl w:val="0"/>
              <w:spacing w:after="120"/>
              <w:ind w:left="360" w:hanging="360"/>
              <w:rPr>
                <w:b/>
                <w:smallCaps/>
                <w:sz w:val="24"/>
                <w:szCs w:val="24"/>
                <w:lang w:val="en-GB"/>
              </w:rPr>
            </w:pPr>
            <w:r w:rsidRPr="00F83B2D">
              <w:rPr>
                <w:b/>
                <w:smallCaps/>
                <w:sz w:val="24"/>
                <w:szCs w:val="24"/>
                <w:lang w:val="en-GB"/>
              </w:rPr>
              <w:t>F.</w:t>
            </w:r>
            <w:r w:rsidRPr="00F83B2D">
              <w:rPr>
                <w:b/>
                <w:smallCaps/>
                <w:sz w:val="24"/>
                <w:szCs w:val="24"/>
                <w:lang w:val="en-GB"/>
              </w:rPr>
              <w:tab/>
            </w:r>
            <w:r w:rsidR="00913F08" w:rsidRPr="00F83B2D">
              <w:rPr>
                <w:b/>
                <w:smallCaps/>
                <w:sz w:val="24"/>
                <w:szCs w:val="24"/>
                <w:lang w:val="en-GB"/>
              </w:rPr>
              <w:t>Invoices</w:t>
            </w:r>
          </w:p>
        </w:tc>
        <w:tc>
          <w:tcPr>
            <w:tcW w:w="4680" w:type="dxa"/>
            <w:vAlign w:val="center"/>
          </w:tcPr>
          <w:p w:rsidR="00913F08" w:rsidRPr="00B27589" w:rsidRDefault="0092177B" w:rsidP="00D42A99">
            <w:pPr>
              <w:keepNext/>
              <w:keepLines/>
              <w:widowControl w:val="0"/>
              <w:spacing w:after="120"/>
              <w:ind w:firstLine="142"/>
              <w:rPr>
                <w:b/>
                <w:smallCaps/>
                <w:sz w:val="24"/>
                <w:szCs w:val="24"/>
              </w:rPr>
            </w:pPr>
            <w:r w:rsidRPr="00B27589">
              <w:rPr>
                <w:rFonts w:eastAsia="Calibri"/>
                <w:b/>
                <w:smallCaps/>
                <w:sz w:val="24"/>
                <w:szCs w:val="24"/>
                <w:lang w:val="en-GB"/>
              </w:rPr>
              <w:t xml:space="preserve">F. </w:t>
            </w:r>
            <w:r w:rsidRPr="0092177B">
              <w:rPr>
                <w:rFonts w:eastAsia="Calibri"/>
                <w:b/>
                <w:smallCaps/>
                <w:sz w:val="24"/>
                <w:szCs w:val="24"/>
                <w:lang w:val="en-GB"/>
              </w:rPr>
              <w:t>faktury</w:t>
            </w:r>
          </w:p>
        </w:tc>
      </w:tr>
      <w:tr w:rsidR="00913F08" w:rsidRPr="00DC014E" w:rsidTr="0075190A">
        <w:trPr>
          <w:jc w:val="right"/>
        </w:trPr>
        <w:tc>
          <w:tcPr>
            <w:tcW w:w="4680" w:type="dxa"/>
          </w:tcPr>
          <w:p w:rsidR="00913F08" w:rsidRPr="00F83B2D" w:rsidRDefault="008B1A26" w:rsidP="00D42A99">
            <w:pPr>
              <w:keepNext/>
              <w:keepLines/>
              <w:widowControl w:val="0"/>
              <w:spacing w:after="120"/>
              <w:ind w:left="360"/>
              <w:jc w:val="both"/>
              <w:rPr>
                <w:rFonts w:eastAsia="Times New Roman"/>
                <w:sz w:val="24"/>
                <w:szCs w:val="24"/>
                <w:lang w:val="cs-CZ" w:eastAsia="cs-CZ"/>
              </w:rPr>
            </w:pPr>
            <w:r w:rsidRPr="00F83B2D">
              <w:rPr>
                <w:rFonts w:eastAsia="Times New Roman"/>
                <w:sz w:val="24"/>
                <w:szCs w:val="24"/>
                <w:lang w:val="cs-CZ" w:eastAsia="cs-CZ"/>
              </w:rPr>
              <w:t>Original Invoices pertaining to this Study must be issued to and submitted to Quintiles at the following address:</w:t>
            </w:r>
          </w:p>
        </w:tc>
        <w:tc>
          <w:tcPr>
            <w:tcW w:w="4680" w:type="dxa"/>
          </w:tcPr>
          <w:p w:rsidR="00913F08" w:rsidRPr="000B289D" w:rsidRDefault="0092177B" w:rsidP="00D42A99">
            <w:pPr>
              <w:keepNext/>
              <w:keepLines/>
              <w:widowControl w:val="0"/>
              <w:spacing w:after="120"/>
              <w:ind w:left="360"/>
              <w:jc w:val="both"/>
              <w:rPr>
                <w:rFonts w:eastAsia="Calibri"/>
                <w:sz w:val="24"/>
                <w:szCs w:val="24"/>
                <w:lang w:val="cs-CZ"/>
              </w:rPr>
            </w:pPr>
            <w:r w:rsidRPr="000B289D">
              <w:rPr>
                <w:rFonts w:eastAsia="Calibri"/>
                <w:sz w:val="24"/>
                <w:szCs w:val="24"/>
                <w:lang w:val="cs-CZ"/>
              </w:rPr>
              <w:t>Prvopisy faktur, které souvisejí s touto Studií, musejí být vystaveny na Quintiles a předloženy Quintiles na následující adresu:</w:t>
            </w:r>
          </w:p>
        </w:tc>
      </w:tr>
      <w:tr w:rsidR="00CD0340" w:rsidRPr="00DC014E" w:rsidTr="0075190A">
        <w:trPr>
          <w:jc w:val="right"/>
        </w:trPr>
        <w:tc>
          <w:tcPr>
            <w:tcW w:w="9360" w:type="dxa"/>
            <w:gridSpan w:val="2"/>
          </w:tcPr>
          <w:p w:rsidR="008B1A26" w:rsidRPr="00F83B2D" w:rsidRDefault="008B1A26" w:rsidP="00DC014E">
            <w:pPr>
              <w:keepNext/>
              <w:keepLines/>
              <w:widowControl w:val="0"/>
              <w:ind w:left="357"/>
              <w:jc w:val="center"/>
              <w:rPr>
                <w:rFonts w:eastAsia="Times New Roman"/>
                <w:sz w:val="24"/>
                <w:szCs w:val="24"/>
                <w:lang w:val="en-GB" w:eastAsia="cs-CZ"/>
              </w:rPr>
            </w:pPr>
            <w:r w:rsidRPr="00F83B2D">
              <w:rPr>
                <w:rFonts w:eastAsia="Times New Roman"/>
                <w:b/>
                <w:sz w:val="24"/>
                <w:szCs w:val="24"/>
                <w:lang w:val="cs-CZ" w:eastAsia="cs-CZ"/>
              </w:rPr>
              <w:t>Quintiles Czech Republic, s.r.o.</w:t>
            </w:r>
            <w:r w:rsidRPr="00F83B2D">
              <w:rPr>
                <w:rFonts w:eastAsia="Times New Roman"/>
                <w:sz w:val="24"/>
                <w:szCs w:val="24"/>
                <w:lang w:val="en-GB" w:eastAsia="cs-CZ"/>
              </w:rPr>
              <w:t>,</w:t>
            </w:r>
          </w:p>
          <w:p w:rsidR="008B1A26" w:rsidRPr="00F83B2D" w:rsidRDefault="008B1A26" w:rsidP="00DC014E">
            <w:pPr>
              <w:keepNext/>
              <w:keepLines/>
              <w:widowControl w:val="0"/>
              <w:ind w:left="357"/>
              <w:jc w:val="center"/>
              <w:rPr>
                <w:rFonts w:eastAsia="Times New Roman"/>
                <w:sz w:val="24"/>
                <w:szCs w:val="24"/>
                <w:lang w:val="cs-CZ" w:eastAsia="cs-CZ"/>
              </w:rPr>
            </w:pPr>
            <w:r w:rsidRPr="00F83B2D">
              <w:rPr>
                <w:rFonts w:eastAsia="Times New Roman"/>
                <w:sz w:val="24"/>
                <w:szCs w:val="24"/>
                <w:lang w:val="la-Latn" w:eastAsia="cs-CZ"/>
              </w:rPr>
              <w:t>Radlická 714/113a</w:t>
            </w:r>
            <w:r w:rsidRPr="00F83B2D">
              <w:rPr>
                <w:rFonts w:eastAsia="Times New Roman"/>
                <w:sz w:val="24"/>
                <w:szCs w:val="24"/>
                <w:lang w:val="pl-PL" w:eastAsia="cs-CZ"/>
              </w:rPr>
              <w:t xml:space="preserve">, </w:t>
            </w:r>
            <w:r w:rsidRPr="00F83B2D">
              <w:rPr>
                <w:rFonts w:eastAsia="Times New Roman"/>
                <w:sz w:val="24"/>
                <w:szCs w:val="24"/>
                <w:lang w:val="la-Latn" w:eastAsia="cs-CZ"/>
              </w:rPr>
              <w:t>Jinonice</w:t>
            </w:r>
          </w:p>
          <w:p w:rsidR="008B1A26" w:rsidRPr="00F83B2D" w:rsidRDefault="008B1A26" w:rsidP="00DC014E">
            <w:pPr>
              <w:keepNext/>
              <w:keepLines/>
              <w:widowControl w:val="0"/>
              <w:ind w:left="357"/>
              <w:jc w:val="center"/>
              <w:rPr>
                <w:rFonts w:eastAsia="Times New Roman"/>
                <w:sz w:val="24"/>
                <w:szCs w:val="24"/>
                <w:lang w:val="cs-CZ" w:eastAsia="cs-CZ"/>
              </w:rPr>
            </w:pPr>
            <w:r w:rsidRPr="00F83B2D">
              <w:rPr>
                <w:rFonts w:eastAsia="Times New Roman"/>
                <w:sz w:val="24"/>
                <w:szCs w:val="24"/>
                <w:lang w:val="la-Latn" w:eastAsia="cs-CZ"/>
              </w:rPr>
              <w:t>158 00</w:t>
            </w:r>
            <w:r w:rsidRPr="00F83B2D">
              <w:rPr>
                <w:rFonts w:eastAsia="Times New Roman"/>
                <w:sz w:val="24"/>
                <w:szCs w:val="24"/>
                <w:lang w:val="cs-CZ" w:eastAsia="cs-CZ"/>
              </w:rPr>
              <w:t xml:space="preserve"> </w:t>
            </w:r>
            <w:r w:rsidRPr="00F83B2D">
              <w:rPr>
                <w:rFonts w:eastAsia="Times New Roman"/>
                <w:sz w:val="24"/>
                <w:szCs w:val="24"/>
                <w:lang w:val="la-Latn" w:eastAsia="cs-CZ"/>
              </w:rPr>
              <w:t>Praha 5</w:t>
            </w:r>
          </w:p>
          <w:p w:rsidR="008B1A26" w:rsidRPr="00F83B2D" w:rsidRDefault="008B1A26" w:rsidP="00DC014E">
            <w:pPr>
              <w:keepNext/>
              <w:keepLines/>
              <w:widowControl w:val="0"/>
              <w:ind w:left="357"/>
              <w:jc w:val="center"/>
              <w:rPr>
                <w:rFonts w:eastAsia="Times New Roman"/>
                <w:sz w:val="24"/>
                <w:szCs w:val="24"/>
                <w:lang w:val="cs-CZ" w:eastAsia="cs-CZ"/>
              </w:rPr>
            </w:pPr>
            <w:r w:rsidRPr="00F83B2D">
              <w:rPr>
                <w:rFonts w:eastAsia="Times New Roman"/>
                <w:sz w:val="24"/>
                <w:szCs w:val="24"/>
                <w:lang w:val="cs-CZ" w:eastAsia="cs-CZ"/>
              </w:rPr>
              <w:t>Czech Republic</w:t>
            </w:r>
            <w:r w:rsidR="00447C26">
              <w:rPr>
                <w:rFonts w:eastAsia="Times New Roman"/>
                <w:sz w:val="24"/>
                <w:szCs w:val="24"/>
                <w:lang w:val="cs-CZ" w:eastAsia="cs-CZ"/>
              </w:rPr>
              <w:t xml:space="preserve"> / Česká republika</w:t>
            </w:r>
          </w:p>
          <w:p w:rsidR="008B1A26" w:rsidRPr="00F83B2D" w:rsidRDefault="008B1A26" w:rsidP="00DC014E">
            <w:pPr>
              <w:keepNext/>
              <w:keepLines/>
              <w:widowControl w:val="0"/>
              <w:ind w:left="357"/>
              <w:jc w:val="center"/>
              <w:rPr>
                <w:rFonts w:eastAsia="Times New Roman"/>
                <w:sz w:val="24"/>
                <w:szCs w:val="24"/>
                <w:lang w:val="cs-CZ" w:eastAsia="cs-CZ"/>
              </w:rPr>
            </w:pPr>
            <w:r w:rsidRPr="00F83B2D">
              <w:rPr>
                <w:rFonts w:eastAsia="Times New Roman"/>
                <w:sz w:val="24"/>
                <w:szCs w:val="24"/>
                <w:lang w:val="cs-CZ" w:eastAsia="cs-CZ"/>
              </w:rPr>
              <w:t>Identification Number</w:t>
            </w:r>
            <w:r w:rsidR="00447C26">
              <w:rPr>
                <w:rFonts w:eastAsia="Times New Roman"/>
                <w:sz w:val="24"/>
                <w:szCs w:val="24"/>
                <w:lang w:val="cs-CZ" w:eastAsia="cs-CZ"/>
              </w:rPr>
              <w:t xml:space="preserve"> / IČ</w:t>
            </w:r>
            <w:r w:rsidRPr="00F83B2D">
              <w:rPr>
                <w:rFonts w:eastAsia="Times New Roman"/>
                <w:sz w:val="24"/>
                <w:szCs w:val="24"/>
                <w:lang w:val="cs-CZ" w:eastAsia="cs-CZ"/>
              </w:rPr>
              <w:t>:</w:t>
            </w:r>
            <w:r w:rsidR="0031065A" w:rsidRPr="00F83B2D">
              <w:rPr>
                <w:rFonts w:eastAsia="Times New Roman"/>
                <w:sz w:val="24"/>
                <w:szCs w:val="24"/>
                <w:lang w:val="cs-CZ" w:eastAsia="cs-CZ"/>
              </w:rPr>
              <w:t xml:space="preserve"> </w:t>
            </w:r>
            <w:r w:rsidR="0031065A" w:rsidRPr="00F83B2D">
              <w:rPr>
                <w:rFonts w:eastAsia="Times New Roman"/>
                <w:sz w:val="24"/>
                <w:szCs w:val="24"/>
                <w:lang w:val="la-Latn" w:eastAsia="cs-CZ"/>
              </w:rPr>
              <w:t>24768651</w:t>
            </w:r>
          </w:p>
          <w:p w:rsidR="00CD0340" w:rsidRPr="00B27589" w:rsidRDefault="008B1A26" w:rsidP="00DC014E">
            <w:pPr>
              <w:keepNext/>
              <w:keepLines/>
              <w:widowControl w:val="0"/>
              <w:ind w:left="357"/>
              <w:jc w:val="center"/>
              <w:rPr>
                <w:b/>
                <w:sz w:val="24"/>
                <w:szCs w:val="24"/>
                <w:lang w:val="en-US"/>
              </w:rPr>
            </w:pPr>
            <w:r w:rsidRPr="00F83B2D">
              <w:rPr>
                <w:rFonts w:eastAsia="Times New Roman"/>
                <w:sz w:val="24"/>
                <w:szCs w:val="24"/>
                <w:lang w:val="cs-CZ" w:eastAsia="cs-CZ"/>
              </w:rPr>
              <w:t>Tax Identification Number</w:t>
            </w:r>
            <w:r w:rsidR="00447C26">
              <w:rPr>
                <w:rFonts w:eastAsia="Times New Roman"/>
                <w:sz w:val="24"/>
                <w:szCs w:val="24"/>
                <w:lang w:val="cs-CZ" w:eastAsia="cs-CZ"/>
              </w:rPr>
              <w:t xml:space="preserve"> / DIČ</w:t>
            </w:r>
            <w:r w:rsidRPr="00F83B2D">
              <w:rPr>
                <w:rFonts w:eastAsia="Times New Roman"/>
                <w:sz w:val="24"/>
                <w:szCs w:val="24"/>
                <w:lang w:val="cs-CZ" w:eastAsia="cs-CZ"/>
              </w:rPr>
              <w:t>:</w:t>
            </w:r>
            <w:r w:rsidR="0031065A" w:rsidRPr="00F83B2D">
              <w:rPr>
                <w:rFonts w:eastAsia="Times New Roman"/>
                <w:sz w:val="24"/>
                <w:szCs w:val="24"/>
                <w:lang w:val="cs-CZ" w:eastAsia="cs-CZ"/>
              </w:rPr>
              <w:t xml:space="preserve"> </w:t>
            </w:r>
            <w:r w:rsidR="0031065A" w:rsidRPr="00F83B2D">
              <w:rPr>
                <w:rFonts w:eastAsia="Times New Roman"/>
                <w:sz w:val="24"/>
                <w:szCs w:val="24"/>
                <w:lang w:val="la-Latn" w:eastAsia="cs-CZ"/>
              </w:rPr>
              <w:t>CZ24768651</w:t>
            </w:r>
          </w:p>
        </w:tc>
      </w:tr>
      <w:tr w:rsidR="00913F08" w:rsidRPr="00DC014E" w:rsidTr="0075190A">
        <w:trPr>
          <w:jc w:val="right"/>
        </w:trPr>
        <w:tc>
          <w:tcPr>
            <w:tcW w:w="4680" w:type="dxa"/>
          </w:tcPr>
          <w:p w:rsidR="00374E17" w:rsidRPr="00B27589" w:rsidRDefault="00374E17" w:rsidP="00DC014E">
            <w:pPr>
              <w:keepNext/>
              <w:keepLines/>
              <w:widowControl w:val="0"/>
              <w:ind w:left="357"/>
              <w:jc w:val="both"/>
              <w:rPr>
                <w:rFonts w:eastAsia="Times New Roman"/>
                <w:sz w:val="24"/>
                <w:szCs w:val="24"/>
                <w:lang w:val="cs-CZ" w:eastAsia="cs-CZ"/>
              </w:rPr>
            </w:pPr>
            <w:r w:rsidRPr="00B27589">
              <w:rPr>
                <w:rFonts w:eastAsia="Times New Roman"/>
                <w:b/>
                <w:sz w:val="24"/>
                <w:szCs w:val="24"/>
                <w:lang w:val="cs-CZ" w:eastAsia="cs-CZ"/>
              </w:rPr>
              <w:t>Please note that invoices will not be processed unless they reference the Sponsor name, Protocol number and Investigator name and site number. After receipt and verification, reimbursement for invoices will be included with the next regularly scheduled payment for subject activity</w:t>
            </w:r>
            <w:r w:rsidRPr="00B27589">
              <w:rPr>
                <w:rFonts w:eastAsia="Times New Roman"/>
                <w:sz w:val="24"/>
                <w:szCs w:val="24"/>
                <w:lang w:val="cs-CZ" w:eastAsia="cs-CZ"/>
              </w:rPr>
              <w:t>.</w:t>
            </w:r>
          </w:p>
          <w:p w:rsidR="00913F08" w:rsidRPr="00BE31D1" w:rsidRDefault="00913F08" w:rsidP="00DC014E">
            <w:pPr>
              <w:keepNext/>
              <w:keepLines/>
              <w:widowControl w:val="0"/>
              <w:ind w:left="360"/>
              <w:jc w:val="both"/>
              <w:rPr>
                <w:rFonts w:eastAsia="Calibri"/>
                <w:sz w:val="24"/>
                <w:szCs w:val="24"/>
                <w:lang w:val="cs-CZ"/>
              </w:rPr>
            </w:pPr>
          </w:p>
        </w:tc>
        <w:tc>
          <w:tcPr>
            <w:tcW w:w="4680" w:type="dxa"/>
          </w:tcPr>
          <w:p w:rsidR="00913F08" w:rsidRPr="001A6AFB" w:rsidRDefault="0092177B" w:rsidP="00DC014E">
            <w:pPr>
              <w:keepNext/>
              <w:keepLines/>
              <w:widowControl w:val="0"/>
              <w:ind w:left="357"/>
              <w:jc w:val="both"/>
              <w:rPr>
                <w:rFonts w:eastAsia="Calibri"/>
                <w:sz w:val="24"/>
                <w:szCs w:val="24"/>
                <w:lang w:val="cs-CZ"/>
              </w:rPr>
            </w:pPr>
            <w:r w:rsidRPr="001A6AFB">
              <w:rPr>
                <w:rFonts w:eastAsia="Calibri"/>
                <w:b/>
                <w:sz w:val="24"/>
                <w:szCs w:val="24"/>
                <w:lang w:val="cs-CZ"/>
              </w:rPr>
              <w:t>Upozorňujeme prosím, že faktury nebudou zpracovány, nebudou-li obsahovat odkaz na název/obchodní firmu Zadavatele, číslo Protokolu, jméno Zkoušejícího a číslo Místa provádění klinického hodnocení. Po obdržení faktury a její verifikaci budou fakturovaná plnění zahrnuta do nejbližší plánované řádné platby v souvislosti s předmětnou činností.</w:t>
            </w:r>
          </w:p>
        </w:tc>
      </w:tr>
      <w:tr w:rsidR="008B74F5" w:rsidRPr="0065245D" w:rsidTr="0075190A">
        <w:trPr>
          <w:jc w:val="right"/>
        </w:trPr>
        <w:tc>
          <w:tcPr>
            <w:tcW w:w="4680" w:type="dxa"/>
          </w:tcPr>
          <w:p w:rsidR="008B74F5" w:rsidRPr="00DC014E" w:rsidRDefault="00383BAB" w:rsidP="00DC014E">
            <w:pPr>
              <w:keepNext/>
              <w:keepLines/>
              <w:widowControl w:val="0"/>
              <w:ind w:left="426" w:hanging="360"/>
              <w:jc w:val="both"/>
              <w:rPr>
                <w:sz w:val="24"/>
                <w:lang w:val="en-US"/>
              </w:rPr>
            </w:pPr>
            <w:r w:rsidRPr="000B5A2C">
              <w:rPr>
                <w:rFonts w:ascii="Symbol" w:hAnsi="Symbol"/>
                <w:sz w:val="24"/>
              </w:rPr>
              <w:t></w:t>
            </w:r>
            <w:r w:rsidRPr="00DC014E">
              <w:rPr>
                <w:rFonts w:ascii="Symbol" w:hAnsi="Symbol"/>
                <w:sz w:val="24"/>
                <w:lang w:val="en-US"/>
              </w:rPr>
              <w:tab/>
            </w:r>
            <w:r w:rsidR="008B74F5" w:rsidRPr="00DC014E">
              <w:rPr>
                <w:sz w:val="24"/>
                <w:lang w:val="en-US"/>
              </w:rPr>
              <w:t>Conditional Procedures:</w:t>
            </w:r>
          </w:p>
          <w:p w:rsidR="008B74F5" w:rsidRPr="00DC014E" w:rsidRDefault="008B74F5" w:rsidP="00DC014E">
            <w:pPr>
              <w:keepNext/>
              <w:keepLines/>
              <w:widowControl w:val="0"/>
              <w:jc w:val="both"/>
              <w:rPr>
                <w:rFonts w:eastAsia="Calibri"/>
                <w:color w:val="000000"/>
                <w:sz w:val="24"/>
                <w:lang w:val="en-US"/>
              </w:rPr>
            </w:pPr>
            <w:r w:rsidRPr="00DC014E">
              <w:rPr>
                <w:rFonts w:eastAsia="Calibri"/>
                <w:color w:val="000000"/>
                <w:sz w:val="24"/>
                <w:lang w:val="en-US"/>
              </w:rPr>
              <w:t>Payment for conditional procedures performed at a visit, which are not included in the per visit cost, may be reimbursed upon receipt of original invoice.  Invoice must reference date of visit, list of procedures, and subject numbers:</w:t>
            </w:r>
          </w:p>
          <w:p w:rsidR="008B74F5" w:rsidRPr="00DC014E" w:rsidRDefault="008B74F5" w:rsidP="00DC014E">
            <w:pPr>
              <w:keepNext/>
              <w:keepLines/>
              <w:widowControl w:val="0"/>
              <w:jc w:val="both"/>
              <w:rPr>
                <w:rFonts w:ascii="Arial" w:eastAsia="Calibri" w:hAnsi="Arial" w:cs="Arial"/>
                <w:color w:val="000000"/>
                <w:lang w:val="en-US"/>
              </w:rPr>
            </w:pPr>
          </w:p>
          <w:tbl>
            <w:tblPr>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188"/>
            </w:tblGrid>
            <w:tr w:rsidR="00F83B2D" w:rsidRPr="00A750CB" w:rsidTr="00A7217B">
              <w:trPr>
                <w:trHeight w:val="420"/>
              </w:trPr>
              <w:tc>
                <w:tcPr>
                  <w:tcW w:w="3217" w:type="dxa"/>
                  <w:shd w:val="clear" w:color="auto" w:fill="000000" w:themeFill="text1"/>
                  <w:vAlign w:val="center"/>
                </w:tcPr>
                <w:p w:rsidR="00F83B2D" w:rsidRPr="00DC014E" w:rsidRDefault="00F83B2D" w:rsidP="00DC014E">
                  <w:pPr>
                    <w:keepNext/>
                    <w:keepLines/>
                    <w:widowControl w:val="0"/>
                    <w:rPr>
                      <w:color w:val="000000"/>
                      <w:sz w:val="24"/>
                      <w:szCs w:val="24"/>
                      <w:lang w:val="en-US"/>
                    </w:rPr>
                  </w:pPr>
                </w:p>
              </w:tc>
              <w:tc>
                <w:tcPr>
                  <w:tcW w:w="1188" w:type="dxa"/>
                  <w:shd w:val="clear" w:color="auto" w:fill="000000" w:themeFill="text1"/>
                </w:tcPr>
                <w:p w:rsidR="00F83B2D" w:rsidRPr="002A53C4" w:rsidRDefault="00F83B2D" w:rsidP="00DC014E">
                  <w:pPr>
                    <w:keepNext/>
                    <w:keepLines/>
                    <w:widowControl w:val="0"/>
                    <w:rPr>
                      <w:sz w:val="24"/>
                      <w:szCs w:val="24"/>
                    </w:rPr>
                  </w:pPr>
                </w:p>
              </w:tc>
            </w:tr>
            <w:tr w:rsidR="00F83B2D" w:rsidRPr="00A750CB" w:rsidTr="00A7217B">
              <w:trPr>
                <w:trHeight w:val="420"/>
              </w:trPr>
              <w:tc>
                <w:tcPr>
                  <w:tcW w:w="3217" w:type="dxa"/>
                  <w:shd w:val="clear" w:color="auto" w:fill="000000" w:themeFill="text1"/>
                  <w:vAlign w:val="center"/>
                </w:tcPr>
                <w:p w:rsidR="00F83B2D" w:rsidRPr="00DC014E" w:rsidRDefault="00F83B2D" w:rsidP="00DC014E">
                  <w:pPr>
                    <w:keepNext/>
                    <w:keepLines/>
                    <w:widowControl w:val="0"/>
                    <w:rPr>
                      <w:color w:val="000000"/>
                      <w:sz w:val="24"/>
                      <w:szCs w:val="24"/>
                      <w:lang w:val="en-US"/>
                    </w:rPr>
                  </w:pPr>
                </w:p>
              </w:tc>
              <w:tc>
                <w:tcPr>
                  <w:tcW w:w="1188" w:type="dxa"/>
                  <w:shd w:val="clear" w:color="auto" w:fill="000000" w:themeFill="text1"/>
                </w:tcPr>
                <w:p w:rsidR="00F83B2D" w:rsidRPr="002A53C4" w:rsidRDefault="00F83B2D" w:rsidP="00DC014E">
                  <w:pPr>
                    <w:keepNext/>
                    <w:keepLines/>
                    <w:widowControl w:val="0"/>
                    <w:rPr>
                      <w:sz w:val="24"/>
                      <w:szCs w:val="24"/>
                    </w:rPr>
                  </w:pPr>
                </w:p>
              </w:tc>
            </w:tr>
            <w:tr w:rsidR="00F83B2D" w:rsidRPr="00DC014E" w:rsidTr="00A7217B">
              <w:trPr>
                <w:trHeight w:val="1794"/>
              </w:trPr>
              <w:tc>
                <w:tcPr>
                  <w:tcW w:w="3217" w:type="dxa"/>
                  <w:shd w:val="clear" w:color="auto" w:fill="000000" w:themeFill="text1"/>
                </w:tcPr>
                <w:p w:rsidR="00F83B2D" w:rsidRPr="00DC014E" w:rsidRDefault="00F83B2D" w:rsidP="00DC014E">
                  <w:pPr>
                    <w:keepNext/>
                    <w:keepLines/>
                    <w:widowControl w:val="0"/>
                    <w:rPr>
                      <w:color w:val="000000"/>
                      <w:sz w:val="24"/>
                      <w:szCs w:val="24"/>
                      <w:lang w:val="en-US"/>
                    </w:rPr>
                  </w:pPr>
                </w:p>
              </w:tc>
              <w:tc>
                <w:tcPr>
                  <w:tcW w:w="1188" w:type="dxa"/>
                  <w:shd w:val="clear" w:color="auto" w:fill="000000" w:themeFill="text1"/>
                </w:tcPr>
                <w:p w:rsidR="00F83B2D" w:rsidRPr="00DC014E" w:rsidRDefault="00F83B2D" w:rsidP="00DC014E">
                  <w:pPr>
                    <w:keepNext/>
                    <w:keepLines/>
                    <w:widowControl w:val="0"/>
                    <w:rPr>
                      <w:sz w:val="24"/>
                      <w:szCs w:val="24"/>
                      <w:lang w:val="en-US"/>
                    </w:rPr>
                  </w:pPr>
                </w:p>
              </w:tc>
            </w:tr>
          </w:tbl>
          <w:p w:rsidR="008B74F5" w:rsidRPr="00DC014E" w:rsidRDefault="008B74F5" w:rsidP="00DC014E">
            <w:pPr>
              <w:keepNext/>
              <w:keepLines/>
              <w:widowControl w:val="0"/>
              <w:jc w:val="both"/>
              <w:rPr>
                <w:rFonts w:ascii="Arial" w:hAnsi="Arial" w:cs="Arial"/>
                <w:lang w:val="en-US"/>
              </w:rPr>
            </w:pPr>
          </w:p>
          <w:p w:rsidR="008B74F5" w:rsidRPr="00DC014E" w:rsidRDefault="00383BAB" w:rsidP="00DC014E">
            <w:pPr>
              <w:keepNext/>
              <w:keepLines/>
              <w:widowControl w:val="0"/>
              <w:tabs>
                <w:tab w:val="left" w:pos="0"/>
              </w:tabs>
              <w:adjustRightInd w:val="0"/>
              <w:ind w:left="720" w:hanging="720"/>
              <w:jc w:val="both"/>
              <w:textAlignment w:val="baseline"/>
              <w:rPr>
                <w:rFonts w:eastAsia="Calibri"/>
                <w:b/>
                <w:color w:val="000000"/>
                <w:sz w:val="24"/>
                <w:szCs w:val="24"/>
                <w:lang w:val="en-US"/>
              </w:rPr>
            </w:pPr>
            <w:r w:rsidRPr="00CD03AF">
              <w:rPr>
                <w:rFonts w:ascii="Symbol" w:eastAsia="Calibri" w:hAnsi="Symbol"/>
                <w:b/>
                <w:color w:val="000000"/>
                <w:sz w:val="24"/>
                <w:szCs w:val="24"/>
              </w:rPr>
              <w:t></w:t>
            </w:r>
            <w:r w:rsidRPr="00DC014E">
              <w:rPr>
                <w:rFonts w:ascii="Symbol" w:eastAsia="Calibri" w:hAnsi="Symbol"/>
                <w:b/>
                <w:color w:val="000000"/>
                <w:sz w:val="24"/>
                <w:szCs w:val="24"/>
                <w:lang w:val="en-US"/>
              </w:rPr>
              <w:tab/>
            </w:r>
            <w:r w:rsidR="008B74F5" w:rsidRPr="00DC014E">
              <w:rPr>
                <w:rFonts w:eastAsia="Calibri"/>
                <w:b/>
                <w:color w:val="000000"/>
                <w:sz w:val="24"/>
                <w:szCs w:val="24"/>
                <w:lang w:val="en-US"/>
              </w:rPr>
              <w:t xml:space="preserve">Unscheduled Visits </w:t>
            </w:r>
          </w:p>
          <w:p w:rsidR="008B74F5" w:rsidRDefault="008B74F5" w:rsidP="00DC014E">
            <w:pPr>
              <w:keepNext/>
              <w:keepLines/>
              <w:widowControl w:val="0"/>
              <w:jc w:val="both"/>
              <w:rPr>
                <w:rFonts w:eastAsia="Calibri"/>
                <w:color w:val="000000"/>
                <w:sz w:val="24"/>
                <w:szCs w:val="24"/>
                <w:lang w:val="en-US"/>
              </w:rPr>
            </w:pPr>
            <w:r w:rsidRPr="00DC014E">
              <w:rPr>
                <w:rFonts w:eastAsia="Calibri"/>
                <w:color w:val="000000"/>
                <w:sz w:val="24"/>
                <w:szCs w:val="24"/>
                <w:lang w:val="en-US"/>
              </w:rPr>
              <w:t xml:space="preserve">Payment for unscheduled visits will be reimbursed in the amount of up to </w:t>
            </w:r>
            <w:r w:rsidR="00A7217B" w:rsidRPr="00A7217B">
              <w:rPr>
                <w:b/>
                <w:sz w:val="24"/>
                <w:szCs w:val="24"/>
                <w:highlight w:val="black"/>
                <w:lang w:val="cs-CZ"/>
              </w:rPr>
              <w:t>XXXXXXXXXXXXXXXXX</w:t>
            </w:r>
            <w:r w:rsidRPr="00DC014E">
              <w:rPr>
                <w:rFonts w:eastAsia="Calibri"/>
                <w:color w:val="000000"/>
                <w:sz w:val="24"/>
                <w:szCs w:val="24"/>
                <w:lang w:val="en-US"/>
              </w:rPr>
              <w:t xml:space="preserve"> [which includes overhead], upon receipt of original supporting invoices.  Subject numbers and procedures dates must be included on an original invoice.</w:t>
            </w:r>
          </w:p>
          <w:p w:rsidR="00DC014E" w:rsidRPr="00DC014E" w:rsidRDefault="00DC014E" w:rsidP="00DC014E">
            <w:pPr>
              <w:keepNext/>
              <w:keepLines/>
              <w:widowControl w:val="0"/>
              <w:jc w:val="both"/>
              <w:rPr>
                <w:rFonts w:eastAsia="Calibri"/>
                <w:color w:val="000000"/>
                <w:sz w:val="24"/>
                <w:szCs w:val="24"/>
                <w:lang w:val="en-US"/>
              </w:rPr>
            </w:pPr>
          </w:p>
          <w:p w:rsidR="008B74F5" w:rsidRPr="00DC014E" w:rsidRDefault="00383BAB" w:rsidP="00DC014E">
            <w:pPr>
              <w:keepNext/>
              <w:keepLines/>
              <w:widowControl w:val="0"/>
              <w:tabs>
                <w:tab w:val="left" w:pos="360"/>
              </w:tabs>
              <w:ind w:left="34"/>
              <w:contextualSpacing/>
              <w:jc w:val="both"/>
              <w:rPr>
                <w:rFonts w:eastAsia="Calibri"/>
                <w:b/>
                <w:smallCaps/>
                <w:sz w:val="24"/>
                <w:szCs w:val="24"/>
                <w:lang w:val="en-US"/>
              </w:rPr>
            </w:pPr>
            <w:r w:rsidRPr="000B5A2C">
              <w:rPr>
                <w:rFonts w:ascii="Symbol" w:eastAsia="Calibri" w:hAnsi="Symbol"/>
                <w:smallCaps/>
                <w:sz w:val="24"/>
                <w:szCs w:val="24"/>
              </w:rPr>
              <w:t></w:t>
            </w:r>
            <w:r w:rsidRPr="00DC014E">
              <w:rPr>
                <w:rFonts w:ascii="Symbol" w:eastAsia="Calibri" w:hAnsi="Symbol"/>
                <w:smallCaps/>
                <w:sz w:val="24"/>
                <w:szCs w:val="24"/>
                <w:lang w:val="en-US"/>
              </w:rPr>
              <w:tab/>
            </w:r>
            <w:r w:rsidR="008B74F5" w:rsidRPr="00DC014E">
              <w:rPr>
                <w:rFonts w:eastAsia="Calibri"/>
                <w:b/>
                <w:smallCaps/>
                <w:sz w:val="24"/>
                <w:szCs w:val="24"/>
                <w:lang w:val="en-US"/>
              </w:rPr>
              <w:t xml:space="preserve">Study Start-Up Fee </w:t>
            </w:r>
          </w:p>
          <w:p w:rsidR="008B74F5" w:rsidRPr="00DC014E" w:rsidRDefault="008B74F5" w:rsidP="00DC014E">
            <w:pPr>
              <w:keepNext/>
              <w:keepLines/>
              <w:widowControl w:val="0"/>
              <w:ind w:left="34"/>
              <w:contextualSpacing/>
              <w:jc w:val="both"/>
              <w:rPr>
                <w:rFonts w:eastAsia="Calibri"/>
                <w:sz w:val="24"/>
                <w:szCs w:val="24"/>
                <w:lang w:val="en-US"/>
              </w:rPr>
            </w:pPr>
            <w:r w:rsidRPr="00DC014E">
              <w:rPr>
                <w:rFonts w:eastAsia="Calibri"/>
                <w:sz w:val="24"/>
                <w:szCs w:val="24"/>
                <w:lang w:val="en-US"/>
              </w:rPr>
              <w:t xml:space="preserve">A one-time, non-refundable payment will be paid in the amount of </w:t>
            </w:r>
            <w:r w:rsidR="00A7217B" w:rsidRPr="00A7217B">
              <w:rPr>
                <w:b/>
                <w:sz w:val="24"/>
                <w:szCs w:val="24"/>
                <w:highlight w:val="black"/>
                <w:lang w:val="cs-CZ"/>
              </w:rPr>
              <w:t>XXXXXXXXXXXXXXXXX</w:t>
            </w:r>
            <w:r w:rsidRPr="00DC014E">
              <w:rPr>
                <w:rFonts w:eastAsia="Calibri"/>
                <w:sz w:val="24"/>
                <w:szCs w:val="24"/>
                <w:lang w:val="en-US"/>
              </w:rPr>
              <w:t xml:space="preserve"> to cover Study start-up activities upon completion and receipt by Quintiles of all original contractual and regulatory documentation and receipt of an original invoice. </w:t>
            </w:r>
          </w:p>
          <w:p w:rsidR="008B74F5" w:rsidRPr="00DC014E" w:rsidRDefault="008B74F5" w:rsidP="00DC014E">
            <w:pPr>
              <w:keepNext/>
              <w:keepLines/>
              <w:widowControl w:val="0"/>
              <w:contextualSpacing/>
              <w:jc w:val="both"/>
              <w:rPr>
                <w:rFonts w:eastAsia="Calibri"/>
                <w:sz w:val="24"/>
                <w:szCs w:val="24"/>
                <w:lang w:val="en-US"/>
              </w:rPr>
            </w:pPr>
          </w:p>
          <w:p w:rsidR="008B74F5" w:rsidRPr="00DC014E" w:rsidRDefault="00383BAB" w:rsidP="00DC014E">
            <w:pPr>
              <w:keepNext/>
              <w:keepLines/>
              <w:widowControl w:val="0"/>
              <w:ind w:left="34"/>
              <w:contextualSpacing/>
              <w:jc w:val="both"/>
              <w:rPr>
                <w:rFonts w:eastAsia="Calibri"/>
                <w:b/>
                <w:smallCaps/>
                <w:sz w:val="24"/>
                <w:szCs w:val="24"/>
                <w:lang w:val="en-US"/>
              </w:rPr>
            </w:pPr>
            <w:r w:rsidRPr="000B5A2C">
              <w:rPr>
                <w:rFonts w:ascii="Symbol" w:eastAsia="Calibri" w:hAnsi="Symbol"/>
                <w:smallCaps/>
                <w:sz w:val="24"/>
                <w:szCs w:val="24"/>
              </w:rPr>
              <w:t></w:t>
            </w:r>
            <w:r w:rsidRPr="00DC014E">
              <w:rPr>
                <w:rFonts w:ascii="Symbol" w:eastAsia="Calibri" w:hAnsi="Symbol"/>
                <w:smallCaps/>
                <w:sz w:val="24"/>
                <w:szCs w:val="24"/>
                <w:lang w:val="en-US"/>
              </w:rPr>
              <w:tab/>
            </w:r>
            <w:r w:rsidR="008B74F5" w:rsidRPr="00DC014E">
              <w:rPr>
                <w:rFonts w:eastAsia="Calibri"/>
                <w:b/>
                <w:smallCaps/>
                <w:sz w:val="24"/>
                <w:szCs w:val="24"/>
                <w:lang w:val="en-US"/>
              </w:rPr>
              <w:t xml:space="preserve">Pharmacy Set-Up </w:t>
            </w:r>
            <w:r w:rsidR="00E62457" w:rsidRPr="00DC014E">
              <w:rPr>
                <w:rFonts w:eastAsia="Calibri"/>
                <w:b/>
                <w:smallCaps/>
                <w:sz w:val="24"/>
                <w:szCs w:val="24"/>
                <w:lang w:val="en-US"/>
              </w:rPr>
              <w:t xml:space="preserve">And STORAGE </w:t>
            </w:r>
            <w:r w:rsidR="008B74F5" w:rsidRPr="00DC014E">
              <w:rPr>
                <w:rFonts w:eastAsia="Calibri"/>
                <w:b/>
                <w:smallCaps/>
                <w:sz w:val="24"/>
                <w:szCs w:val="24"/>
                <w:lang w:val="en-US"/>
              </w:rPr>
              <w:t>Fee</w:t>
            </w:r>
          </w:p>
          <w:p w:rsidR="008B74F5" w:rsidRPr="00DC014E" w:rsidRDefault="008B74F5" w:rsidP="00DC014E">
            <w:pPr>
              <w:keepNext/>
              <w:keepLines/>
              <w:widowControl w:val="0"/>
              <w:ind w:left="34"/>
              <w:contextualSpacing/>
              <w:jc w:val="both"/>
              <w:rPr>
                <w:rFonts w:eastAsia="Calibri"/>
                <w:sz w:val="24"/>
                <w:szCs w:val="24"/>
                <w:lang w:val="en-US"/>
              </w:rPr>
            </w:pPr>
            <w:r w:rsidRPr="00DC014E">
              <w:rPr>
                <w:rFonts w:eastAsia="Calibri"/>
                <w:sz w:val="24"/>
                <w:szCs w:val="24"/>
                <w:lang w:val="en-US"/>
              </w:rPr>
              <w:t xml:space="preserve">A onetime, non-refundable Pharmacy Set-Up </w:t>
            </w:r>
            <w:r w:rsidR="00FA466A" w:rsidRPr="00DC014E">
              <w:rPr>
                <w:rFonts w:eastAsia="Calibri"/>
                <w:sz w:val="24"/>
                <w:szCs w:val="24"/>
                <w:lang w:val="en-US"/>
              </w:rPr>
              <w:t xml:space="preserve"> and storage </w:t>
            </w:r>
            <w:r w:rsidRPr="00DC014E">
              <w:rPr>
                <w:rFonts w:eastAsia="Calibri"/>
                <w:sz w:val="24"/>
                <w:szCs w:val="24"/>
                <w:lang w:val="en-US"/>
              </w:rPr>
              <w:t>payment</w:t>
            </w:r>
            <w:r w:rsidR="00FA466A" w:rsidRPr="00DC014E">
              <w:rPr>
                <w:rFonts w:eastAsia="Calibri"/>
                <w:sz w:val="24"/>
                <w:szCs w:val="24"/>
                <w:lang w:val="en-US"/>
              </w:rPr>
              <w:t xml:space="preserve"> for storage of Investigational Product </w:t>
            </w:r>
            <w:r w:rsidRPr="00DC014E">
              <w:rPr>
                <w:rFonts w:eastAsia="Calibri"/>
                <w:sz w:val="24"/>
                <w:szCs w:val="24"/>
                <w:lang w:val="en-US"/>
              </w:rPr>
              <w:t xml:space="preserve"> will be paid in the amount of </w:t>
            </w:r>
            <w:r w:rsidR="00A7217B" w:rsidRPr="00A7217B">
              <w:rPr>
                <w:b/>
                <w:sz w:val="24"/>
                <w:szCs w:val="24"/>
                <w:highlight w:val="black"/>
                <w:lang w:val="cs-CZ"/>
              </w:rPr>
              <w:t>XXXXXXXXXXXXXXXXX</w:t>
            </w:r>
            <w:r w:rsidR="00A7217B" w:rsidRPr="00DC014E">
              <w:rPr>
                <w:rFonts w:eastAsia="Calibri"/>
                <w:sz w:val="24"/>
                <w:szCs w:val="24"/>
                <w:lang w:val="en-US"/>
              </w:rPr>
              <w:t xml:space="preserve"> </w:t>
            </w:r>
            <w:r w:rsidRPr="00DC014E">
              <w:rPr>
                <w:rFonts w:eastAsia="Calibri"/>
                <w:sz w:val="24"/>
                <w:szCs w:val="24"/>
                <w:lang w:val="en-US"/>
              </w:rPr>
              <w:t xml:space="preserve">upon completion and receipt by Quintiles of all original contractual and regulatory documentation and receipt of an original invoice. </w:t>
            </w:r>
          </w:p>
          <w:p w:rsidR="008B74F5" w:rsidRDefault="008B74F5" w:rsidP="00DC014E">
            <w:pPr>
              <w:keepNext/>
              <w:keepLines/>
              <w:widowControl w:val="0"/>
              <w:ind w:left="720" w:hanging="360"/>
              <w:contextualSpacing/>
              <w:jc w:val="both"/>
              <w:rPr>
                <w:rFonts w:eastAsia="Calibri"/>
                <w:sz w:val="24"/>
                <w:szCs w:val="24"/>
                <w:lang w:val="en-US"/>
              </w:rPr>
            </w:pPr>
          </w:p>
          <w:p w:rsidR="00DC014E" w:rsidRPr="00DC014E" w:rsidRDefault="00DC014E" w:rsidP="00DC014E">
            <w:pPr>
              <w:keepNext/>
              <w:keepLines/>
              <w:widowControl w:val="0"/>
              <w:ind w:left="720" w:hanging="360"/>
              <w:contextualSpacing/>
              <w:jc w:val="both"/>
              <w:rPr>
                <w:rFonts w:eastAsia="Calibri"/>
                <w:sz w:val="24"/>
                <w:szCs w:val="24"/>
                <w:lang w:val="en-US"/>
              </w:rPr>
            </w:pPr>
          </w:p>
          <w:p w:rsidR="008B74F5" w:rsidRPr="00DC014E" w:rsidRDefault="00383BAB" w:rsidP="00DC014E">
            <w:pPr>
              <w:keepNext/>
              <w:keepLines/>
              <w:widowControl w:val="0"/>
              <w:ind w:left="34"/>
              <w:contextualSpacing/>
              <w:jc w:val="both"/>
              <w:rPr>
                <w:rFonts w:eastAsia="Calibri"/>
                <w:b/>
                <w:smallCaps/>
                <w:sz w:val="24"/>
                <w:szCs w:val="24"/>
                <w:lang w:val="en-US"/>
              </w:rPr>
            </w:pPr>
            <w:r w:rsidRPr="000B5A2C">
              <w:rPr>
                <w:rFonts w:ascii="Symbol" w:eastAsia="Calibri" w:hAnsi="Symbol"/>
                <w:smallCaps/>
                <w:sz w:val="24"/>
                <w:szCs w:val="24"/>
              </w:rPr>
              <w:t></w:t>
            </w:r>
            <w:r w:rsidRPr="00DC014E">
              <w:rPr>
                <w:rFonts w:ascii="Symbol" w:eastAsia="Calibri" w:hAnsi="Symbol"/>
                <w:smallCaps/>
                <w:sz w:val="24"/>
                <w:szCs w:val="24"/>
                <w:lang w:val="en-US"/>
              </w:rPr>
              <w:tab/>
            </w:r>
            <w:r w:rsidR="008B74F5" w:rsidRPr="00DC014E">
              <w:rPr>
                <w:rFonts w:eastAsia="Calibri"/>
                <w:b/>
                <w:smallCaps/>
                <w:sz w:val="24"/>
                <w:szCs w:val="24"/>
                <w:lang w:val="en-US"/>
              </w:rPr>
              <w:t>Pharmacy Close-Out Fee</w:t>
            </w:r>
          </w:p>
          <w:p w:rsidR="00ED1B91" w:rsidRPr="00DC014E" w:rsidRDefault="00ED1B91" w:rsidP="00DC014E">
            <w:pPr>
              <w:keepNext/>
              <w:keepLines/>
              <w:widowControl w:val="0"/>
              <w:ind w:left="34"/>
              <w:contextualSpacing/>
              <w:jc w:val="both"/>
              <w:rPr>
                <w:rFonts w:eastAsia="Calibri"/>
                <w:b/>
                <w:smallCaps/>
                <w:sz w:val="24"/>
                <w:szCs w:val="24"/>
                <w:lang w:val="en-US"/>
              </w:rPr>
            </w:pPr>
          </w:p>
          <w:p w:rsidR="008B74F5" w:rsidRPr="00DC014E" w:rsidRDefault="008B74F5" w:rsidP="00DC014E">
            <w:pPr>
              <w:keepNext/>
              <w:keepLines/>
              <w:widowControl w:val="0"/>
              <w:ind w:left="34"/>
              <w:jc w:val="both"/>
              <w:rPr>
                <w:rFonts w:eastAsia="Calibri"/>
                <w:sz w:val="24"/>
                <w:szCs w:val="24"/>
                <w:lang w:val="en-US"/>
              </w:rPr>
            </w:pPr>
            <w:r w:rsidRPr="00DC014E">
              <w:rPr>
                <w:rFonts w:eastAsia="Calibri"/>
                <w:sz w:val="24"/>
                <w:szCs w:val="24"/>
                <w:lang w:val="en-US"/>
              </w:rPr>
              <w:t>A one-time, non-refundable Pharmacy Close-out payment will be paid at the end of the Study on a pass-through basis upon receipt of invoice</w:t>
            </w:r>
            <w:r w:rsidR="006E67D2" w:rsidRPr="00DC014E">
              <w:rPr>
                <w:rFonts w:eastAsia="Calibri"/>
                <w:sz w:val="24"/>
                <w:szCs w:val="24"/>
                <w:lang w:val="en-US"/>
              </w:rPr>
              <w:t xml:space="preserve"> in the amount of</w:t>
            </w:r>
            <w:r w:rsidRPr="00DC014E">
              <w:rPr>
                <w:rFonts w:eastAsia="Calibri"/>
                <w:sz w:val="24"/>
                <w:szCs w:val="24"/>
                <w:lang w:val="en-US"/>
              </w:rPr>
              <w:t xml:space="preserve"> </w:t>
            </w:r>
            <w:r w:rsidR="00A7217B" w:rsidRPr="00A7217B">
              <w:rPr>
                <w:b/>
                <w:sz w:val="24"/>
                <w:szCs w:val="24"/>
                <w:highlight w:val="black"/>
                <w:lang w:val="cs-CZ"/>
              </w:rPr>
              <w:t>XXXXXXXXXXXXXXXXX</w:t>
            </w:r>
            <w:r w:rsidR="00A7217B" w:rsidRPr="00DC014E">
              <w:rPr>
                <w:rFonts w:eastAsia="Calibri"/>
                <w:sz w:val="24"/>
                <w:szCs w:val="24"/>
                <w:lang w:val="en-US"/>
              </w:rPr>
              <w:t xml:space="preserve"> </w:t>
            </w:r>
            <w:r w:rsidRPr="00DC014E">
              <w:rPr>
                <w:rFonts w:eastAsia="Calibri"/>
                <w:sz w:val="24"/>
                <w:szCs w:val="24"/>
                <w:lang w:val="en-US"/>
              </w:rPr>
              <w:t>and are not included in the attached Budget.</w:t>
            </w:r>
          </w:p>
          <w:p w:rsidR="00707B91" w:rsidRPr="00DC014E" w:rsidRDefault="00707B91" w:rsidP="00DC014E">
            <w:pPr>
              <w:keepNext/>
              <w:keepLines/>
              <w:widowControl w:val="0"/>
              <w:ind w:left="34"/>
              <w:jc w:val="both"/>
              <w:rPr>
                <w:rFonts w:eastAsia="Calibri"/>
                <w:sz w:val="24"/>
                <w:szCs w:val="24"/>
                <w:lang w:val="en-US"/>
              </w:rPr>
            </w:pPr>
          </w:p>
          <w:p w:rsidR="00ED1B91" w:rsidRPr="00DC014E" w:rsidRDefault="00ED1B91" w:rsidP="00DC014E">
            <w:pPr>
              <w:keepNext/>
              <w:keepLines/>
              <w:widowControl w:val="0"/>
              <w:ind w:left="34"/>
              <w:jc w:val="both"/>
              <w:rPr>
                <w:rFonts w:eastAsia="Calibri"/>
                <w:sz w:val="24"/>
                <w:szCs w:val="24"/>
                <w:lang w:val="en-US"/>
              </w:rPr>
            </w:pPr>
            <w:r w:rsidRPr="00BE31D1">
              <w:rPr>
                <w:rFonts w:eastAsia="Calibri"/>
                <w:sz w:val="24"/>
                <w:szCs w:val="24"/>
                <w:lang w:val="cs-CZ"/>
              </w:rPr>
              <w:t>Any expense or cost incurred by Site in performing this Agreement that is not specifically designated as reimbursable by Quintiles or Sponsor under the Agreement (including this Budget and Payment Schedule)</w:t>
            </w:r>
            <w:r>
              <w:rPr>
                <w:rFonts w:eastAsia="Calibri"/>
                <w:sz w:val="24"/>
                <w:szCs w:val="24"/>
                <w:lang w:val="cs-CZ"/>
              </w:rPr>
              <w:t xml:space="preserve"> is Site’s sole responsibility.</w:t>
            </w:r>
          </w:p>
          <w:p w:rsidR="008B74F5" w:rsidRPr="00DC014E" w:rsidRDefault="008B74F5" w:rsidP="00DC014E">
            <w:pPr>
              <w:keepNext/>
              <w:keepLines/>
              <w:widowControl w:val="0"/>
              <w:ind w:left="720" w:hanging="360"/>
              <w:contextualSpacing/>
              <w:jc w:val="both"/>
              <w:rPr>
                <w:rFonts w:eastAsia="Times New Roman"/>
                <w:b/>
                <w:sz w:val="24"/>
                <w:szCs w:val="24"/>
                <w:lang w:val="en-US" w:eastAsia="cs-CZ"/>
              </w:rPr>
            </w:pPr>
          </w:p>
        </w:tc>
        <w:tc>
          <w:tcPr>
            <w:tcW w:w="4680" w:type="dxa"/>
          </w:tcPr>
          <w:p w:rsidR="008B74F5" w:rsidRPr="00DC014E" w:rsidRDefault="00383BAB" w:rsidP="00DC014E">
            <w:pPr>
              <w:keepNext/>
              <w:keepLines/>
              <w:widowControl w:val="0"/>
              <w:ind w:left="426" w:hanging="360"/>
              <w:jc w:val="both"/>
              <w:rPr>
                <w:sz w:val="24"/>
                <w:lang w:val="en-US"/>
              </w:rPr>
            </w:pPr>
            <w:r w:rsidRPr="003538DB">
              <w:rPr>
                <w:rFonts w:ascii="Symbol" w:hAnsi="Symbol"/>
                <w:sz w:val="24"/>
              </w:rPr>
              <w:lastRenderedPageBreak/>
              <w:t></w:t>
            </w:r>
            <w:r w:rsidRPr="00DC014E">
              <w:rPr>
                <w:rFonts w:ascii="Symbol" w:hAnsi="Symbol"/>
                <w:sz w:val="24"/>
                <w:lang w:val="en-US"/>
              </w:rPr>
              <w:tab/>
            </w:r>
            <w:r w:rsidR="008B74F5" w:rsidRPr="00DC014E">
              <w:rPr>
                <w:sz w:val="24"/>
                <w:lang w:val="en-US"/>
              </w:rPr>
              <w:t>Podmínečné postupy:</w:t>
            </w:r>
          </w:p>
          <w:p w:rsidR="008B74F5" w:rsidRPr="00DC014E" w:rsidRDefault="008B74F5" w:rsidP="00DC014E">
            <w:pPr>
              <w:keepNext/>
              <w:keepLines/>
              <w:widowControl w:val="0"/>
              <w:jc w:val="both"/>
              <w:rPr>
                <w:rFonts w:eastAsia="Calibri"/>
                <w:color w:val="000000"/>
                <w:sz w:val="24"/>
                <w:lang w:val="en-US"/>
              </w:rPr>
            </w:pPr>
            <w:r w:rsidRPr="00DC014E">
              <w:rPr>
                <w:color w:val="000000"/>
                <w:sz w:val="24"/>
                <w:lang w:val="en-US"/>
              </w:rPr>
              <w:t>Platby za podmínečné postupy vykonané při návštěvě, které nejsou zahrnuty do nákladů na danou návštěvu, mohou být uhrazeny po obdržení původní faktury. Na faktuře musí být uvedeno datum návštěvy, seznam postupů a čísla subjektů:</w:t>
            </w:r>
          </w:p>
          <w:p w:rsidR="008B74F5" w:rsidRPr="00DC014E" w:rsidRDefault="008B74F5" w:rsidP="00DC014E">
            <w:pPr>
              <w:keepNext/>
              <w:keepLines/>
              <w:widowControl w:val="0"/>
              <w:jc w:val="both"/>
              <w:rPr>
                <w:rFonts w:ascii="Arial" w:eastAsia="Calibri" w:hAnsi="Arial" w:cs="Arial"/>
                <w:color w:val="000000"/>
                <w:lang w:val="en-US"/>
              </w:rPr>
            </w:pPr>
          </w:p>
          <w:tbl>
            <w:tblPr>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188"/>
            </w:tblGrid>
            <w:tr w:rsidR="00F83B2D" w:rsidRPr="003538DB" w:rsidTr="00A7217B">
              <w:trPr>
                <w:trHeight w:val="420"/>
              </w:trPr>
              <w:tc>
                <w:tcPr>
                  <w:tcW w:w="3217" w:type="dxa"/>
                  <w:shd w:val="clear" w:color="auto" w:fill="000000" w:themeFill="text1"/>
                  <w:vAlign w:val="center"/>
                </w:tcPr>
                <w:p w:rsidR="00F83B2D" w:rsidRPr="00DC014E" w:rsidRDefault="00F83B2D" w:rsidP="00DC014E">
                  <w:pPr>
                    <w:keepNext/>
                    <w:keepLines/>
                    <w:widowControl w:val="0"/>
                    <w:rPr>
                      <w:color w:val="000000"/>
                      <w:sz w:val="24"/>
                      <w:szCs w:val="24"/>
                      <w:lang w:val="en-US"/>
                    </w:rPr>
                  </w:pPr>
                </w:p>
              </w:tc>
              <w:tc>
                <w:tcPr>
                  <w:tcW w:w="1188" w:type="dxa"/>
                  <w:shd w:val="clear" w:color="auto" w:fill="000000" w:themeFill="text1"/>
                </w:tcPr>
                <w:p w:rsidR="00F83B2D" w:rsidRPr="002A53C4" w:rsidRDefault="00F83B2D" w:rsidP="00DC014E">
                  <w:pPr>
                    <w:keepNext/>
                    <w:keepLines/>
                    <w:widowControl w:val="0"/>
                    <w:rPr>
                      <w:sz w:val="24"/>
                      <w:szCs w:val="24"/>
                    </w:rPr>
                  </w:pPr>
                </w:p>
              </w:tc>
            </w:tr>
            <w:tr w:rsidR="00F83B2D" w:rsidRPr="003538DB" w:rsidTr="00A7217B">
              <w:trPr>
                <w:trHeight w:val="420"/>
              </w:trPr>
              <w:tc>
                <w:tcPr>
                  <w:tcW w:w="3217" w:type="dxa"/>
                  <w:shd w:val="clear" w:color="auto" w:fill="000000" w:themeFill="text1"/>
                  <w:vAlign w:val="center"/>
                </w:tcPr>
                <w:p w:rsidR="00F83B2D" w:rsidRPr="002A53C4" w:rsidRDefault="00F83B2D" w:rsidP="00DC014E">
                  <w:pPr>
                    <w:keepNext/>
                    <w:keepLines/>
                    <w:widowControl w:val="0"/>
                    <w:rPr>
                      <w:color w:val="000000"/>
                      <w:sz w:val="24"/>
                      <w:szCs w:val="24"/>
                    </w:rPr>
                  </w:pPr>
                </w:p>
              </w:tc>
              <w:tc>
                <w:tcPr>
                  <w:tcW w:w="1188" w:type="dxa"/>
                  <w:shd w:val="clear" w:color="auto" w:fill="000000" w:themeFill="text1"/>
                </w:tcPr>
                <w:p w:rsidR="00F83B2D" w:rsidRPr="002A53C4" w:rsidRDefault="00F83B2D" w:rsidP="00DC014E">
                  <w:pPr>
                    <w:keepNext/>
                    <w:keepLines/>
                    <w:widowControl w:val="0"/>
                    <w:rPr>
                      <w:sz w:val="24"/>
                      <w:szCs w:val="24"/>
                    </w:rPr>
                  </w:pPr>
                </w:p>
              </w:tc>
            </w:tr>
            <w:tr w:rsidR="00F83B2D" w:rsidRPr="003538DB" w:rsidTr="00A7217B">
              <w:trPr>
                <w:trHeight w:val="1888"/>
              </w:trPr>
              <w:tc>
                <w:tcPr>
                  <w:tcW w:w="3217" w:type="dxa"/>
                  <w:shd w:val="clear" w:color="auto" w:fill="000000" w:themeFill="text1"/>
                </w:tcPr>
                <w:p w:rsidR="00F83B2D" w:rsidRPr="002A53C4" w:rsidRDefault="00F83B2D" w:rsidP="00DC014E">
                  <w:pPr>
                    <w:keepNext/>
                    <w:keepLines/>
                    <w:widowControl w:val="0"/>
                    <w:rPr>
                      <w:color w:val="000000"/>
                      <w:sz w:val="24"/>
                      <w:szCs w:val="24"/>
                    </w:rPr>
                  </w:pPr>
                </w:p>
              </w:tc>
              <w:tc>
                <w:tcPr>
                  <w:tcW w:w="1188" w:type="dxa"/>
                  <w:shd w:val="clear" w:color="auto" w:fill="000000" w:themeFill="text1"/>
                </w:tcPr>
                <w:p w:rsidR="00F83B2D" w:rsidRPr="002A53C4" w:rsidRDefault="00F83B2D" w:rsidP="00DC014E">
                  <w:pPr>
                    <w:keepNext/>
                    <w:keepLines/>
                    <w:widowControl w:val="0"/>
                    <w:rPr>
                      <w:sz w:val="24"/>
                      <w:szCs w:val="24"/>
                    </w:rPr>
                  </w:pPr>
                </w:p>
              </w:tc>
            </w:tr>
          </w:tbl>
          <w:p w:rsidR="008B74F5" w:rsidRPr="003538DB" w:rsidRDefault="008B74F5" w:rsidP="00DC014E">
            <w:pPr>
              <w:keepNext/>
              <w:keepLines/>
              <w:widowControl w:val="0"/>
              <w:jc w:val="both"/>
              <w:rPr>
                <w:rFonts w:ascii="Arial" w:hAnsi="Arial" w:cs="Arial"/>
              </w:rPr>
            </w:pPr>
          </w:p>
          <w:p w:rsidR="008B74F5" w:rsidRPr="003538DB" w:rsidRDefault="00383BAB" w:rsidP="00DC014E">
            <w:pPr>
              <w:keepNext/>
              <w:keepLines/>
              <w:widowControl w:val="0"/>
              <w:tabs>
                <w:tab w:val="left" w:pos="0"/>
              </w:tabs>
              <w:adjustRightInd w:val="0"/>
              <w:ind w:left="720" w:hanging="720"/>
              <w:jc w:val="both"/>
              <w:textAlignment w:val="baseline"/>
              <w:rPr>
                <w:rFonts w:eastAsia="Calibri"/>
                <w:color w:val="000000"/>
                <w:sz w:val="24"/>
                <w:szCs w:val="24"/>
              </w:rPr>
            </w:pPr>
            <w:r w:rsidRPr="003538DB">
              <w:rPr>
                <w:rFonts w:ascii="Symbol" w:eastAsia="Calibri" w:hAnsi="Symbol"/>
                <w:color w:val="000000"/>
                <w:sz w:val="24"/>
                <w:szCs w:val="24"/>
              </w:rPr>
              <w:t></w:t>
            </w:r>
            <w:r w:rsidRPr="003538DB">
              <w:rPr>
                <w:rFonts w:ascii="Symbol" w:eastAsia="Calibri" w:hAnsi="Symbol"/>
                <w:color w:val="000000"/>
                <w:sz w:val="24"/>
                <w:szCs w:val="24"/>
              </w:rPr>
              <w:tab/>
            </w:r>
            <w:r w:rsidR="008B74F5" w:rsidRPr="00CD03AF">
              <w:rPr>
                <w:b/>
                <w:color w:val="000000"/>
                <w:sz w:val="24"/>
              </w:rPr>
              <w:t>Neplánované návštěvy</w:t>
            </w:r>
            <w:r w:rsidR="008B74F5">
              <w:rPr>
                <w:color w:val="000000"/>
                <w:sz w:val="24"/>
              </w:rPr>
              <w:t xml:space="preserve"> </w:t>
            </w:r>
          </w:p>
          <w:p w:rsidR="008B74F5" w:rsidRDefault="008B74F5" w:rsidP="00DC014E">
            <w:pPr>
              <w:keepNext/>
              <w:keepLines/>
              <w:widowControl w:val="0"/>
              <w:jc w:val="both"/>
              <w:rPr>
                <w:color w:val="000000"/>
                <w:sz w:val="24"/>
              </w:rPr>
            </w:pPr>
            <w:r>
              <w:rPr>
                <w:color w:val="000000"/>
                <w:sz w:val="24"/>
              </w:rPr>
              <w:t xml:space="preserve">Platby za neplánované návštěvy budou uhrazeny </w:t>
            </w:r>
            <w:r w:rsidRPr="00ED1B91">
              <w:rPr>
                <w:color w:val="000000"/>
                <w:sz w:val="24"/>
              </w:rPr>
              <w:t xml:space="preserve">v částce maximálně </w:t>
            </w:r>
            <w:r w:rsidR="00A7217B" w:rsidRPr="00A7217B">
              <w:rPr>
                <w:b/>
                <w:sz w:val="24"/>
                <w:szCs w:val="24"/>
                <w:highlight w:val="black"/>
                <w:lang w:val="cs-CZ"/>
              </w:rPr>
              <w:t>XXXXXXXXXXXXXXXXX</w:t>
            </w:r>
            <w:r w:rsidR="00A7217B" w:rsidRPr="00ED1B91">
              <w:rPr>
                <w:color w:val="000000"/>
                <w:sz w:val="24"/>
              </w:rPr>
              <w:t xml:space="preserve"> </w:t>
            </w:r>
            <w:r w:rsidRPr="00ED1B91">
              <w:rPr>
                <w:color w:val="000000"/>
                <w:sz w:val="24"/>
              </w:rPr>
              <w:t>[což zahrnuje režijní náklady</w:t>
            </w:r>
            <w:r w:rsidR="006512DC" w:rsidRPr="00ED1B91">
              <w:rPr>
                <w:rFonts w:eastAsia="Calibri"/>
                <w:color w:val="000000"/>
                <w:sz w:val="24"/>
                <w:szCs w:val="24"/>
              </w:rPr>
              <w:t>]</w:t>
            </w:r>
            <w:r w:rsidRPr="00ED1B91">
              <w:rPr>
                <w:color w:val="000000"/>
                <w:sz w:val="24"/>
              </w:rPr>
              <w:t xml:space="preserve"> po obdržení původních podkladových</w:t>
            </w:r>
            <w:r>
              <w:rPr>
                <w:color w:val="000000"/>
                <w:sz w:val="24"/>
              </w:rPr>
              <w:t xml:space="preserve"> faktur. Na původní faktuře musí být uvedena čísla subjektů a data postupů.</w:t>
            </w:r>
          </w:p>
          <w:p w:rsidR="00DC014E" w:rsidRPr="003538DB" w:rsidRDefault="00DC014E" w:rsidP="00DC014E">
            <w:pPr>
              <w:keepNext/>
              <w:keepLines/>
              <w:widowControl w:val="0"/>
              <w:jc w:val="both"/>
              <w:rPr>
                <w:rFonts w:eastAsia="Calibri"/>
                <w:color w:val="000000"/>
                <w:sz w:val="24"/>
                <w:szCs w:val="24"/>
              </w:rPr>
            </w:pPr>
          </w:p>
          <w:p w:rsidR="008B74F5" w:rsidRPr="006E67D2" w:rsidRDefault="00383BAB" w:rsidP="00DC014E">
            <w:pPr>
              <w:keepNext/>
              <w:keepLines/>
              <w:widowControl w:val="0"/>
              <w:tabs>
                <w:tab w:val="left" w:pos="360"/>
              </w:tabs>
              <w:ind w:firstLine="32"/>
              <w:contextualSpacing/>
              <w:jc w:val="both"/>
              <w:rPr>
                <w:rFonts w:eastAsia="Calibri"/>
                <w:b/>
                <w:smallCaps/>
                <w:sz w:val="24"/>
                <w:szCs w:val="24"/>
              </w:rPr>
            </w:pPr>
            <w:r w:rsidRPr="003538DB">
              <w:rPr>
                <w:rFonts w:ascii="Symbol" w:eastAsia="Calibri" w:hAnsi="Symbol"/>
                <w:smallCaps/>
                <w:sz w:val="24"/>
                <w:szCs w:val="24"/>
              </w:rPr>
              <w:t></w:t>
            </w:r>
            <w:r w:rsidRPr="003538DB">
              <w:rPr>
                <w:rFonts w:ascii="Symbol" w:eastAsia="Calibri" w:hAnsi="Symbol"/>
                <w:smallCaps/>
                <w:sz w:val="24"/>
                <w:szCs w:val="24"/>
              </w:rPr>
              <w:tab/>
            </w:r>
            <w:r w:rsidR="008B74F5" w:rsidRPr="006E67D2">
              <w:rPr>
                <w:b/>
                <w:smallCaps/>
                <w:sz w:val="24"/>
              </w:rPr>
              <w:t xml:space="preserve">Poplatek za zahájení studie </w:t>
            </w:r>
          </w:p>
          <w:p w:rsidR="008B74F5" w:rsidRPr="003538DB" w:rsidRDefault="008B74F5" w:rsidP="00DC014E">
            <w:pPr>
              <w:keepNext/>
              <w:keepLines/>
              <w:widowControl w:val="0"/>
              <w:ind w:firstLine="32"/>
              <w:contextualSpacing/>
              <w:jc w:val="both"/>
              <w:rPr>
                <w:rFonts w:eastAsia="Calibri"/>
                <w:sz w:val="24"/>
                <w:szCs w:val="24"/>
              </w:rPr>
            </w:pPr>
            <w:r w:rsidRPr="006E67D2">
              <w:rPr>
                <w:sz w:val="24"/>
              </w:rPr>
              <w:t xml:space="preserve">Jednorázový nevratný poplatek za zahájení studie v částce </w:t>
            </w:r>
            <w:r w:rsidR="00A7217B" w:rsidRPr="00A7217B">
              <w:rPr>
                <w:b/>
                <w:sz w:val="24"/>
                <w:szCs w:val="24"/>
                <w:highlight w:val="black"/>
                <w:lang w:val="cs-CZ"/>
              </w:rPr>
              <w:t>XXXXXXXXXXXXXXXXX</w:t>
            </w:r>
            <w:r w:rsidR="00A7217B" w:rsidRPr="006E67D2">
              <w:rPr>
                <w:sz w:val="24"/>
              </w:rPr>
              <w:t xml:space="preserve"> </w:t>
            </w:r>
            <w:r w:rsidRPr="006E67D2">
              <w:rPr>
                <w:sz w:val="24"/>
              </w:rPr>
              <w:t>pokrývající činnosti při zahájení Studie bude uhrazen po zkompletování veškeré původní smluvní a regulační dokumentace a po jejím přijetí Quintiles, a po obdržení původní faktury.</w:t>
            </w:r>
            <w:r>
              <w:rPr>
                <w:sz w:val="24"/>
              </w:rPr>
              <w:t xml:space="preserve"> </w:t>
            </w:r>
          </w:p>
          <w:p w:rsidR="008B74F5" w:rsidRPr="003538DB" w:rsidRDefault="008B74F5" w:rsidP="00DC014E">
            <w:pPr>
              <w:keepNext/>
              <w:keepLines/>
              <w:widowControl w:val="0"/>
              <w:contextualSpacing/>
              <w:jc w:val="both"/>
              <w:rPr>
                <w:rFonts w:eastAsia="Calibri"/>
                <w:sz w:val="24"/>
                <w:szCs w:val="24"/>
              </w:rPr>
            </w:pPr>
          </w:p>
          <w:p w:rsidR="008B74F5" w:rsidRPr="003538DB" w:rsidRDefault="00383BAB" w:rsidP="00DC014E">
            <w:pPr>
              <w:keepNext/>
              <w:keepLines/>
              <w:widowControl w:val="0"/>
              <w:ind w:left="32"/>
              <w:contextualSpacing/>
              <w:jc w:val="both"/>
              <w:rPr>
                <w:rFonts w:eastAsia="Calibri"/>
                <w:b/>
                <w:smallCaps/>
                <w:sz w:val="24"/>
                <w:szCs w:val="24"/>
              </w:rPr>
            </w:pPr>
            <w:r w:rsidRPr="003538DB">
              <w:rPr>
                <w:rFonts w:ascii="Symbol" w:eastAsia="Calibri" w:hAnsi="Symbol"/>
                <w:smallCaps/>
                <w:sz w:val="24"/>
                <w:szCs w:val="24"/>
              </w:rPr>
              <w:t></w:t>
            </w:r>
            <w:r w:rsidRPr="003538DB">
              <w:rPr>
                <w:rFonts w:ascii="Symbol" w:eastAsia="Calibri" w:hAnsi="Symbol"/>
                <w:smallCaps/>
                <w:sz w:val="24"/>
                <w:szCs w:val="24"/>
              </w:rPr>
              <w:tab/>
            </w:r>
            <w:r w:rsidR="008B74F5">
              <w:rPr>
                <w:b/>
                <w:smallCaps/>
                <w:sz w:val="24"/>
              </w:rPr>
              <w:t>Poplatek za přípravu činnosti lékárny</w:t>
            </w:r>
            <w:r w:rsidR="00E62457">
              <w:rPr>
                <w:b/>
                <w:smallCaps/>
                <w:sz w:val="24"/>
              </w:rPr>
              <w:t xml:space="preserve"> A Uskladnění</w:t>
            </w:r>
          </w:p>
          <w:p w:rsidR="008B74F5" w:rsidRPr="003538DB" w:rsidRDefault="008B74F5" w:rsidP="00DC014E">
            <w:pPr>
              <w:keepNext/>
              <w:keepLines/>
              <w:widowControl w:val="0"/>
              <w:ind w:left="32"/>
              <w:contextualSpacing/>
              <w:jc w:val="both"/>
              <w:rPr>
                <w:rFonts w:eastAsia="Calibri"/>
                <w:sz w:val="24"/>
                <w:szCs w:val="24"/>
              </w:rPr>
            </w:pPr>
            <w:r>
              <w:rPr>
                <w:sz w:val="24"/>
              </w:rPr>
              <w:t>Jednorázový nevratný poplatek za přípravu činnosti lékárny</w:t>
            </w:r>
            <w:r w:rsidR="00FA466A">
              <w:rPr>
                <w:sz w:val="24"/>
              </w:rPr>
              <w:t xml:space="preserve"> a skladování hodnoceného léčiva</w:t>
            </w:r>
            <w:r>
              <w:rPr>
                <w:sz w:val="24"/>
              </w:rPr>
              <w:t xml:space="preserve"> v částce </w:t>
            </w:r>
            <w:r w:rsidR="00A7217B" w:rsidRPr="00A7217B">
              <w:rPr>
                <w:b/>
                <w:sz w:val="24"/>
                <w:szCs w:val="24"/>
                <w:highlight w:val="black"/>
                <w:lang w:val="cs-CZ"/>
              </w:rPr>
              <w:t>XXXXXXXXXXXXXXXXX</w:t>
            </w:r>
            <w:r w:rsidR="00A7217B">
              <w:rPr>
                <w:sz w:val="24"/>
              </w:rPr>
              <w:t xml:space="preserve"> </w:t>
            </w:r>
            <w:r>
              <w:rPr>
                <w:sz w:val="24"/>
              </w:rPr>
              <w:t xml:space="preserve">bude uhrazen po zkompletování veškeré původní smluvní a regulační dokumentace a po jejím přijetí Quintiles, a po obdržení původní faktury. </w:t>
            </w:r>
          </w:p>
          <w:p w:rsidR="008B74F5" w:rsidRDefault="008B74F5" w:rsidP="00DC014E">
            <w:pPr>
              <w:keepNext/>
              <w:keepLines/>
              <w:widowControl w:val="0"/>
              <w:contextualSpacing/>
              <w:jc w:val="both"/>
              <w:rPr>
                <w:rFonts w:eastAsia="Calibri"/>
                <w:b/>
                <w:smallCaps/>
                <w:sz w:val="24"/>
                <w:szCs w:val="24"/>
              </w:rPr>
            </w:pPr>
          </w:p>
          <w:p w:rsidR="005B73DF" w:rsidRDefault="005B73DF" w:rsidP="00DC014E">
            <w:pPr>
              <w:keepNext/>
              <w:keepLines/>
              <w:widowControl w:val="0"/>
              <w:contextualSpacing/>
              <w:jc w:val="both"/>
              <w:rPr>
                <w:rFonts w:eastAsia="Calibri"/>
                <w:b/>
                <w:smallCaps/>
                <w:sz w:val="24"/>
                <w:szCs w:val="24"/>
              </w:rPr>
            </w:pPr>
          </w:p>
          <w:p w:rsidR="005B73DF" w:rsidRPr="003538DB" w:rsidRDefault="005B73DF" w:rsidP="00DC014E">
            <w:pPr>
              <w:keepNext/>
              <w:keepLines/>
              <w:widowControl w:val="0"/>
              <w:contextualSpacing/>
              <w:jc w:val="both"/>
              <w:rPr>
                <w:rFonts w:eastAsia="Calibri"/>
                <w:b/>
                <w:smallCaps/>
                <w:sz w:val="24"/>
                <w:szCs w:val="24"/>
              </w:rPr>
            </w:pPr>
          </w:p>
          <w:p w:rsidR="008B74F5" w:rsidRPr="003538DB" w:rsidRDefault="00383BAB" w:rsidP="00DC014E">
            <w:pPr>
              <w:keepNext/>
              <w:keepLines/>
              <w:widowControl w:val="0"/>
              <w:ind w:left="32"/>
              <w:contextualSpacing/>
              <w:jc w:val="both"/>
              <w:rPr>
                <w:rFonts w:eastAsia="Calibri"/>
                <w:b/>
                <w:smallCaps/>
                <w:sz w:val="24"/>
                <w:szCs w:val="24"/>
              </w:rPr>
            </w:pPr>
            <w:r w:rsidRPr="003538DB">
              <w:rPr>
                <w:rFonts w:ascii="Symbol" w:eastAsia="Calibri" w:hAnsi="Symbol"/>
                <w:smallCaps/>
                <w:sz w:val="24"/>
                <w:szCs w:val="24"/>
              </w:rPr>
              <w:t></w:t>
            </w:r>
            <w:r w:rsidRPr="003538DB">
              <w:rPr>
                <w:rFonts w:ascii="Symbol" w:eastAsia="Calibri" w:hAnsi="Symbol"/>
                <w:smallCaps/>
                <w:sz w:val="24"/>
                <w:szCs w:val="24"/>
              </w:rPr>
              <w:tab/>
            </w:r>
            <w:r w:rsidR="008B74F5">
              <w:rPr>
                <w:b/>
                <w:smallCaps/>
                <w:sz w:val="24"/>
              </w:rPr>
              <w:t>Poplatek za uzavření činnosti lékárny</w:t>
            </w:r>
          </w:p>
          <w:p w:rsidR="008B74F5" w:rsidRDefault="008B74F5" w:rsidP="00DC014E">
            <w:pPr>
              <w:keepNext/>
              <w:keepLines/>
              <w:widowControl w:val="0"/>
              <w:ind w:left="32"/>
              <w:jc w:val="both"/>
              <w:rPr>
                <w:sz w:val="24"/>
              </w:rPr>
            </w:pPr>
            <w:r>
              <w:rPr>
                <w:sz w:val="24"/>
              </w:rPr>
              <w:t xml:space="preserve">Jednorázový nevratný poplatek za uzavření činnosti lékárny bude uhrazen na konci Studie jako dodatečně vynaložené náklady po obdržení faktury v částce </w:t>
            </w:r>
            <w:r w:rsidR="00A7217B" w:rsidRPr="00A7217B">
              <w:rPr>
                <w:b/>
                <w:sz w:val="24"/>
                <w:szCs w:val="24"/>
                <w:highlight w:val="black"/>
                <w:lang w:val="cs-CZ"/>
              </w:rPr>
              <w:t>XXXXXXXXXXXXXXXXX</w:t>
            </w:r>
            <w:r>
              <w:rPr>
                <w:sz w:val="24"/>
              </w:rPr>
              <w:t>; tento poplatek není zahrnut do přiloženého rozpočtu.</w:t>
            </w:r>
          </w:p>
          <w:p w:rsidR="00ED1B91" w:rsidRPr="003538DB" w:rsidRDefault="00ED1B91" w:rsidP="00DC014E">
            <w:pPr>
              <w:keepNext/>
              <w:keepLines/>
              <w:widowControl w:val="0"/>
              <w:ind w:left="32"/>
              <w:jc w:val="both"/>
              <w:rPr>
                <w:rFonts w:eastAsia="Calibri"/>
                <w:sz w:val="24"/>
                <w:szCs w:val="24"/>
              </w:rPr>
            </w:pPr>
            <w:r>
              <w:rPr>
                <w:sz w:val="24"/>
              </w:rPr>
              <w:t>Jakékoli náklady a výdaje, které vzniknou Místu provádění klinického hodnocení v souvislosti s plněním této Smlouvy a které nejsou výslovně označeny jako proplatitelné ze strany Quintiles či Zadavatele za podmínek této Smlouvy (včetně její části Rozpočet a Platební přehled), půjdou plně k tíži Místu provádění klinického hodnocení.</w:t>
            </w:r>
          </w:p>
          <w:p w:rsidR="008B74F5" w:rsidRPr="001A6AFB" w:rsidRDefault="008B74F5" w:rsidP="00DC014E">
            <w:pPr>
              <w:keepNext/>
              <w:keepLines/>
              <w:widowControl w:val="0"/>
              <w:ind w:left="720" w:hanging="360"/>
              <w:contextualSpacing/>
              <w:jc w:val="both"/>
              <w:rPr>
                <w:rFonts w:eastAsia="Calibri"/>
                <w:b/>
                <w:sz w:val="24"/>
                <w:szCs w:val="24"/>
                <w:lang w:val="cs-CZ"/>
              </w:rPr>
            </w:pPr>
          </w:p>
        </w:tc>
      </w:tr>
      <w:tr w:rsidR="008B74F5" w:rsidRPr="00DC014E" w:rsidTr="005100A9">
        <w:trPr>
          <w:trHeight w:val="786"/>
          <w:jc w:val="right"/>
        </w:trPr>
        <w:tc>
          <w:tcPr>
            <w:tcW w:w="4680" w:type="dxa"/>
          </w:tcPr>
          <w:p w:rsidR="008B74F5" w:rsidRPr="00383BAB" w:rsidRDefault="00383BAB" w:rsidP="00D42A99">
            <w:pPr>
              <w:keepNext/>
              <w:keepLines/>
              <w:widowControl w:val="0"/>
              <w:spacing w:after="120"/>
              <w:ind w:left="360" w:hanging="360"/>
              <w:jc w:val="both"/>
              <w:rPr>
                <w:sz w:val="24"/>
                <w:szCs w:val="24"/>
                <w:lang w:val="en-US"/>
              </w:rPr>
            </w:pPr>
            <w:r w:rsidRPr="0065245D">
              <w:rPr>
                <w:b/>
                <w:sz w:val="24"/>
                <w:szCs w:val="24"/>
                <w:lang w:val="en-US"/>
              </w:rPr>
              <w:lastRenderedPageBreak/>
              <w:t>G.</w:t>
            </w:r>
            <w:r w:rsidRPr="0065245D">
              <w:rPr>
                <w:b/>
                <w:sz w:val="24"/>
                <w:szCs w:val="24"/>
                <w:lang w:val="en-US"/>
              </w:rPr>
              <w:tab/>
            </w:r>
            <w:r w:rsidR="008B74F5" w:rsidRPr="00383BAB">
              <w:rPr>
                <w:b/>
                <w:smallCaps/>
                <w:sz w:val="24"/>
                <w:szCs w:val="24"/>
                <w:lang w:val="en-GB"/>
              </w:rPr>
              <w:t xml:space="preserve">Screening Failure </w:t>
            </w:r>
          </w:p>
        </w:tc>
        <w:tc>
          <w:tcPr>
            <w:tcW w:w="4680" w:type="dxa"/>
          </w:tcPr>
          <w:p w:rsidR="008B74F5" w:rsidRPr="0065245D" w:rsidRDefault="008B74F5" w:rsidP="00D42A99">
            <w:pPr>
              <w:keepNext/>
              <w:keepLines/>
              <w:widowControl w:val="0"/>
              <w:spacing w:after="120"/>
              <w:jc w:val="both"/>
              <w:rPr>
                <w:b/>
                <w:sz w:val="24"/>
                <w:szCs w:val="24"/>
                <w:lang w:val="en-US"/>
              </w:rPr>
            </w:pPr>
            <w:r w:rsidRPr="0065245D">
              <w:rPr>
                <w:rFonts w:eastAsia="Calibri"/>
                <w:b/>
                <w:smallCaps/>
                <w:sz w:val="24"/>
                <w:szCs w:val="24"/>
                <w:lang w:val="en-US"/>
              </w:rPr>
              <w:t xml:space="preserve">G.  Návštěvy vyhodnocené jako “Screening Failure” </w:t>
            </w:r>
          </w:p>
        </w:tc>
      </w:tr>
      <w:tr w:rsidR="008B74F5" w:rsidRPr="00DC014E" w:rsidTr="0075190A">
        <w:trPr>
          <w:jc w:val="right"/>
        </w:trPr>
        <w:tc>
          <w:tcPr>
            <w:tcW w:w="4680" w:type="dxa"/>
          </w:tcPr>
          <w:p w:rsidR="008B74F5" w:rsidRPr="00DC014E" w:rsidRDefault="008B74F5" w:rsidP="00D42A99">
            <w:pPr>
              <w:keepNext/>
              <w:keepLines/>
              <w:widowControl w:val="0"/>
              <w:spacing w:after="120"/>
              <w:ind w:left="360"/>
              <w:jc w:val="both"/>
              <w:rPr>
                <w:sz w:val="24"/>
                <w:szCs w:val="24"/>
                <w:lang w:val="en-US"/>
              </w:rPr>
            </w:pPr>
            <w:r w:rsidRPr="00DC014E">
              <w:rPr>
                <w:sz w:val="24"/>
                <w:szCs w:val="24"/>
                <w:lang w:val="en-US"/>
              </w:rPr>
              <w:t xml:space="preserve">Reimbursement for screen failures will be at the amount indicated on the screening visit of the attached budget, not to exceed </w:t>
            </w:r>
            <w:r w:rsidR="00A7217B" w:rsidRPr="00A7217B">
              <w:rPr>
                <w:b/>
                <w:sz w:val="24"/>
                <w:szCs w:val="24"/>
                <w:highlight w:val="black"/>
                <w:lang w:val="cs-CZ"/>
              </w:rPr>
              <w:t>XXXXXXXXXXXXXXXXX</w:t>
            </w:r>
            <w:r w:rsidR="00A7217B" w:rsidRPr="00DC014E">
              <w:rPr>
                <w:sz w:val="24"/>
                <w:szCs w:val="24"/>
                <w:lang w:val="en-US"/>
              </w:rPr>
              <w:t xml:space="preserve"> </w:t>
            </w:r>
            <w:r w:rsidRPr="00DC014E">
              <w:rPr>
                <w:sz w:val="24"/>
                <w:szCs w:val="24"/>
                <w:lang w:val="en-US"/>
              </w:rPr>
              <w:t xml:space="preserve">paid </w:t>
            </w:r>
            <w:r w:rsidR="00A7217B" w:rsidRPr="00A7217B">
              <w:rPr>
                <w:b/>
                <w:sz w:val="24"/>
                <w:szCs w:val="24"/>
                <w:highlight w:val="black"/>
                <w:lang w:val="cs-CZ"/>
              </w:rPr>
              <w:t>XXXXXXXXXXXXXXXXX</w:t>
            </w:r>
            <w:r w:rsidRPr="00DC014E">
              <w:rPr>
                <w:sz w:val="24"/>
                <w:szCs w:val="24"/>
                <w:lang w:val="en-US"/>
              </w:rPr>
              <w:t xml:space="preserve"> randomized.</w:t>
            </w:r>
          </w:p>
          <w:p w:rsidR="008B74F5" w:rsidRPr="00DC014E" w:rsidRDefault="008B74F5" w:rsidP="00D42A99">
            <w:pPr>
              <w:keepNext/>
              <w:keepLines/>
              <w:widowControl w:val="0"/>
              <w:spacing w:after="120"/>
              <w:ind w:left="360"/>
              <w:jc w:val="both"/>
              <w:rPr>
                <w:sz w:val="24"/>
                <w:szCs w:val="24"/>
                <w:lang w:val="en-US"/>
              </w:rPr>
            </w:pPr>
          </w:p>
          <w:p w:rsidR="008B74F5" w:rsidRPr="00DC014E" w:rsidRDefault="008B74F5" w:rsidP="00D42A99">
            <w:pPr>
              <w:keepNext/>
              <w:keepLines/>
              <w:widowControl w:val="0"/>
              <w:spacing w:after="120"/>
              <w:ind w:left="360"/>
              <w:jc w:val="both"/>
              <w:rPr>
                <w:sz w:val="24"/>
                <w:szCs w:val="24"/>
                <w:lang w:val="en-US"/>
              </w:rPr>
            </w:pPr>
            <w:r w:rsidRPr="00DC014E">
              <w:rPr>
                <w:sz w:val="24"/>
                <w:szCs w:val="24"/>
                <w:lang w:val="en-US"/>
              </w:rPr>
              <w:t>To be eligible for reimbursement of a screening visit, completed screening CRF pages must be submitted to Quintiles along with any additional information, which may be requested by Quintiles to appropriately document the subject screening procedures.</w:t>
            </w:r>
          </w:p>
          <w:p w:rsidR="008B74F5" w:rsidRPr="0050422E" w:rsidRDefault="008B74F5" w:rsidP="00D42A99">
            <w:pPr>
              <w:keepNext/>
              <w:keepLines/>
              <w:widowControl w:val="0"/>
              <w:spacing w:after="120"/>
              <w:jc w:val="both"/>
              <w:rPr>
                <w:rFonts w:ascii="Arial" w:hAnsi="Arial" w:cs="Arial"/>
                <w:smallCaps/>
                <w:lang w:val="en-GB"/>
              </w:rPr>
            </w:pPr>
          </w:p>
          <w:p w:rsidR="008B74F5" w:rsidRPr="00B27589" w:rsidRDefault="008B74F5" w:rsidP="00D42A99">
            <w:pPr>
              <w:keepNext/>
              <w:keepLines/>
              <w:widowControl w:val="0"/>
              <w:spacing w:after="120"/>
              <w:ind w:left="360"/>
              <w:jc w:val="both"/>
              <w:rPr>
                <w:rFonts w:eastAsia="Calibri"/>
                <w:sz w:val="24"/>
                <w:szCs w:val="24"/>
                <w:lang w:val="en-US"/>
              </w:rPr>
            </w:pPr>
          </w:p>
        </w:tc>
        <w:tc>
          <w:tcPr>
            <w:tcW w:w="4680" w:type="dxa"/>
          </w:tcPr>
          <w:p w:rsidR="008B74F5" w:rsidRPr="00DC014E" w:rsidRDefault="008B74F5" w:rsidP="00D42A99">
            <w:pPr>
              <w:keepNext/>
              <w:keepLines/>
              <w:widowControl w:val="0"/>
              <w:spacing w:after="120"/>
              <w:ind w:left="360"/>
              <w:jc w:val="both"/>
              <w:rPr>
                <w:sz w:val="24"/>
                <w:lang w:val="en-US"/>
              </w:rPr>
            </w:pPr>
            <w:r w:rsidRPr="00DC014E">
              <w:rPr>
                <w:sz w:val="24"/>
                <w:lang w:val="en-US"/>
              </w:rPr>
              <w:t xml:space="preserve">Za pacienty, kteří neprojdou vstupními vyšetřeními,  bude vyplácena částka uvedená v přiloženém rozpočtu u vstupní návštěvy. Za každých </w:t>
            </w:r>
            <w:r w:rsidR="00A7217B" w:rsidRPr="00A7217B">
              <w:rPr>
                <w:b/>
                <w:sz w:val="24"/>
                <w:szCs w:val="24"/>
                <w:highlight w:val="black"/>
                <w:lang w:val="cs-CZ"/>
              </w:rPr>
              <w:t>XXXXXXXXXXXXXXXXX</w:t>
            </w:r>
            <w:r w:rsidRPr="00DC014E">
              <w:rPr>
                <w:sz w:val="24"/>
                <w:szCs w:val="24"/>
                <w:lang w:val="en-US"/>
              </w:rPr>
              <w:t xml:space="preserve"> </w:t>
            </w:r>
            <w:r w:rsidRPr="00DC014E">
              <w:rPr>
                <w:sz w:val="24"/>
                <w:lang w:val="en-US"/>
              </w:rPr>
              <w:t xml:space="preserve">randomizovaných pacientů </w:t>
            </w:r>
            <w:r w:rsidR="00A7217B" w:rsidRPr="00A7217B">
              <w:rPr>
                <w:b/>
                <w:sz w:val="24"/>
                <w:szCs w:val="24"/>
                <w:highlight w:val="black"/>
                <w:lang w:val="cs-CZ"/>
              </w:rPr>
              <w:t>XXXXXXXXXXXXXXXXX XXXXXXXXXXXXXXXXX</w:t>
            </w:r>
            <w:r w:rsidRPr="00DC014E">
              <w:rPr>
                <w:sz w:val="24"/>
                <w:lang w:val="en-US"/>
              </w:rPr>
              <w:t>, který neprojde vstupními vyšetřeními.</w:t>
            </w:r>
          </w:p>
          <w:p w:rsidR="008B74F5" w:rsidRPr="00DC014E" w:rsidRDefault="00ED1B91" w:rsidP="005100A9">
            <w:pPr>
              <w:keepNext/>
              <w:keepLines/>
              <w:widowControl w:val="0"/>
              <w:spacing w:after="120"/>
              <w:ind w:left="360"/>
              <w:jc w:val="both"/>
              <w:rPr>
                <w:rFonts w:eastAsia="Calibri"/>
                <w:sz w:val="24"/>
                <w:szCs w:val="24"/>
                <w:lang w:val="en-US" w:eastAsia="bg-BG"/>
              </w:rPr>
            </w:pPr>
            <w:r w:rsidRPr="00DC014E">
              <w:rPr>
                <w:rFonts w:eastAsia="Calibri"/>
                <w:sz w:val="24"/>
                <w:szCs w:val="24"/>
                <w:lang w:val="en-US"/>
              </w:rPr>
              <w:t>Podmínkou oprávněnosti nároku na úhradu platby za screeningovou návštěvu je, že Quintiles budou předloženy řádně vyplněné screeningové formuláře CRF, jakož i jakékoli dodatečné informace, jež mohou být požadovány ze strany Quintiles za účelem řádného prokázání provedení předepsaných screeningových postupů.</w:t>
            </w:r>
          </w:p>
        </w:tc>
      </w:tr>
      <w:tr w:rsidR="008B74F5" w:rsidRPr="00B27589" w:rsidTr="0075190A">
        <w:trPr>
          <w:jc w:val="right"/>
        </w:trPr>
        <w:tc>
          <w:tcPr>
            <w:tcW w:w="4680" w:type="dxa"/>
            <w:tcBorders>
              <w:left w:val="single" w:sz="4" w:space="0" w:color="auto"/>
              <w:right w:val="single" w:sz="4" w:space="0" w:color="auto"/>
            </w:tcBorders>
          </w:tcPr>
          <w:p w:rsidR="008B74F5" w:rsidRPr="00B27589" w:rsidRDefault="008B74F5" w:rsidP="00D42A99">
            <w:pPr>
              <w:pStyle w:val="Odstavecseseznamem"/>
              <w:keepNext/>
              <w:keepLines/>
              <w:widowControl w:val="0"/>
              <w:spacing w:after="120"/>
              <w:ind w:left="0"/>
              <w:jc w:val="both"/>
              <w:rPr>
                <w:smallCaps/>
                <w:sz w:val="24"/>
                <w:szCs w:val="24"/>
                <w:lang w:val="en-GB"/>
              </w:rPr>
            </w:pPr>
            <w:r>
              <w:rPr>
                <w:b/>
                <w:smallCaps/>
                <w:sz w:val="24"/>
                <w:szCs w:val="24"/>
                <w:lang w:val="en-GB"/>
              </w:rPr>
              <w:t>H</w:t>
            </w:r>
            <w:r w:rsidRPr="00B27589">
              <w:rPr>
                <w:b/>
                <w:smallCaps/>
                <w:sz w:val="24"/>
                <w:szCs w:val="24"/>
                <w:lang w:val="en-GB"/>
              </w:rPr>
              <w:t>.      EC fees</w:t>
            </w:r>
          </w:p>
        </w:tc>
        <w:tc>
          <w:tcPr>
            <w:tcW w:w="4680" w:type="dxa"/>
            <w:tcBorders>
              <w:left w:val="single" w:sz="4" w:space="0" w:color="auto"/>
              <w:right w:val="single" w:sz="4" w:space="0" w:color="auto"/>
            </w:tcBorders>
          </w:tcPr>
          <w:p w:rsidR="008B74F5" w:rsidRPr="00B27589" w:rsidRDefault="008B74F5" w:rsidP="00D42A99">
            <w:pPr>
              <w:keepNext/>
              <w:keepLines/>
              <w:widowControl w:val="0"/>
              <w:spacing w:after="120"/>
              <w:jc w:val="both"/>
              <w:rPr>
                <w:smallCaps/>
                <w:sz w:val="24"/>
                <w:szCs w:val="24"/>
                <w:lang w:val="pl-PL"/>
              </w:rPr>
            </w:pPr>
            <w:r>
              <w:rPr>
                <w:rFonts w:eastAsia="Calibri"/>
                <w:b/>
                <w:smallCaps/>
                <w:sz w:val="24"/>
                <w:szCs w:val="24"/>
                <w:lang w:val="en-US" w:eastAsia="bg-BG"/>
              </w:rPr>
              <w:t>H</w:t>
            </w:r>
            <w:r w:rsidRPr="00B27589">
              <w:rPr>
                <w:rFonts w:eastAsia="Calibri"/>
                <w:b/>
                <w:smallCaps/>
                <w:sz w:val="24"/>
                <w:szCs w:val="24"/>
                <w:lang w:val="en-US" w:eastAsia="bg-BG"/>
              </w:rPr>
              <w:t xml:space="preserve">.    </w:t>
            </w:r>
            <w:r w:rsidRPr="00B27589">
              <w:rPr>
                <w:rFonts w:eastAsia="Calibri"/>
                <w:b/>
                <w:smallCaps/>
                <w:sz w:val="24"/>
                <w:szCs w:val="24"/>
                <w:lang w:val="en-GB"/>
              </w:rPr>
              <w:t>platby etickým komisím</w:t>
            </w:r>
          </w:p>
        </w:tc>
      </w:tr>
      <w:tr w:rsidR="008B74F5" w:rsidRPr="00DC014E" w:rsidTr="0075190A">
        <w:trPr>
          <w:jc w:val="right"/>
        </w:trPr>
        <w:tc>
          <w:tcPr>
            <w:tcW w:w="4680" w:type="dxa"/>
          </w:tcPr>
          <w:p w:rsidR="008B74F5" w:rsidRDefault="008B74F5" w:rsidP="00D42A99">
            <w:pPr>
              <w:pStyle w:val="Odstavecseseznamem1"/>
              <w:keepNext/>
              <w:keepLines/>
              <w:widowControl w:val="0"/>
              <w:spacing w:after="120" w:line="240" w:lineRule="auto"/>
              <w:ind w:left="357"/>
              <w:contextualSpacing w:val="0"/>
              <w:jc w:val="both"/>
              <w:rPr>
                <w:rFonts w:ascii="Times New Roman" w:hAnsi="Times New Roman"/>
                <w:sz w:val="24"/>
                <w:szCs w:val="24"/>
              </w:rPr>
            </w:pPr>
            <w:r w:rsidRPr="00B27589">
              <w:rPr>
                <w:rFonts w:ascii="Times New Roman" w:hAnsi="Times New Roman"/>
                <w:sz w:val="24"/>
                <w:szCs w:val="24"/>
              </w:rPr>
              <w:t>EC costs will be reimbursed on a pass-through basis upon receipt of a formal invoice issued by the EC and are not included in the attached Budget. Payment will be made directly to the EC. Any subsequent re-submissions or renewals, upon approval by Quintiles and Sponsor, will be reimbursed upon receipt of appropriate documentation.</w:t>
            </w:r>
          </w:p>
          <w:p w:rsidR="00F51C04" w:rsidRDefault="00F51C04" w:rsidP="00D42A99">
            <w:pPr>
              <w:pStyle w:val="Odstavecseseznamem1"/>
              <w:keepNext/>
              <w:keepLines/>
              <w:widowControl w:val="0"/>
              <w:spacing w:after="120" w:line="240" w:lineRule="auto"/>
              <w:ind w:left="357"/>
              <w:contextualSpacing w:val="0"/>
              <w:jc w:val="both"/>
              <w:rPr>
                <w:rFonts w:ascii="Times New Roman" w:hAnsi="Times New Roman"/>
                <w:sz w:val="24"/>
                <w:szCs w:val="24"/>
              </w:rPr>
            </w:pPr>
          </w:p>
          <w:p w:rsidR="00F51C04" w:rsidRPr="00F51C04" w:rsidRDefault="00F51C04" w:rsidP="00D42A99">
            <w:pPr>
              <w:pStyle w:val="Odstavecseseznamem1"/>
              <w:keepNext/>
              <w:keepLines/>
              <w:widowControl w:val="0"/>
              <w:spacing w:after="120" w:line="240" w:lineRule="auto"/>
              <w:ind w:left="0"/>
              <w:jc w:val="both"/>
              <w:rPr>
                <w:rFonts w:ascii="Times New Roman" w:hAnsi="Times New Roman"/>
                <w:b/>
                <w:smallCaps/>
                <w:sz w:val="24"/>
                <w:szCs w:val="24"/>
                <w:lang w:val="en-GB"/>
              </w:rPr>
            </w:pPr>
            <w:r w:rsidRPr="00A7217B">
              <w:rPr>
                <w:rFonts w:ascii="Times New Roman" w:hAnsi="Times New Roman"/>
                <w:b/>
                <w:smallCaps/>
                <w:sz w:val="20"/>
                <w:szCs w:val="20"/>
                <w:lang w:val="en-GB"/>
              </w:rPr>
              <w:t>I.</w:t>
            </w:r>
            <w:r>
              <w:rPr>
                <w:rFonts w:ascii="Arial" w:hAnsi="Arial" w:cs="Arial"/>
                <w:b/>
                <w:smallCaps/>
                <w:sz w:val="20"/>
                <w:szCs w:val="20"/>
                <w:lang w:val="en-GB"/>
              </w:rPr>
              <w:t xml:space="preserve"> </w:t>
            </w:r>
            <w:r w:rsidRPr="00F51C04">
              <w:rPr>
                <w:rFonts w:ascii="Times New Roman" w:hAnsi="Times New Roman"/>
                <w:b/>
                <w:smallCaps/>
                <w:sz w:val="24"/>
                <w:szCs w:val="24"/>
                <w:lang w:val="en-GB"/>
              </w:rPr>
              <w:t xml:space="preserve">Patient travel costs </w:t>
            </w:r>
          </w:p>
          <w:p w:rsidR="00F51C04" w:rsidRDefault="00A7217B" w:rsidP="00D42A99">
            <w:pPr>
              <w:pStyle w:val="Odstavecseseznamem1"/>
              <w:keepNext/>
              <w:keepLines/>
              <w:widowControl w:val="0"/>
              <w:spacing w:after="120" w:line="240" w:lineRule="auto"/>
              <w:ind w:left="357"/>
              <w:contextualSpacing w:val="0"/>
              <w:jc w:val="both"/>
              <w:rPr>
                <w:rFonts w:ascii="Times New Roman" w:hAnsi="Times New Roman"/>
                <w:sz w:val="24"/>
                <w:szCs w:val="24"/>
              </w:rPr>
            </w:pPr>
            <w:r w:rsidRPr="00A7217B">
              <w:rPr>
                <w:rFonts w:ascii="Times New Roman" w:hAnsi="Times New Roman"/>
                <w:b/>
                <w:sz w:val="24"/>
                <w:szCs w:val="24"/>
                <w:highlight w:val="black"/>
                <w:lang w:val="cs-CZ"/>
              </w:rPr>
              <w:t>XXXXXXXXXXXXXXXXX</w:t>
            </w:r>
            <w:r>
              <w:rPr>
                <w:rFonts w:ascii="Times New Roman" w:hAnsi="Times New Roman"/>
                <w:sz w:val="24"/>
                <w:szCs w:val="24"/>
              </w:rPr>
              <w:t xml:space="preserve"> </w:t>
            </w:r>
          </w:p>
          <w:p w:rsidR="008B74F5" w:rsidRPr="00383BAB" w:rsidRDefault="00383BAB" w:rsidP="00D42A99">
            <w:pPr>
              <w:keepNext/>
              <w:keepLines/>
              <w:widowControl w:val="0"/>
              <w:spacing w:after="120"/>
              <w:ind w:hanging="360"/>
              <w:jc w:val="both"/>
              <w:rPr>
                <w:smallCaps/>
                <w:sz w:val="24"/>
                <w:szCs w:val="24"/>
                <w:lang w:val="en-GB"/>
              </w:rPr>
            </w:pPr>
            <w:r w:rsidRPr="00DE773F">
              <w:rPr>
                <w:b/>
                <w:smallCaps/>
                <w:sz w:val="24"/>
                <w:szCs w:val="24"/>
                <w:lang w:val="en-GB"/>
              </w:rPr>
              <w:t>A.</w:t>
            </w:r>
            <w:r w:rsidRPr="00DE773F">
              <w:rPr>
                <w:b/>
                <w:smallCaps/>
                <w:sz w:val="24"/>
                <w:szCs w:val="24"/>
                <w:lang w:val="en-GB"/>
              </w:rPr>
              <w:tab/>
            </w:r>
            <w:r w:rsidR="00F51C04">
              <w:rPr>
                <w:b/>
                <w:smallCaps/>
                <w:sz w:val="24"/>
                <w:szCs w:val="24"/>
                <w:lang w:val="en-GB"/>
              </w:rPr>
              <w:t>K</w:t>
            </w:r>
            <w:r w:rsidR="008B74F5" w:rsidRPr="00383BAB">
              <w:rPr>
                <w:b/>
                <w:smallCaps/>
                <w:sz w:val="24"/>
                <w:szCs w:val="24"/>
                <w:lang w:val="en-GB"/>
              </w:rPr>
              <w:t xml:space="preserve">. Equipment </w:t>
            </w:r>
            <w:r w:rsidR="008B74F5" w:rsidRPr="00383BAB">
              <w:rPr>
                <w:smallCaps/>
                <w:sz w:val="24"/>
                <w:szCs w:val="24"/>
                <w:lang w:val="en-GB"/>
              </w:rPr>
              <w:t xml:space="preserve">no equipment will be provided for the study. </w:t>
            </w:r>
          </w:p>
        </w:tc>
        <w:tc>
          <w:tcPr>
            <w:tcW w:w="4680" w:type="dxa"/>
          </w:tcPr>
          <w:p w:rsidR="008B74F5" w:rsidRDefault="008B74F5" w:rsidP="00D42A99">
            <w:pPr>
              <w:keepNext/>
              <w:keepLines/>
              <w:widowControl w:val="0"/>
              <w:spacing w:after="120"/>
              <w:ind w:left="357"/>
              <w:jc w:val="both"/>
              <w:rPr>
                <w:rFonts w:eastAsia="Calibri"/>
                <w:sz w:val="24"/>
                <w:szCs w:val="24"/>
                <w:lang w:val="en-US"/>
              </w:rPr>
            </w:pPr>
            <w:r w:rsidRPr="0092177B">
              <w:rPr>
                <w:rFonts w:eastAsia="Calibri"/>
                <w:sz w:val="24"/>
                <w:szCs w:val="24"/>
                <w:lang w:val="en-US"/>
              </w:rPr>
              <w:t>Náklady související s etickými komisemi budou průběžně refundovány po obdržení příslušné faktury vystavené etickou komisí a nejsou zahrnuty v připojeném platebním rozvrhu. Platba bude uhrazena přímo etické komisi. Veškerá následná opakovaná podání a prodloužení budou na základě souhlasu Quintiles a Zadavatele uhrazena po přijetí příslušné dokumentace.</w:t>
            </w:r>
          </w:p>
          <w:p w:rsidR="00ED1B91" w:rsidRDefault="00ED1B91" w:rsidP="00D42A99">
            <w:pPr>
              <w:keepNext/>
              <w:keepLines/>
              <w:widowControl w:val="0"/>
              <w:spacing w:after="120"/>
              <w:ind w:left="357"/>
              <w:jc w:val="both"/>
              <w:rPr>
                <w:rFonts w:eastAsia="Calibri"/>
                <w:sz w:val="24"/>
                <w:szCs w:val="24"/>
                <w:lang w:val="en-US"/>
              </w:rPr>
            </w:pPr>
          </w:p>
          <w:p w:rsidR="00F51C04" w:rsidRPr="00F51C04" w:rsidRDefault="00F51C04" w:rsidP="00D42A99">
            <w:pPr>
              <w:keepNext/>
              <w:keepLines/>
              <w:widowControl w:val="0"/>
              <w:spacing w:after="120"/>
              <w:ind w:left="174"/>
              <w:jc w:val="both"/>
              <w:rPr>
                <w:rFonts w:eastAsia="Times New Roman"/>
                <w:sz w:val="24"/>
                <w:szCs w:val="24"/>
                <w:lang w:val="cs-CZ"/>
              </w:rPr>
            </w:pPr>
            <w:r w:rsidRPr="00DC014E">
              <w:rPr>
                <w:rFonts w:eastAsia="Calibri"/>
                <w:b/>
                <w:smallCaps/>
                <w:sz w:val="24"/>
                <w:szCs w:val="24"/>
                <w:lang w:val="en-US"/>
              </w:rPr>
              <w:t xml:space="preserve">I. Cestovní náklady pacientů </w:t>
            </w:r>
            <w:r w:rsidRPr="00DC014E">
              <w:rPr>
                <w:sz w:val="24"/>
                <w:szCs w:val="24"/>
                <w:lang w:val="en-US"/>
              </w:rPr>
              <w:t xml:space="preserve">               </w:t>
            </w:r>
          </w:p>
          <w:p w:rsidR="00F51C04" w:rsidRPr="00F51C04" w:rsidRDefault="00A7217B" w:rsidP="00D42A99">
            <w:pPr>
              <w:keepNext/>
              <w:keepLines/>
              <w:widowControl w:val="0"/>
              <w:spacing w:after="120"/>
              <w:ind w:left="357"/>
              <w:jc w:val="both"/>
              <w:rPr>
                <w:rFonts w:eastAsia="Calibri"/>
                <w:sz w:val="24"/>
                <w:szCs w:val="24"/>
                <w:lang w:val="en-US"/>
              </w:rPr>
            </w:pPr>
            <w:r w:rsidRPr="00A7217B">
              <w:rPr>
                <w:b/>
                <w:sz w:val="24"/>
                <w:szCs w:val="24"/>
                <w:highlight w:val="black"/>
                <w:lang w:val="cs-CZ"/>
              </w:rPr>
              <w:t>XXXXXXXXXXXXXXXXX</w:t>
            </w:r>
            <w:r w:rsidRPr="00F51C04">
              <w:rPr>
                <w:rFonts w:eastAsia="Calibri"/>
                <w:sz w:val="24"/>
                <w:szCs w:val="24"/>
                <w:lang w:val="en-US"/>
              </w:rPr>
              <w:t xml:space="preserve"> </w:t>
            </w:r>
          </w:p>
          <w:p w:rsidR="003A7E64" w:rsidRPr="00DC014E" w:rsidRDefault="00F51C04" w:rsidP="00D42A99">
            <w:pPr>
              <w:keepNext/>
              <w:keepLines/>
              <w:widowControl w:val="0"/>
              <w:spacing w:after="120"/>
              <w:jc w:val="both"/>
              <w:rPr>
                <w:rFonts w:ascii="Arial" w:hAnsi="Arial" w:cs="Arial"/>
                <w:color w:val="000000"/>
                <w:lang w:val="en-US"/>
              </w:rPr>
            </w:pPr>
            <w:r>
              <w:rPr>
                <w:rFonts w:eastAsia="Calibri"/>
                <w:b/>
                <w:sz w:val="24"/>
                <w:szCs w:val="24"/>
                <w:lang w:val="en-US"/>
              </w:rPr>
              <w:t>K</w:t>
            </w:r>
            <w:r w:rsidR="008B74F5" w:rsidRPr="00603836">
              <w:rPr>
                <w:rFonts w:eastAsia="Calibri"/>
                <w:b/>
                <w:sz w:val="24"/>
                <w:szCs w:val="24"/>
                <w:lang w:val="en-US"/>
              </w:rPr>
              <w:t xml:space="preserve">. </w:t>
            </w:r>
            <w:r w:rsidR="008B74F5" w:rsidRPr="00DC014E">
              <w:rPr>
                <w:b/>
                <w:smallCaps/>
                <w:sz w:val="24"/>
                <w:lang w:val="en-US"/>
              </w:rPr>
              <w:t>Vybavení</w:t>
            </w:r>
            <w:r w:rsidR="004C0FA0" w:rsidRPr="00DC014E">
              <w:rPr>
                <w:b/>
                <w:smallCaps/>
                <w:sz w:val="24"/>
                <w:lang w:val="en-US"/>
              </w:rPr>
              <w:t>.</w:t>
            </w:r>
            <w:r w:rsidR="008B74F5" w:rsidRPr="00DC014E">
              <w:rPr>
                <w:b/>
                <w:smallCaps/>
                <w:sz w:val="24"/>
                <w:lang w:val="en-US"/>
              </w:rPr>
              <w:t xml:space="preserve"> </w:t>
            </w:r>
            <w:r w:rsidR="003A7E64" w:rsidRPr="00DC014E">
              <w:rPr>
                <w:caps/>
                <w:lang w:val="en-US"/>
              </w:rPr>
              <w:t>Pro tuto Studii nebude poskytováno žádné Vybavení</w:t>
            </w:r>
            <w:r w:rsidR="003A7E64" w:rsidRPr="00DC014E">
              <w:rPr>
                <w:color w:val="000000"/>
                <w:lang w:val="en-US"/>
              </w:rPr>
              <w:t>.</w:t>
            </w:r>
          </w:p>
          <w:p w:rsidR="008B74F5" w:rsidRPr="00DC014E" w:rsidRDefault="008B74F5" w:rsidP="00D42A99">
            <w:pPr>
              <w:keepNext/>
              <w:keepLines/>
              <w:widowControl w:val="0"/>
              <w:spacing w:after="120"/>
              <w:rPr>
                <w:b/>
                <w:bCs/>
                <w:smallCaps/>
                <w:sz w:val="24"/>
                <w:szCs w:val="24"/>
                <w:lang w:val="en-US"/>
              </w:rPr>
            </w:pPr>
          </w:p>
        </w:tc>
      </w:tr>
      <w:tr w:rsidR="008B74F5" w:rsidRPr="00DC014E" w:rsidTr="0075190A">
        <w:trPr>
          <w:jc w:val="right"/>
        </w:trPr>
        <w:tc>
          <w:tcPr>
            <w:tcW w:w="4680" w:type="dxa"/>
          </w:tcPr>
          <w:p w:rsidR="008B74F5" w:rsidRPr="00DC014E" w:rsidRDefault="008B74F5" w:rsidP="00D42A99">
            <w:pPr>
              <w:pStyle w:val="Odstavecseseznamem1"/>
              <w:keepNext/>
              <w:keepLines/>
              <w:widowControl w:val="0"/>
              <w:spacing w:after="120" w:line="240" w:lineRule="auto"/>
              <w:ind w:left="0"/>
              <w:jc w:val="both"/>
              <w:rPr>
                <w:b/>
                <w:smallCaps/>
                <w:sz w:val="24"/>
                <w:szCs w:val="24"/>
              </w:rPr>
            </w:pPr>
          </w:p>
        </w:tc>
        <w:tc>
          <w:tcPr>
            <w:tcW w:w="4680" w:type="dxa"/>
          </w:tcPr>
          <w:p w:rsidR="008B74F5" w:rsidRPr="00DC014E" w:rsidRDefault="008B74F5" w:rsidP="00D42A99">
            <w:pPr>
              <w:pStyle w:val="Odstavecseseznamem1"/>
              <w:keepNext/>
              <w:keepLines/>
              <w:widowControl w:val="0"/>
              <w:spacing w:after="120" w:line="240" w:lineRule="auto"/>
              <w:ind w:left="0"/>
              <w:jc w:val="both"/>
              <w:rPr>
                <w:b/>
                <w:bCs/>
                <w:smallCaps/>
                <w:sz w:val="24"/>
                <w:szCs w:val="24"/>
              </w:rPr>
            </w:pPr>
          </w:p>
        </w:tc>
      </w:tr>
      <w:tr w:rsidR="008B74F5" w:rsidRPr="00DC014E" w:rsidTr="0075190A">
        <w:trPr>
          <w:jc w:val="right"/>
        </w:trPr>
        <w:tc>
          <w:tcPr>
            <w:tcW w:w="4680" w:type="dxa"/>
          </w:tcPr>
          <w:p w:rsidR="008B74F5" w:rsidRPr="00B27589" w:rsidRDefault="008B74F5" w:rsidP="00D42A99">
            <w:pPr>
              <w:keepNext/>
              <w:keepLines/>
              <w:widowControl w:val="0"/>
              <w:spacing w:after="120"/>
              <w:jc w:val="center"/>
              <w:rPr>
                <w:rFonts w:eastAsia="Calibri"/>
                <w:b/>
                <w:smallCaps/>
                <w:sz w:val="24"/>
                <w:szCs w:val="24"/>
                <w:lang w:val="en-US"/>
              </w:rPr>
            </w:pPr>
            <w:r w:rsidRPr="00B27589">
              <w:rPr>
                <w:rFonts w:eastAsia="Calibri"/>
                <w:b/>
                <w:color w:val="000000"/>
                <w:sz w:val="24"/>
                <w:szCs w:val="24"/>
                <w:lang w:val="en-US"/>
              </w:rPr>
              <w:t>NO OTHER ADDITIONAL FUNDING REQUESTS WILL BE CONSIDERED</w:t>
            </w:r>
          </w:p>
        </w:tc>
        <w:tc>
          <w:tcPr>
            <w:tcW w:w="4680" w:type="dxa"/>
          </w:tcPr>
          <w:p w:rsidR="008B74F5" w:rsidRPr="009C07EB" w:rsidRDefault="008B74F5" w:rsidP="00D42A99">
            <w:pPr>
              <w:keepNext/>
              <w:keepLines/>
              <w:widowControl w:val="0"/>
              <w:spacing w:after="120"/>
              <w:jc w:val="both"/>
              <w:rPr>
                <w:rFonts w:eastAsia="Calibri"/>
                <w:b/>
                <w:smallCaps/>
                <w:sz w:val="24"/>
                <w:szCs w:val="24"/>
                <w:lang w:val="en-US"/>
              </w:rPr>
            </w:pPr>
            <w:r w:rsidRPr="006B15B1">
              <w:rPr>
                <w:rFonts w:eastAsia="Calibri"/>
                <w:b/>
                <w:color w:val="000000"/>
                <w:sz w:val="24"/>
                <w:szCs w:val="24"/>
                <w:lang w:val="en-US"/>
              </w:rPr>
              <w:t xml:space="preserve">JAKÉKOLI JINÉ PLATEBNÍ POŽADAVKY NEBUDOU UZNÁNY </w:t>
            </w:r>
          </w:p>
        </w:tc>
      </w:tr>
      <w:tr w:rsidR="008B74F5" w:rsidRPr="00DC014E" w:rsidTr="0075190A">
        <w:trPr>
          <w:jc w:val="right"/>
        </w:trPr>
        <w:tc>
          <w:tcPr>
            <w:tcW w:w="4680" w:type="dxa"/>
          </w:tcPr>
          <w:p w:rsidR="008B74F5" w:rsidRPr="00B27589" w:rsidRDefault="008B74F5" w:rsidP="00D42A99">
            <w:pPr>
              <w:keepNext/>
              <w:keepLines/>
              <w:widowControl w:val="0"/>
              <w:spacing w:after="120"/>
              <w:jc w:val="center"/>
              <w:rPr>
                <w:rFonts w:eastAsia="Calibri"/>
                <w:color w:val="000000"/>
                <w:sz w:val="24"/>
                <w:szCs w:val="24"/>
                <w:lang w:val="en-US"/>
              </w:rPr>
            </w:pPr>
            <w:r w:rsidRPr="00B27589">
              <w:rPr>
                <w:rFonts w:eastAsia="Calibri"/>
                <w:color w:val="000000"/>
                <w:sz w:val="24"/>
                <w:szCs w:val="24"/>
                <w:lang w:val="en-US"/>
              </w:rPr>
              <w:t>These amounts include all applicable taxes.</w:t>
            </w:r>
          </w:p>
        </w:tc>
        <w:tc>
          <w:tcPr>
            <w:tcW w:w="4680" w:type="dxa"/>
          </w:tcPr>
          <w:p w:rsidR="008B74F5" w:rsidRPr="009C07EB" w:rsidRDefault="008B74F5" w:rsidP="00D42A99">
            <w:pPr>
              <w:keepNext/>
              <w:keepLines/>
              <w:widowControl w:val="0"/>
              <w:spacing w:after="120"/>
              <w:rPr>
                <w:rFonts w:eastAsia="Calibri"/>
                <w:color w:val="000000"/>
                <w:sz w:val="24"/>
                <w:szCs w:val="24"/>
                <w:lang w:val="en-US"/>
              </w:rPr>
            </w:pPr>
            <w:r w:rsidRPr="006B15B1">
              <w:rPr>
                <w:rFonts w:eastAsia="Calibri"/>
                <w:color w:val="000000"/>
                <w:sz w:val="24"/>
                <w:szCs w:val="24"/>
                <w:lang w:val="en-US"/>
              </w:rPr>
              <w:t>Tyto platby zahrnují veškeré příslušné daně.</w:t>
            </w:r>
          </w:p>
        </w:tc>
      </w:tr>
      <w:tr w:rsidR="008B74F5" w:rsidRPr="00DC014E" w:rsidTr="0075190A">
        <w:trPr>
          <w:jc w:val="right"/>
        </w:trPr>
        <w:tc>
          <w:tcPr>
            <w:tcW w:w="4680" w:type="dxa"/>
          </w:tcPr>
          <w:p w:rsidR="008B74F5" w:rsidRPr="00B27589" w:rsidRDefault="008B74F5" w:rsidP="00D42A99">
            <w:pPr>
              <w:keepNext/>
              <w:keepLines/>
              <w:widowControl w:val="0"/>
              <w:spacing w:after="120"/>
              <w:ind w:left="284"/>
              <w:jc w:val="both"/>
              <w:rPr>
                <w:rFonts w:eastAsia="Calibri"/>
                <w:sz w:val="24"/>
                <w:szCs w:val="24"/>
                <w:lang w:val="en-US"/>
              </w:rPr>
            </w:pPr>
            <w:r w:rsidRPr="00B27589">
              <w:rPr>
                <w:rFonts w:eastAsia="Calibri"/>
                <w:sz w:val="24"/>
                <w:szCs w:val="24"/>
                <w:lang w:val="en-US"/>
              </w:rPr>
              <w:t>All payments for this Study in accordance with the attached budget will be paid by Quintiles by wire transfer.</w:t>
            </w:r>
          </w:p>
        </w:tc>
        <w:tc>
          <w:tcPr>
            <w:tcW w:w="4680" w:type="dxa"/>
          </w:tcPr>
          <w:p w:rsidR="008B74F5" w:rsidRDefault="008B74F5" w:rsidP="00D42A99">
            <w:pPr>
              <w:keepNext/>
              <w:keepLines/>
              <w:widowControl w:val="0"/>
              <w:spacing w:after="120"/>
              <w:jc w:val="both"/>
              <w:rPr>
                <w:rFonts w:eastAsia="Calibri"/>
                <w:sz w:val="24"/>
                <w:szCs w:val="24"/>
                <w:lang w:val="en-US"/>
              </w:rPr>
            </w:pPr>
            <w:r w:rsidRPr="006B15B1">
              <w:rPr>
                <w:rFonts w:eastAsia="Calibri"/>
                <w:sz w:val="24"/>
                <w:szCs w:val="24"/>
                <w:lang w:val="en-US"/>
              </w:rPr>
              <w:t>Všechny platby za tuto Studii v souladu s přiloženým platebním rozvrhem budou hrazeny ze strany Quintiles elektronickým bankovním převodem.</w:t>
            </w:r>
          </w:p>
          <w:p w:rsidR="008B74F5" w:rsidRPr="009C07EB" w:rsidRDefault="008B74F5" w:rsidP="00D42A99">
            <w:pPr>
              <w:keepNext/>
              <w:keepLines/>
              <w:widowControl w:val="0"/>
              <w:spacing w:after="120"/>
              <w:jc w:val="both"/>
              <w:rPr>
                <w:rFonts w:eastAsia="Calibri"/>
                <w:sz w:val="24"/>
                <w:szCs w:val="24"/>
                <w:lang w:val="en-US"/>
              </w:rPr>
            </w:pPr>
          </w:p>
        </w:tc>
      </w:tr>
      <w:tr w:rsidR="008B74F5" w:rsidRPr="00B27589" w:rsidTr="0075190A">
        <w:trPr>
          <w:jc w:val="right"/>
        </w:trPr>
        <w:tc>
          <w:tcPr>
            <w:tcW w:w="4680" w:type="dxa"/>
          </w:tcPr>
          <w:p w:rsidR="008B74F5" w:rsidRDefault="008B74F5" w:rsidP="00D42A99">
            <w:pPr>
              <w:keepNext/>
              <w:keepLines/>
              <w:widowControl w:val="0"/>
              <w:spacing w:after="120"/>
              <w:jc w:val="both"/>
              <w:rPr>
                <w:rFonts w:eastAsia="Calibri"/>
                <w:b/>
                <w:smallCaps/>
                <w:sz w:val="24"/>
                <w:szCs w:val="24"/>
                <w:lang w:val="en-GB"/>
              </w:rPr>
            </w:pPr>
            <w:r>
              <w:rPr>
                <w:rFonts w:eastAsia="Calibri"/>
                <w:b/>
                <w:smallCaps/>
                <w:sz w:val="24"/>
                <w:szCs w:val="24"/>
                <w:lang w:val="en-GB"/>
              </w:rPr>
              <w:t>J.</w:t>
            </w:r>
            <w:r w:rsidRPr="00B27589">
              <w:rPr>
                <w:rFonts w:eastAsia="Calibri"/>
                <w:b/>
                <w:smallCaps/>
                <w:sz w:val="24"/>
                <w:szCs w:val="24"/>
                <w:lang w:val="en-GB"/>
              </w:rPr>
              <w:t>budget table</w:t>
            </w:r>
          </w:p>
          <w:p w:rsidR="008B74F5" w:rsidRPr="001775EA" w:rsidRDefault="008B74F5" w:rsidP="00D42A99">
            <w:pPr>
              <w:keepNext/>
              <w:keepLines/>
              <w:widowControl w:val="0"/>
              <w:spacing w:after="120"/>
              <w:jc w:val="both"/>
              <w:rPr>
                <w:rFonts w:ascii="Arial" w:hAnsi="Arial" w:cs="Arial"/>
                <w:b/>
                <w:smallCaps/>
                <w:lang w:val="en-GB"/>
              </w:rPr>
            </w:pPr>
          </w:p>
          <w:tbl>
            <w:tblPr>
              <w:tblW w:w="3959" w:type="dxa"/>
              <w:tblInd w:w="96" w:type="dxa"/>
              <w:tblLook w:val="04A0" w:firstRow="1" w:lastRow="0" w:firstColumn="1" w:lastColumn="0" w:noHBand="0" w:noVBand="1"/>
            </w:tblPr>
            <w:tblGrid>
              <w:gridCol w:w="3163"/>
              <w:gridCol w:w="1096"/>
            </w:tblGrid>
            <w:tr w:rsidR="008B74F5" w:rsidRPr="00045E9C" w:rsidTr="00DC014E">
              <w:trPr>
                <w:trHeight w:hRule="exact" w:val="1010"/>
              </w:trPr>
              <w:tc>
                <w:tcPr>
                  <w:tcW w:w="2846" w:type="dxa"/>
                  <w:tcBorders>
                    <w:top w:val="single" w:sz="8" w:space="0" w:color="000000"/>
                    <w:left w:val="single" w:sz="8" w:space="0" w:color="000000"/>
                    <w:bottom w:val="single" w:sz="8" w:space="0" w:color="auto"/>
                    <w:right w:val="single" w:sz="8" w:space="0" w:color="000000"/>
                  </w:tcBorders>
                  <w:shd w:val="clear" w:color="auto" w:fill="auto"/>
                  <w:vAlign w:val="bottom"/>
                  <w:hideMark/>
                </w:tcPr>
                <w:p w:rsidR="008B74F5" w:rsidRPr="006E67D2" w:rsidRDefault="008B74F5" w:rsidP="00D42A99">
                  <w:pPr>
                    <w:keepNext/>
                    <w:keepLines/>
                    <w:widowControl w:val="0"/>
                    <w:spacing w:after="120"/>
                    <w:jc w:val="both"/>
                    <w:rPr>
                      <w:bCs/>
                      <w:sz w:val="22"/>
                      <w:szCs w:val="22"/>
                    </w:rPr>
                  </w:pPr>
                  <w:r w:rsidRPr="006E67D2">
                    <w:rPr>
                      <w:bCs/>
                      <w:sz w:val="22"/>
                      <w:szCs w:val="22"/>
                    </w:rPr>
                    <w:t>Visit</w:t>
                  </w:r>
                </w:p>
              </w:tc>
              <w:tc>
                <w:tcPr>
                  <w:tcW w:w="1113" w:type="dxa"/>
                  <w:tcBorders>
                    <w:top w:val="single" w:sz="8" w:space="0" w:color="000000"/>
                    <w:left w:val="nil"/>
                    <w:bottom w:val="single" w:sz="8" w:space="0" w:color="auto"/>
                    <w:right w:val="single" w:sz="8" w:space="0" w:color="000000"/>
                  </w:tcBorders>
                  <w:shd w:val="clear" w:color="auto" w:fill="auto"/>
                  <w:vAlign w:val="bottom"/>
                  <w:hideMark/>
                </w:tcPr>
                <w:p w:rsidR="008B74F5" w:rsidRPr="006E67D2" w:rsidRDefault="008B74F5" w:rsidP="00D42A99">
                  <w:pPr>
                    <w:keepNext/>
                    <w:keepLines/>
                    <w:widowControl w:val="0"/>
                    <w:spacing w:after="120"/>
                    <w:jc w:val="both"/>
                    <w:rPr>
                      <w:bCs/>
                      <w:sz w:val="22"/>
                      <w:szCs w:val="22"/>
                    </w:rPr>
                  </w:pPr>
                  <w:r w:rsidRPr="006E67D2">
                    <w:rPr>
                      <w:bCs/>
                      <w:sz w:val="22"/>
                      <w:szCs w:val="22"/>
                    </w:rPr>
                    <w:t>Visit Payment</w:t>
                  </w:r>
                  <w:r w:rsidR="00045E9C" w:rsidRPr="006E67D2">
                    <w:rPr>
                      <w:bCs/>
                      <w:sz w:val="22"/>
                      <w:szCs w:val="22"/>
                    </w:rPr>
                    <w:t xml:space="preserve"> (CZK)</w:t>
                  </w:r>
                </w:p>
              </w:tc>
            </w:tr>
            <w:tr w:rsidR="006E67D2" w:rsidRPr="006E67D2" w:rsidTr="00A7217B">
              <w:trPr>
                <w:trHeight w:val="349"/>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tcPr>
                <w:p w:rsidR="006E67D2" w:rsidRPr="006E67D2" w:rsidRDefault="006E67D2" w:rsidP="00D42A99">
                  <w:pPr>
                    <w:keepNext/>
                    <w:keepLines/>
                    <w:widowControl w:val="0"/>
                    <w:spacing w:after="120"/>
                    <w:jc w:val="both"/>
                    <w:rPr>
                      <w:sz w:val="22"/>
                      <w:szCs w:val="22"/>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rFonts w:eastAsia="Times New Roman"/>
                      <w:color w:val="000000"/>
                      <w:sz w:val="22"/>
                      <w:szCs w:val="22"/>
                      <w:lang w:val="en-US"/>
                    </w:rPr>
                  </w:pPr>
                </w:p>
              </w:tc>
            </w:tr>
            <w:tr w:rsidR="006E67D2" w:rsidRPr="006E67D2" w:rsidTr="00A7217B">
              <w:trPr>
                <w:trHeight w:val="340"/>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tcPr>
                <w:p w:rsidR="006E67D2" w:rsidRPr="00DC014E" w:rsidRDefault="006E67D2" w:rsidP="00D42A99">
                  <w:pPr>
                    <w:keepNext/>
                    <w:keepLines/>
                    <w:widowControl w:val="0"/>
                    <w:spacing w:after="120"/>
                    <w:jc w:val="both"/>
                    <w:rPr>
                      <w:sz w:val="22"/>
                      <w:szCs w:val="22"/>
                      <w:lang w:val="en-US"/>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color w:val="000000"/>
                      <w:sz w:val="22"/>
                      <w:szCs w:val="22"/>
                    </w:rPr>
                  </w:pPr>
                </w:p>
              </w:tc>
            </w:tr>
            <w:tr w:rsidR="006E67D2" w:rsidRPr="006E67D2" w:rsidTr="00A7217B">
              <w:trPr>
                <w:trHeight w:val="300"/>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6E67D2" w:rsidTr="00A7217B">
              <w:trPr>
                <w:trHeight w:val="300"/>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6E67D2" w:rsidTr="00A7217B">
              <w:trPr>
                <w:trHeight w:val="300"/>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6E67D2" w:rsidTr="00A7217B">
              <w:trPr>
                <w:trHeight w:val="300"/>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6E67D2" w:rsidTr="00A7217B">
              <w:trPr>
                <w:trHeight w:val="259"/>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tcPr>
                <w:p w:rsidR="006E67D2" w:rsidRPr="006E67D2" w:rsidRDefault="006E67D2" w:rsidP="00D42A99">
                  <w:pPr>
                    <w:keepNext/>
                    <w:keepLines/>
                    <w:widowControl w:val="0"/>
                    <w:spacing w:after="120"/>
                    <w:jc w:val="both"/>
                    <w:rPr>
                      <w:bCs/>
                      <w:sz w:val="22"/>
                      <w:szCs w:val="22"/>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6E67D2" w:rsidTr="00A7217B">
              <w:trPr>
                <w:trHeight w:val="300"/>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6E67D2" w:rsidTr="00DC014E">
              <w:trPr>
                <w:trHeight w:val="300"/>
              </w:trPr>
              <w:tc>
                <w:tcPr>
                  <w:tcW w:w="2846" w:type="dxa"/>
                  <w:tcBorders>
                    <w:top w:val="single" w:sz="8" w:space="0" w:color="auto"/>
                    <w:left w:val="single" w:sz="8" w:space="0" w:color="auto"/>
                    <w:bottom w:val="single" w:sz="8" w:space="0" w:color="auto"/>
                    <w:right w:val="single" w:sz="8" w:space="0" w:color="auto"/>
                  </w:tcBorders>
                  <w:shd w:val="clear" w:color="auto" w:fill="auto"/>
                  <w:noWrap/>
                </w:tcPr>
                <w:p w:rsidR="006E67D2" w:rsidRPr="00DC014E" w:rsidRDefault="006E67D2" w:rsidP="00D42A99">
                  <w:pPr>
                    <w:keepNext/>
                    <w:keepLines/>
                    <w:widowControl w:val="0"/>
                    <w:spacing w:after="120"/>
                    <w:jc w:val="both"/>
                    <w:rPr>
                      <w:b/>
                      <w:bCs/>
                      <w:sz w:val="22"/>
                      <w:szCs w:val="22"/>
                      <w:lang w:val="en-US"/>
                    </w:rPr>
                  </w:pPr>
                  <w:r w:rsidRPr="00DC014E">
                    <w:rPr>
                      <w:sz w:val="22"/>
                      <w:szCs w:val="22"/>
                      <w:lang w:val="en-US"/>
                    </w:rPr>
                    <w:t xml:space="preserve">Total per subject payment with </w:t>
                  </w:r>
                  <w:r w:rsidR="00A52A75" w:rsidRPr="00A7217B">
                    <w:rPr>
                      <w:b/>
                      <w:sz w:val="24"/>
                      <w:szCs w:val="24"/>
                      <w:highlight w:val="black"/>
                      <w:lang w:val="cs-CZ"/>
                    </w:rPr>
                    <w:t>XXXXXXXXXXXXXXXXX</w:t>
                  </w:r>
                  <w:r w:rsidRPr="00DC014E">
                    <w:rPr>
                      <w:sz w:val="22"/>
                      <w:szCs w:val="22"/>
                      <w:lang w:val="en-US"/>
                    </w:rPr>
                    <w:t xml:space="preserve"> </w:t>
                  </w:r>
                </w:p>
              </w:tc>
              <w:tc>
                <w:tcPr>
                  <w:tcW w:w="1113" w:type="dxa"/>
                  <w:tcBorders>
                    <w:top w:val="single" w:sz="8" w:space="0" w:color="auto"/>
                    <w:left w:val="single" w:sz="8" w:space="0" w:color="auto"/>
                    <w:bottom w:val="single" w:sz="8" w:space="0" w:color="auto"/>
                    <w:right w:val="single" w:sz="8" w:space="0" w:color="auto"/>
                  </w:tcBorders>
                  <w:shd w:val="clear" w:color="auto" w:fill="auto"/>
                  <w:vAlign w:val="bottom"/>
                </w:tcPr>
                <w:p w:rsidR="000341C3" w:rsidRPr="000341C3" w:rsidRDefault="000341C3" w:rsidP="00D42A99">
                  <w:pPr>
                    <w:keepNext/>
                    <w:keepLines/>
                    <w:widowControl w:val="0"/>
                    <w:spacing w:after="120"/>
                    <w:jc w:val="both"/>
                    <w:rPr>
                      <w:rFonts w:eastAsia="Times New Roman"/>
                      <w:b/>
                      <w:bCs/>
                      <w:sz w:val="22"/>
                      <w:szCs w:val="22"/>
                      <w:lang w:val="en-US"/>
                    </w:rPr>
                  </w:pPr>
                  <w:r w:rsidRPr="000341C3">
                    <w:rPr>
                      <w:b/>
                      <w:bCs/>
                      <w:sz w:val="22"/>
                      <w:szCs w:val="22"/>
                    </w:rPr>
                    <w:t>54,201.00</w:t>
                  </w:r>
                </w:p>
                <w:p w:rsidR="006E67D2" w:rsidRPr="006E67D2" w:rsidRDefault="006E67D2" w:rsidP="00D42A99">
                  <w:pPr>
                    <w:keepNext/>
                    <w:keepLines/>
                    <w:widowControl w:val="0"/>
                    <w:spacing w:after="120"/>
                    <w:jc w:val="right"/>
                    <w:rPr>
                      <w:rFonts w:eastAsia="Times New Roman"/>
                      <w:b/>
                      <w:bCs/>
                      <w:sz w:val="22"/>
                      <w:szCs w:val="22"/>
                      <w:lang w:val="en-US"/>
                    </w:rPr>
                  </w:pPr>
                </w:p>
              </w:tc>
            </w:tr>
            <w:tr w:rsidR="006E67D2" w:rsidRPr="006E67D2" w:rsidTr="00DC014E">
              <w:trPr>
                <w:trHeight w:val="259"/>
              </w:trPr>
              <w:tc>
                <w:tcPr>
                  <w:tcW w:w="2846" w:type="dxa"/>
                  <w:tcBorders>
                    <w:top w:val="single" w:sz="8" w:space="0" w:color="auto"/>
                    <w:left w:val="single" w:sz="8" w:space="0" w:color="auto"/>
                    <w:bottom w:val="single" w:sz="8" w:space="0" w:color="auto"/>
                    <w:right w:val="single" w:sz="8" w:space="0" w:color="auto"/>
                  </w:tcBorders>
                  <w:shd w:val="clear" w:color="auto" w:fill="auto"/>
                </w:tcPr>
                <w:p w:rsidR="006E67D2" w:rsidRPr="00DC014E" w:rsidRDefault="006E67D2" w:rsidP="00D42A99">
                  <w:pPr>
                    <w:keepNext/>
                    <w:keepLines/>
                    <w:widowControl w:val="0"/>
                    <w:spacing w:after="120"/>
                    <w:jc w:val="both"/>
                    <w:rPr>
                      <w:sz w:val="22"/>
                      <w:szCs w:val="22"/>
                      <w:lang w:val="en-US"/>
                    </w:rPr>
                  </w:pPr>
                  <w:r w:rsidRPr="00DC014E">
                    <w:rPr>
                      <w:sz w:val="22"/>
                      <w:szCs w:val="22"/>
                      <w:lang w:val="en-US"/>
                    </w:rPr>
                    <w:t xml:space="preserve">Total per subject payment with </w:t>
                  </w:r>
                  <w:r w:rsidR="00A52A75" w:rsidRPr="00A7217B">
                    <w:rPr>
                      <w:b/>
                      <w:sz w:val="24"/>
                      <w:szCs w:val="24"/>
                      <w:highlight w:val="black"/>
                      <w:lang w:val="cs-CZ"/>
                    </w:rPr>
                    <w:t>XXXXXXXXXXXXXXXXX</w:t>
                  </w:r>
                </w:p>
              </w:tc>
              <w:tc>
                <w:tcPr>
                  <w:tcW w:w="1113" w:type="dxa"/>
                  <w:tcBorders>
                    <w:top w:val="single" w:sz="8" w:space="0" w:color="auto"/>
                    <w:left w:val="single" w:sz="8" w:space="0" w:color="auto"/>
                    <w:bottom w:val="single" w:sz="8" w:space="0" w:color="auto"/>
                    <w:right w:val="single" w:sz="8" w:space="0" w:color="auto"/>
                  </w:tcBorders>
                  <w:shd w:val="clear" w:color="auto" w:fill="auto"/>
                  <w:vAlign w:val="bottom"/>
                </w:tcPr>
                <w:p w:rsidR="006E67D2" w:rsidRPr="006E67D2" w:rsidRDefault="006E67D2" w:rsidP="00D42A99">
                  <w:pPr>
                    <w:keepNext/>
                    <w:keepLines/>
                    <w:widowControl w:val="0"/>
                    <w:spacing w:after="120"/>
                    <w:jc w:val="right"/>
                    <w:rPr>
                      <w:b/>
                      <w:bCs/>
                      <w:sz w:val="22"/>
                      <w:szCs w:val="22"/>
                    </w:rPr>
                  </w:pPr>
                  <w:r w:rsidRPr="00DC014E">
                    <w:rPr>
                      <w:b/>
                      <w:bCs/>
                      <w:sz w:val="22"/>
                      <w:szCs w:val="22"/>
                      <w:lang w:val="en-US"/>
                    </w:rPr>
                    <w:t xml:space="preserve">                 </w:t>
                  </w:r>
                  <w:r w:rsidRPr="006E67D2">
                    <w:rPr>
                      <w:b/>
                      <w:bCs/>
                      <w:sz w:val="22"/>
                      <w:szCs w:val="22"/>
                    </w:rPr>
                    <w:t xml:space="preserve">62,497.00 </w:t>
                  </w:r>
                </w:p>
              </w:tc>
            </w:tr>
            <w:tr w:rsidR="006E67D2" w:rsidRPr="006E67D2" w:rsidTr="00A7217B">
              <w:trPr>
                <w:trHeight w:val="259"/>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tcPr>
                <w:p w:rsidR="006E67D2" w:rsidRPr="00DC014E" w:rsidRDefault="006E67D2" w:rsidP="00D42A99">
                  <w:pPr>
                    <w:keepNext/>
                    <w:keepLines/>
                    <w:widowControl w:val="0"/>
                    <w:spacing w:after="120"/>
                    <w:jc w:val="both"/>
                    <w:rPr>
                      <w:sz w:val="22"/>
                      <w:szCs w:val="22"/>
                      <w:lang w:val="en-US"/>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6E67D2" w:rsidRDefault="006E67D2" w:rsidP="00D42A99">
                  <w:pPr>
                    <w:keepNext/>
                    <w:keepLines/>
                    <w:widowControl w:val="0"/>
                    <w:spacing w:after="120"/>
                    <w:rPr>
                      <w:rFonts w:eastAsia="Times New Roman"/>
                      <w:sz w:val="22"/>
                      <w:szCs w:val="22"/>
                      <w:lang w:val="en-US"/>
                    </w:rPr>
                  </w:pPr>
                </w:p>
              </w:tc>
            </w:tr>
            <w:tr w:rsidR="006E67D2" w:rsidRPr="00DC014E" w:rsidTr="00A7217B">
              <w:trPr>
                <w:trHeight w:val="259"/>
              </w:trPr>
              <w:tc>
                <w:tcPr>
                  <w:tcW w:w="2846" w:type="dxa"/>
                  <w:tcBorders>
                    <w:top w:val="single" w:sz="8" w:space="0" w:color="auto"/>
                    <w:left w:val="single" w:sz="8" w:space="0" w:color="auto"/>
                    <w:bottom w:val="single" w:sz="8" w:space="0" w:color="auto"/>
                    <w:right w:val="single" w:sz="8" w:space="0" w:color="auto"/>
                  </w:tcBorders>
                  <w:shd w:val="clear" w:color="auto" w:fill="000000" w:themeFill="text1"/>
                </w:tcPr>
                <w:p w:rsidR="006E67D2" w:rsidRPr="00DC014E" w:rsidRDefault="006E67D2" w:rsidP="00D42A99">
                  <w:pPr>
                    <w:keepNext/>
                    <w:keepLines/>
                    <w:widowControl w:val="0"/>
                    <w:spacing w:after="120"/>
                    <w:jc w:val="both"/>
                    <w:rPr>
                      <w:bCs/>
                      <w:sz w:val="22"/>
                      <w:szCs w:val="22"/>
                      <w:lang w:val="en-US"/>
                    </w:rPr>
                  </w:pPr>
                </w:p>
              </w:tc>
              <w:tc>
                <w:tcPr>
                  <w:tcW w:w="1113"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rsidR="006E67D2" w:rsidRPr="00DC014E" w:rsidRDefault="006E67D2" w:rsidP="00D42A99">
                  <w:pPr>
                    <w:keepNext/>
                    <w:keepLines/>
                    <w:widowControl w:val="0"/>
                    <w:spacing w:after="120"/>
                    <w:rPr>
                      <w:sz w:val="22"/>
                      <w:szCs w:val="22"/>
                      <w:lang w:val="en-US"/>
                    </w:rPr>
                  </w:pPr>
                </w:p>
              </w:tc>
            </w:tr>
          </w:tbl>
          <w:p w:rsidR="005C2610" w:rsidRDefault="005C2610" w:rsidP="00D42A99">
            <w:pPr>
              <w:keepNext/>
              <w:keepLines/>
              <w:widowControl w:val="0"/>
              <w:spacing w:after="120"/>
              <w:ind w:firstLine="360"/>
              <w:jc w:val="both"/>
              <w:rPr>
                <w:i/>
                <w:sz w:val="22"/>
                <w:szCs w:val="22"/>
                <w:lang w:val="en-US"/>
              </w:rPr>
            </w:pPr>
          </w:p>
          <w:p w:rsidR="00A7217B" w:rsidRPr="00DC014E" w:rsidRDefault="00A7217B" w:rsidP="00D42A99">
            <w:pPr>
              <w:keepNext/>
              <w:keepLines/>
              <w:widowControl w:val="0"/>
              <w:spacing w:after="120"/>
              <w:ind w:firstLine="360"/>
              <w:jc w:val="both"/>
              <w:rPr>
                <w:i/>
                <w:sz w:val="22"/>
                <w:szCs w:val="22"/>
                <w:lang w:val="en-US"/>
              </w:rPr>
            </w:pPr>
          </w:p>
          <w:tbl>
            <w:tblPr>
              <w:tblStyle w:val="Mkatabulky"/>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10"/>
              <w:gridCol w:w="1080"/>
            </w:tblGrid>
            <w:tr w:rsidR="008B74F5" w:rsidRPr="00DC014E" w:rsidTr="00A7217B">
              <w:tc>
                <w:tcPr>
                  <w:tcW w:w="2810" w:type="dxa"/>
                  <w:shd w:val="clear" w:color="auto" w:fill="000000" w:themeFill="text1"/>
                </w:tcPr>
                <w:p w:rsidR="008B74F5" w:rsidRPr="00DC014E" w:rsidRDefault="008B74F5" w:rsidP="00D42A99">
                  <w:pPr>
                    <w:keepNext/>
                    <w:keepLines/>
                    <w:widowControl w:val="0"/>
                    <w:spacing w:after="120"/>
                    <w:jc w:val="both"/>
                    <w:rPr>
                      <w:sz w:val="22"/>
                      <w:szCs w:val="22"/>
                      <w:lang w:val="en-US"/>
                    </w:rPr>
                  </w:pPr>
                </w:p>
              </w:tc>
              <w:tc>
                <w:tcPr>
                  <w:tcW w:w="1080" w:type="dxa"/>
                  <w:shd w:val="clear" w:color="auto" w:fill="000000" w:themeFill="text1"/>
                </w:tcPr>
                <w:p w:rsidR="008B74F5" w:rsidRPr="00DC014E" w:rsidRDefault="008B74F5" w:rsidP="00D42A99">
                  <w:pPr>
                    <w:keepNext/>
                    <w:keepLines/>
                    <w:widowControl w:val="0"/>
                    <w:spacing w:after="120"/>
                    <w:jc w:val="both"/>
                    <w:rPr>
                      <w:sz w:val="22"/>
                      <w:szCs w:val="22"/>
                      <w:lang w:val="en-US"/>
                    </w:rPr>
                  </w:pPr>
                </w:p>
              </w:tc>
            </w:tr>
          </w:tbl>
          <w:p w:rsidR="008B74F5" w:rsidRPr="00DC014E" w:rsidRDefault="008B74F5" w:rsidP="00D42A99">
            <w:pPr>
              <w:keepNext/>
              <w:keepLines/>
              <w:widowControl w:val="0"/>
              <w:spacing w:after="120"/>
              <w:ind w:left="142"/>
              <w:jc w:val="both"/>
              <w:rPr>
                <w:rFonts w:ascii="Arial" w:hAnsi="Arial" w:cs="Arial"/>
                <w:lang w:val="en-US"/>
              </w:rPr>
            </w:pPr>
            <w:r w:rsidRPr="00DC014E">
              <w:rPr>
                <w:sz w:val="22"/>
                <w:szCs w:val="22"/>
                <w:lang w:val="en-US"/>
              </w:rPr>
              <w:t>*</w:t>
            </w:r>
            <w:r w:rsidR="00FF59FF" w:rsidRPr="00A7217B">
              <w:rPr>
                <w:b/>
                <w:sz w:val="24"/>
                <w:szCs w:val="24"/>
                <w:highlight w:val="black"/>
                <w:lang w:val="cs-CZ"/>
              </w:rPr>
              <w:t xml:space="preserve"> XXXXXXXXXXXXXXXXX</w:t>
            </w:r>
            <w:r w:rsidR="00FF59FF" w:rsidRPr="00DC014E">
              <w:rPr>
                <w:sz w:val="22"/>
                <w:szCs w:val="22"/>
                <w:lang w:val="en-US"/>
              </w:rPr>
              <w:t xml:space="preserve"> </w:t>
            </w:r>
            <w:r w:rsidRPr="00DC014E">
              <w:rPr>
                <w:sz w:val="22"/>
                <w:szCs w:val="22"/>
                <w:lang w:val="en-US"/>
              </w:rPr>
              <w:t>can occur more than once and are not included in the per subject total</w:t>
            </w:r>
            <w:r w:rsidRPr="00DC014E">
              <w:rPr>
                <w:rFonts w:ascii="Arial" w:hAnsi="Arial" w:cs="Arial"/>
                <w:lang w:val="en-US"/>
              </w:rPr>
              <w:t>.</w:t>
            </w:r>
          </w:p>
          <w:p w:rsidR="008B74F5" w:rsidRPr="00DC014E" w:rsidRDefault="008B74F5" w:rsidP="00D42A99">
            <w:pPr>
              <w:keepNext/>
              <w:keepLines/>
              <w:widowControl w:val="0"/>
              <w:spacing w:after="120"/>
              <w:jc w:val="both"/>
              <w:rPr>
                <w:rFonts w:ascii="Arial" w:hAnsi="Arial" w:cs="Arial"/>
                <w:lang w:val="en-US"/>
              </w:rPr>
            </w:pPr>
          </w:p>
          <w:p w:rsidR="008B74F5" w:rsidRPr="00DC014E" w:rsidRDefault="008B74F5" w:rsidP="00D42A99">
            <w:pPr>
              <w:keepNext/>
              <w:keepLines/>
              <w:widowControl w:val="0"/>
              <w:spacing w:after="120"/>
              <w:jc w:val="both"/>
              <w:rPr>
                <w:rFonts w:ascii="Arial" w:hAnsi="Arial" w:cs="Arial"/>
                <w:lang w:val="en-US"/>
              </w:rPr>
            </w:pPr>
          </w:p>
        </w:tc>
        <w:tc>
          <w:tcPr>
            <w:tcW w:w="4680" w:type="dxa"/>
          </w:tcPr>
          <w:p w:rsidR="008B74F5" w:rsidRDefault="00AF063B" w:rsidP="00D42A99">
            <w:pPr>
              <w:keepNext/>
              <w:keepLines/>
              <w:widowControl w:val="0"/>
              <w:spacing w:after="120"/>
              <w:jc w:val="both"/>
              <w:rPr>
                <w:rFonts w:eastAsia="Calibri"/>
                <w:b/>
                <w:smallCaps/>
                <w:sz w:val="24"/>
                <w:szCs w:val="24"/>
                <w:lang w:val="en-GB"/>
              </w:rPr>
            </w:pPr>
            <w:r>
              <w:rPr>
                <w:rFonts w:eastAsia="Calibri"/>
                <w:b/>
                <w:smallCaps/>
                <w:sz w:val="24"/>
                <w:szCs w:val="24"/>
                <w:lang w:val="en-GB"/>
              </w:rPr>
              <w:t>J.</w:t>
            </w:r>
            <w:r w:rsidR="008B74F5" w:rsidRPr="006B15B1">
              <w:rPr>
                <w:rFonts w:eastAsia="Calibri"/>
                <w:b/>
                <w:smallCaps/>
                <w:sz w:val="24"/>
                <w:szCs w:val="24"/>
                <w:lang w:val="en-GB"/>
              </w:rPr>
              <w:t>platební tabulka</w:t>
            </w:r>
          </w:p>
          <w:p w:rsidR="00AF063B" w:rsidRPr="003538DB" w:rsidRDefault="00AF063B" w:rsidP="00D42A99">
            <w:pPr>
              <w:keepNext/>
              <w:keepLines/>
              <w:widowControl w:val="0"/>
              <w:spacing w:after="120"/>
              <w:jc w:val="both"/>
              <w:rPr>
                <w:rFonts w:ascii="Arial" w:hAnsi="Arial" w:cs="Arial"/>
                <w:b/>
                <w:smallCaps/>
              </w:rPr>
            </w:pPr>
          </w:p>
          <w:tbl>
            <w:tblPr>
              <w:tblW w:w="3959"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04"/>
              <w:gridCol w:w="1096"/>
            </w:tblGrid>
            <w:tr w:rsidR="00AF063B" w:rsidRPr="003538DB" w:rsidTr="00DC014E">
              <w:trPr>
                <w:trHeight w:hRule="exact" w:val="1218"/>
              </w:trPr>
              <w:tc>
                <w:tcPr>
                  <w:tcW w:w="2846" w:type="dxa"/>
                  <w:shd w:val="clear" w:color="auto" w:fill="auto"/>
                  <w:vAlign w:val="bottom"/>
                  <w:hideMark/>
                </w:tcPr>
                <w:p w:rsidR="00AF063B" w:rsidRPr="006E67D2" w:rsidRDefault="00AF063B" w:rsidP="00D42A99">
                  <w:pPr>
                    <w:keepNext/>
                    <w:keepLines/>
                    <w:widowControl w:val="0"/>
                    <w:spacing w:after="120"/>
                    <w:jc w:val="both"/>
                    <w:rPr>
                      <w:bCs/>
                      <w:sz w:val="22"/>
                      <w:szCs w:val="22"/>
                    </w:rPr>
                  </w:pPr>
                  <w:r w:rsidRPr="006E67D2">
                    <w:rPr>
                      <w:sz w:val="22"/>
                      <w:szCs w:val="22"/>
                    </w:rPr>
                    <w:t>Návštěva</w:t>
                  </w:r>
                </w:p>
              </w:tc>
              <w:tc>
                <w:tcPr>
                  <w:tcW w:w="1113" w:type="dxa"/>
                  <w:shd w:val="clear" w:color="auto" w:fill="auto"/>
                  <w:vAlign w:val="bottom"/>
                  <w:hideMark/>
                </w:tcPr>
                <w:p w:rsidR="00AF063B" w:rsidRPr="006E67D2" w:rsidRDefault="00AF063B" w:rsidP="00D42A99">
                  <w:pPr>
                    <w:keepNext/>
                    <w:keepLines/>
                    <w:widowControl w:val="0"/>
                    <w:spacing w:after="120"/>
                    <w:jc w:val="both"/>
                    <w:rPr>
                      <w:bCs/>
                      <w:sz w:val="22"/>
                      <w:szCs w:val="22"/>
                    </w:rPr>
                  </w:pPr>
                  <w:r w:rsidRPr="006E67D2">
                    <w:rPr>
                      <w:sz w:val="22"/>
                      <w:szCs w:val="22"/>
                    </w:rPr>
                    <w:t>Platba za návštěvu</w:t>
                  </w:r>
                  <w:r w:rsidR="00045E9C" w:rsidRPr="006E67D2">
                    <w:rPr>
                      <w:sz w:val="22"/>
                      <w:szCs w:val="22"/>
                    </w:rPr>
                    <w:t xml:space="preserve"> (CZK)</w:t>
                  </w:r>
                </w:p>
              </w:tc>
            </w:tr>
            <w:tr w:rsidR="006E67D2" w:rsidRPr="003538DB" w:rsidTr="00A7217B">
              <w:trPr>
                <w:trHeight w:val="349"/>
              </w:trPr>
              <w:tc>
                <w:tcPr>
                  <w:tcW w:w="2846" w:type="dxa"/>
                  <w:shd w:val="clear" w:color="auto" w:fill="000000" w:themeFill="text1"/>
                </w:tcPr>
                <w:p w:rsidR="006E67D2" w:rsidRPr="006E67D2" w:rsidRDefault="006E67D2" w:rsidP="00D42A99">
                  <w:pPr>
                    <w:keepNext/>
                    <w:keepLines/>
                    <w:widowControl w:val="0"/>
                    <w:spacing w:after="120"/>
                    <w:jc w:val="both"/>
                    <w:rPr>
                      <w:sz w:val="22"/>
                      <w:szCs w:val="22"/>
                    </w:rPr>
                  </w:pPr>
                </w:p>
              </w:tc>
              <w:tc>
                <w:tcPr>
                  <w:tcW w:w="1113" w:type="dxa"/>
                  <w:shd w:val="clear" w:color="auto" w:fill="000000" w:themeFill="text1"/>
                  <w:vAlign w:val="bottom"/>
                </w:tcPr>
                <w:p w:rsidR="006E67D2" w:rsidRPr="006E67D2" w:rsidRDefault="006E67D2" w:rsidP="00D42A99">
                  <w:pPr>
                    <w:keepNext/>
                    <w:keepLines/>
                    <w:widowControl w:val="0"/>
                    <w:spacing w:after="120"/>
                    <w:rPr>
                      <w:rFonts w:eastAsia="Times New Roman"/>
                      <w:color w:val="000000"/>
                      <w:sz w:val="22"/>
                      <w:szCs w:val="22"/>
                      <w:lang w:val="en-US"/>
                    </w:rPr>
                  </w:pPr>
                </w:p>
              </w:tc>
            </w:tr>
            <w:tr w:rsidR="006E67D2" w:rsidRPr="003538DB" w:rsidTr="00A7217B">
              <w:trPr>
                <w:trHeight w:val="340"/>
              </w:trPr>
              <w:tc>
                <w:tcPr>
                  <w:tcW w:w="2846" w:type="dxa"/>
                  <w:shd w:val="clear" w:color="auto" w:fill="000000" w:themeFill="text1"/>
                </w:tcPr>
                <w:p w:rsidR="006E67D2" w:rsidRPr="00DC014E" w:rsidRDefault="006E67D2" w:rsidP="00D42A99">
                  <w:pPr>
                    <w:keepNext/>
                    <w:keepLines/>
                    <w:widowControl w:val="0"/>
                    <w:spacing w:after="120"/>
                    <w:jc w:val="both"/>
                    <w:rPr>
                      <w:sz w:val="22"/>
                      <w:szCs w:val="22"/>
                      <w:lang w:val="en-US"/>
                    </w:rPr>
                  </w:pPr>
                </w:p>
              </w:tc>
              <w:tc>
                <w:tcPr>
                  <w:tcW w:w="1113" w:type="dxa"/>
                  <w:shd w:val="clear" w:color="auto" w:fill="000000" w:themeFill="text1"/>
                  <w:vAlign w:val="bottom"/>
                </w:tcPr>
                <w:p w:rsidR="006E67D2" w:rsidRPr="006E67D2" w:rsidRDefault="006E67D2" w:rsidP="00D42A99">
                  <w:pPr>
                    <w:keepNext/>
                    <w:keepLines/>
                    <w:widowControl w:val="0"/>
                    <w:spacing w:after="120"/>
                    <w:rPr>
                      <w:color w:val="000000"/>
                      <w:sz w:val="22"/>
                      <w:szCs w:val="22"/>
                    </w:rPr>
                  </w:pPr>
                </w:p>
              </w:tc>
            </w:tr>
            <w:tr w:rsidR="006E67D2" w:rsidRPr="003538DB" w:rsidTr="00A7217B">
              <w:trPr>
                <w:trHeight w:val="300"/>
              </w:trPr>
              <w:tc>
                <w:tcPr>
                  <w:tcW w:w="2846" w:type="dxa"/>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3538DB" w:rsidTr="00A7217B">
              <w:trPr>
                <w:trHeight w:val="300"/>
              </w:trPr>
              <w:tc>
                <w:tcPr>
                  <w:tcW w:w="2846" w:type="dxa"/>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3538DB" w:rsidTr="00A7217B">
              <w:trPr>
                <w:trHeight w:val="300"/>
              </w:trPr>
              <w:tc>
                <w:tcPr>
                  <w:tcW w:w="2846" w:type="dxa"/>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3538DB" w:rsidTr="00A7217B">
              <w:trPr>
                <w:trHeight w:val="300"/>
              </w:trPr>
              <w:tc>
                <w:tcPr>
                  <w:tcW w:w="2846" w:type="dxa"/>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3538DB" w:rsidTr="00A7217B">
              <w:trPr>
                <w:trHeight w:val="259"/>
              </w:trPr>
              <w:tc>
                <w:tcPr>
                  <w:tcW w:w="2846" w:type="dxa"/>
                  <w:shd w:val="clear" w:color="auto" w:fill="000000" w:themeFill="text1"/>
                </w:tcPr>
                <w:p w:rsidR="006E67D2" w:rsidRPr="006E67D2" w:rsidRDefault="006E67D2" w:rsidP="00D42A99">
                  <w:pPr>
                    <w:keepNext/>
                    <w:keepLines/>
                    <w:widowControl w:val="0"/>
                    <w:spacing w:after="120"/>
                    <w:jc w:val="both"/>
                    <w:rPr>
                      <w:bCs/>
                      <w:sz w:val="22"/>
                      <w:szCs w:val="22"/>
                    </w:rPr>
                  </w:pPr>
                </w:p>
              </w:tc>
              <w:tc>
                <w:tcPr>
                  <w:tcW w:w="1113" w:type="dxa"/>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3538DB" w:rsidTr="00A7217B">
              <w:trPr>
                <w:trHeight w:val="440"/>
              </w:trPr>
              <w:tc>
                <w:tcPr>
                  <w:tcW w:w="2846" w:type="dxa"/>
                  <w:shd w:val="clear" w:color="auto" w:fill="000000" w:themeFill="text1"/>
                  <w:noWrap/>
                </w:tcPr>
                <w:p w:rsidR="006E67D2" w:rsidRPr="006E67D2" w:rsidRDefault="006E67D2" w:rsidP="00D42A99">
                  <w:pPr>
                    <w:keepNext/>
                    <w:keepLines/>
                    <w:widowControl w:val="0"/>
                    <w:spacing w:after="120"/>
                    <w:jc w:val="both"/>
                    <w:rPr>
                      <w:sz w:val="22"/>
                      <w:szCs w:val="22"/>
                    </w:rPr>
                  </w:pPr>
                </w:p>
              </w:tc>
              <w:tc>
                <w:tcPr>
                  <w:tcW w:w="1113" w:type="dxa"/>
                  <w:shd w:val="clear" w:color="auto" w:fill="000000" w:themeFill="text1"/>
                  <w:vAlign w:val="bottom"/>
                </w:tcPr>
                <w:p w:rsidR="006E67D2" w:rsidRPr="006E67D2" w:rsidRDefault="006E67D2" w:rsidP="00D42A99">
                  <w:pPr>
                    <w:keepNext/>
                    <w:keepLines/>
                    <w:widowControl w:val="0"/>
                    <w:spacing w:after="120"/>
                    <w:rPr>
                      <w:sz w:val="22"/>
                      <w:szCs w:val="22"/>
                    </w:rPr>
                  </w:pPr>
                </w:p>
              </w:tc>
            </w:tr>
            <w:tr w:rsidR="006E67D2" w:rsidRPr="003538DB" w:rsidTr="00DC014E">
              <w:trPr>
                <w:trHeight w:val="300"/>
              </w:trPr>
              <w:tc>
                <w:tcPr>
                  <w:tcW w:w="2846" w:type="dxa"/>
                  <w:shd w:val="clear" w:color="auto" w:fill="auto"/>
                  <w:noWrap/>
                </w:tcPr>
                <w:p w:rsidR="006E67D2" w:rsidRPr="006E67D2" w:rsidRDefault="006E67D2" w:rsidP="00D42A99">
                  <w:pPr>
                    <w:keepNext/>
                    <w:keepLines/>
                    <w:widowControl w:val="0"/>
                    <w:spacing w:after="120"/>
                    <w:jc w:val="both"/>
                    <w:rPr>
                      <w:b/>
                      <w:bCs/>
                      <w:sz w:val="22"/>
                      <w:szCs w:val="22"/>
                    </w:rPr>
                  </w:pPr>
                  <w:r w:rsidRPr="006E67D2">
                    <w:rPr>
                      <w:sz w:val="22"/>
                      <w:szCs w:val="22"/>
                    </w:rPr>
                    <w:t>Celková částka za subjekt s </w:t>
                  </w:r>
                  <w:r w:rsidR="00A52A75" w:rsidRPr="00A7217B">
                    <w:rPr>
                      <w:b/>
                      <w:sz w:val="24"/>
                      <w:szCs w:val="24"/>
                      <w:highlight w:val="black"/>
                      <w:lang w:val="cs-CZ"/>
                    </w:rPr>
                    <w:t>XXXXXXXXXXXXXXXXX</w:t>
                  </w:r>
                </w:p>
              </w:tc>
              <w:tc>
                <w:tcPr>
                  <w:tcW w:w="1113" w:type="dxa"/>
                  <w:shd w:val="clear" w:color="auto" w:fill="auto"/>
                  <w:vAlign w:val="bottom"/>
                </w:tcPr>
                <w:p w:rsidR="000341C3" w:rsidRPr="000341C3" w:rsidRDefault="000341C3" w:rsidP="00D42A99">
                  <w:pPr>
                    <w:keepNext/>
                    <w:keepLines/>
                    <w:widowControl w:val="0"/>
                    <w:spacing w:after="120"/>
                    <w:jc w:val="both"/>
                    <w:rPr>
                      <w:rFonts w:eastAsia="Times New Roman"/>
                      <w:b/>
                      <w:bCs/>
                      <w:sz w:val="22"/>
                      <w:szCs w:val="22"/>
                      <w:lang w:val="en-US"/>
                    </w:rPr>
                  </w:pPr>
                  <w:r w:rsidRPr="000341C3">
                    <w:rPr>
                      <w:b/>
                      <w:bCs/>
                      <w:sz w:val="22"/>
                      <w:szCs w:val="22"/>
                    </w:rPr>
                    <w:t>54,201.00</w:t>
                  </w:r>
                </w:p>
                <w:p w:rsidR="006E67D2" w:rsidRPr="006E67D2" w:rsidRDefault="006E67D2" w:rsidP="00D42A99">
                  <w:pPr>
                    <w:keepNext/>
                    <w:keepLines/>
                    <w:widowControl w:val="0"/>
                    <w:spacing w:after="120"/>
                    <w:jc w:val="right"/>
                    <w:rPr>
                      <w:rFonts w:eastAsia="Times New Roman"/>
                      <w:b/>
                      <w:bCs/>
                      <w:sz w:val="22"/>
                      <w:szCs w:val="22"/>
                      <w:lang w:val="en-US"/>
                    </w:rPr>
                  </w:pPr>
                </w:p>
              </w:tc>
            </w:tr>
            <w:tr w:rsidR="006E67D2" w:rsidRPr="003538DB" w:rsidTr="00DC014E">
              <w:trPr>
                <w:trHeight w:val="259"/>
              </w:trPr>
              <w:tc>
                <w:tcPr>
                  <w:tcW w:w="2846" w:type="dxa"/>
                  <w:shd w:val="clear" w:color="auto" w:fill="auto"/>
                </w:tcPr>
                <w:p w:rsidR="006E67D2" w:rsidRPr="00DC014E" w:rsidRDefault="006E67D2" w:rsidP="00D42A99">
                  <w:pPr>
                    <w:keepNext/>
                    <w:keepLines/>
                    <w:widowControl w:val="0"/>
                    <w:spacing w:after="120"/>
                    <w:jc w:val="both"/>
                    <w:rPr>
                      <w:sz w:val="22"/>
                      <w:szCs w:val="22"/>
                      <w:lang w:val="es-MX"/>
                    </w:rPr>
                  </w:pPr>
                  <w:r w:rsidRPr="00DC014E">
                    <w:rPr>
                      <w:sz w:val="22"/>
                      <w:szCs w:val="22"/>
                      <w:lang w:val="es-MX"/>
                    </w:rPr>
                    <w:t xml:space="preserve">Celková částka za subjekt se </w:t>
                  </w:r>
                  <w:r w:rsidR="00A52A75" w:rsidRPr="00A7217B">
                    <w:rPr>
                      <w:b/>
                      <w:sz w:val="24"/>
                      <w:szCs w:val="24"/>
                      <w:highlight w:val="black"/>
                      <w:lang w:val="cs-CZ"/>
                    </w:rPr>
                    <w:t>XXXXXXXXXXXXXXXXX</w:t>
                  </w:r>
                </w:p>
              </w:tc>
              <w:tc>
                <w:tcPr>
                  <w:tcW w:w="1113" w:type="dxa"/>
                  <w:shd w:val="clear" w:color="auto" w:fill="auto"/>
                  <w:vAlign w:val="bottom"/>
                </w:tcPr>
                <w:p w:rsidR="006E67D2" w:rsidRPr="006E67D2" w:rsidRDefault="006E67D2" w:rsidP="00D42A99">
                  <w:pPr>
                    <w:keepNext/>
                    <w:keepLines/>
                    <w:widowControl w:val="0"/>
                    <w:spacing w:after="120"/>
                    <w:jc w:val="right"/>
                    <w:rPr>
                      <w:b/>
                      <w:bCs/>
                      <w:sz w:val="22"/>
                      <w:szCs w:val="22"/>
                    </w:rPr>
                  </w:pPr>
                  <w:r w:rsidRPr="00DC014E">
                    <w:rPr>
                      <w:b/>
                      <w:bCs/>
                      <w:sz w:val="22"/>
                      <w:szCs w:val="22"/>
                      <w:lang w:val="es-MX"/>
                    </w:rPr>
                    <w:t xml:space="preserve">                 </w:t>
                  </w:r>
                  <w:r w:rsidRPr="006E67D2">
                    <w:rPr>
                      <w:b/>
                      <w:bCs/>
                      <w:sz w:val="22"/>
                      <w:szCs w:val="22"/>
                    </w:rPr>
                    <w:t xml:space="preserve">62,497.00 </w:t>
                  </w:r>
                </w:p>
              </w:tc>
            </w:tr>
            <w:tr w:rsidR="006E67D2" w:rsidRPr="003538DB" w:rsidTr="00A7217B">
              <w:trPr>
                <w:trHeight w:val="259"/>
              </w:trPr>
              <w:tc>
                <w:tcPr>
                  <w:tcW w:w="2846" w:type="dxa"/>
                  <w:shd w:val="clear" w:color="auto" w:fill="000000" w:themeFill="text1"/>
                </w:tcPr>
                <w:p w:rsidR="006E67D2" w:rsidRPr="00DC014E" w:rsidRDefault="006E67D2" w:rsidP="00D42A99">
                  <w:pPr>
                    <w:keepNext/>
                    <w:keepLines/>
                    <w:widowControl w:val="0"/>
                    <w:spacing w:after="120"/>
                    <w:jc w:val="both"/>
                    <w:rPr>
                      <w:sz w:val="22"/>
                      <w:szCs w:val="22"/>
                      <w:lang w:val="es-MX"/>
                    </w:rPr>
                  </w:pPr>
                </w:p>
              </w:tc>
              <w:tc>
                <w:tcPr>
                  <w:tcW w:w="1113" w:type="dxa"/>
                  <w:shd w:val="clear" w:color="auto" w:fill="000000" w:themeFill="text1"/>
                  <w:vAlign w:val="bottom"/>
                </w:tcPr>
                <w:p w:rsidR="006E67D2" w:rsidRPr="006E67D2" w:rsidRDefault="006E67D2" w:rsidP="00D42A99">
                  <w:pPr>
                    <w:keepNext/>
                    <w:keepLines/>
                    <w:widowControl w:val="0"/>
                    <w:spacing w:after="120"/>
                    <w:rPr>
                      <w:rFonts w:eastAsia="Times New Roman"/>
                      <w:sz w:val="22"/>
                      <w:szCs w:val="22"/>
                      <w:lang w:val="en-US"/>
                    </w:rPr>
                  </w:pPr>
                </w:p>
              </w:tc>
            </w:tr>
            <w:tr w:rsidR="006E67D2" w:rsidRPr="003538DB" w:rsidTr="00A7217B">
              <w:trPr>
                <w:trHeight w:val="259"/>
              </w:trPr>
              <w:tc>
                <w:tcPr>
                  <w:tcW w:w="2846" w:type="dxa"/>
                  <w:shd w:val="clear" w:color="auto" w:fill="000000" w:themeFill="text1"/>
                </w:tcPr>
                <w:p w:rsidR="006E67D2" w:rsidRPr="006E67D2" w:rsidRDefault="006E67D2" w:rsidP="00D42A99">
                  <w:pPr>
                    <w:keepNext/>
                    <w:keepLines/>
                    <w:widowControl w:val="0"/>
                    <w:spacing w:after="120"/>
                    <w:jc w:val="both"/>
                    <w:rPr>
                      <w:bCs/>
                      <w:sz w:val="22"/>
                      <w:szCs w:val="22"/>
                    </w:rPr>
                  </w:pPr>
                </w:p>
              </w:tc>
              <w:tc>
                <w:tcPr>
                  <w:tcW w:w="1113" w:type="dxa"/>
                  <w:shd w:val="clear" w:color="auto" w:fill="000000" w:themeFill="text1"/>
                  <w:vAlign w:val="bottom"/>
                </w:tcPr>
                <w:p w:rsidR="006E67D2" w:rsidRPr="006E67D2" w:rsidRDefault="006E67D2" w:rsidP="00D42A99">
                  <w:pPr>
                    <w:keepNext/>
                    <w:keepLines/>
                    <w:widowControl w:val="0"/>
                    <w:spacing w:after="120"/>
                    <w:rPr>
                      <w:sz w:val="22"/>
                      <w:szCs w:val="22"/>
                    </w:rPr>
                  </w:pPr>
                </w:p>
              </w:tc>
            </w:tr>
          </w:tbl>
          <w:p w:rsidR="00AF063B" w:rsidRPr="003538DB" w:rsidRDefault="00AF063B" w:rsidP="00D42A99">
            <w:pPr>
              <w:keepNext/>
              <w:keepLines/>
              <w:widowControl w:val="0"/>
              <w:spacing w:after="120"/>
              <w:ind w:firstLine="360"/>
              <w:jc w:val="both"/>
              <w:rPr>
                <w:rFonts w:ascii="Arial" w:hAnsi="Arial" w:cs="Arial"/>
                <w:i/>
                <w:highlight w:val="yellow"/>
              </w:rPr>
            </w:pPr>
          </w:p>
          <w:tbl>
            <w:tblPr>
              <w:tblStyle w:val="Mkatabulky"/>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10"/>
              <w:gridCol w:w="1080"/>
            </w:tblGrid>
            <w:tr w:rsidR="00AF063B" w:rsidRPr="003538DB" w:rsidTr="00A7217B">
              <w:tc>
                <w:tcPr>
                  <w:tcW w:w="2810" w:type="dxa"/>
                  <w:shd w:val="clear" w:color="auto" w:fill="000000" w:themeFill="text1"/>
                </w:tcPr>
                <w:p w:rsidR="00AF063B" w:rsidRPr="003538DB" w:rsidRDefault="00AF063B" w:rsidP="00D42A99">
                  <w:pPr>
                    <w:keepNext/>
                    <w:keepLines/>
                    <w:widowControl w:val="0"/>
                    <w:spacing w:after="120"/>
                    <w:jc w:val="both"/>
                    <w:rPr>
                      <w:rFonts w:ascii="Arial" w:hAnsi="Arial" w:cs="Arial"/>
                    </w:rPr>
                  </w:pPr>
                </w:p>
              </w:tc>
              <w:tc>
                <w:tcPr>
                  <w:tcW w:w="1080" w:type="dxa"/>
                  <w:shd w:val="clear" w:color="auto" w:fill="000000" w:themeFill="text1"/>
                </w:tcPr>
                <w:p w:rsidR="00AF063B" w:rsidRPr="006E67D2" w:rsidRDefault="00AF063B" w:rsidP="00D42A99">
                  <w:pPr>
                    <w:keepNext/>
                    <w:keepLines/>
                    <w:widowControl w:val="0"/>
                    <w:spacing w:after="120"/>
                    <w:jc w:val="both"/>
                  </w:pPr>
                </w:p>
              </w:tc>
            </w:tr>
          </w:tbl>
          <w:p w:rsidR="00AF063B" w:rsidRPr="006E67D2" w:rsidRDefault="00AF063B" w:rsidP="00D42A99">
            <w:pPr>
              <w:keepNext/>
              <w:keepLines/>
              <w:widowControl w:val="0"/>
              <w:spacing w:after="120"/>
              <w:ind w:left="142"/>
              <w:jc w:val="both"/>
              <w:rPr>
                <w:sz w:val="24"/>
                <w:szCs w:val="24"/>
              </w:rPr>
            </w:pPr>
            <w:r>
              <w:rPr>
                <w:rFonts w:ascii="Arial" w:hAnsi="Arial"/>
              </w:rPr>
              <w:t>*</w:t>
            </w:r>
            <w:r w:rsidR="00FF59FF" w:rsidRPr="00A7217B">
              <w:rPr>
                <w:b/>
                <w:sz w:val="24"/>
                <w:szCs w:val="24"/>
                <w:highlight w:val="black"/>
                <w:lang w:val="cs-CZ"/>
              </w:rPr>
              <w:t xml:space="preserve"> XXXXXXXXXXXXXXXXX</w:t>
            </w:r>
            <w:r w:rsidR="00FF59FF" w:rsidRPr="006E67D2">
              <w:rPr>
                <w:sz w:val="24"/>
                <w:szCs w:val="24"/>
              </w:rPr>
              <w:t xml:space="preserve"> </w:t>
            </w:r>
            <w:r w:rsidRPr="006E67D2">
              <w:rPr>
                <w:sz w:val="24"/>
                <w:szCs w:val="24"/>
              </w:rPr>
              <w:t>se může uskutečnit vícekrát a není zahrnuta do celkové částky za subjekt.</w:t>
            </w:r>
          </w:p>
          <w:p w:rsidR="00AF063B" w:rsidRPr="00B27589" w:rsidRDefault="00AF063B" w:rsidP="00D42A99">
            <w:pPr>
              <w:keepNext/>
              <w:keepLines/>
              <w:widowControl w:val="0"/>
              <w:spacing w:after="120"/>
              <w:jc w:val="both"/>
              <w:rPr>
                <w:rFonts w:eastAsia="Calibri"/>
                <w:b/>
                <w:smallCaps/>
                <w:sz w:val="24"/>
                <w:szCs w:val="24"/>
                <w:lang w:val="pl-PL"/>
              </w:rPr>
            </w:pPr>
          </w:p>
        </w:tc>
      </w:tr>
    </w:tbl>
    <w:tbl>
      <w:tblPr>
        <w:tblStyle w:val="Mkatabulky"/>
        <w:tblW w:w="0" w:type="auto"/>
        <w:tblLook w:val="04A0" w:firstRow="1" w:lastRow="0" w:firstColumn="1" w:lastColumn="0" w:noHBand="0" w:noVBand="1"/>
      </w:tblPr>
      <w:tblGrid>
        <w:gridCol w:w="4667"/>
        <w:gridCol w:w="4683"/>
      </w:tblGrid>
      <w:tr w:rsidR="003A2F50" w:rsidTr="0075372D">
        <w:tc>
          <w:tcPr>
            <w:tcW w:w="4667" w:type="dxa"/>
          </w:tcPr>
          <w:p w:rsidR="003A2F50" w:rsidRPr="00DC014E" w:rsidRDefault="003A2F50" w:rsidP="00DC014E">
            <w:pPr>
              <w:keepNext/>
              <w:keepLines/>
              <w:widowControl w:val="0"/>
              <w:ind w:left="567" w:hanging="567"/>
              <w:jc w:val="both"/>
              <w:rPr>
                <w:lang w:val="en-US"/>
              </w:rPr>
            </w:pPr>
            <w:r w:rsidRPr="00DC014E">
              <w:rPr>
                <w:b/>
                <w:lang w:val="en-US"/>
              </w:rPr>
              <w:t>ATTACHMENT B</w:t>
            </w:r>
          </w:p>
          <w:p w:rsidR="003A2F50" w:rsidRPr="00DC014E" w:rsidRDefault="003A2F50" w:rsidP="00DC014E">
            <w:pPr>
              <w:keepNext/>
              <w:keepLines/>
              <w:widowControl w:val="0"/>
              <w:ind w:left="567" w:hanging="567"/>
              <w:jc w:val="both"/>
              <w:rPr>
                <w:lang w:val="en-US"/>
              </w:rPr>
            </w:pPr>
          </w:p>
          <w:p w:rsidR="003A2F50" w:rsidRPr="00DC014E" w:rsidRDefault="003A2F50" w:rsidP="00DC014E">
            <w:pPr>
              <w:pStyle w:val="Nadpis1"/>
              <w:widowControl w:val="0"/>
              <w:spacing w:before="0"/>
              <w:rPr>
                <w:rFonts w:ascii="Times New Roman" w:hAnsi="Times New Roman"/>
                <w:color w:val="auto"/>
                <w:sz w:val="24"/>
                <w:szCs w:val="24"/>
                <w:lang w:val="en-US"/>
              </w:rPr>
            </w:pPr>
            <w:r w:rsidRPr="00DC014E">
              <w:rPr>
                <w:rFonts w:ascii="Times New Roman" w:hAnsi="Times New Roman"/>
                <w:color w:val="auto"/>
                <w:sz w:val="24"/>
                <w:szCs w:val="24"/>
                <w:lang w:val="en-US"/>
              </w:rPr>
              <w:t>FORM OF INDEMNITY FOR CLINICAL STUDIES</w:t>
            </w:r>
          </w:p>
          <w:p w:rsidR="003A2F50" w:rsidRPr="00DC014E" w:rsidRDefault="003A2F50" w:rsidP="00DC014E">
            <w:pPr>
              <w:keepNext/>
              <w:keepLines/>
              <w:widowControl w:val="0"/>
              <w:jc w:val="center"/>
              <w:rPr>
                <w:b/>
                <w:i/>
                <w:lang w:val="en-US"/>
              </w:rPr>
            </w:pPr>
          </w:p>
          <w:p w:rsidR="00ED1B91" w:rsidRPr="00DC014E" w:rsidRDefault="003A2F50" w:rsidP="00DC014E">
            <w:pPr>
              <w:keepNext/>
              <w:keepLines/>
              <w:widowControl w:val="0"/>
              <w:rPr>
                <w:lang w:val="en-US"/>
              </w:rPr>
            </w:pPr>
            <w:r w:rsidRPr="00DC014E">
              <w:rPr>
                <w:b/>
                <w:lang w:val="en-US"/>
              </w:rPr>
              <w:t>To:</w:t>
            </w:r>
            <w:r w:rsidRPr="00DC014E">
              <w:rPr>
                <w:b/>
                <w:lang w:val="en-US"/>
              </w:rPr>
              <w:tab/>
            </w:r>
            <w:r w:rsidR="005C2610" w:rsidRPr="00DC014E">
              <w:rPr>
                <w:b/>
                <w:lang w:val="en-US"/>
              </w:rPr>
              <w:t>Nemocnice Havlíčkův Brod p.o</w:t>
            </w:r>
            <w:r w:rsidR="00ED1B91" w:rsidRPr="00DC014E">
              <w:rPr>
                <w:lang w:val="en-US"/>
              </w:rPr>
              <w:t xml:space="preserve">   </w:t>
            </w:r>
          </w:p>
          <w:p w:rsidR="00ED1B91" w:rsidRPr="00ED1B91" w:rsidRDefault="00ED1B91" w:rsidP="00DC014E">
            <w:pPr>
              <w:keepNext/>
              <w:keepLines/>
              <w:widowControl w:val="0"/>
              <w:jc w:val="both"/>
              <w:rPr>
                <w:lang w:val="en-GB"/>
              </w:rPr>
            </w:pPr>
            <w:r w:rsidRPr="00DC014E">
              <w:rPr>
                <w:lang w:val="en-US"/>
              </w:rPr>
              <w:t xml:space="preserve">       Husova 2624, 580 22 Havlíčkův Brod</w:t>
            </w:r>
            <w:r w:rsidRPr="00ED1B91">
              <w:rPr>
                <w:lang w:val="en-GB"/>
              </w:rPr>
              <w:t xml:space="preserve">, </w:t>
            </w:r>
          </w:p>
          <w:p w:rsidR="00ED1B91" w:rsidRPr="00ED1B91" w:rsidRDefault="00ED1B91" w:rsidP="00DC014E">
            <w:pPr>
              <w:keepNext/>
              <w:keepLines/>
              <w:widowControl w:val="0"/>
              <w:rPr>
                <w:b/>
                <w:lang w:val="en-US"/>
              </w:rPr>
            </w:pPr>
            <w:r w:rsidRPr="00DC014E">
              <w:rPr>
                <w:lang w:val="en-US"/>
              </w:rPr>
              <w:t xml:space="preserve">       Czech Republic</w:t>
            </w:r>
            <w:r w:rsidR="005C2610" w:rsidRPr="00DC014E">
              <w:rPr>
                <w:lang w:val="en-US"/>
              </w:rPr>
              <w:t xml:space="preserve"> </w:t>
            </w:r>
            <w:r w:rsidRPr="00ED1B91">
              <w:rPr>
                <w:b/>
                <w:lang w:val="en-US"/>
              </w:rPr>
              <w:t>(“Institution”)</w:t>
            </w:r>
          </w:p>
          <w:p w:rsidR="00ED1B91" w:rsidRPr="00ED1B91" w:rsidRDefault="00ED1B91" w:rsidP="00DC014E">
            <w:pPr>
              <w:keepNext/>
              <w:keepLines/>
              <w:widowControl w:val="0"/>
              <w:rPr>
                <w:b/>
                <w:lang w:val="en-US"/>
              </w:rPr>
            </w:pPr>
            <w:r w:rsidRPr="00ED1B91">
              <w:rPr>
                <w:b/>
                <w:lang w:val="en-US"/>
              </w:rPr>
              <w:tab/>
            </w:r>
          </w:p>
          <w:p w:rsidR="00ED1B91" w:rsidRPr="00ED1B91" w:rsidRDefault="00ED1B91" w:rsidP="00DC014E">
            <w:pPr>
              <w:keepNext/>
              <w:keepLines/>
              <w:widowControl w:val="0"/>
              <w:ind w:left="885" w:hanging="885"/>
              <w:rPr>
                <w:b/>
                <w:lang w:val="en-US"/>
              </w:rPr>
            </w:pPr>
            <w:r w:rsidRPr="00ED1B91">
              <w:rPr>
                <w:b/>
                <w:lang w:val="en-US"/>
              </w:rPr>
              <w:t>From:</w:t>
            </w:r>
            <w:r w:rsidRPr="00ED1B91">
              <w:rPr>
                <w:b/>
                <w:lang w:val="en-US"/>
              </w:rPr>
              <w:tab/>
            </w:r>
            <w:r w:rsidRPr="00ED1B91">
              <w:rPr>
                <w:b/>
                <w:lang w:val="en-GB"/>
              </w:rPr>
              <w:t>MedImmune, LLC</w:t>
            </w:r>
            <w:r w:rsidRPr="00DC014E">
              <w:rPr>
                <w:lang w:val="en-US"/>
              </w:rPr>
              <w:t xml:space="preserve">, </w:t>
            </w:r>
            <w:r w:rsidRPr="00ED1B91">
              <w:rPr>
                <w:lang w:val="en-GB"/>
              </w:rPr>
              <w:t>One MedImmune Way, Gaithersburg, Maryland, 20878, USA</w:t>
            </w:r>
            <w:r w:rsidRPr="00DC014E">
              <w:rPr>
                <w:b/>
                <w:lang w:val="en-US"/>
              </w:rPr>
              <w:t xml:space="preserve"> </w:t>
            </w:r>
            <w:r w:rsidRPr="00ED1B91">
              <w:rPr>
                <w:b/>
                <w:lang w:val="en-US"/>
              </w:rPr>
              <w:t>(“Sponsor”)</w:t>
            </w:r>
          </w:p>
          <w:p w:rsidR="00ED1B91" w:rsidRPr="00DC014E" w:rsidRDefault="00ED1B91" w:rsidP="00DC014E">
            <w:pPr>
              <w:keepNext/>
              <w:keepLines/>
              <w:widowControl w:val="0"/>
              <w:ind w:left="599" w:hanging="565"/>
              <w:jc w:val="both"/>
              <w:rPr>
                <w:b/>
                <w:lang w:val="en-US"/>
              </w:rPr>
            </w:pPr>
            <w:r w:rsidRPr="00ED1B91">
              <w:rPr>
                <w:b/>
                <w:lang w:val="en-US"/>
              </w:rPr>
              <w:t>Re:</w:t>
            </w:r>
            <w:r w:rsidRPr="00ED1B91">
              <w:rPr>
                <w:b/>
                <w:lang w:val="en-US"/>
              </w:rPr>
              <w:tab/>
              <w:t xml:space="preserve">- </w:t>
            </w:r>
            <w:r w:rsidRPr="00ED1B91">
              <w:rPr>
                <w:b/>
                <w:lang w:val="en-US"/>
              </w:rPr>
              <w:tab/>
              <w:t xml:space="preserve">Protocol Title: </w:t>
            </w:r>
            <w:r w:rsidRPr="00ED1B91">
              <w:rPr>
                <w:b/>
                <w:lang w:val="en-GB"/>
              </w:rPr>
              <w:t xml:space="preserve">A Phase 2b Randomised, Double-blind, Placebo-controlled Study to Evaluate the Safety and Efficacy of MEDI8897, a Monoclonal Antibody With an Extended Half-life Against Respiratory Syncytial Virus, in Healthy Preterm Infants </w:t>
            </w:r>
            <w:r w:rsidRPr="00DC014E">
              <w:rPr>
                <w:b/>
                <w:lang w:val="en-US"/>
              </w:rPr>
              <w:t xml:space="preserve">No </w:t>
            </w:r>
            <w:r w:rsidRPr="00ED1B91">
              <w:rPr>
                <w:b/>
                <w:lang w:val="en-GB"/>
              </w:rPr>
              <w:t>D5290C00003</w:t>
            </w:r>
            <w:r w:rsidRPr="00DC014E">
              <w:rPr>
                <w:b/>
                <w:lang w:val="en-US"/>
              </w:rPr>
              <w:t xml:space="preserve"> with </w:t>
            </w:r>
            <w:r w:rsidRPr="00DC014E">
              <w:rPr>
                <w:b/>
                <w:bdr w:val="nil"/>
                <w:lang w:val="en-US"/>
              </w:rPr>
              <w:t>MEDI8897</w:t>
            </w:r>
            <w:r w:rsidRPr="00DC014E">
              <w:rPr>
                <w:b/>
                <w:lang w:val="en-US"/>
              </w:rPr>
              <w:t xml:space="preserve">  (the “Study”)</w:t>
            </w:r>
          </w:p>
          <w:p w:rsidR="00ED1B91" w:rsidRPr="00DC014E" w:rsidRDefault="00ED1B91" w:rsidP="00DC014E">
            <w:pPr>
              <w:keepNext/>
              <w:keepLines/>
              <w:widowControl w:val="0"/>
              <w:ind w:left="1024" w:hanging="283"/>
              <w:rPr>
                <w:b/>
                <w:lang w:val="en-US"/>
              </w:rPr>
            </w:pPr>
            <w:r w:rsidRPr="00DC014E">
              <w:rPr>
                <w:lang w:val="en-US"/>
              </w:rPr>
              <w:t>-</w:t>
            </w:r>
            <w:r w:rsidRPr="00DC014E">
              <w:rPr>
                <w:lang w:val="en-US"/>
              </w:rPr>
              <w:tab/>
            </w:r>
            <w:r w:rsidRPr="00DC014E">
              <w:rPr>
                <w:b/>
                <w:lang w:val="en-US"/>
              </w:rPr>
              <w:t>Managed by Quintiles Czech Republic, s.r.o.</w:t>
            </w:r>
            <w:r w:rsidRPr="00ED1B91">
              <w:rPr>
                <w:lang w:val="bg-BG"/>
              </w:rPr>
              <w:t xml:space="preserve">, </w:t>
            </w:r>
            <w:r w:rsidRPr="00DC014E">
              <w:rPr>
                <w:lang w:val="en-US"/>
              </w:rPr>
              <w:t>se</w:t>
            </w:r>
            <w:r w:rsidRPr="00ED1B91">
              <w:rPr>
                <w:lang w:val="bg-BG"/>
              </w:rPr>
              <w:t xml:space="preserve"> </w:t>
            </w:r>
            <w:r w:rsidRPr="00DC014E">
              <w:rPr>
                <w:lang w:val="en-US"/>
              </w:rPr>
              <w:t>s</w:t>
            </w:r>
            <w:r w:rsidRPr="00ED1B91">
              <w:rPr>
                <w:lang w:val="bg-BG"/>
              </w:rPr>
              <w:t>í</w:t>
            </w:r>
            <w:r w:rsidRPr="00DC014E">
              <w:rPr>
                <w:lang w:val="en-US"/>
              </w:rPr>
              <w:t>dlem</w:t>
            </w:r>
            <w:r w:rsidRPr="00ED1B91">
              <w:rPr>
                <w:lang w:val="bg-BG"/>
              </w:rPr>
              <w:t xml:space="preserve"> </w:t>
            </w:r>
            <w:r w:rsidRPr="00ED1B91">
              <w:rPr>
                <w:lang w:val="la-Latn"/>
              </w:rPr>
              <w:t xml:space="preserve">Praha 5, Jinonice, Radlická 714/113a, </w:t>
            </w:r>
            <w:r w:rsidRPr="00DC014E">
              <w:rPr>
                <w:lang w:val="en-US"/>
              </w:rPr>
              <w:t>PSČ</w:t>
            </w:r>
            <w:r w:rsidRPr="00ED1B91">
              <w:rPr>
                <w:lang w:val="la-Latn"/>
              </w:rPr>
              <w:t xml:space="preserve"> 158 00</w:t>
            </w:r>
            <w:r w:rsidRPr="00DC014E">
              <w:rPr>
                <w:lang w:val="en-US"/>
              </w:rPr>
              <w:t>, Czech Republic</w:t>
            </w:r>
            <w:r w:rsidRPr="00DC014E">
              <w:rPr>
                <w:b/>
                <w:lang w:val="en-US"/>
              </w:rPr>
              <w:t xml:space="preserve"> (“Quintiles”), representing the interests of the Sponsor.</w:t>
            </w:r>
          </w:p>
          <w:p w:rsidR="003A2F50" w:rsidRDefault="003A2F50" w:rsidP="00DC014E">
            <w:pPr>
              <w:keepNext/>
              <w:keepLines/>
              <w:widowControl w:val="0"/>
              <w:ind w:left="1440" w:hanging="1440"/>
              <w:rPr>
                <w:snapToGrid w:val="0"/>
                <w:color w:val="000000"/>
                <w:lang w:val="en-US"/>
              </w:rPr>
            </w:pPr>
          </w:p>
          <w:p w:rsidR="003A2F50" w:rsidRDefault="003A2F50" w:rsidP="00DC014E">
            <w:pPr>
              <w:pStyle w:val="Zkladntextodsazen"/>
              <w:keepNext/>
              <w:keepLines/>
              <w:widowControl w:val="0"/>
              <w:spacing w:after="0"/>
              <w:jc w:val="both"/>
              <w:rPr>
                <w:lang w:val="en-US"/>
              </w:rPr>
            </w:pPr>
            <w:r w:rsidRPr="00DC014E">
              <w:rPr>
                <w:lang w:val="en-US"/>
              </w:rPr>
              <w:t>1.</w:t>
            </w:r>
            <w:r w:rsidRPr="00DC014E">
              <w:rPr>
                <w:lang w:val="en-US"/>
              </w:rPr>
              <w:tab/>
              <w:t>The Sponsor has retained Quintiles (under a separate written agreement between them) to serve as the Sponsor’s contract research organization to manage the Study.</w:t>
            </w:r>
          </w:p>
          <w:p w:rsidR="00DC014E" w:rsidRPr="00DC014E" w:rsidRDefault="00DC014E" w:rsidP="00DC014E">
            <w:pPr>
              <w:pStyle w:val="Zkladntextodsazen"/>
              <w:keepNext/>
              <w:keepLines/>
              <w:widowControl w:val="0"/>
              <w:spacing w:after="0"/>
              <w:jc w:val="both"/>
              <w:rPr>
                <w:b/>
                <w:lang w:val="en-US"/>
              </w:rPr>
            </w:pPr>
          </w:p>
          <w:p w:rsidR="003A2F50" w:rsidRDefault="003A2F50" w:rsidP="00DC014E">
            <w:pPr>
              <w:pStyle w:val="Zkladntextodsazen"/>
              <w:keepNext/>
              <w:keepLines/>
              <w:widowControl w:val="0"/>
              <w:spacing w:after="0"/>
              <w:jc w:val="both"/>
              <w:rPr>
                <w:lang w:val="en-US"/>
              </w:rPr>
            </w:pPr>
            <w:r w:rsidRPr="00DC014E">
              <w:rPr>
                <w:lang w:val="en-US"/>
              </w:rPr>
              <w:t>2.</w:t>
            </w:r>
            <w:r w:rsidRPr="00DC014E">
              <w:rPr>
                <w:lang w:val="en-US"/>
              </w:rPr>
              <w:tab/>
              <w:t xml:space="preserve">The Institution and Investigator have contracted with Quintiles under a separate clinical trial agreement covering the Institution and Investigator’s obligations’ relating to their participation in and conduct of the above-referenced Study in accordance with the Protocol and applicable laws and regulations (“Clinical Trial Agreement”). </w:t>
            </w:r>
          </w:p>
          <w:p w:rsidR="00DC014E" w:rsidRPr="00DC014E" w:rsidRDefault="00DC014E" w:rsidP="00DC014E">
            <w:pPr>
              <w:pStyle w:val="Zkladntextodsazen"/>
              <w:keepNext/>
              <w:keepLines/>
              <w:widowControl w:val="0"/>
              <w:spacing w:after="0"/>
              <w:jc w:val="both"/>
              <w:rPr>
                <w:b/>
                <w:lang w:val="en-US"/>
              </w:rPr>
            </w:pPr>
          </w:p>
          <w:p w:rsidR="003A2F50" w:rsidRDefault="003A2F50" w:rsidP="00DC014E">
            <w:pPr>
              <w:pStyle w:val="Zkladntextodsazen"/>
              <w:keepNext/>
              <w:keepLines/>
              <w:widowControl w:val="0"/>
              <w:tabs>
                <w:tab w:val="left" w:pos="-1440"/>
              </w:tabs>
              <w:spacing w:after="0"/>
              <w:ind w:left="284"/>
              <w:jc w:val="both"/>
              <w:rPr>
                <w:lang w:val="en-US"/>
              </w:rPr>
            </w:pPr>
            <w:r w:rsidRPr="00DC014E">
              <w:rPr>
                <w:lang w:val="en-US"/>
              </w:rPr>
              <w:t>3. The Institution has agreed to participate by allowing the Study to be undertaken on its premises utilizing such facilities, personnel and equipment as the Investigator may reasonably need for the purpose of the Study.</w:t>
            </w:r>
          </w:p>
          <w:p w:rsidR="00DC014E" w:rsidRPr="00DC014E" w:rsidRDefault="00DC014E" w:rsidP="00DC014E">
            <w:pPr>
              <w:pStyle w:val="Zkladntextodsazen"/>
              <w:keepNext/>
              <w:keepLines/>
              <w:widowControl w:val="0"/>
              <w:tabs>
                <w:tab w:val="left" w:pos="-1440"/>
              </w:tabs>
              <w:spacing w:after="0"/>
              <w:ind w:left="284"/>
              <w:jc w:val="both"/>
              <w:rPr>
                <w:lang w:val="en-US"/>
              </w:rPr>
            </w:pPr>
          </w:p>
          <w:p w:rsidR="003A2F50" w:rsidRDefault="00383BAB" w:rsidP="00DC014E">
            <w:pPr>
              <w:pStyle w:val="S2Heading2"/>
              <w:keepNext/>
              <w:keepLines/>
              <w:widowControl w:val="0"/>
              <w:numPr>
                <w:ilvl w:val="0"/>
                <w:numId w:val="0"/>
              </w:numPr>
              <w:tabs>
                <w:tab w:val="left" w:pos="709"/>
                <w:tab w:val="left" w:pos="851"/>
              </w:tabs>
              <w:spacing w:after="0"/>
              <w:ind w:left="284"/>
              <w:rPr>
                <w:snapToGrid w:val="0"/>
                <w:sz w:val="20"/>
                <w:lang w:val="en-US"/>
              </w:rPr>
            </w:pPr>
            <w:r w:rsidRPr="00ED1B91">
              <w:rPr>
                <w:snapToGrid w:val="0"/>
                <w:sz w:val="20"/>
                <w:lang w:val="en-US"/>
              </w:rPr>
              <w:t>4.</w:t>
            </w:r>
            <w:r w:rsidRPr="00ED1B91">
              <w:rPr>
                <w:snapToGrid w:val="0"/>
                <w:sz w:val="20"/>
                <w:lang w:val="en-US"/>
              </w:rPr>
              <w:tab/>
            </w:r>
            <w:r w:rsidR="003A2F50" w:rsidRPr="00ED1B91">
              <w:rPr>
                <w:snapToGrid w:val="0"/>
                <w:sz w:val="20"/>
                <w:lang w:val="en-US"/>
              </w:rPr>
              <w:t>In consideration of such participation by the Institution, the Sponsor agrees to indemnify the Institution and the Investigator against all direct costs, claims, liabilities, penalties or expenses (including reasonable legal fees and disbursements), (collectively “Losses”) arising out of or relating to the conduct of the Study.</w:t>
            </w:r>
          </w:p>
          <w:p w:rsidR="00494E94" w:rsidRPr="00ED1B91" w:rsidRDefault="00494E94" w:rsidP="00DC014E">
            <w:pPr>
              <w:pStyle w:val="S2Heading2"/>
              <w:keepNext/>
              <w:keepLines/>
              <w:widowControl w:val="0"/>
              <w:numPr>
                <w:ilvl w:val="0"/>
                <w:numId w:val="0"/>
              </w:numPr>
              <w:tabs>
                <w:tab w:val="left" w:pos="709"/>
                <w:tab w:val="left" w:pos="851"/>
              </w:tabs>
              <w:spacing w:after="0"/>
              <w:ind w:left="284"/>
              <w:rPr>
                <w:snapToGrid w:val="0"/>
                <w:sz w:val="20"/>
                <w:lang w:val="en-US"/>
              </w:rPr>
            </w:pPr>
          </w:p>
          <w:p w:rsidR="003A2F50" w:rsidRDefault="00383BAB" w:rsidP="00DC014E">
            <w:pPr>
              <w:pStyle w:val="S2Heading2"/>
              <w:keepNext/>
              <w:keepLines/>
              <w:widowControl w:val="0"/>
              <w:numPr>
                <w:ilvl w:val="0"/>
                <w:numId w:val="0"/>
              </w:numPr>
              <w:tabs>
                <w:tab w:val="left" w:pos="709"/>
              </w:tabs>
              <w:spacing w:after="0"/>
              <w:ind w:left="284"/>
              <w:rPr>
                <w:snapToGrid w:val="0"/>
                <w:sz w:val="20"/>
                <w:lang w:val="en-US"/>
              </w:rPr>
            </w:pPr>
            <w:r w:rsidRPr="00ED1B91">
              <w:rPr>
                <w:snapToGrid w:val="0"/>
                <w:sz w:val="20"/>
                <w:lang w:val="en-US"/>
              </w:rPr>
              <w:t>5.</w:t>
            </w:r>
            <w:r w:rsidRPr="00ED1B91">
              <w:rPr>
                <w:snapToGrid w:val="0"/>
                <w:sz w:val="20"/>
                <w:lang w:val="en-US"/>
              </w:rPr>
              <w:tab/>
            </w:r>
            <w:r w:rsidR="003A2F50" w:rsidRPr="00ED1B91">
              <w:rPr>
                <w:snapToGrid w:val="0"/>
                <w:sz w:val="20"/>
                <w:lang w:val="en-US"/>
              </w:rPr>
              <w:t xml:space="preserve">The Sponsor’s indemnity under paragraph 5 above will not apply to the extent that such Losses arise from or relate to (a) any breach of the Clinical Trial Agreement or applicable laws by the Institution and/or the Principal Investigator, or (b) any negligence, recklessness or wilful act or omission by the Institution, the Investigator or the Study Staff in the performance of their obligations under the Agreement. </w:t>
            </w:r>
          </w:p>
          <w:p w:rsidR="0075372D" w:rsidRDefault="0075372D" w:rsidP="00DC014E">
            <w:pPr>
              <w:pStyle w:val="S2Heading2"/>
              <w:keepNext/>
              <w:keepLines/>
              <w:widowControl w:val="0"/>
              <w:numPr>
                <w:ilvl w:val="0"/>
                <w:numId w:val="0"/>
              </w:numPr>
              <w:tabs>
                <w:tab w:val="left" w:pos="709"/>
              </w:tabs>
              <w:spacing w:after="0"/>
              <w:ind w:left="284"/>
              <w:rPr>
                <w:snapToGrid w:val="0"/>
                <w:sz w:val="20"/>
                <w:lang w:val="en-US"/>
              </w:rPr>
            </w:pPr>
          </w:p>
          <w:p w:rsidR="0075372D" w:rsidRPr="00ED1B91" w:rsidRDefault="0075372D" w:rsidP="00DC014E">
            <w:pPr>
              <w:pStyle w:val="S2Heading2"/>
              <w:keepNext/>
              <w:keepLines/>
              <w:widowControl w:val="0"/>
              <w:numPr>
                <w:ilvl w:val="0"/>
                <w:numId w:val="0"/>
              </w:numPr>
              <w:tabs>
                <w:tab w:val="left" w:pos="709"/>
              </w:tabs>
              <w:spacing w:after="0"/>
              <w:ind w:left="284"/>
              <w:rPr>
                <w:snapToGrid w:val="0"/>
                <w:sz w:val="20"/>
                <w:lang w:val="en-US"/>
              </w:rPr>
            </w:pPr>
          </w:p>
          <w:p w:rsidR="003A2F50" w:rsidRDefault="00383BAB" w:rsidP="00DC014E">
            <w:pPr>
              <w:pStyle w:val="S2Heading2"/>
              <w:keepNext/>
              <w:keepLines/>
              <w:widowControl w:val="0"/>
              <w:numPr>
                <w:ilvl w:val="0"/>
                <w:numId w:val="0"/>
              </w:numPr>
              <w:tabs>
                <w:tab w:val="left" w:pos="709"/>
              </w:tabs>
              <w:spacing w:after="0"/>
              <w:ind w:left="284"/>
              <w:rPr>
                <w:snapToGrid w:val="0"/>
                <w:sz w:val="20"/>
                <w:lang w:val="en-US"/>
              </w:rPr>
            </w:pPr>
            <w:r w:rsidRPr="00ED1B91">
              <w:rPr>
                <w:snapToGrid w:val="0"/>
                <w:sz w:val="20"/>
                <w:lang w:val="en-US"/>
              </w:rPr>
              <w:t>6.</w:t>
            </w:r>
            <w:r w:rsidRPr="00ED1B91">
              <w:rPr>
                <w:snapToGrid w:val="0"/>
                <w:sz w:val="20"/>
                <w:lang w:val="en-US"/>
              </w:rPr>
              <w:tab/>
            </w:r>
            <w:r w:rsidR="003A2F50" w:rsidRPr="00ED1B91">
              <w:rPr>
                <w:snapToGrid w:val="0"/>
                <w:sz w:val="20"/>
                <w:lang w:val="en-US"/>
              </w:rPr>
              <w:t>If any third party makes a claim, or notifies an intention to make a claim, against the Institution or the Investigator which may reasonably be considered likely to give rise to a liability under this indemnity (a “Claim”), the Institution and/or the Investigator shall:</w:t>
            </w:r>
          </w:p>
          <w:p w:rsidR="00494E94" w:rsidRPr="00ED1B91" w:rsidRDefault="00494E94" w:rsidP="00DC014E">
            <w:pPr>
              <w:pStyle w:val="S2Heading2"/>
              <w:keepNext/>
              <w:keepLines/>
              <w:widowControl w:val="0"/>
              <w:numPr>
                <w:ilvl w:val="0"/>
                <w:numId w:val="0"/>
              </w:numPr>
              <w:tabs>
                <w:tab w:val="left" w:pos="709"/>
              </w:tabs>
              <w:spacing w:after="0"/>
              <w:ind w:left="502" w:hanging="360"/>
              <w:rPr>
                <w:snapToGrid w:val="0"/>
                <w:sz w:val="20"/>
                <w:lang w:val="en-US"/>
              </w:rPr>
            </w:pPr>
          </w:p>
          <w:p w:rsidR="003A2F50" w:rsidRPr="00447C26" w:rsidRDefault="00383BAB" w:rsidP="00DC014E">
            <w:pPr>
              <w:pStyle w:val="S2Heading3"/>
              <w:keepNext/>
              <w:keepLines/>
              <w:widowControl w:val="0"/>
              <w:numPr>
                <w:ilvl w:val="0"/>
                <w:numId w:val="0"/>
              </w:numPr>
              <w:spacing w:after="0"/>
              <w:ind w:left="1080" w:hanging="360"/>
              <w:rPr>
                <w:snapToGrid w:val="0"/>
                <w:sz w:val="20"/>
                <w:lang w:val="en-US"/>
              </w:rPr>
            </w:pPr>
            <w:r w:rsidRPr="00447C26">
              <w:rPr>
                <w:snapToGrid w:val="0"/>
                <w:sz w:val="20"/>
                <w:lang w:val="en-US"/>
              </w:rPr>
              <w:t>6.1</w:t>
            </w:r>
            <w:r w:rsidRPr="00447C26">
              <w:rPr>
                <w:snapToGrid w:val="0"/>
                <w:sz w:val="20"/>
                <w:lang w:val="en-US"/>
              </w:rPr>
              <w:tab/>
            </w:r>
            <w:r w:rsidR="003A2F50" w:rsidRPr="00447C26">
              <w:rPr>
                <w:snapToGrid w:val="0"/>
                <w:sz w:val="20"/>
                <w:lang w:val="en-US"/>
              </w:rPr>
              <w:t>as soon as reasonably practicable, give written notice of the Claim to the Sponsor, specifying the nature of the Claim in reasonable detail;</w:t>
            </w:r>
          </w:p>
          <w:p w:rsidR="003A2F50" w:rsidRPr="00447C26" w:rsidRDefault="00383BAB" w:rsidP="00DC014E">
            <w:pPr>
              <w:pStyle w:val="S2Heading3"/>
              <w:keepNext/>
              <w:keepLines/>
              <w:widowControl w:val="0"/>
              <w:numPr>
                <w:ilvl w:val="0"/>
                <w:numId w:val="0"/>
              </w:numPr>
              <w:spacing w:after="0"/>
              <w:ind w:left="1080" w:hanging="360"/>
              <w:rPr>
                <w:snapToGrid w:val="0"/>
                <w:sz w:val="20"/>
                <w:lang w:val="en-US"/>
              </w:rPr>
            </w:pPr>
            <w:r w:rsidRPr="00447C26">
              <w:rPr>
                <w:snapToGrid w:val="0"/>
                <w:sz w:val="20"/>
                <w:lang w:val="en-US"/>
              </w:rPr>
              <w:t>6.2</w:t>
            </w:r>
            <w:r w:rsidRPr="00447C26">
              <w:rPr>
                <w:snapToGrid w:val="0"/>
                <w:sz w:val="20"/>
                <w:lang w:val="en-US"/>
              </w:rPr>
              <w:tab/>
            </w:r>
            <w:r w:rsidR="003A2F50" w:rsidRPr="00447C26">
              <w:rPr>
                <w:snapToGrid w:val="0"/>
                <w:sz w:val="20"/>
                <w:lang w:val="en-US"/>
              </w:rPr>
              <w:t>not make any admission of liability, agreement or compromise in relation to the Claim without the prior written consent of the Sponsor, such consent not to be unreasonably withheld; and</w:t>
            </w:r>
          </w:p>
          <w:p w:rsidR="003A2F50" w:rsidRDefault="00383BAB" w:rsidP="00DC014E">
            <w:pPr>
              <w:pStyle w:val="S2Heading3"/>
              <w:keepNext/>
              <w:keepLines/>
              <w:widowControl w:val="0"/>
              <w:numPr>
                <w:ilvl w:val="0"/>
                <w:numId w:val="0"/>
              </w:numPr>
              <w:spacing w:after="0"/>
              <w:ind w:left="1080" w:hanging="360"/>
              <w:rPr>
                <w:snapToGrid w:val="0"/>
                <w:sz w:val="20"/>
                <w:lang w:val="en-US"/>
              </w:rPr>
            </w:pPr>
            <w:r w:rsidRPr="00447C26">
              <w:rPr>
                <w:snapToGrid w:val="0"/>
                <w:sz w:val="20"/>
                <w:lang w:val="en-US"/>
              </w:rPr>
              <w:t>6.3</w:t>
            </w:r>
            <w:r w:rsidRPr="00ED1B91">
              <w:rPr>
                <w:b/>
                <w:snapToGrid w:val="0"/>
                <w:sz w:val="20"/>
                <w:lang w:val="en-US"/>
              </w:rPr>
              <w:tab/>
            </w:r>
            <w:r w:rsidR="003A2F50" w:rsidRPr="00ED1B91">
              <w:rPr>
                <w:snapToGrid w:val="0"/>
                <w:sz w:val="20"/>
                <w:lang w:val="en-US"/>
              </w:rPr>
              <w:t>take such action as the Sponsor may reasonably request to avoid, dispute, compromise or defend the Claim (including granting the Sponsor full conduct and control of the claim).</w:t>
            </w:r>
          </w:p>
          <w:p w:rsidR="00DC014E" w:rsidRDefault="00DC014E" w:rsidP="00DC014E">
            <w:pPr>
              <w:pStyle w:val="S2Heading3"/>
              <w:keepNext/>
              <w:keepLines/>
              <w:widowControl w:val="0"/>
              <w:numPr>
                <w:ilvl w:val="0"/>
                <w:numId w:val="0"/>
              </w:numPr>
              <w:spacing w:after="0"/>
              <w:ind w:left="1080" w:hanging="360"/>
              <w:rPr>
                <w:snapToGrid w:val="0"/>
                <w:sz w:val="20"/>
                <w:lang w:val="en-US"/>
              </w:rPr>
            </w:pPr>
          </w:p>
          <w:p w:rsidR="003A2F50" w:rsidRDefault="00383BAB" w:rsidP="00DC014E">
            <w:pPr>
              <w:pStyle w:val="A-CSA2"/>
              <w:keepNext/>
              <w:widowControl w:val="0"/>
              <w:numPr>
                <w:ilvl w:val="0"/>
                <w:numId w:val="0"/>
              </w:numPr>
              <w:spacing w:after="0" w:line="240" w:lineRule="auto"/>
              <w:ind w:left="502" w:hanging="360"/>
              <w:jc w:val="both"/>
              <w:rPr>
                <w:bCs w:val="0"/>
                <w:snapToGrid w:val="0"/>
                <w:color w:val="000000"/>
                <w:sz w:val="20"/>
                <w:lang w:val="en-US"/>
              </w:rPr>
            </w:pPr>
            <w:r w:rsidRPr="00ED1B91">
              <w:rPr>
                <w:bCs w:val="0"/>
                <w:snapToGrid w:val="0"/>
                <w:color w:val="000000"/>
                <w:sz w:val="20"/>
                <w:lang w:val="en-US"/>
              </w:rPr>
              <w:t>7.</w:t>
            </w:r>
            <w:r w:rsidRPr="00ED1B91">
              <w:rPr>
                <w:bCs w:val="0"/>
                <w:snapToGrid w:val="0"/>
                <w:color w:val="000000"/>
                <w:sz w:val="20"/>
                <w:lang w:val="en-US"/>
              </w:rPr>
              <w:tab/>
            </w:r>
            <w:r w:rsidR="003A2F50" w:rsidRPr="00ED1B91">
              <w:rPr>
                <w:bCs w:val="0"/>
                <w:snapToGrid w:val="0"/>
                <w:color w:val="000000"/>
                <w:sz w:val="20"/>
                <w:lang w:val="en-US"/>
              </w:rPr>
              <w:t xml:space="preserve">The Sponsor shall ensure that adequate provision is made by way of insurance or indemnity arrangements sufficient to meet their obligations and liabilities in relation to this indemnity and the applicable laws, in particular towards study subjects for personal injury arising as a result of participation in the Study. </w:t>
            </w:r>
          </w:p>
          <w:p w:rsidR="00DC014E" w:rsidRDefault="00DC014E" w:rsidP="00DC014E">
            <w:pPr>
              <w:rPr>
                <w:lang w:val="en-US"/>
              </w:rPr>
            </w:pPr>
          </w:p>
          <w:p w:rsidR="003A2F50" w:rsidRDefault="00383BAB" w:rsidP="00DC014E">
            <w:pPr>
              <w:keepNext/>
              <w:keepLines/>
              <w:widowControl w:val="0"/>
              <w:ind w:left="502" w:hanging="360"/>
              <w:jc w:val="both"/>
              <w:rPr>
                <w:snapToGrid w:val="0"/>
                <w:color w:val="000000"/>
                <w:lang w:val="en-US"/>
              </w:rPr>
            </w:pPr>
            <w:r w:rsidRPr="00DC014E">
              <w:rPr>
                <w:snapToGrid w:val="0"/>
                <w:color w:val="000000"/>
                <w:lang w:val="en-US"/>
              </w:rPr>
              <w:t>8.</w:t>
            </w:r>
            <w:r w:rsidRPr="00DC014E">
              <w:rPr>
                <w:snapToGrid w:val="0"/>
                <w:color w:val="000000"/>
                <w:lang w:val="en-US"/>
              </w:rPr>
              <w:tab/>
            </w:r>
            <w:r w:rsidR="003A2F50" w:rsidRPr="00DC014E">
              <w:rPr>
                <w:snapToGrid w:val="0"/>
                <w:color w:val="000000"/>
                <w:lang w:val="en-US"/>
              </w:rPr>
              <w:t>This indemnity shall be governed by and constr</w:t>
            </w:r>
            <w:r w:rsidR="005B2796" w:rsidRPr="00DC014E">
              <w:rPr>
                <w:snapToGrid w:val="0"/>
                <w:color w:val="000000"/>
                <w:lang w:val="en-US"/>
              </w:rPr>
              <w:t>ued in accordance with the laws of the Czech Republic</w:t>
            </w:r>
            <w:r w:rsidR="003A2F50" w:rsidRPr="00DC014E">
              <w:rPr>
                <w:snapToGrid w:val="0"/>
                <w:color w:val="000000"/>
                <w:lang w:val="en-US"/>
              </w:rPr>
              <w:t>.</w:t>
            </w:r>
          </w:p>
          <w:p w:rsidR="00DC014E" w:rsidRPr="00DC014E" w:rsidRDefault="00DC014E" w:rsidP="00DC014E">
            <w:pPr>
              <w:keepNext/>
              <w:keepLines/>
              <w:widowControl w:val="0"/>
              <w:ind w:left="502" w:hanging="360"/>
              <w:jc w:val="both"/>
              <w:rPr>
                <w:snapToGrid w:val="0"/>
                <w:color w:val="000000"/>
                <w:lang w:val="en-US"/>
              </w:rPr>
            </w:pPr>
          </w:p>
          <w:p w:rsidR="003A2F50" w:rsidRPr="00DC014E" w:rsidRDefault="00383BAB" w:rsidP="00DC014E">
            <w:pPr>
              <w:keepNext/>
              <w:keepLines/>
              <w:widowControl w:val="0"/>
              <w:ind w:left="502" w:hanging="360"/>
              <w:jc w:val="both"/>
              <w:rPr>
                <w:snapToGrid w:val="0"/>
                <w:color w:val="000000"/>
                <w:lang w:val="en-US"/>
              </w:rPr>
            </w:pPr>
            <w:r w:rsidRPr="00DC014E">
              <w:rPr>
                <w:snapToGrid w:val="0"/>
                <w:color w:val="000000"/>
                <w:lang w:val="en-US"/>
              </w:rPr>
              <w:t>9.</w:t>
            </w:r>
            <w:r w:rsidRPr="00DC014E">
              <w:rPr>
                <w:snapToGrid w:val="0"/>
                <w:color w:val="000000"/>
                <w:lang w:val="en-US"/>
              </w:rPr>
              <w:tab/>
            </w:r>
            <w:r w:rsidR="003A2F50" w:rsidRPr="00DC014E">
              <w:rPr>
                <w:snapToGrid w:val="0"/>
                <w:color w:val="000000"/>
                <w:lang w:val="en-US"/>
              </w:rPr>
              <w:t>The Institution’s participation in the Study constitutes the Institution’s acceptance of the terms and provisions of this indemnity.</w:t>
            </w:r>
            <w:r w:rsidR="003A2F50" w:rsidRPr="00DC014E">
              <w:rPr>
                <w:snapToGrid w:val="0"/>
                <w:color w:val="000000"/>
                <w:lang w:val="en-US"/>
              </w:rPr>
              <w:tab/>
              <w:t xml:space="preserve"> </w:t>
            </w:r>
          </w:p>
          <w:p w:rsidR="003A2F50" w:rsidRPr="00DC014E" w:rsidRDefault="003A2F50" w:rsidP="00DC014E">
            <w:pPr>
              <w:keepNext/>
              <w:keepLines/>
              <w:widowControl w:val="0"/>
              <w:ind w:left="567"/>
              <w:rPr>
                <w:snapToGrid w:val="0"/>
                <w:color w:val="000000"/>
                <w:lang w:val="en-US"/>
              </w:rPr>
            </w:pPr>
          </w:p>
          <w:p w:rsidR="003A2F50" w:rsidRPr="00DC014E" w:rsidRDefault="003A2F50" w:rsidP="00DC014E">
            <w:pPr>
              <w:keepNext/>
              <w:keepLines/>
              <w:widowControl w:val="0"/>
              <w:rPr>
                <w:snapToGrid w:val="0"/>
                <w:color w:val="000000"/>
                <w:lang w:val="en-US"/>
              </w:rPr>
            </w:pPr>
            <w:r w:rsidRPr="00DC014E">
              <w:rPr>
                <w:snapToGrid w:val="0"/>
                <w:color w:val="000000"/>
                <w:lang w:val="en-US"/>
              </w:rPr>
              <w:t>SIGNED on behalf of the Sponsor</w:t>
            </w:r>
          </w:p>
          <w:p w:rsidR="003A2F50" w:rsidRPr="00DC014E" w:rsidRDefault="003A2F50" w:rsidP="00DC014E">
            <w:pPr>
              <w:keepNext/>
              <w:keepLines/>
              <w:widowControl w:val="0"/>
              <w:rPr>
                <w:snapToGrid w:val="0"/>
                <w:color w:val="000000"/>
                <w:lang w:val="en-US"/>
              </w:rPr>
            </w:pPr>
          </w:p>
          <w:p w:rsidR="003A2F50" w:rsidRPr="00ED1B91" w:rsidRDefault="003A2F50" w:rsidP="00DC014E">
            <w:pPr>
              <w:keepNext/>
              <w:keepLines/>
              <w:widowControl w:val="0"/>
              <w:ind w:left="567" w:hanging="567"/>
              <w:jc w:val="right"/>
              <w:rPr>
                <w:snapToGrid w:val="0"/>
                <w:color w:val="000000"/>
              </w:rPr>
            </w:pPr>
            <w:r w:rsidRPr="00ED1B91">
              <w:rPr>
                <w:snapToGrid w:val="0"/>
                <w:color w:val="000000"/>
              </w:rPr>
              <w:t>………………………………………………..</w:t>
            </w:r>
          </w:p>
          <w:p w:rsidR="003A2F50" w:rsidRPr="00ED1B91" w:rsidRDefault="003A2F50" w:rsidP="00DC014E">
            <w:pPr>
              <w:keepNext/>
              <w:keepLines/>
              <w:widowControl w:val="0"/>
              <w:ind w:left="567" w:hanging="567"/>
              <w:jc w:val="right"/>
              <w:rPr>
                <w:snapToGrid w:val="0"/>
                <w:color w:val="000000"/>
              </w:rPr>
            </w:pPr>
          </w:p>
          <w:p w:rsidR="003A2F50" w:rsidRPr="00ED1B91" w:rsidRDefault="003A2F50" w:rsidP="00DC014E">
            <w:pPr>
              <w:keepNext/>
              <w:keepLines/>
              <w:widowControl w:val="0"/>
              <w:ind w:left="567" w:hanging="567"/>
              <w:jc w:val="right"/>
              <w:rPr>
                <w:snapToGrid w:val="0"/>
                <w:color w:val="000000"/>
              </w:rPr>
            </w:pPr>
            <w:r w:rsidRPr="00ED1B91">
              <w:rPr>
                <w:snapToGrid w:val="0"/>
                <w:color w:val="000000"/>
              </w:rPr>
              <w:t>Dated  ………………………………………..</w:t>
            </w:r>
          </w:p>
          <w:p w:rsidR="003A2F50" w:rsidRPr="00ED1B91" w:rsidRDefault="003A2F50" w:rsidP="00DC014E">
            <w:pPr>
              <w:keepNext/>
              <w:keepLines/>
              <w:widowControl w:val="0"/>
              <w:tabs>
                <w:tab w:val="left" w:pos="851"/>
              </w:tabs>
              <w:jc w:val="both"/>
              <w:rPr>
                <w:b/>
                <w:sz w:val="24"/>
                <w:szCs w:val="24"/>
                <w:lang w:val="pl-PL"/>
              </w:rPr>
            </w:pPr>
          </w:p>
        </w:tc>
        <w:tc>
          <w:tcPr>
            <w:tcW w:w="4683" w:type="dxa"/>
          </w:tcPr>
          <w:p w:rsidR="00AF063B" w:rsidRPr="00ED1B91" w:rsidRDefault="00AF063B" w:rsidP="00DC014E">
            <w:pPr>
              <w:keepNext/>
              <w:keepLines/>
              <w:widowControl w:val="0"/>
              <w:jc w:val="both"/>
              <w:rPr>
                <w:rFonts w:eastAsia="Calibri"/>
                <w:b/>
                <w:bCs/>
                <w:smallCaps/>
                <w:sz w:val="24"/>
                <w:lang w:val="cs-CZ"/>
              </w:rPr>
            </w:pPr>
            <w:r w:rsidRPr="00ED1B91">
              <w:rPr>
                <w:rFonts w:eastAsia="Calibri"/>
                <w:b/>
                <w:bCs/>
                <w:smallCaps/>
                <w:szCs w:val="16"/>
                <w:lang w:val="cs-CZ"/>
              </w:rPr>
              <w:t>PŘÍLOHA B</w:t>
            </w:r>
          </w:p>
          <w:p w:rsidR="00AF063B" w:rsidRPr="00DC014E" w:rsidRDefault="00AF063B" w:rsidP="00DC014E">
            <w:pPr>
              <w:keepNext/>
              <w:keepLines/>
              <w:widowControl w:val="0"/>
              <w:jc w:val="both"/>
              <w:rPr>
                <w:rFonts w:eastAsia="Calibri"/>
                <w:b/>
                <w:smallCaps/>
                <w:sz w:val="24"/>
                <w:szCs w:val="24"/>
                <w:lang w:val="pl-PL"/>
              </w:rPr>
            </w:pPr>
          </w:p>
          <w:p w:rsidR="00AF063B" w:rsidRPr="00DC014E" w:rsidRDefault="00AF063B" w:rsidP="00DC014E">
            <w:pPr>
              <w:keepNext/>
              <w:keepLines/>
              <w:widowControl w:val="0"/>
              <w:tabs>
                <w:tab w:val="center" w:pos="4512"/>
              </w:tabs>
              <w:outlineLvl w:val="0"/>
              <w:rPr>
                <w:b/>
                <w:sz w:val="24"/>
                <w:szCs w:val="24"/>
                <w:lang w:val="pl-PL"/>
              </w:rPr>
            </w:pPr>
            <w:r w:rsidRPr="00DC014E">
              <w:rPr>
                <w:b/>
                <w:sz w:val="24"/>
                <w:szCs w:val="24"/>
                <w:lang w:val="pl-PL"/>
              </w:rPr>
              <w:t>FORMULÁŘ NÁHRADY ŠKODY V KLINICKÝCH STUDIÍCH</w:t>
            </w:r>
          </w:p>
          <w:p w:rsidR="00AF063B" w:rsidRPr="00DC014E" w:rsidRDefault="00AF063B" w:rsidP="00DC014E">
            <w:pPr>
              <w:keepNext/>
              <w:keepLines/>
              <w:widowControl w:val="0"/>
              <w:tabs>
                <w:tab w:val="center" w:pos="4512"/>
              </w:tabs>
              <w:outlineLvl w:val="0"/>
              <w:rPr>
                <w:b/>
                <w:lang w:val="pl-PL"/>
              </w:rPr>
            </w:pPr>
          </w:p>
          <w:p w:rsidR="00ED1B91" w:rsidRPr="00DC014E" w:rsidRDefault="00AF063B" w:rsidP="00DC014E">
            <w:pPr>
              <w:keepNext/>
              <w:keepLines/>
              <w:widowControl w:val="0"/>
              <w:rPr>
                <w:color w:val="000000"/>
                <w:lang w:val="en-US"/>
              </w:rPr>
            </w:pPr>
            <w:r w:rsidRPr="00DC014E">
              <w:rPr>
                <w:b/>
                <w:lang w:val="en-US"/>
              </w:rPr>
              <w:t>Pro:</w:t>
            </w:r>
            <w:r w:rsidRPr="00DC014E">
              <w:rPr>
                <w:b/>
                <w:lang w:val="en-US"/>
              </w:rPr>
              <w:tab/>
            </w:r>
            <w:r w:rsidR="00ED1B91" w:rsidRPr="00DC014E">
              <w:rPr>
                <w:b/>
                <w:lang w:val="en-US"/>
              </w:rPr>
              <w:t>Nemocnice Havlíčkův Brod p.o</w:t>
            </w:r>
          </w:p>
          <w:p w:rsidR="00ED1B91" w:rsidRPr="00ED1B91" w:rsidRDefault="00ED1B91" w:rsidP="00DC014E">
            <w:pPr>
              <w:keepNext/>
              <w:keepLines/>
              <w:widowControl w:val="0"/>
              <w:rPr>
                <w:lang w:val="en-GB"/>
              </w:rPr>
            </w:pPr>
            <w:r w:rsidRPr="00DC014E">
              <w:rPr>
                <w:b/>
                <w:lang w:val="en-US"/>
              </w:rPr>
              <w:t xml:space="preserve">        </w:t>
            </w:r>
            <w:r w:rsidRPr="00DC014E">
              <w:rPr>
                <w:lang w:val="en-US"/>
              </w:rPr>
              <w:t xml:space="preserve"> Husova 2624, 580 22 Havlíčkův Brod</w:t>
            </w:r>
            <w:r w:rsidRPr="00ED1B91">
              <w:rPr>
                <w:lang w:val="en-GB"/>
              </w:rPr>
              <w:t xml:space="preserve">, </w:t>
            </w:r>
          </w:p>
          <w:p w:rsidR="00ED1B91" w:rsidRPr="00DC014E" w:rsidRDefault="00ED1B91" w:rsidP="00DC014E">
            <w:pPr>
              <w:keepNext/>
              <w:keepLines/>
              <w:widowControl w:val="0"/>
              <w:rPr>
                <w:b/>
                <w:lang w:val="en-US"/>
              </w:rPr>
            </w:pPr>
            <w:r w:rsidRPr="00DC014E">
              <w:rPr>
                <w:lang w:val="en-US"/>
              </w:rPr>
              <w:t xml:space="preserve">         Česká republika</w:t>
            </w:r>
            <w:r w:rsidR="005C2610" w:rsidRPr="00DC014E">
              <w:rPr>
                <w:b/>
                <w:lang w:val="en-US"/>
              </w:rPr>
              <w:t xml:space="preserve">  („Zdravotnické zařízení“)</w:t>
            </w:r>
          </w:p>
          <w:p w:rsidR="00ED1B91" w:rsidRPr="00DC014E" w:rsidRDefault="00ED1B91" w:rsidP="00DC014E">
            <w:pPr>
              <w:keepNext/>
              <w:keepLines/>
              <w:widowControl w:val="0"/>
              <w:rPr>
                <w:b/>
                <w:lang w:val="en-US"/>
              </w:rPr>
            </w:pPr>
            <w:r w:rsidRPr="00DC014E">
              <w:rPr>
                <w:b/>
                <w:lang w:val="en-US"/>
              </w:rPr>
              <w:tab/>
            </w:r>
          </w:p>
          <w:p w:rsidR="00ED1B91" w:rsidRPr="00DC014E" w:rsidRDefault="00ED1B91" w:rsidP="00DC014E">
            <w:pPr>
              <w:keepNext/>
              <w:keepLines/>
              <w:widowControl w:val="0"/>
              <w:ind w:left="813" w:hanging="709"/>
              <w:rPr>
                <w:b/>
                <w:lang w:val="en-US"/>
              </w:rPr>
            </w:pPr>
            <w:r w:rsidRPr="00DC014E">
              <w:rPr>
                <w:b/>
                <w:lang w:val="en-US"/>
              </w:rPr>
              <w:t>Od:</w:t>
            </w:r>
            <w:r w:rsidRPr="00DC014E">
              <w:rPr>
                <w:b/>
                <w:lang w:val="en-US"/>
              </w:rPr>
              <w:tab/>
              <w:t>MedImmune, LLC</w:t>
            </w:r>
            <w:r w:rsidRPr="00DC014E">
              <w:rPr>
                <w:lang w:val="en-US"/>
              </w:rPr>
              <w:t>, One MedImmune Way, Gaithersburg, Maryland, 20878, USA</w:t>
            </w:r>
            <w:r w:rsidRPr="00DC014E">
              <w:rPr>
                <w:b/>
                <w:lang w:val="en-US"/>
              </w:rPr>
              <w:t xml:space="preserve">  („Zadavatel”)</w:t>
            </w:r>
          </w:p>
          <w:p w:rsidR="00ED1B91" w:rsidRPr="00DC014E" w:rsidRDefault="00ED1B91" w:rsidP="00DC014E">
            <w:pPr>
              <w:keepNext/>
              <w:keepLines/>
              <w:widowControl w:val="0"/>
              <w:ind w:left="607" w:hanging="567"/>
              <w:jc w:val="both"/>
              <w:rPr>
                <w:b/>
                <w:lang w:val="en-US"/>
              </w:rPr>
            </w:pPr>
            <w:r w:rsidRPr="00DC014E">
              <w:rPr>
                <w:b/>
                <w:lang w:val="en-US"/>
              </w:rPr>
              <w:t>Věc:</w:t>
            </w:r>
            <w:r w:rsidRPr="00DC014E">
              <w:rPr>
                <w:b/>
                <w:lang w:val="en-US"/>
              </w:rPr>
              <w:tab/>
              <w:t xml:space="preserve">- </w:t>
            </w:r>
            <w:r w:rsidRPr="00DC014E">
              <w:rPr>
                <w:b/>
                <w:lang w:val="en-US"/>
              </w:rPr>
              <w:tab/>
            </w:r>
            <w:r w:rsidRPr="00ED1B91">
              <w:rPr>
                <w:b/>
                <w:lang w:val="pl-PL"/>
              </w:rPr>
              <w:t xml:space="preserve"> Randomizovaná, dvojitě zaslepená, placebem kontrolovaná studie fáze 2b hodnotící bezpečnost a účinnost přípravku MEDI8897, monoklonální protilátky s prodlouženým poločasem, proti respiračnímu syncytiálnímu viru u zdravých předčasně narozených dětí</w:t>
            </w:r>
            <w:r w:rsidRPr="00DC014E">
              <w:rPr>
                <w:b/>
                <w:lang w:val="en-US"/>
              </w:rPr>
              <w:t xml:space="preserve"> č. D5290C00003/</w:t>
            </w:r>
            <w:r w:rsidRPr="00DC014E">
              <w:rPr>
                <w:b/>
                <w:bdr w:val="nil"/>
                <w:lang w:val="en-US"/>
              </w:rPr>
              <w:t xml:space="preserve"> MEDI8897</w:t>
            </w:r>
            <w:r w:rsidRPr="00DC014E">
              <w:rPr>
                <w:b/>
                <w:lang w:val="en-US"/>
              </w:rPr>
              <w:t xml:space="preserve">  (dále jen „Studie”)</w:t>
            </w:r>
          </w:p>
          <w:p w:rsidR="00ED1B91" w:rsidRPr="00DC014E" w:rsidRDefault="00ED1B91" w:rsidP="00DC014E">
            <w:pPr>
              <w:keepNext/>
              <w:keepLines/>
              <w:widowControl w:val="0"/>
              <w:ind w:left="1032" w:hanging="360"/>
              <w:contextualSpacing/>
              <w:rPr>
                <w:rFonts w:eastAsia="Calibri"/>
                <w:b/>
                <w:lang w:val="en-US"/>
              </w:rPr>
            </w:pPr>
            <w:r w:rsidRPr="00DC014E">
              <w:rPr>
                <w:lang w:val="en-US"/>
              </w:rPr>
              <w:t>-</w:t>
            </w:r>
            <w:r w:rsidRPr="00DC014E">
              <w:rPr>
                <w:lang w:val="en-US"/>
              </w:rPr>
              <w:tab/>
            </w:r>
            <w:r w:rsidRPr="00DC014E">
              <w:rPr>
                <w:b/>
                <w:lang w:val="en-US"/>
              </w:rPr>
              <w:t>Řízené společností Quintiles Czech Republic, s.r.o.</w:t>
            </w:r>
            <w:r w:rsidRPr="00ED1B91">
              <w:rPr>
                <w:lang w:val="bg-BG"/>
              </w:rPr>
              <w:t xml:space="preserve">, </w:t>
            </w:r>
            <w:r w:rsidRPr="00DC014E">
              <w:rPr>
                <w:lang w:val="en-US"/>
              </w:rPr>
              <w:t>se</w:t>
            </w:r>
            <w:r w:rsidRPr="00ED1B91">
              <w:rPr>
                <w:lang w:val="bg-BG"/>
              </w:rPr>
              <w:t xml:space="preserve"> </w:t>
            </w:r>
            <w:r w:rsidRPr="00DC014E">
              <w:rPr>
                <w:lang w:val="en-US"/>
              </w:rPr>
              <w:t>s</w:t>
            </w:r>
            <w:r w:rsidRPr="00ED1B91">
              <w:rPr>
                <w:lang w:val="bg-BG"/>
              </w:rPr>
              <w:t>í</w:t>
            </w:r>
            <w:r w:rsidRPr="00DC014E">
              <w:rPr>
                <w:lang w:val="en-US"/>
              </w:rPr>
              <w:t>dlem</w:t>
            </w:r>
            <w:r w:rsidRPr="00ED1B91">
              <w:rPr>
                <w:lang w:val="bg-BG"/>
              </w:rPr>
              <w:t xml:space="preserve"> </w:t>
            </w:r>
            <w:r w:rsidRPr="00ED1B91">
              <w:rPr>
                <w:lang w:val="la-Latn"/>
              </w:rPr>
              <w:t xml:space="preserve">Praha 5, Jinonice, Radlická 714/113a, </w:t>
            </w:r>
            <w:r w:rsidRPr="00DC014E">
              <w:rPr>
                <w:lang w:val="en-US"/>
              </w:rPr>
              <w:t>PSČ</w:t>
            </w:r>
            <w:r w:rsidRPr="00ED1B91">
              <w:rPr>
                <w:lang w:val="la-Latn"/>
              </w:rPr>
              <w:t xml:space="preserve"> 158 00</w:t>
            </w:r>
            <w:r w:rsidRPr="00DC014E">
              <w:rPr>
                <w:lang w:val="en-US"/>
              </w:rPr>
              <w:t>, Česká republika</w:t>
            </w:r>
            <w:r w:rsidRPr="00DC014E">
              <w:rPr>
                <w:b/>
                <w:lang w:val="en-US"/>
              </w:rPr>
              <w:t xml:space="preserve"> (dále jen „Quintiles”), která zastupuje zájmy Zadavatele.</w:t>
            </w:r>
          </w:p>
          <w:p w:rsidR="00AF063B" w:rsidRPr="00DC014E" w:rsidRDefault="00AF063B" w:rsidP="00DC014E">
            <w:pPr>
              <w:keepNext/>
              <w:keepLines/>
              <w:widowControl w:val="0"/>
              <w:ind w:left="1440" w:hanging="1440"/>
              <w:rPr>
                <w:lang w:val="en-US"/>
              </w:rPr>
            </w:pPr>
          </w:p>
          <w:p w:rsidR="00AF063B" w:rsidRPr="00DC014E" w:rsidRDefault="00AF063B" w:rsidP="00DC014E">
            <w:pPr>
              <w:keepNext/>
              <w:keepLines/>
              <w:widowControl w:val="0"/>
              <w:tabs>
                <w:tab w:val="left" w:pos="-1440"/>
              </w:tabs>
              <w:jc w:val="both"/>
              <w:rPr>
                <w:snapToGrid w:val="0"/>
                <w:lang w:val="en-US"/>
              </w:rPr>
            </w:pPr>
            <w:r w:rsidRPr="00DC014E">
              <w:rPr>
                <w:snapToGrid w:val="0"/>
                <w:lang w:val="en-US"/>
              </w:rPr>
              <w:t>1.</w:t>
            </w:r>
            <w:r w:rsidRPr="00DC014E">
              <w:rPr>
                <w:lang w:val="en-US"/>
              </w:rPr>
              <w:tab/>
            </w:r>
            <w:r w:rsidRPr="00DC014E">
              <w:rPr>
                <w:snapToGrid w:val="0"/>
                <w:lang w:val="en-US"/>
              </w:rPr>
              <w:t>Zadavatel pověřil společnost Quintiles (na základě zvláštní písemné smlouvy, kterou s ní uzavřel), aby řídila Studii jako jeho smluvní výzkumná organizace.</w:t>
            </w:r>
          </w:p>
          <w:p w:rsidR="00DC014E" w:rsidRPr="00DC014E" w:rsidRDefault="00DC014E" w:rsidP="00DC014E">
            <w:pPr>
              <w:keepNext/>
              <w:keepLines/>
              <w:widowControl w:val="0"/>
              <w:tabs>
                <w:tab w:val="left" w:pos="-1440"/>
              </w:tabs>
              <w:jc w:val="both"/>
              <w:rPr>
                <w:snapToGrid w:val="0"/>
                <w:lang w:val="en-US"/>
              </w:rPr>
            </w:pPr>
          </w:p>
          <w:p w:rsidR="00DC014E" w:rsidRPr="00DC014E" w:rsidRDefault="00DC014E" w:rsidP="00DC014E">
            <w:pPr>
              <w:keepNext/>
              <w:keepLines/>
              <w:widowControl w:val="0"/>
              <w:tabs>
                <w:tab w:val="left" w:pos="-1440"/>
              </w:tabs>
              <w:jc w:val="both"/>
              <w:rPr>
                <w:snapToGrid w:val="0"/>
                <w:lang w:val="en-US"/>
              </w:rPr>
            </w:pPr>
          </w:p>
          <w:p w:rsidR="00AF063B" w:rsidRDefault="00383BAB" w:rsidP="00DC014E">
            <w:pPr>
              <w:keepNext/>
              <w:keepLines/>
              <w:widowControl w:val="0"/>
              <w:tabs>
                <w:tab w:val="left" w:pos="-1440"/>
              </w:tabs>
              <w:jc w:val="both"/>
              <w:rPr>
                <w:snapToGrid w:val="0"/>
                <w:lang w:val="cs-CZ"/>
              </w:rPr>
            </w:pPr>
            <w:r w:rsidRPr="00ED1B91">
              <w:rPr>
                <w:snapToGrid w:val="0"/>
                <w:lang w:val="cs-CZ"/>
              </w:rPr>
              <w:t>2.</w:t>
            </w:r>
            <w:r w:rsidRPr="00ED1B91">
              <w:rPr>
                <w:snapToGrid w:val="0"/>
                <w:lang w:val="cs-CZ"/>
              </w:rPr>
              <w:tab/>
            </w:r>
            <w:r w:rsidR="00AF063B" w:rsidRPr="00ED1B91">
              <w:rPr>
                <w:snapToGrid w:val="0"/>
                <w:lang w:val="cs-CZ"/>
              </w:rPr>
              <w:t xml:space="preserve">Zdravotnické zařízení </w:t>
            </w:r>
            <w:r w:rsidR="00677E42" w:rsidRPr="00ED1B91">
              <w:rPr>
                <w:snapToGrid w:val="0"/>
                <w:lang w:val="cs-CZ"/>
              </w:rPr>
              <w:t xml:space="preserve">a Zkoušející </w:t>
            </w:r>
            <w:r w:rsidR="00AF063B" w:rsidRPr="00ED1B91">
              <w:rPr>
                <w:snapToGrid w:val="0"/>
                <w:lang w:val="cs-CZ"/>
              </w:rPr>
              <w:t>uzavřel</w:t>
            </w:r>
            <w:r w:rsidR="00677E42" w:rsidRPr="00ED1B91">
              <w:rPr>
                <w:snapToGrid w:val="0"/>
                <w:lang w:val="cs-CZ"/>
              </w:rPr>
              <w:t>i</w:t>
            </w:r>
            <w:r w:rsidR="00AF063B" w:rsidRPr="00ED1B91">
              <w:rPr>
                <w:snapToGrid w:val="0"/>
                <w:lang w:val="cs-CZ"/>
              </w:rPr>
              <w:t xml:space="preserve"> se společností Quintiles samostatnou smlouvu o klinickém hodnocení, která upravuje povinnosti Zdravotnického zařízení a Zkoušejícího při přípravě a provádění výše uvedeného Klinického hodnocení v souladu s Protokolem  a s platnými právními předpisy a nařízeními (dále jen „Smlouva o klinickém hodnocení“). </w:t>
            </w:r>
          </w:p>
          <w:p w:rsidR="00DC014E" w:rsidRPr="00ED1B91" w:rsidRDefault="00DC014E" w:rsidP="00DC014E">
            <w:pPr>
              <w:keepNext/>
              <w:keepLines/>
              <w:widowControl w:val="0"/>
              <w:tabs>
                <w:tab w:val="left" w:pos="-1440"/>
              </w:tabs>
              <w:jc w:val="both"/>
              <w:rPr>
                <w:snapToGrid w:val="0"/>
                <w:lang w:val="cs-CZ"/>
              </w:rPr>
            </w:pPr>
          </w:p>
          <w:p w:rsidR="00AF063B" w:rsidRPr="00ED1B91" w:rsidRDefault="00383BAB" w:rsidP="00DC014E">
            <w:pPr>
              <w:keepNext/>
              <w:keepLines/>
              <w:widowControl w:val="0"/>
              <w:tabs>
                <w:tab w:val="left" w:pos="-1440"/>
              </w:tabs>
              <w:jc w:val="both"/>
              <w:rPr>
                <w:snapToGrid w:val="0"/>
                <w:lang w:val="cs-CZ"/>
              </w:rPr>
            </w:pPr>
            <w:r w:rsidRPr="00ED1B91">
              <w:rPr>
                <w:snapToGrid w:val="0"/>
                <w:lang w:val="cs-CZ"/>
              </w:rPr>
              <w:t>3.</w:t>
            </w:r>
            <w:r w:rsidRPr="00ED1B91">
              <w:rPr>
                <w:snapToGrid w:val="0"/>
                <w:lang w:val="cs-CZ"/>
              </w:rPr>
              <w:tab/>
            </w:r>
            <w:r w:rsidR="00AF063B" w:rsidRPr="00ED1B91">
              <w:rPr>
                <w:snapToGrid w:val="0"/>
                <w:lang w:val="cs-CZ"/>
              </w:rPr>
              <w:t>Zdravotnické zařízení souhlasilo s účastí ve Studii s tím, že umožní, aby byla prováděna v jeho prostorách s využitím jeho zařízení, zaměstnanců a vybavení, které bude Zkoušející přiměřeně potřebovat pro účely Studie.</w:t>
            </w:r>
          </w:p>
          <w:p w:rsidR="00AF063B" w:rsidRDefault="00AF063B" w:rsidP="00DC014E">
            <w:pPr>
              <w:pStyle w:val="Odstavecseseznamem"/>
              <w:keepNext/>
              <w:keepLines/>
              <w:widowControl w:val="0"/>
              <w:ind w:left="0"/>
              <w:rPr>
                <w:lang w:val="cs-CZ"/>
              </w:rPr>
            </w:pPr>
          </w:p>
          <w:p w:rsidR="00DC014E" w:rsidRDefault="00DC014E" w:rsidP="00DC014E">
            <w:pPr>
              <w:pStyle w:val="Odstavecseseznamem"/>
              <w:keepNext/>
              <w:keepLines/>
              <w:widowControl w:val="0"/>
              <w:ind w:left="0"/>
              <w:rPr>
                <w:lang w:val="cs-CZ"/>
              </w:rPr>
            </w:pPr>
          </w:p>
          <w:p w:rsidR="00AF063B" w:rsidRPr="00ED1B91" w:rsidRDefault="00383BAB" w:rsidP="00DC014E">
            <w:pPr>
              <w:keepNext/>
              <w:keepLines/>
              <w:widowControl w:val="0"/>
              <w:tabs>
                <w:tab w:val="left" w:pos="-1440"/>
              </w:tabs>
              <w:jc w:val="both"/>
              <w:rPr>
                <w:snapToGrid w:val="0"/>
                <w:lang w:val="cs-CZ"/>
              </w:rPr>
            </w:pPr>
            <w:r w:rsidRPr="00ED1B91">
              <w:rPr>
                <w:snapToGrid w:val="0"/>
                <w:lang w:val="cs-CZ"/>
              </w:rPr>
              <w:t>4.</w:t>
            </w:r>
            <w:r w:rsidRPr="00ED1B91">
              <w:rPr>
                <w:snapToGrid w:val="0"/>
                <w:lang w:val="cs-CZ"/>
              </w:rPr>
              <w:tab/>
            </w:r>
            <w:r w:rsidR="00AF063B" w:rsidRPr="00ED1B91">
              <w:rPr>
                <w:lang w:val="cs-CZ"/>
              </w:rPr>
              <w:t>Za to, že se Zdravotnické zařízení zúčastní Studie, se Zadavatel zavazuje, že nahradí Zdravotnickému zařízení a Zkoušejícímu veškeré přímé náklady, nároky, závazky, pokuty a výdaje (včetně přiměřených výdajů na právní zastoupení a výplat náhrad) (dále jen souhrnně „Ztráty“), které jim vzniknou z provádění Studie nebo v souvislosti s ním.</w:t>
            </w:r>
          </w:p>
          <w:p w:rsidR="00DC014E" w:rsidRDefault="00DC014E" w:rsidP="00DC014E">
            <w:pPr>
              <w:keepNext/>
              <w:keepLines/>
              <w:widowControl w:val="0"/>
              <w:tabs>
                <w:tab w:val="left" w:pos="-1440"/>
              </w:tabs>
              <w:jc w:val="both"/>
              <w:rPr>
                <w:snapToGrid w:val="0"/>
                <w:lang w:val="cs-CZ"/>
              </w:rPr>
            </w:pPr>
          </w:p>
          <w:p w:rsidR="00AF063B" w:rsidRPr="00ED1B91" w:rsidRDefault="00383BAB" w:rsidP="00DC014E">
            <w:pPr>
              <w:keepNext/>
              <w:keepLines/>
              <w:widowControl w:val="0"/>
              <w:tabs>
                <w:tab w:val="left" w:pos="-1440"/>
              </w:tabs>
              <w:jc w:val="both"/>
              <w:rPr>
                <w:snapToGrid w:val="0"/>
                <w:lang w:val="cs-CZ"/>
              </w:rPr>
            </w:pPr>
            <w:r w:rsidRPr="00ED1B91">
              <w:rPr>
                <w:snapToGrid w:val="0"/>
                <w:lang w:val="cs-CZ"/>
              </w:rPr>
              <w:t>5.</w:t>
            </w:r>
            <w:r w:rsidRPr="00ED1B91">
              <w:rPr>
                <w:snapToGrid w:val="0"/>
                <w:lang w:val="cs-CZ"/>
              </w:rPr>
              <w:tab/>
            </w:r>
            <w:r w:rsidR="00AF063B" w:rsidRPr="00ED1B91">
              <w:rPr>
                <w:lang w:val="cs-CZ"/>
              </w:rPr>
              <w:t xml:space="preserve">Povinnost Zadavatele nahradit Ztráty podle předchozího článku 5 se nevztahuje na Ztráty, které vzniknou (a) porušením Smlouvy o klinickém hodnocení nebo platných právních předpisů ze strany Zdravotnického zařízení a/nebo </w:t>
            </w:r>
            <w:r w:rsidR="00EF2070" w:rsidRPr="00ED1B91">
              <w:rPr>
                <w:lang w:val="cs-CZ"/>
              </w:rPr>
              <w:t>Hlavního z</w:t>
            </w:r>
            <w:r w:rsidR="00AF063B" w:rsidRPr="00ED1B91">
              <w:rPr>
                <w:lang w:val="cs-CZ"/>
              </w:rPr>
              <w:t xml:space="preserve">koušejícího nebo (b) nedbalostí, nezodpovědným jednáním, úmyslným porušením povinností nebo opomenutím ze strany Zdravotnického zařízení, </w:t>
            </w:r>
            <w:r w:rsidR="00EF2070" w:rsidRPr="00ED1B91">
              <w:rPr>
                <w:lang w:val="cs-CZ"/>
              </w:rPr>
              <w:t>Z</w:t>
            </w:r>
            <w:r w:rsidR="00AF063B" w:rsidRPr="00ED1B91">
              <w:rPr>
                <w:lang w:val="cs-CZ"/>
              </w:rPr>
              <w:t xml:space="preserve">koušejícího nebo </w:t>
            </w:r>
            <w:r w:rsidR="001B1DBD" w:rsidRPr="00ED1B91">
              <w:rPr>
                <w:lang w:val="cs-CZ"/>
              </w:rPr>
              <w:t>Studijní personál</w:t>
            </w:r>
            <w:r w:rsidR="00AF063B" w:rsidRPr="00ED1B91">
              <w:rPr>
                <w:lang w:val="cs-CZ"/>
              </w:rPr>
              <w:t xml:space="preserve"> při plnění jejich závazků ze Smlouvy, případně v souvislosti s výše uvdeným. </w:t>
            </w:r>
          </w:p>
          <w:p w:rsidR="00DC014E" w:rsidRDefault="00DC014E" w:rsidP="00DC014E">
            <w:pPr>
              <w:keepNext/>
              <w:keepLines/>
              <w:widowControl w:val="0"/>
              <w:tabs>
                <w:tab w:val="left" w:pos="-1440"/>
              </w:tabs>
              <w:jc w:val="both"/>
              <w:rPr>
                <w:snapToGrid w:val="0"/>
                <w:lang w:val="cs-CZ"/>
              </w:rPr>
            </w:pPr>
          </w:p>
          <w:p w:rsidR="00AF063B" w:rsidRPr="00ED1B91" w:rsidRDefault="00383BAB" w:rsidP="00DC014E">
            <w:pPr>
              <w:keepNext/>
              <w:keepLines/>
              <w:widowControl w:val="0"/>
              <w:tabs>
                <w:tab w:val="left" w:pos="-1440"/>
              </w:tabs>
              <w:jc w:val="both"/>
              <w:rPr>
                <w:snapToGrid w:val="0"/>
                <w:lang w:val="cs-CZ"/>
              </w:rPr>
            </w:pPr>
            <w:r w:rsidRPr="00ED1B91">
              <w:rPr>
                <w:snapToGrid w:val="0"/>
                <w:lang w:val="cs-CZ"/>
              </w:rPr>
              <w:t>6.</w:t>
            </w:r>
            <w:r w:rsidRPr="00ED1B91">
              <w:rPr>
                <w:snapToGrid w:val="0"/>
                <w:lang w:val="cs-CZ"/>
              </w:rPr>
              <w:tab/>
            </w:r>
            <w:r w:rsidR="00AF063B" w:rsidRPr="00ED1B91">
              <w:rPr>
                <w:lang w:val="cs-CZ"/>
              </w:rPr>
              <w:t>Uplatní-li třetí strana vůči Zdravotnickému zařízení nebo Zkoušejícímu nějaký nárok nebo oznámí-li, že vůči nim hodlá uplatnit nějaký nárok, z něhož by po přiměřeném zvážení pravděpodobně mohla vzejít odpovědnost podle tohoto slibu odškodnění (dále jen „Nárok“), zavazují se Zdravotnické zařízení a/nebo Zkoušející, že:</w:t>
            </w:r>
          </w:p>
          <w:p w:rsidR="00AF063B" w:rsidRPr="00DC014E" w:rsidRDefault="00AF063B" w:rsidP="00DC014E">
            <w:pPr>
              <w:keepNext/>
              <w:keepLines/>
              <w:widowControl w:val="0"/>
              <w:ind w:left="607" w:hanging="316"/>
              <w:jc w:val="both"/>
              <w:outlineLvl w:val="2"/>
              <w:rPr>
                <w:lang w:val="cs-CZ"/>
              </w:rPr>
            </w:pPr>
            <w:r w:rsidRPr="00DC014E">
              <w:rPr>
                <w:lang w:val="cs-CZ"/>
              </w:rPr>
              <w:t>6.1</w:t>
            </w:r>
            <w:r w:rsidRPr="00DC014E">
              <w:rPr>
                <w:lang w:val="cs-CZ"/>
              </w:rPr>
              <w:tab/>
              <w:t>co nejdříve, jak to bude možné, oznámí Nárok písemně Zadavateli s přiměřeně podrobným popisem povahy Nároku,</w:t>
            </w:r>
          </w:p>
          <w:p w:rsidR="00AF063B" w:rsidRPr="00DC014E" w:rsidRDefault="00AF063B" w:rsidP="00DC014E">
            <w:pPr>
              <w:keepNext/>
              <w:keepLines/>
              <w:widowControl w:val="0"/>
              <w:ind w:left="607" w:hanging="316"/>
              <w:jc w:val="both"/>
              <w:outlineLvl w:val="2"/>
              <w:rPr>
                <w:lang w:val="cs-CZ"/>
              </w:rPr>
            </w:pPr>
            <w:r w:rsidRPr="00DC014E">
              <w:rPr>
                <w:lang w:val="cs-CZ"/>
              </w:rPr>
              <w:t>6.2</w:t>
            </w:r>
            <w:r w:rsidRPr="00DC014E">
              <w:rPr>
                <w:lang w:val="cs-CZ"/>
              </w:rPr>
              <w:tab/>
              <w:t>bez předchozího písemného souhlasu Zadavatele, který ho nesmí bezdůvodně odmítnout, nepřipustí odpovědnost, neuzavřou dohodu ani nepřistoupí na kompromis v souvislosti s takovým Nárokem,</w:t>
            </w:r>
          </w:p>
          <w:p w:rsidR="00AF063B" w:rsidRDefault="00AF063B" w:rsidP="00DC014E">
            <w:pPr>
              <w:keepNext/>
              <w:keepLines/>
              <w:widowControl w:val="0"/>
              <w:ind w:left="607" w:hanging="316"/>
              <w:jc w:val="both"/>
              <w:outlineLvl w:val="2"/>
              <w:rPr>
                <w:lang w:val="cs-CZ"/>
              </w:rPr>
            </w:pPr>
            <w:r w:rsidRPr="00DC014E">
              <w:rPr>
                <w:lang w:val="cs-CZ"/>
              </w:rPr>
              <w:t>6.3</w:t>
            </w:r>
            <w:r w:rsidRPr="00DC014E">
              <w:rPr>
                <w:lang w:val="cs-CZ"/>
              </w:rPr>
              <w:tab/>
              <w:t>učiní veškeré kroky, které bude Zadavatel přiměřeně požadovat k zabránění Nároku, jeho zpochybnění, uzavření kompromisu nebo obhajobě proti Nároku (včetně umožnění Zadavateli převzít plnou kontrolu nad vypořádáním Nároku).</w:t>
            </w:r>
          </w:p>
          <w:p w:rsidR="00DC014E" w:rsidRPr="00DC014E" w:rsidRDefault="00DC014E" w:rsidP="00DC014E">
            <w:pPr>
              <w:keepNext/>
              <w:keepLines/>
              <w:widowControl w:val="0"/>
              <w:ind w:left="1036" w:hanging="316"/>
              <w:jc w:val="both"/>
              <w:outlineLvl w:val="2"/>
              <w:rPr>
                <w:lang w:val="cs-CZ"/>
              </w:rPr>
            </w:pPr>
          </w:p>
          <w:p w:rsidR="00AF063B" w:rsidRDefault="00282544" w:rsidP="00DC014E">
            <w:pPr>
              <w:keepNext/>
              <w:keepLines/>
              <w:widowControl w:val="0"/>
              <w:ind w:left="40"/>
              <w:jc w:val="both"/>
              <w:outlineLvl w:val="2"/>
              <w:rPr>
                <w:lang w:val="cs-CZ"/>
              </w:rPr>
            </w:pPr>
            <w:r w:rsidRPr="00DC014E">
              <w:rPr>
                <w:lang w:val="cs-CZ"/>
              </w:rPr>
              <w:t>7.</w:t>
            </w:r>
            <w:r w:rsidRPr="00DC014E">
              <w:rPr>
                <w:lang w:val="cs-CZ"/>
              </w:rPr>
              <w:tab/>
            </w:r>
            <w:r w:rsidR="00AF063B" w:rsidRPr="00DC014E">
              <w:rPr>
                <w:lang w:val="cs-CZ"/>
              </w:rPr>
              <w:t xml:space="preserve">Zadavatel zajistí vytvoření dostatečné rezervy na základě pojištění nebo dohod o náhradě škody v takové výši, aby mohly být splněny jeho závazky a povinnosti týkající se tohoto slibu odškodnění a v souladu s platnými právními předpisy, zejména ve vztahu k Subjektům Studie v případě vzniku újmy na zdraví v důsledku jejich účasti ve Studii. </w:t>
            </w:r>
          </w:p>
          <w:p w:rsidR="00DC014E" w:rsidRPr="00DC014E" w:rsidRDefault="00DC014E" w:rsidP="00DC014E">
            <w:pPr>
              <w:keepNext/>
              <w:keepLines/>
              <w:widowControl w:val="0"/>
              <w:ind w:left="284"/>
              <w:jc w:val="both"/>
              <w:outlineLvl w:val="2"/>
              <w:rPr>
                <w:lang w:val="cs-CZ"/>
              </w:rPr>
            </w:pPr>
          </w:p>
          <w:p w:rsidR="00AF063B" w:rsidRDefault="00AF063B" w:rsidP="00DC014E">
            <w:pPr>
              <w:keepNext/>
              <w:keepLines/>
              <w:widowControl w:val="0"/>
              <w:ind w:left="40"/>
              <w:jc w:val="both"/>
              <w:rPr>
                <w:lang w:val="cs-CZ"/>
              </w:rPr>
            </w:pPr>
            <w:r w:rsidRPr="00DC014E">
              <w:rPr>
                <w:lang w:val="cs-CZ"/>
              </w:rPr>
              <w:t>8.</w:t>
            </w:r>
            <w:r w:rsidRPr="00DC014E">
              <w:rPr>
                <w:lang w:val="cs-CZ"/>
              </w:rPr>
              <w:tab/>
              <w:t>Tento slib odškodnění se řídí zákony České republiky a je vykládán v souladu s nimi.</w:t>
            </w:r>
          </w:p>
          <w:p w:rsidR="00DC014E" w:rsidRDefault="00DC014E" w:rsidP="00DC014E">
            <w:pPr>
              <w:keepNext/>
              <w:keepLines/>
              <w:widowControl w:val="0"/>
              <w:ind w:left="284"/>
              <w:jc w:val="both"/>
              <w:rPr>
                <w:lang w:val="cs-CZ"/>
              </w:rPr>
            </w:pPr>
          </w:p>
          <w:p w:rsidR="00DC014E" w:rsidRPr="00DC014E" w:rsidRDefault="00DC014E" w:rsidP="00DC014E">
            <w:pPr>
              <w:keepNext/>
              <w:keepLines/>
              <w:widowControl w:val="0"/>
              <w:ind w:left="284"/>
              <w:jc w:val="both"/>
              <w:rPr>
                <w:lang w:val="cs-CZ"/>
              </w:rPr>
            </w:pPr>
          </w:p>
          <w:p w:rsidR="00AF063B" w:rsidRPr="00DC014E" w:rsidRDefault="00AF063B" w:rsidP="00DC014E">
            <w:pPr>
              <w:keepNext/>
              <w:keepLines/>
              <w:widowControl w:val="0"/>
              <w:ind w:left="40"/>
              <w:jc w:val="both"/>
              <w:rPr>
                <w:lang w:val="cs-CZ"/>
              </w:rPr>
            </w:pPr>
            <w:r w:rsidRPr="00DC014E">
              <w:rPr>
                <w:lang w:val="cs-CZ"/>
              </w:rPr>
              <w:t>9.</w:t>
            </w:r>
            <w:r w:rsidRPr="00DC014E">
              <w:rPr>
                <w:lang w:val="cs-CZ"/>
              </w:rPr>
              <w:tab/>
              <w:t>Účast Zdravotnického zařízení ve Studii představuje souhlas Zdravotnického zařízení s podmínkami tohoto slibu odškodnění.</w:t>
            </w:r>
            <w:r w:rsidRPr="00DC014E">
              <w:rPr>
                <w:lang w:val="cs-CZ"/>
              </w:rPr>
              <w:tab/>
              <w:t xml:space="preserve"> </w:t>
            </w:r>
          </w:p>
          <w:p w:rsidR="00AF063B" w:rsidRPr="00DC014E" w:rsidRDefault="00AF063B" w:rsidP="00DC014E">
            <w:pPr>
              <w:keepNext/>
              <w:keepLines/>
              <w:widowControl w:val="0"/>
              <w:ind w:left="567"/>
              <w:rPr>
                <w:lang w:val="cs-CZ"/>
              </w:rPr>
            </w:pPr>
          </w:p>
          <w:p w:rsidR="00AF063B" w:rsidRPr="00ED1B91" w:rsidRDefault="00AF063B" w:rsidP="00DC014E">
            <w:pPr>
              <w:keepNext/>
              <w:keepLines/>
              <w:widowControl w:val="0"/>
            </w:pPr>
            <w:r w:rsidRPr="00ED1B91">
              <w:t>Za Zadavatele</w:t>
            </w:r>
          </w:p>
          <w:p w:rsidR="00AF063B" w:rsidRDefault="00AF063B" w:rsidP="00DC014E">
            <w:pPr>
              <w:keepNext/>
              <w:keepLines/>
              <w:widowControl w:val="0"/>
            </w:pPr>
          </w:p>
          <w:p w:rsidR="00AF063B" w:rsidRPr="00ED1B91" w:rsidRDefault="00B42D26" w:rsidP="00DC014E">
            <w:pPr>
              <w:keepNext/>
              <w:keepLines/>
              <w:widowControl w:val="0"/>
            </w:pPr>
            <w:r w:rsidRPr="00ED1B91">
              <w:tab/>
            </w:r>
            <w:r w:rsidR="00AF063B" w:rsidRPr="00ED1B91">
              <w:t>………………………………………………..</w:t>
            </w:r>
          </w:p>
          <w:p w:rsidR="00AF063B" w:rsidRPr="00ED1B91" w:rsidRDefault="00AF063B" w:rsidP="00DC014E">
            <w:pPr>
              <w:keepNext/>
              <w:keepLines/>
              <w:widowControl w:val="0"/>
            </w:pPr>
          </w:p>
          <w:p w:rsidR="003A2F50" w:rsidRPr="00ED1B91" w:rsidRDefault="00AF063B" w:rsidP="00DC014E">
            <w:pPr>
              <w:keepNext/>
              <w:keepLines/>
              <w:widowControl w:val="0"/>
              <w:tabs>
                <w:tab w:val="left" w:pos="851"/>
              </w:tabs>
              <w:jc w:val="both"/>
              <w:rPr>
                <w:b/>
                <w:sz w:val="24"/>
                <w:szCs w:val="24"/>
                <w:lang w:val="pl-PL"/>
              </w:rPr>
            </w:pPr>
            <w:r w:rsidRPr="00ED1B91">
              <w:t>Datum: ……………………………………..</w:t>
            </w:r>
          </w:p>
        </w:tc>
      </w:tr>
    </w:tbl>
    <w:p w:rsidR="00BE31D1" w:rsidRPr="00B27589" w:rsidRDefault="00BE31D1" w:rsidP="00DC014E">
      <w:pPr>
        <w:keepNext/>
        <w:keepLines/>
        <w:widowControl w:val="0"/>
        <w:spacing w:after="120"/>
        <w:jc w:val="both"/>
        <w:rPr>
          <w:b/>
          <w:sz w:val="24"/>
          <w:szCs w:val="24"/>
          <w:lang w:val="pl-PL"/>
        </w:rPr>
      </w:pPr>
    </w:p>
    <w:sectPr w:rsidR="00BE31D1" w:rsidRPr="00B27589" w:rsidSect="00F66EAE">
      <w:footerReference w:type="default" r:id="rId13"/>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5F" w:rsidRDefault="009E5F5F" w:rsidP="004D1267">
      <w:r>
        <w:separator/>
      </w:r>
    </w:p>
    <w:p w:rsidR="009E5F5F" w:rsidRDefault="009E5F5F"/>
  </w:endnote>
  <w:endnote w:type="continuationSeparator" w:id="0">
    <w:p w:rsidR="009E5F5F" w:rsidRDefault="009E5F5F" w:rsidP="004D1267">
      <w:r>
        <w:continuationSeparator/>
      </w:r>
    </w:p>
    <w:p w:rsidR="009E5F5F" w:rsidRDefault="009E5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eastAsia="es-ES"/>
      </w:rPr>
      <w:id w:val="-808867161"/>
      <w:docPartObj>
        <w:docPartGallery w:val="Page Numbers (Bottom of Page)"/>
        <w:docPartUnique/>
      </w:docPartObj>
    </w:sdtPr>
    <w:sdtEndPr/>
    <w:sdtContent>
      <w:p w:rsidR="00DC014E" w:rsidRPr="00DC014E" w:rsidRDefault="00DC014E" w:rsidP="00DC014E">
        <w:pPr>
          <w:pStyle w:val="Zhlav"/>
          <w:rPr>
            <w:lang w:val="en-US"/>
          </w:rPr>
        </w:pPr>
        <w:r w:rsidRPr="00CF6F69">
          <w:rPr>
            <w:lang w:val="en-GB"/>
          </w:rPr>
          <w:t>MedImmune_D5290C00003_</w:t>
        </w:r>
        <w:r w:rsidRPr="00DC014E">
          <w:rPr>
            <w:lang w:val="en-US"/>
          </w:rPr>
          <w:t xml:space="preserve"> </w:t>
        </w:r>
        <w:r w:rsidRPr="00CF6F69">
          <w:rPr>
            <w:lang w:val="en-GB"/>
          </w:rPr>
          <w:t>CZECH_CTA Nemocnice HAVLICKUV BROD_ 30May2016</w:t>
        </w:r>
        <w:r w:rsidRPr="00DC014E">
          <w:rPr>
            <w:lang w:val="en-US"/>
          </w:rPr>
          <w:tab/>
          <w:t>CONFIDENTIAL</w:t>
        </w:r>
      </w:p>
      <w:p w:rsidR="00DC014E" w:rsidRDefault="00DC014E" w:rsidP="00DC014E">
        <w:r>
          <w:t>Version Final Clean 20092016</w:t>
        </w:r>
      </w:p>
      <w:p w:rsidR="00DC014E" w:rsidRDefault="00DC014E">
        <w:pPr>
          <w:pStyle w:val="Zpat"/>
          <w:jc w:val="right"/>
        </w:pPr>
      </w:p>
      <w:p w:rsidR="00DC014E" w:rsidRDefault="009E5F5F">
        <w:pPr>
          <w:pStyle w:val="Zpat"/>
          <w:jc w:val="right"/>
        </w:pPr>
        <w:sdt>
          <w:sdtPr>
            <w:id w:val="-1769616900"/>
            <w:docPartObj>
              <w:docPartGallery w:val="Page Numbers (Top of Page)"/>
              <w:docPartUnique/>
            </w:docPartObj>
          </w:sdtPr>
          <w:sdtEndPr/>
          <w:sdtContent>
            <w:r w:rsidR="00DC014E">
              <w:rPr>
                <w:lang w:val="cs-CZ"/>
              </w:rPr>
              <w:t xml:space="preserve">Stránka </w:t>
            </w:r>
            <w:r w:rsidR="00DC014E">
              <w:rPr>
                <w:b/>
                <w:bCs/>
                <w:sz w:val="24"/>
                <w:szCs w:val="24"/>
              </w:rPr>
              <w:fldChar w:fldCharType="begin"/>
            </w:r>
            <w:r w:rsidR="00DC014E">
              <w:rPr>
                <w:b/>
                <w:bCs/>
              </w:rPr>
              <w:instrText>PAGE</w:instrText>
            </w:r>
            <w:r w:rsidR="00DC014E">
              <w:rPr>
                <w:b/>
                <w:bCs/>
                <w:sz w:val="24"/>
                <w:szCs w:val="24"/>
              </w:rPr>
              <w:fldChar w:fldCharType="separate"/>
            </w:r>
            <w:r w:rsidR="00FA1B23">
              <w:rPr>
                <w:b/>
                <w:bCs/>
                <w:noProof/>
              </w:rPr>
              <w:t>2</w:t>
            </w:r>
            <w:r w:rsidR="00DC014E">
              <w:rPr>
                <w:b/>
                <w:bCs/>
                <w:sz w:val="24"/>
                <w:szCs w:val="24"/>
              </w:rPr>
              <w:fldChar w:fldCharType="end"/>
            </w:r>
            <w:r w:rsidR="00DC014E">
              <w:rPr>
                <w:lang w:val="cs-CZ"/>
              </w:rPr>
              <w:t xml:space="preserve"> z </w:t>
            </w:r>
            <w:r w:rsidR="00DC014E">
              <w:rPr>
                <w:b/>
                <w:bCs/>
                <w:sz w:val="24"/>
                <w:szCs w:val="24"/>
              </w:rPr>
              <w:fldChar w:fldCharType="begin"/>
            </w:r>
            <w:r w:rsidR="00DC014E">
              <w:rPr>
                <w:b/>
                <w:bCs/>
              </w:rPr>
              <w:instrText>NUMPAGES</w:instrText>
            </w:r>
            <w:r w:rsidR="00DC014E">
              <w:rPr>
                <w:b/>
                <w:bCs/>
                <w:sz w:val="24"/>
                <w:szCs w:val="24"/>
              </w:rPr>
              <w:fldChar w:fldCharType="separate"/>
            </w:r>
            <w:r w:rsidR="00FA1B23">
              <w:rPr>
                <w:b/>
                <w:bCs/>
                <w:noProof/>
              </w:rPr>
              <w:t>45</w:t>
            </w:r>
            <w:r w:rsidR="00DC014E">
              <w:rPr>
                <w:b/>
                <w:bCs/>
                <w:sz w:val="24"/>
                <w:szCs w:val="24"/>
              </w:rPr>
              <w:fldChar w:fldCharType="end"/>
            </w:r>
          </w:sdtContent>
        </w:sdt>
      </w:p>
    </w:sdtContent>
  </w:sdt>
  <w:p w:rsidR="00DC014E" w:rsidRDefault="00DC01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5F" w:rsidRDefault="009E5F5F" w:rsidP="004D1267">
      <w:r>
        <w:separator/>
      </w:r>
    </w:p>
    <w:p w:rsidR="009E5F5F" w:rsidRDefault="009E5F5F"/>
  </w:footnote>
  <w:footnote w:type="continuationSeparator" w:id="0">
    <w:p w:rsidR="009E5F5F" w:rsidRDefault="009E5F5F" w:rsidP="004D1267">
      <w:r>
        <w:continuationSeparator/>
      </w:r>
    </w:p>
    <w:p w:rsidR="009E5F5F" w:rsidRDefault="009E5F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C6B"/>
    <w:multiLevelType w:val="hybridMultilevel"/>
    <w:tmpl w:val="8B581426"/>
    <w:lvl w:ilvl="0" w:tplc="EC0C258A">
      <w:start w:val="4"/>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
    <w:nsid w:val="078E73C3"/>
    <w:multiLevelType w:val="hybridMultilevel"/>
    <w:tmpl w:val="85DCE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9C63C6"/>
    <w:multiLevelType w:val="hybridMultilevel"/>
    <w:tmpl w:val="D7986A72"/>
    <w:lvl w:ilvl="0" w:tplc="912A5BAE">
      <w:start w:val="2"/>
      <w:numFmt w:val="bullet"/>
      <w:lvlText w:val="-"/>
      <w:lvlJc w:val="left"/>
      <w:pPr>
        <w:ind w:left="1664" w:hanging="360"/>
      </w:pPr>
      <w:rPr>
        <w:rFonts w:ascii="Times New Roman" w:eastAsia="Times New Roman" w:hAnsi="Times New Roman" w:cs="Times New Roman" w:hint="default"/>
      </w:rPr>
    </w:lvl>
    <w:lvl w:ilvl="1" w:tplc="08090003" w:tentative="1">
      <w:start w:val="1"/>
      <w:numFmt w:val="bullet"/>
      <w:lvlText w:val="o"/>
      <w:lvlJc w:val="left"/>
      <w:pPr>
        <w:ind w:left="1304" w:hanging="360"/>
      </w:pPr>
      <w:rPr>
        <w:rFonts w:ascii="Courier New" w:hAnsi="Courier New" w:cs="Courier New" w:hint="default"/>
      </w:rPr>
    </w:lvl>
    <w:lvl w:ilvl="2" w:tplc="08090005" w:tentative="1">
      <w:start w:val="1"/>
      <w:numFmt w:val="bullet"/>
      <w:lvlText w:val=""/>
      <w:lvlJc w:val="left"/>
      <w:pPr>
        <w:ind w:left="2024" w:hanging="360"/>
      </w:pPr>
      <w:rPr>
        <w:rFonts w:ascii="Wingdings" w:hAnsi="Wingdings" w:hint="default"/>
      </w:rPr>
    </w:lvl>
    <w:lvl w:ilvl="3" w:tplc="08090001" w:tentative="1">
      <w:start w:val="1"/>
      <w:numFmt w:val="bullet"/>
      <w:lvlText w:val=""/>
      <w:lvlJc w:val="left"/>
      <w:pPr>
        <w:ind w:left="2744" w:hanging="360"/>
      </w:pPr>
      <w:rPr>
        <w:rFonts w:ascii="Symbol" w:hAnsi="Symbol" w:hint="default"/>
      </w:rPr>
    </w:lvl>
    <w:lvl w:ilvl="4" w:tplc="08090003" w:tentative="1">
      <w:start w:val="1"/>
      <w:numFmt w:val="bullet"/>
      <w:lvlText w:val="o"/>
      <w:lvlJc w:val="left"/>
      <w:pPr>
        <w:ind w:left="3464" w:hanging="360"/>
      </w:pPr>
      <w:rPr>
        <w:rFonts w:ascii="Courier New" w:hAnsi="Courier New" w:cs="Courier New" w:hint="default"/>
      </w:rPr>
    </w:lvl>
    <w:lvl w:ilvl="5" w:tplc="08090005" w:tentative="1">
      <w:start w:val="1"/>
      <w:numFmt w:val="bullet"/>
      <w:lvlText w:val=""/>
      <w:lvlJc w:val="left"/>
      <w:pPr>
        <w:ind w:left="4184" w:hanging="360"/>
      </w:pPr>
      <w:rPr>
        <w:rFonts w:ascii="Wingdings" w:hAnsi="Wingdings" w:hint="default"/>
      </w:rPr>
    </w:lvl>
    <w:lvl w:ilvl="6" w:tplc="08090001" w:tentative="1">
      <w:start w:val="1"/>
      <w:numFmt w:val="bullet"/>
      <w:lvlText w:val=""/>
      <w:lvlJc w:val="left"/>
      <w:pPr>
        <w:ind w:left="4904" w:hanging="360"/>
      </w:pPr>
      <w:rPr>
        <w:rFonts w:ascii="Symbol" w:hAnsi="Symbol" w:hint="default"/>
      </w:rPr>
    </w:lvl>
    <w:lvl w:ilvl="7" w:tplc="08090003" w:tentative="1">
      <w:start w:val="1"/>
      <w:numFmt w:val="bullet"/>
      <w:lvlText w:val="o"/>
      <w:lvlJc w:val="left"/>
      <w:pPr>
        <w:ind w:left="5624" w:hanging="360"/>
      </w:pPr>
      <w:rPr>
        <w:rFonts w:ascii="Courier New" w:hAnsi="Courier New" w:cs="Courier New" w:hint="default"/>
      </w:rPr>
    </w:lvl>
    <w:lvl w:ilvl="8" w:tplc="08090005" w:tentative="1">
      <w:start w:val="1"/>
      <w:numFmt w:val="bullet"/>
      <w:lvlText w:val=""/>
      <w:lvlJc w:val="left"/>
      <w:pPr>
        <w:ind w:left="6344" w:hanging="360"/>
      </w:pPr>
      <w:rPr>
        <w:rFonts w:ascii="Wingdings" w:hAnsi="Wingdings" w:hint="default"/>
      </w:rPr>
    </w:lvl>
  </w:abstractNum>
  <w:abstractNum w:abstractNumId="3">
    <w:nsid w:val="0AB036E6"/>
    <w:multiLevelType w:val="hybridMultilevel"/>
    <w:tmpl w:val="7CF432AC"/>
    <w:lvl w:ilvl="0" w:tplc="4AF02FC2">
      <w:start w:val="1"/>
      <w:numFmt w:val="lowerRoman"/>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0B240945"/>
    <w:multiLevelType w:val="multilevel"/>
    <w:tmpl w:val="38824DFC"/>
    <w:lvl w:ilvl="0">
      <w:start w:val="5"/>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nsid w:val="0C5A119E"/>
    <w:multiLevelType w:val="hybridMultilevel"/>
    <w:tmpl w:val="E3B8A458"/>
    <w:lvl w:ilvl="0" w:tplc="5CA47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D66F0"/>
    <w:multiLevelType w:val="multilevel"/>
    <w:tmpl w:val="BEAECC9C"/>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nsid w:val="11094024"/>
    <w:multiLevelType w:val="hybridMultilevel"/>
    <w:tmpl w:val="C4E63554"/>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B5085C"/>
    <w:multiLevelType w:val="hybridMultilevel"/>
    <w:tmpl w:val="AC4C6A1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5834E4C"/>
    <w:multiLevelType w:val="multilevel"/>
    <w:tmpl w:val="C34E18EE"/>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65C5E54"/>
    <w:multiLevelType w:val="hybridMultilevel"/>
    <w:tmpl w:val="C8C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C5615B5"/>
    <w:multiLevelType w:val="hybridMultilevel"/>
    <w:tmpl w:val="F38CD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6">
    <w:nsid w:val="37086F89"/>
    <w:multiLevelType w:val="hybridMultilevel"/>
    <w:tmpl w:val="08CCD4A8"/>
    <w:lvl w:ilvl="0" w:tplc="D7C6493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7AF04FC"/>
    <w:multiLevelType w:val="hybridMultilevel"/>
    <w:tmpl w:val="A96AD1A6"/>
    <w:lvl w:ilvl="0" w:tplc="473296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86FBD"/>
    <w:multiLevelType w:val="multilevel"/>
    <w:tmpl w:val="869EE8EE"/>
    <w:lvl w:ilvl="0">
      <w:start w:val="18"/>
      <w:numFmt w:val="decimal"/>
      <w:lvlText w:val="%1."/>
      <w:lvlJc w:val="left"/>
      <w:pPr>
        <w:ind w:left="502"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504BC"/>
    <w:multiLevelType w:val="multilevel"/>
    <w:tmpl w:val="BCBAAAB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A962B6B"/>
    <w:multiLevelType w:val="multilevel"/>
    <w:tmpl w:val="7F2EAA76"/>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7">
    <w:nsid w:val="4EFE3DDB"/>
    <w:multiLevelType w:val="multilevel"/>
    <w:tmpl w:val="76CE45D4"/>
    <w:lvl w:ilvl="0">
      <w:start w:val="4"/>
      <w:numFmt w:val="decimal"/>
      <w:lvlText w:val="%1."/>
      <w:lvlJc w:val="left"/>
      <w:pPr>
        <w:ind w:left="1350" w:hanging="360"/>
      </w:pPr>
      <w:rPr>
        <w:rFonts w:hint="default"/>
      </w:rPr>
    </w:lvl>
    <w:lvl w:ilvl="1">
      <w:start w:val="1"/>
      <w:numFmt w:val="decimal"/>
      <w:isLgl/>
      <w:lvlText w:val="%1.%2"/>
      <w:lvlJc w:val="left"/>
      <w:pPr>
        <w:ind w:left="4681" w:hanging="360"/>
      </w:pPr>
      <w:rPr>
        <w:rFonts w:hint="default"/>
      </w:rPr>
    </w:lvl>
    <w:lvl w:ilvl="2">
      <w:start w:val="1"/>
      <w:numFmt w:val="decimal"/>
      <w:isLgl/>
      <w:lvlText w:val="%1.%2.%3"/>
      <w:lvlJc w:val="left"/>
      <w:pPr>
        <w:ind w:left="8372" w:hanging="720"/>
      </w:pPr>
      <w:rPr>
        <w:rFonts w:hint="default"/>
      </w:rPr>
    </w:lvl>
    <w:lvl w:ilvl="3">
      <w:start w:val="1"/>
      <w:numFmt w:val="decimal"/>
      <w:isLgl/>
      <w:lvlText w:val="%1.%2.%3.%4"/>
      <w:lvlJc w:val="left"/>
      <w:pPr>
        <w:ind w:left="11703" w:hanging="720"/>
      </w:pPr>
      <w:rPr>
        <w:rFonts w:hint="default"/>
      </w:rPr>
    </w:lvl>
    <w:lvl w:ilvl="4">
      <w:start w:val="1"/>
      <w:numFmt w:val="decimal"/>
      <w:isLgl/>
      <w:lvlText w:val="%1.%2.%3.%4.%5"/>
      <w:lvlJc w:val="left"/>
      <w:pPr>
        <w:ind w:left="15394" w:hanging="1080"/>
      </w:pPr>
      <w:rPr>
        <w:rFonts w:hint="default"/>
      </w:rPr>
    </w:lvl>
    <w:lvl w:ilvl="5">
      <w:start w:val="1"/>
      <w:numFmt w:val="decimal"/>
      <w:isLgl/>
      <w:lvlText w:val="%1.%2.%3.%4.%5.%6"/>
      <w:lvlJc w:val="left"/>
      <w:pPr>
        <w:ind w:left="18725" w:hanging="1080"/>
      </w:pPr>
      <w:rPr>
        <w:rFonts w:hint="default"/>
      </w:rPr>
    </w:lvl>
    <w:lvl w:ilvl="6">
      <w:start w:val="1"/>
      <w:numFmt w:val="decimal"/>
      <w:isLgl/>
      <w:lvlText w:val="%1.%2.%3.%4.%5.%6.%7"/>
      <w:lvlJc w:val="left"/>
      <w:pPr>
        <w:ind w:left="22416" w:hanging="1440"/>
      </w:pPr>
      <w:rPr>
        <w:rFonts w:hint="default"/>
      </w:rPr>
    </w:lvl>
    <w:lvl w:ilvl="7">
      <w:start w:val="1"/>
      <w:numFmt w:val="decimal"/>
      <w:isLgl/>
      <w:lvlText w:val="%1.%2.%3.%4.%5.%6.%7.%8"/>
      <w:lvlJc w:val="left"/>
      <w:pPr>
        <w:ind w:left="25747" w:hanging="1440"/>
      </w:pPr>
      <w:rPr>
        <w:rFonts w:hint="default"/>
      </w:rPr>
    </w:lvl>
    <w:lvl w:ilvl="8">
      <w:start w:val="1"/>
      <w:numFmt w:val="decimal"/>
      <w:isLgl/>
      <w:lvlText w:val="%1.%2.%3.%4.%5.%6.%7.%8.%9"/>
      <w:lvlJc w:val="left"/>
      <w:pPr>
        <w:ind w:left="29438" w:hanging="1800"/>
      </w:pPr>
      <w:rPr>
        <w:rFonts w:hint="default"/>
      </w:rPr>
    </w:lvl>
  </w:abstractNum>
  <w:abstractNum w:abstractNumId="28">
    <w:nsid w:val="50E22CF1"/>
    <w:multiLevelType w:val="hybridMultilevel"/>
    <w:tmpl w:val="177C6076"/>
    <w:lvl w:ilvl="0" w:tplc="05AE337C">
      <w:start w:val="1"/>
      <w:numFmt w:val="decimal"/>
      <w:lvlText w:val="%1."/>
      <w:lvlJc w:val="left"/>
      <w:pPr>
        <w:ind w:left="1290" w:hanging="360"/>
      </w:pPr>
      <w:rPr>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nsid w:val="5452079F"/>
    <w:multiLevelType w:val="multilevel"/>
    <w:tmpl w:val="38F21626"/>
    <w:lvl w:ilvl="0">
      <w:start w:val="1"/>
      <w:numFmt w:val="decimal"/>
      <w:pStyle w:val="A-CSA1"/>
      <w:lvlText w:val="%1."/>
      <w:lvlJc w:val="left"/>
      <w:pPr>
        <w:tabs>
          <w:tab w:val="num" w:pos="992"/>
        </w:tabs>
        <w:ind w:left="992" w:hanging="992"/>
      </w:pPr>
      <w:rPr>
        <w:rFonts w:hint="default"/>
      </w:rPr>
    </w:lvl>
    <w:lvl w:ilvl="1">
      <w:start w:val="1"/>
      <w:numFmt w:val="decimal"/>
      <w:pStyle w:val="A-CSA2"/>
      <w:lvlText w:val="%1.%2"/>
      <w:lvlJc w:val="left"/>
      <w:pPr>
        <w:tabs>
          <w:tab w:val="num" w:pos="992"/>
        </w:tabs>
        <w:ind w:left="992" w:hanging="992"/>
      </w:pPr>
      <w:rPr>
        <w:rFonts w:hint="default"/>
      </w:rPr>
    </w:lvl>
    <w:lvl w:ilvl="2">
      <w:start w:val="1"/>
      <w:numFmt w:val="decimal"/>
      <w:pStyle w:val="A-CSA3"/>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55502116"/>
    <w:multiLevelType w:val="multilevel"/>
    <w:tmpl w:val="FE78E38A"/>
    <w:lvl w:ilvl="0">
      <w:start w:val="1"/>
      <w:numFmt w:val="decimal"/>
      <w:pStyle w:val="S2Heading1"/>
      <w:lvlText w:val="%1."/>
      <w:lvlJc w:val="left"/>
      <w:pPr>
        <w:tabs>
          <w:tab w:val="num" w:pos="720"/>
        </w:tabs>
        <w:ind w:left="720" w:hanging="720"/>
      </w:pPr>
      <w:rPr>
        <w:rFonts w:hint="default"/>
        <w:color w:val="010000"/>
        <w:u w:val="none"/>
      </w:rPr>
    </w:lvl>
    <w:lvl w:ilvl="1">
      <w:start w:val="1"/>
      <w:numFmt w:val="decimal"/>
      <w:pStyle w:val="S2Heading2"/>
      <w:lvlText w:val="%1.%2"/>
      <w:lvlJc w:val="left"/>
      <w:pPr>
        <w:tabs>
          <w:tab w:val="num" w:pos="1080"/>
        </w:tabs>
        <w:ind w:left="1080" w:hanging="720"/>
      </w:pPr>
      <w:rPr>
        <w:rFonts w:hint="default"/>
        <w:b w:val="0"/>
        <w:i w:val="0"/>
        <w:color w:val="010000"/>
        <w:u w:val="none"/>
      </w:rPr>
    </w:lvl>
    <w:lvl w:ilvl="2">
      <w:start w:val="1"/>
      <w:numFmt w:val="decimal"/>
      <w:pStyle w:val="S2Heading3"/>
      <w:lvlText w:val="%1.%2.%3"/>
      <w:lvlJc w:val="left"/>
      <w:pPr>
        <w:tabs>
          <w:tab w:val="num" w:pos="1627"/>
        </w:tabs>
        <w:ind w:left="1627" w:hanging="907"/>
      </w:pPr>
      <w:rPr>
        <w:rFonts w:hint="default"/>
        <w:color w:val="010000"/>
        <w:u w:val="none"/>
      </w:rPr>
    </w:lvl>
    <w:lvl w:ilvl="3">
      <w:start w:val="1"/>
      <w:numFmt w:val="decimal"/>
      <w:pStyle w:val="S2Heading4"/>
      <w:lvlText w:val="%1.%2.%3.%4"/>
      <w:lvlJc w:val="left"/>
      <w:pPr>
        <w:tabs>
          <w:tab w:val="num" w:pos="2880"/>
        </w:tabs>
        <w:ind w:left="2880" w:hanging="1253"/>
      </w:pPr>
      <w:rPr>
        <w:rFonts w:hint="default"/>
        <w:color w:val="010000"/>
        <w:u w:val="none"/>
      </w:rPr>
    </w:lvl>
    <w:lvl w:ilvl="4">
      <w:start w:val="1"/>
      <w:numFmt w:val="lowerLetter"/>
      <w:pStyle w:val="S2Heading5"/>
      <w:lvlText w:val="(%5)"/>
      <w:lvlJc w:val="left"/>
      <w:pPr>
        <w:tabs>
          <w:tab w:val="num" w:pos="3600"/>
        </w:tabs>
        <w:ind w:left="3600" w:hanging="720"/>
      </w:pPr>
      <w:rPr>
        <w:rFonts w:hint="default"/>
        <w:color w:val="010000"/>
        <w:u w:val="none"/>
      </w:rPr>
    </w:lvl>
    <w:lvl w:ilvl="5">
      <w:start w:val="1"/>
      <w:numFmt w:val="lowerRoman"/>
      <w:pStyle w:val="S2Heading6"/>
      <w:lvlText w:val="(%6)"/>
      <w:lvlJc w:val="left"/>
      <w:pPr>
        <w:tabs>
          <w:tab w:val="num" w:pos="4536"/>
        </w:tabs>
        <w:ind w:left="4536" w:hanging="936"/>
      </w:pPr>
      <w:rPr>
        <w:rFonts w:hint="default"/>
        <w:color w:val="010000"/>
        <w:u w:val="none"/>
      </w:rPr>
    </w:lvl>
    <w:lvl w:ilvl="6">
      <w:start w:val="1"/>
      <w:numFmt w:val="lowerLetter"/>
      <w:pStyle w:val="S2Heading7"/>
      <w:lvlText w:val="(%7)"/>
      <w:lvlJc w:val="left"/>
      <w:pPr>
        <w:tabs>
          <w:tab w:val="num" w:pos="1627"/>
        </w:tabs>
        <w:ind w:left="1627" w:hanging="907"/>
      </w:pPr>
      <w:rPr>
        <w:rFonts w:hint="default"/>
        <w:color w:val="010000"/>
        <w:u w:val="none"/>
      </w:rPr>
    </w:lvl>
    <w:lvl w:ilvl="7">
      <w:start w:val="1"/>
      <w:numFmt w:val="lowerRoman"/>
      <w:pStyle w:val="S2Heading8"/>
      <w:lvlText w:val="(%8)"/>
      <w:lvlJc w:val="left"/>
      <w:pPr>
        <w:tabs>
          <w:tab w:val="num" w:pos="2880"/>
        </w:tabs>
        <w:ind w:left="2880" w:hanging="1253"/>
      </w:pPr>
      <w:rPr>
        <w:rFonts w:hint="default"/>
        <w:color w:val="010000"/>
        <w:u w:val="none"/>
      </w:rPr>
    </w:lvl>
    <w:lvl w:ilvl="8">
      <w:start w:val="1"/>
      <w:numFmt w:val="none"/>
      <w:pStyle w:val="S2Heading9"/>
      <w:lvlText w:val=""/>
      <w:lvlJc w:val="left"/>
      <w:pPr>
        <w:tabs>
          <w:tab w:val="num" w:pos="2376"/>
        </w:tabs>
        <w:ind w:left="1656" w:firstLine="0"/>
      </w:pPr>
      <w:rPr>
        <w:rFonts w:hint="default"/>
        <w:color w:val="010000"/>
        <w:u w:val="none"/>
      </w:rPr>
    </w:lvl>
  </w:abstractNum>
  <w:abstractNum w:abstractNumId="31">
    <w:nsid w:val="57337920"/>
    <w:multiLevelType w:val="hybridMultilevel"/>
    <w:tmpl w:val="B4D0060C"/>
    <w:lvl w:ilvl="0" w:tplc="4818450C">
      <w:start w:val="1"/>
      <w:numFmt w:val="decimal"/>
      <w:lvlText w:val="4.%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3">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4">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6422F23"/>
    <w:multiLevelType w:val="multilevel"/>
    <w:tmpl w:val="8DE27DE6"/>
    <w:lvl w:ilvl="0">
      <w:start w:val="6"/>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36">
    <w:nsid w:val="67921EA1"/>
    <w:multiLevelType w:val="hybridMultilevel"/>
    <w:tmpl w:val="A4F2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A635A"/>
    <w:multiLevelType w:val="hybridMultilevel"/>
    <w:tmpl w:val="5E1828C6"/>
    <w:lvl w:ilvl="0" w:tplc="7D3E4ACE">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3FC5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74F5586"/>
    <w:multiLevelType w:val="hybridMultilevel"/>
    <w:tmpl w:val="B6FC63CC"/>
    <w:lvl w:ilvl="0" w:tplc="283260B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2">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927"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B7F53"/>
    <w:multiLevelType w:val="multilevel"/>
    <w:tmpl w:val="385EF70C"/>
    <w:lvl w:ilvl="0">
      <w:start w:val="18"/>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4">
    <w:nsid w:val="7C42395D"/>
    <w:multiLevelType w:val="hybridMultilevel"/>
    <w:tmpl w:val="C63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93EFD"/>
    <w:multiLevelType w:val="hybridMultilevel"/>
    <w:tmpl w:val="B4D0060C"/>
    <w:lvl w:ilvl="0" w:tplc="4818450C">
      <w:start w:val="1"/>
      <w:numFmt w:val="decimal"/>
      <w:lvlText w:val="4.%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6"/>
  </w:num>
  <w:num w:numId="4">
    <w:abstractNumId w:val="42"/>
  </w:num>
  <w:num w:numId="5">
    <w:abstractNumId w:val="41"/>
  </w:num>
  <w:num w:numId="6">
    <w:abstractNumId w:val="32"/>
  </w:num>
  <w:num w:numId="7">
    <w:abstractNumId w:val="25"/>
  </w:num>
  <w:num w:numId="8">
    <w:abstractNumId w:val="13"/>
  </w:num>
  <w:num w:numId="9">
    <w:abstractNumId w:val="22"/>
  </w:num>
  <w:num w:numId="10">
    <w:abstractNumId w:val="21"/>
  </w:num>
  <w:num w:numId="11">
    <w:abstractNumId w:val="14"/>
  </w:num>
  <w:num w:numId="12">
    <w:abstractNumId w:val="43"/>
  </w:num>
  <w:num w:numId="13">
    <w:abstractNumId w:val="20"/>
  </w:num>
  <w:num w:numId="14">
    <w:abstractNumId w:val="37"/>
  </w:num>
  <w:num w:numId="15">
    <w:abstractNumId w:val="8"/>
  </w:num>
  <w:num w:numId="16">
    <w:abstractNumId w:val="38"/>
  </w:num>
  <w:num w:numId="17">
    <w:abstractNumId w:val="17"/>
  </w:num>
  <w:num w:numId="18">
    <w:abstractNumId w:val="15"/>
  </w:num>
  <w:num w:numId="19">
    <w:abstractNumId w:val="33"/>
  </w:num>
  <w:num w:numId="20">
    <w:abstractNumId w:val="3"/>
  </w:num>
  <w:num w:numId="21">
    <w:abstractNumId w:val="26"/>
  </w:num>
  <w:num w:numId="22">
    <w:abstractNumId w:val="34"/>
  </w:num>
  <w:num w:numId="23">
    <w:abstractNumId w:val="23"/>
  </w:num>
  <w:num w:numId="24">
    <w:abstractNumId w:val="46"/>
  </w:num>
  <w:num w:numId="25">
    <w:abstractNumId w:val="10"/>
  </w:num>
  <w:num w:numId="26">
    <w:abstractNumId w:val="9"/>
  </w:num>
  <w:num w:numId="27">
    <w:abstractNumId w:val="35"/>
  </w:num>
  <w:num w:numId="28">
    <w:abstractNumId w:val="4"/>
  </w:num>
  <w:num w:numId="29">
    <w:abstractNumId w:val="29"/>
  </w:num>
  <w:num w:numId="30">
    <w:abstractNumId w:val="11"/>
  </w:num>
  <w:num w:numId="31">
    <w:abstractNumId w:val="31"/>
  </w:num>
  <w:num w:numId="32">
    <w:abstractNumId w:val="24"/>
  </w:num>
  <w:num w:numId="33">
    <w:abstractNumId w:val="40"/>
  </w:num>
  <w:num w:numId="34">
    <w:abstractNumId w:val="30"/>
  </w:num>
  <w:num w:numId="35">
    <w:abstractNumId w:val="2"/>
  </w:num>
  <w:num w:numId="36">
    <w:abstractNumId w:val="0"/>
  </w:num>
  <w:num w:numId="37">
    <w:abstractNumId w:val="7"/>
  </w:num>
  <w:num w:numId="38">
    <w:abstractNumId w:val="1"/>
  </w:num>
  <w:num w:numId="39">
    <w:abstractNumId w:val="39"/>
  </w:num>
  <w:num w:numId="40">
    <w:abstractNumId w:val="12"/>
  </w:num>
  <w:num w:numId="41">
    <w:abstractNumId w:val="36"/>
  </w:num>
  <w:num w:numId="42">
    <w:abstractNumId w:val="16"/>
  </w:num>
  <w:num w:numId="43">
    <w:abstractNumId w:val="28"/>
  </w:num>
  <w:num w:numId="44">
    <w:abstractNumId w:val="27"/>
  </w:num>
  <w:num w:numId="45">
    <w:abstractNumId w:val="5"/>
  </w:num>
  <w:num w:numId="46">
    <w:abstractNumId w:val="44"/>
  </w:num>
  <w:num w:numId="47">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pt-BR"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nb-NO" w:vendorID="64" w:dllVersion="131078" w:nlCheck="1" w:checkStyle="0"/>
  <w:doNotTrackFormatting/>
  <w:defaultTabStop w:val="113"/>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E7"/>
    <w:rsid w:val="000025E9"/>
    <w:rsid w:val="000033FE"/>
    <w:rsid w:val="00003EDD"/>
    <w:rsid w:val="00005AB6"/>
    <w:rsid w:val="00012244"/>
    <w:rsid w:val="00015E04"/>
    <w:rsid w:val="000222FB"/>
    <w:rsid w:val="000235E9"/>
    <w:rsid w:val="00024A28"/>
    <w:rsid w:val="00026D25"/>
    <w:rsid w:val="000341C3"/>
    <w:rsid w:val="00037E5F"/>
    <w:rsid w:val="00040E0D"/>
    <w:rsid w:val="0004273F"/>
    <w:rsid w:val="000434D6"/>
    <w:rsid w:val="00043920"/>
    <w:rsid w:val="00045ADA"/>
    <w:rsid w:val="00045E9C"/>
    <w:rsid w:val="00050FF6"/>
    <w:rsid w:val="00052E92"/>
    <w:rsid w:val="00053532"/>
    <w:rsid w:val="00061B14"/>
    <w:rsid w:val="00062BBC"/>
    <w:rsid w:val="000631EE"/>
    <w:rsid w:val="00063C3B"/>
    <w:rsid w:val="00064659"/>
    <w:rsid w:val="0006544B"/>
    <w:rsid w:val="00066C9D"/>
    <w:rsid w:val="00067890"/>
    <w:rsid w:val="00072802"/>
    <w:rsid w:val="0007438C"/>
    <w:rsid w:val="000768CB"/>
    <w:rsid w:val="00080140"/>
    <w:rsid w:val="0008320E"/>
    <w:rsid w:val="00086781"/>
    <w:rsid w:val="00086E50"/>
    <w:rsid w:val="000904A3"/>
    <w:rsid w:val="00090890"/>
    <w:rsid w:val="000909A5"/>
    <w:rsid w:val="000948E0"/>
    <w:rsid w:val="000966C3"/>
    <w:rsid w:val="000A0A89"/>
    <w:rsid w:val="000A0D0B"/>
    <w:rsid w:val="000A5A33"/>
    <w:rsid w:val="000B1AAB"/>
    <w:rsid w:val="000B1F44"/>
    <w:rsid w:val="000B289D"/>
    <w:rsid w:val="000B28D7"/>
    <w:rsid w:val="000B423A"/>
    <w:rsid w:val="000B48BD"/>
    <w:rsid w:val="000B5A2C"/>
    <w:rsid w:val="000B5C6C"/>
    <w:rsid w:val="000B6E1D"/>
    <w:rsid w:val="000B7A17"/>
    <w:rsid w:val="000C10C0"/>
    <w:rsid w:val="000C1B18"/>
    <w:rsid w:val="000D4B89"/>
    <w:rsid w:val="000D509A"/>
    <w:rsid w:val="000D5D7C"/>
    <w:rsid w:val="000E1965"/>
    <w:rsid w:val="000E33B3"/>
    <w:rsid w:val="000E4652"/>
    <w:rsid w:val="000E621D"/>
    <w:rsid w:val="000E75E5"/>
    <w:rsid w:val="000E7BE1"/>
    <w:rsid w:val="000F0741"/>
    <w:rsid w:val="000F415D"/>
    <w:rsid w:val="000F6E34"/>
    <w:rsid w:val="000F7C14"/>
    <w:rsid w:val="00100C5B"/>
    <w:rsid w:val="00102D3C"/>
    <w:rsid w:val="0010345C"/>
    <w:rsid w:val="00106532"/>
    <w:rsid w:val="00106AF1"/>
    <w:rsid w:val="0011375A"/>
    <w:rsid w:val="001141C0"/>
    <w:rsid w:val="0011485E"/>
    <w:rsid w:val="0011771D"/>
    <w:rsid w:val="00122A34"/>
    <w:rsid w:val="0012496F"/>
    <w:rsid w:val="001315DF"/>
    <w:rsid w:val="00133681"/>
    <w:rsid w:val="00137BA2"/>
    <w:rsid w:val="001400D0"/>
    <w:rsid w:val="00141D4E"/>
    <w:rsid w:val="00144852"/>
    <w:rsid w:val="00145B13"/>
    <w:rsid w:val="00151F42"/>
    <w:rsid w:val="00152687"/>
    <w:rsid w:val="00152FB8"/>
    <w:rsid w:val="001541E7"/>
    <w:rsid w:val="001559D0"/>
    <w:rsid w:val="00161F5B"/>
    <w:rsid w:val="00162287"/>
    <w:rsid w:val="0016291C"/>
    <w:rsid w:val="00164F7D"/>
    <w:rsid w:val="001718E9"/>
    <w:rsid w:val="00172F3E"/>
    <w:rsid w:val="00175439"/>
    <w:rsid w:val="00175F2E"/>
    <w:rsid w:val="00177857"/>
    <w:rsid w:val="00177AA1"/>
    <w:rsid w:val="00180171"/>
    <w:rsid w:val="001804B8"/>
    <w:rsid w:val="00183DFA"/>
    <w:rsid w:val="00184A88"/>
    <w:rsid w:val="001858CA"/>
    <w:rsid w:val="001863F2"/>
    <w:rsid w:val="00195B3C"/>
    <w:rsid w:val="001973FC"/>
    <w:rsid w:val="001A6AFB"/>
    <w:rsid w:val="001B1698"/>
    <w:rsid w:val="001B1DBD"/>
    <w:rsid w:val="001B4235"/>
    <w:rsid w:val="001B5928"/>
    <w:rsid w:val="001C020C"/>
    <w:rsid w:val="001C302E"/>
    <w:rsid w:val="001D0363"/>
    <w:rsid w:val="001D3F91"/>
    <w:rsid w:val="001D7A05"/>
    <w:rsid w:val="001E0BEB"/>
    <w:rsid w:val="001E22E5"/>
    <w:rsid w:val="001E2455"/>
    <w:rsid w:val="001E3D4B"/>
    <w:rsid w:val="001E4010"/>
    <w:rsid w:val="001E5B6A"/>
    <w:rsid w:val="001E5F3A"/>
    <w:rsid w:val="001E7C40"/>
    <w:rsid w:val="001F02D3"/>
    <w:rsid w:val="001F389B"/>
    <w:rsid w:val="001F38E2"/>
    <w:rsid w:val="001F4571"/>
    <w:rsid w:val="001F473B"/>
    <w:rsid w:val="001F7D2E"/>
    <w:rsid w:val="0020389C"/>
    <w:rsid w:val="00204E28"/>
    <w:rsid w:val="00205393"/>
    <w:rsid w:val="00205C1F"/>
    <w:rsid w:val="00205EC9"/>
    <w:rsid w:val="00210811"/>
    <w:rsid w:val="00211450"/>
    <w:rsid w:val="0021147A"/>
    <w:rsid w:val="00216147"/>
    <w:rsid w:val="00217383"/>
    <w:rsid w:val="00222A04"/>
    <w:rsid w:val="00222D0C"/>
    <w:rsid w:val="002274B0"/>
    <w:rsid w:val="00234425"/>
    <w:rsid w:val="002353C1"/>
    <w:rsid w:val="002400A9"/>
    <w:rsid w:val="00240A22"/>
    <w:rsid w:val="0024148C"/>
    <w:rsid w:val="00242545"/>
    <w:rsid w:val="00243C59"/>
    <w:rsid w:val="0024737D"/>
    <w:rsid w:val="002476DE"/>
    <w:rsid w:val="0025100C"/>
    <w:rsid w:val="0025387C"/>
    <w:rsid w:val="002550EE"/>
    <w:rsid w:val="00256C28"/>
    <w:rsid w:val="002619E5"/>
    <w:rsid w:val="0027088C"/>
    <w:rsid w:val="00272054"/>
    <w:rsid w:val="002733D3"/>
    <w:rsid w:val="002761E4"/>
    <w:rsid w:val="0027780E"/>
    <w:rsid w:val="002805E3"/>
    <w:rsid w:val="00281064"/>
    <w:rsid w:val="00282544"/>
    <w:rsid w:val="002826CA"/>
    <w:rsid w:val="00284289"/>
    <w:rsid w:val="00284445"/>
    <w:rsid w:val="00286285"/>
    <w:rsid w:val="00292654"/>
    <w:rsid w:val="00293496"/>
    <w:rsid w:val="00297659"/>
    <w:rsid w:val="002A356B"/>
    <w:rsid w:val="002A53C4"/>
    <w:rsid w:val="002B2AAE"/>
    <w:rsid w:val="002B4AA2"/>
    <w:rsid w:val="002B5743"/>
    <w:rsid w:val="002B6BE2"/>
    <w:rsid w:val="002C0CD9"/>
    <w:rsid w:val="002C218E"/>
    <w:rsid w:val="002C4FAD"/>
    <w:rsid w:val="002C6E5E"/>
    <w:rsid w:val="002C6FC5"/>
    <w:rsid w:val="002C78F2"/>
    <w:rsid w:val="002D1738"/>
    <w:rsid w:val="002D193A"/>
    <w:rsid w:val="002D33A9"/>
    <w:rsid w:val="002D393D"/>
    <w:rsid w:val="002E06CC"/>
    <w:rsid w:val="002E0877"/>
    <w:rsid w:val="002E0A45"/>
    <w:rsid w:val="002E0F08"/>
    <w:rsid w:val="002E7B29"/>
    <w:rsid w:val="002F5AD9"/>
    <w:rsid w:val="003023AB"/>
    <w:rsid w:val="00302AD0"/>
    <w:rsid w:val="00304169"/>
    <w:rsid w:val="0030487A"/>
    <w:rsid w:val="00306475"/>
    <w:rsid w:val="00307F99"/>
    <w:rsid w:val="0031065A"/>
    <w:rsid w:val="00312625"/>
    <w:rsid w:val="0031319A"/>
    <w:rsid w:val="00315DF3"/>
    <w:rsid w:val="00317565"/>
    <w:rsid w:val="0032295E"/>
    <w:rsid w:val="003242A9"/>
    <w:rsid w:val="003262C6"/>
    <w:rsid w:val="00327A9C"/>
    <w:rsid w:val="00332AD0"/>
    <w:rsid w:val="0033513C"/>
    <w:rsid w:val="00335546"/>
    <w:rsid w:val="00337C0A"/>
    <w:rsid w:val="00337FF4"/>
    <w:rsid w:val="00341B02"/>
    <w:rsid w:val="00344540"/>
    <w:rsid w:val="00345752"/>
    <w:rsid w:val="00345C02"/>
    <w:rsid w:val="00346B05"/>
    <w:rsid w:val="00346E24"/>
    <w:rsid w:val="00352111"/>
    <w:rsid w:val="00356D91"/>
    <w:rsid w:val="00365CB8"/>
    <w:rsid w:val="0036785E"/>
    <w:rsid w:val="003720BD"/>
    <w:rsid w:val="003723E8"/>
    <w:rsid w:val="00374E17"/>
    <w:rsid w:val="00381C2C"/>
    <w:rsid w:val="00381CC1"/>
    <w:rsid w:val="003829FD"/>
    <w:rsid w:val="00383BAB"/>
    <w:rsid w:val="00383C28"/>
    <w:rsid w:val="00386C7A"/>
    <w:rsid w:val="003913AB"/>
    <w:rsid w:val="00392298"/>
    <w:rsid w:val="00392722"/>
    <w:rsid w:val="00396582"/>
    <w:rsid w:val="003A01C2"/>
    <w:rsid w:val="003A1389"/>
    <w:rsid w:val="003A2F50"/>
    <w:rsid w:val="003A43E5"/>
    <w:rsid w:val="003A7CB3"/>
    <w:rsid w:val="003A7E64"/>
    <w:rsid w:val="003B15FF"/>
    <w:rsid w:val="003B1F13"/>
    <w:rsid w:val="003B42AF"/>
    <w:rsid w:val="003C0A4D"/>
    <w:rsid w:val="003C2B93"/>
    <w:rsid w:val="003C6F8C"/>
    <w:rsid w:val="003D0521"/>
    <w:rsid w:val="003D2C93"/>
    <w:rsid w:val="003E09A1"/>
    <w:rsid w:val="003E17AA"/>
    <w:rsid w:val="003E28B0"/>
    <w:rsid w:val="003E4E35"/>
    <w:rsid w:val="003E5920"/>
    <w:rsid w:val="003F0683"/>
    <w:rsid w:val="003F374E"/>
    <w:rsid w:val="003F4A2D"/>
    <w:rsid w:val="003F4C47"/>
    <w:rsid w:val="003F7088"/>
    <w:rsid w:val="00405C22"/>
    <w:rsid w:val="00405CD8"/>
    <w:rsid w:val="004103A2"/>
    <w:rsid w:val="0041129A"/>
    <w:rsid w:val="00411657"/>
    <w:rsid w:val="00414E34"/>
    <w:rsid w:val="004215E6"/>
    <w:rsid w:val="0042395D"/>
    <w:rsid w:val="0042470E"/>
    <w:rsid w:val="00426622"/>
    <w:rsid w:val="0043029B"/>
    <w:rsid w:val="00431E83"/>
    <w:rsid w:val="00433421"/>
    <w:rsid w:val="00434A32"/>
    <w:rsid w:val="00434EBF"/>
    <w:rsid w:val="0043573F"/>
    <w:rsid w:val="00435E32"/>
    <w:rsid w:val="0043629E"/>
    <w:rsid w:val="00436A23"/>
    <w:rsid w:val="00437210"/>
    <w:rsid w:val="0043770D"/>
    <w:rsid w:val="00440402"/>
    <w:rsid w:val="00440CEE"/>
    <w:rsid w:val="00442B10"/>
    <w:rsid w:val="00443B7F"/>
    <w:rsid w:val="00447C26"/>
    <w:rsid w:val="00452DAA"/>
    <w:rsid w:val="00454A9F"/>
    <w:rsid w:val="00455290"/>
    <w:rsid w:val="004569E2"/>
    <w:rsid w:val="00456F36"/>
    <w:rsid w:val="004573D5"/>
    <w:rsid w:val="0046095F"/>
    <w:rsid w:val="004642E5"/>
    <w:rsid w:val="00464D4E"/>
    <w:rsid w:val="00467D16"/>
    <w:rsid w:val="004700AD"/>
    <w:rsid w:val="004714CC"/>
    <w:rsid w:val="00473C31"/>
    <w:rsid w:val="00473EB1"/>
    <w:rsid w:val="00477AA0"/>
    <w:rsid w:val="00480696"/>
    <w:rsid w:val="00482963"/>
    <w:rsid w:val="00483455"/>
    <w:rsid w:val="0048549B"/>
    <w:rsid w:val="004856F5"/>
    <w:rsid w:val="004903E5"/>
    <w:rsid w:val="004913E1"/>
    <w:rsid w:val="00491B7C"/>
    <w:rsid w:val="00491D13"/>
    <w:rsid w:val="00491E3B"/>
    <w:rsid w:val="00493C97"/>
    <w:rsid w:val="00494E94"/>
    <w:rsid w:val="004960D3"/>
    <w:rsid w:val="00496ED0"/>
    <w:rsid w:val="00497B32"/>
    <w:rsid w:val="004B2316"/>
    <w:rsid w:val="004B327A"/>
    <w:rsid w:val="004B36E9"/>
    <w:rsid w:val="004B3FA2"/>
    <w:rsid w:val="004B58B8"/>
    <w:rsid w:val="004B618E"/>
    <w:rsid w:val="004B6304"/>
    <w:rsid w:val="004C098B"/>
    <w:rsid w:val="004C0A99"/>
    <w:rsid w:val="004C0FA0"/>
    <w:rsid w:val="004D00EC"/>
    <w:rsid w:val="004D0FD7"/>
    <w:rsid w:val="004D1267"/>
    <w:rsid w:val="004D7323"/>
    <w:rsid w:val="004E3908"/>
    <w:rsid w:val="004E5D79"/>
    <w:rsid w:val="004E637D"/>
    <w:rsid w:val="004E7A12"/>
    <w:rsid w:val="004F0D5F"/>
    <w:rsid w:val="004F1274"/>
    <w:rsid w:val="004F7582"/>
    <w:rsid w:val="00501BE8"/>
    <w:rsid w:val="0050210C"/>
    <w:rsid w:val="0050257B"/>
    <w:rsid w:val="00502768"/>
    <w:rsid w:val="00503C2F"/>
    <w:rsid w:val="00505ED0"/>
    <w:rsid w:val="00507ADE"/>
    <w:rsid w:val="005100A9"/>
    <w:rsid w:val="005108EB"/>
    <w:rsid w:val="00514396"/>
    <w:rsid w:val="00515A12"/>
    <w:rsid w:val="00517409"/>
    <w:rsid w:val="0053379D"/>
    <w:rsid w:val="005364EF"/>
    <w:rsid w:val="0053651E"/>
    <w:rsid w:val="00540887"/>
    <w:rsid w:val="00542130"/>
    <w:rsid w:val="00544D1F"/>
    <w:rsid w:val="0054631C"/>
    <w:rsid w:val="00552E41"/>
    <w:rsid w:val="00553D77"/>
    <w:rsid w:val="005551B4"/>
    <w:rsid w:val="005553D1"/>
    <w:rsid w:val="00555F8B"/>
    <w:rsid w:val="00556277"/>
    <w:rsid w:val="00556A67"/>
    <w:rsid w:val="0056015B"/>
    <w:rsid w:val="00562066"/>
    <w:rsid w:val="00567463"/>
    <w:rsid w:val="00571023"/>
    <w:rsid w:val="00571A0C"/>
    <w:rsid w:val="00577632"/>
    <w:rsid w:val="00580CCB"/>
    <w:rsid w:val="00580D4F"/>
    <w:rsid w:val="00580E36"/>
    <w:rsid w:val="00580FFF"/>
    <w:rsid w:val="00582596"/>
    <w:rsid w:val="0058261A"/>
    <w:rsid w:val="0058534E"/>
    <w:rsid w:val="00585B69"/>
    <w:rsid w:val="005860B0"/>
    <w:rsid w:val="00590901"/>
    <w:rsid w:val="00592E25"/>
    <w:rsid w:val="005940BA"/>
    <w:rsid w:val="005960A5"/>
    <w:rsid w:val="005A035E"/>
    <w:rsid w:val="005A1940"/>
    <w:rsid w:val="005A6E38"/>
    <w:rsid w:val="005B2796"/>
    <w:rsid w:val="005B391C"/>
    <w:rsid w:val="005B5655"/>
    <w:rsid w:val="005B73DF"/>
    <w:rsid w:val="005B764A"/>
    <w:rsid w:val="005B7A09"/>
    <w:rsid w:val="005C2610"/>
    <w:rsid w:val="005C7373"/>
    <w:rsid w:val="005D5110"/>
    <w:rsid w:val="005D59D4"/>
    <w:rsid w:val="005E3272"/>
    <w:rsid w:val="005E63C1"/>
    <w:rsid w:val="005F137C"/>
    <w:rsid w:val="005F331C"/>
    <w:rsid w:val="005F6BB6"/>
    <w:rsid w:val="005F7EEE"/>
    <w:rsid w:val="00603836"/>
    <w:rsid w:val="00603ED2"/>
    <w:rsid w:val="00604C06"/>
    <w:rsid w:val="00605D97"/>
    <w:rsid w:val="00606359"/>
    <w:rsid w:val="00606961"/>
    <w:rsid w:val="00610350"/>
    <w:rsid w:val="006117B7"/>
    <w:rsid w:val="006151A7"/>
    <w:rsid w:val="00615CC2"/>
    <w:rsid w:val="006246FB"/>
    <w:rsid w:val="00624E39"/>
    <w:rsid w:val="00625ECE"/>
    <w:rsid w:val="006269A8"/>
    <w:rsid w:val="00626FB7"/>
    <w:rsid w:val="00631EED"/>
    <w:rsid w:val="0063268D"/>
    <w:rsid w:val="00634D07"/>
    <w:rsid w:val="006350C2"/>
    <w:rsid w:val="00640286"/>
    <w:rsid w:val="00640DE9"/>
    <w:rsid w:val="006414BD"/>
    <w:rsid w:val="0064651D"/>
    <w:rsid w:val="006512DC"/>
    <w:rsid w:val="0065245D"/>
    <w:rsid w:val="006541DE"/>
    <w:rsid w:val="006602ED"/>
    <w:rsid w:val="006630F8"/>
    <w:rsid w:val="006667EE"/>
    <w:rsid w:val="00666A59"/>
    <w:rsid w:val="00666A8D"/>
    <w:rsid w:val="006673F4"/>
    <w:rsid w:val="006739FB"/>
    <w:rsid w:val="00674EC0"/>
    <w:rsid w:val="0067668B"/>
    <w:rsid w:val="0067691A"/>
    <w:rsid w:val="00676A72"/>
    <w:rsid w:val="00677E42"/>
    <w:rsid w:val="00680707"/>
    <w:rsid w:val="006844FB"/>
    <w:rsid w:val="00687D1C"/>
    <w:rsid w:val="00695770"/>
    <w:rsid w:val="006A0879"/>
    <w:rsid w:val="006A1FD8"/>
    <w:rsid w:val="006A232B"/>
    <w:rsid w:val="006A2D39"/>
    <w:rsid w:val="006B15B1"/>
    <w:rsid w:val="006B2E74"/>
    <w:rsid w:val="006C080C"/>
    <w:rsid w:val="006C3442"/>
    <w:rsid w:val="006C3C97"/>
    <w:rsid w:val="006D0173"/>
    <w:rsid w:val="006D0F0B"/>
    <w:rsid w:val="006D11FD"/>
    <w:rsid w:val="006E2F6F"/>
    <w:rsid w:val="006E67D2"/>
    <w:rsid w:val="006F0259"/>
    <w:rsid w:val="006F263F"/>
    <w:rsid w:val="006F467A"/>
    <w:rsid w:val="00701368"/>
    <w:rsid w:val="00701878"/>
    <w:rsid w:val="00702D1E"/>
    <w:rsid w:val="00706F08"/>
    <w:rsid w:val="00707B91"/>
    <w:rsid w:val="00711071"/>
    <w:rsid w:val="00711CC2"/>
    <w:rsid w:val="007166EF"/>
    <w:rsid w:val="00720B9B"/>
    <w:rsid w:val="00724DE2"/>
    <w:rsid w:val="00726EB6"/>
    <w:rsid w:val="007271E0"/>
    <w:rsid w:val="00727DEC"/>
    <w:rsid w:val="00731DF4"/>
    <w:rsid w:val="00733B73"/>
    <w:rsid w:val="0073643B"/>
    <w:rsid w:val="00741474"/>
    <w:rsid w:val="00745BBF"/>
    <w:rsid w:val="007478C1"/>
    <w:rsid w:val="00750476"/>
    <w:rsid w:val="00751521"/>
    <w:rsid w:val="0075190A"/>
    <w:rsid w:val="0075372D"/>
    <w:rsid w:val="00760AAD"/>
    <w:rsid w:val="00761365"/>
    <w:rsid w:val="00763408"/>
    <w:rsid w:val="00766B5E"/>
    <w:rsid w:val="00767AEA"/>
    <w:rsid w:val="00773028"/>
    <w:rsid w:val="00775D1F"/>
    <w:rsid w:val="00776DFE"/>
    <w:rsid w:val="00776EC3"/>
    <w:rsid w:val="00780C1C"/>
    <w:rsid w:val="007819A4"/>
    <w:rsid w:val="007827F2"/>
    <w:rsid w:val="007868EC"/>
    <w:rsid w:val="00786BA9"/>
    <w:rsid w:val="00787676"/>
    <w:rsid w:val="00793B5E"/>
    <w:rsid w:val="0079443F"/>
    <w:rsid w:val="00795251"/>
    <w:rsid w:val="007A0F43"/>
    <w:rsid w:val="007A12EE"/>
    <w:rsid w:val="007A18A8"/>
    <w:rsid w:val="007A22CC"/>
    <w:rsid w:val="007A5442"/>
    <w:rsid w:val="007A7139"/>
    <w:rsid w:val="007A7D0D"/>
    <w:rsid w:val="007B0314"/>
    <w:rsid w:val="007B1DD1"/>
    <w:rsid w:val="007B73F6"/>
    <w:rsid w:val="007B7F42"/>
    <w:rsid w:val="007C19B1"/>
    <w:rsid w:val="007C1EC7"/>
    <w:rsid w:val="007C3F22"/>
    <w:rsid w:val="007C3F77"/>
    <w:rsid w:val="007C4B15"/>
    <w:rsid w:val="007C6520"/>
    <w:rsid w:val="007D21A4"/>
    <w:rsid w:val="007D4E04"/>
    <w:rsid w:val="007D5A4B"/>
    <w:rsid w:val="007E0416"/>
    <w:rsid w:val="007E2C19"/>
    <w:rsid w:val="007F31D8"/>
    <w:rsid w:val="0080175E"/>
    <w:rsid w:val="00803B53"/>
    <w:rsid w:val="0080458C"/>
    <w:rsid w:val="0080639E"/>
    <w:rsid w:val="00806D10"/>
    <w:rsid w:val="0081030B"/>
    <w:rsid w:val="0081104D"/>
    <w:rsid w:val="00811D98"/>
    <w:rsid w:val="008122A7"/>
    <w:rsid w:val="00815257"/>
    <w:rsid w:val="00821103"/>
    <w:rsid w:val="00826FF6"/>
    <w:rsid w:val="008270D4"/>
    <w:rsid w:val="00836B5D"/>
    <w:rsid w:val="008375F7"/>
    <w:rsid w:val="0084284E"/>
    <w:rsid w:val="00845E48"/>
    <w:rsid w:val="00847ACF"/>
    <w:rsid w:val="008510D4"/>
    <w:rsid w:val="00853E29"/>
    <w:rsid w:val="00860C82"/>
    <w:rsid w:val="00863E40"/>
    <w:rsid w:val="0087242C"/>
    <w:rsid w:val="00873D26"/>
    <w:rsid w:val="00875938"/>
    <w:rsid w:val="00876B19"/>
    <w:rsid w:val="0088023B"/>
    <w:rsid w:val="00881060"/>
    <w:rsid w:val="00881F09"/>
    <w:rsid w:val="008840D9"/>
    <w:rsid w:val="0088469E"/>
    <w:rsid w:val="0088583A"/>
    <w:rsid w:val="00885B29"/>
    <w:rsid w:val="00887CC0"/>
    <w:rsid w:val="00890AF0"/>
    <w:rsid w:val="00890B7E"/>
    <w:rsid w:val="00891113"/>
    <w:rsid w:val="00891506"/>
    <w:rsid w:val="00893C89"/>
    <w:rsid w:val="0089411B"/>
    <w:rsid w:val="008A2A8A"/>
    <w:rsid w:val="008A38EE"/>
    <w:rsid w:val="008A5A88"/>
    <w:rsid w:val="008A69A4"/>
    <w:rsid w:val="008A793C"/>
    <w:rsid w:val="008B1958"/>
    <w:rsid w:val="008B1A26"/>
    <w:rsid w:val="008B3687"/>
    <w:rsid w:val="008B3BD5"/>
    <w:rsid w:val="008B52ED"/>
    <w:rsid w:val="008B74F5"/>
    <w:rsid w:val="008C536B"/>
    <w:rsid w:val="008D74A2"/>
    <w:rsid w:val="008D7CD9"/>
    <w:rsid w:val="008D7E57"/>
    <w:rsid w:val="008E1536"/>
    <w:rsid w:val="008E1F31"/>
    <w:rsid w:val="008E3257"/>
    <w:rsid w:val="008E3B37"/>
    <w:rsid w:val="008E6227"/>
    <w:rsid w:val="008F0BB3"/>
    <w:rsid w:val="008F257D"/>
    <w:rsid w:val="008F625A"/>
    <w:rsid w:val="008F689A"/>
    <w:rsid w:val="009009B3"/>
    <w:rsid w:val="009031BE"/>
    <w:rsid w:val="00903E57"/>
    <w:rsid w:val="009043AB"/>
    <w:rsid w:val="00904BD5"/>
    <w:rsid w:val="00907C70"/>
    <w:rsid w:val="009102EC"/>
    <w:rsid w:val="00911BED"/>
    <w:rsid w:val="00912889"/>
    <w:rsid w:val="00913F08"/>
    <w:rsid w:val="00914999"/>
    <w:rsid w:val="009155B8"/>
    <w:rsid w:val="00917C3B"/>
    <w:rsid w:val="0092177B"/>
    <w:rsid w:val="0092199E"/>
    <w:rsid w:val="00922470"/>
    <w:rsid w:val="009233C2"/>
    <w:rsid w:val="009239A7"/>
    <w:rsid w:val="00924FA0"/>
    <w:rsid w:val="009279F0"/>
    <w:rsid w:val="00931504"/>
    <w:rsid w:val="009349DC"/>
    <w:rsid w:val="00936BD2"/>
    <w:rsid w:val="00937BE9"/>
    <w:rsid w:val="00937EE8"/>
    <w:rsid w:val="00943A97"/>
    <w:rsid w:val="009441D0"/>
    <w:rsid w:val="00944D5C"/>
    <w:rsid w:val="009523CD"/>
    <w:rsid w:val="00952FF4"/>
    <w:rsid w:val="00955829"/>
    <w:rsid w:val="00962EC8"/>
    <w:rsid w:val="009630B4"/>
    <w:rsid w:val="009747DD"/>
    <w:rsid w:val="00983BED"/>
    <w:rsid w:val="0099632E"/>
    <w:rsid w:val="009A0652"/>
    <w:rsid w:val="009A768C"/>
    <w:rsid w:val="009A7E9E"/>
    <w:rsid w:val="009B283E"/>
    <w:rsid w:val="009B3D7B"/>
    <w:rsid w:val="009B7BA8"/>
    <w:rsid w:val="009C07EB"/>
    <w:rsid w:val="009C140B"/>
    <w:rsid w:val="009C185A"/>
    <w:rsid w:val="009C290E"/>
    <w:rsid w:val="009D1D49"/>
    <w:rsid w:val="009D4B76"/>
    <w:rsid w:val="009D6BF1"/>
    <w:rsid w:val="009E31AC"/>
    <w:rsid w:val="009E56AF"/>
    <w:rsid w:val="009E5F5F"/>
    <w:rsid w:val="009E6CC9"/>
    <w:rsid w:val="009F3910"/>
    <w:rsid w:val="009F7CF9"/>
    <w:rsid w:val="00A01D61"/>
    <w:rsid w:val="00A03FB7"/>
    <w:rsid w:val="00A041AB"/>
    <w:rsid w:val="00A058E9"/>
    <w:rsid w:val="00A05A9D"/>
    <w:rsid w:val="00A06D2C"/>
    <w:rsid w:val="00A11CCD"/>
    <w:rsid w:val="00A144EA"/>
    <w:rsid w:val="00A1744A"/>
    <w:rsid w:val="00A22889"/>
    <w:rsid w:val="00A2518A"/>
    <w:rsid w:val="00A26492"/>
    <w:rsid w:val="00A32C3B"/>
    <w:rsid w:val="00A32FF2"/>
    <w:rsid w:val="00A334E2"/>
    <w:rsid w:val="00A342AD"/>
    <w:rsid w:val="00A40C67"/>
    <w:rsid w:val="00A41F61"/>
    <w:rsid w:val="00A51086"/>
    <w:rsid w:val="00A52A75"/>
    <w:rsid w:val="00A5352D"/>
    <w:rsid w:val="00A5518B"/>
    <w:rsid w:val="00A55D36"/>
    <w:rsid w:val="00A566D5"/>
    <w:rsid w:val="00A6547E"/>
    <w:rsid w:val="00A6724D"/>
    <w:rsid w:val="00A70E56"/>
    <w:rsid w:val="00A70F53"/>
    <w:rsid w:val="00A720BC"/>
    <w:rsid w:val="00A7217B"/>
    <w:rsid w:val="00A72E65"/>
    <w:rsid w:val="00A73704"/>
    <w:rsid w:val="00A7720E"/>
    <w:rsid w:val="00A82024"/>
    <w:rsid w:val="00A833F9"/>
    <w:rsid w:val="00A90EEF"/>
    <w:rsid w:val="00A93D6D"/>
    <w:rsid w:val="00AA1517"/>
    <w:rsid w:val="00AA180D"/>
    <w:rsid w:val="00AA20B8"/>
    <w:rsid w:val="00AA4F25"/>
    <w:rsid w:val="00AB2758"/>
    <w:rsid w:val="00AB46FB"/>
    <w:rsid w:val="00AB5599"/>
    <w:rsid w:val="00AB6F97"/>
    <w:rsid w:val="00AB74C1"/>
    <w:rsid w:val="00AC1CFA"/>
    <w:rsid w:val="00AC77AC"/>
    <w:rsid w:val="00AD0F8C"/>
    <w:rsid w:val="00AD36B4"/>
    <w:rsid w:val="00AD442C"/>
    <w:rsid w:val="00AD4905"/>
    <w:rsid w:val="00AD50B8"/>
    <w:rsid w:val="00AD5C0C"/>
    <w:rsid w:val="00AE4357"/>
    <w:rsid w:val="00AE76C8"/>
    <w:rsid w:val="00AF063B"/>
    <w:rsid w:val="00AF1AA7"/>
    <w:rsid w:val="00AF38DE"/>
    <w:rsid w:val="00AF53F1"/>
    <w:rsid w:val="00B001BD"/>
    <w:rsid w:val="00B008CC"/>
    <w:rsid w:val="00B04892"/>
    <w:rsid w:val="00B0728C"/>
    <w:rsid w:val="00B11C7F"/>
    <w:rsid w:val="00B16938"/>
    <w:rsid w:val="00B20C05"/>
    <w:rsid w:val="00B252F3"/>
    <w:rsid w:val="00B25F6C"/>
    <w:rsid w:val="00B263A5"/>
    <w:rsid w:val="00B27589"/>
    <w:rsid w:val="00B34E8A"/>
    <w:rsid w:val="00B36BD1"/>
    <w:rsid w:val="00B40CC1"/>
    <w:rsid w:val="00B42D26"/>
    <w:rsid w:val="00B457BF"/>
    <w:rsid w:val="00B45C7C"/>
    <w:rsid w:val="00B478B2"/>
    <w:rsid w:val="00B51CD3"/>
    <w:rsid w:val="00B57157"/>
    <w:rsid w:val="00B63F22"/>
    <w:rsid w:val="00B643F8"/>
    <w:rsid w:val="00B67AAA"/>
    <w:rsid w:val="00B71409"/>
    <w:rsid w:val="00B71648"/>
    <w:rsid w:val="00B73B44"/>
    <w:rsid w:val="00B750E6"/>
    <w:rsid w:val="00B771DA"/>
    <w:rsid w:val="00B77EDA"/>
    <w:rsid w:val="00B8025F"/>
    <w:rsid w:val="00B80EE3"/>
    <w:rsid w:val="00B863D8"/>
    <w:rsid w:val="00B86B54"/>
    <w:rsid w:val="00B8796A"/>
    <w:rsid w:val="00B94869"/>
    <w:rsid w:val="00B9583C"/>
    <w:rsid w:val="00B95D13"/>
    <w:rsid w:val="00B96CC2"/>
    <w:rsid w:val="00B96E8B"/>
    <w:rsid w:val="00BA09CD"/>
    <w:rsid w:val="00BA519F"/>
    <w:rsid w:val="00BA5840"/>
    <w:rsid w:val="00BA694D"/>
    <w:rsid w:val="00BA7A51"/>
    <w:rsid w:val="00BB039E"/>
    <w:rsid w:val="00BB3A18"/>
    <w:rsid w:val="00BB442E"/>
    <w:rsid w:val="00BC1182"/>
    <w:rsid w:val="00BD0263"/>
    <w:rsid w:val="00BD698F"/>
    <w:rsid w:val="00BD7BFF"/>
    <w:rsid w:val="00BE2176"/>
    <w:rsid w:val="00BE2C63"/>
    <w:rsid w:val="00BE31D1"/>
    <w:rsid w:val="00BE3577"/>
    <w:rsid w:val="00BE4774"/>
    <w:rsid w:val="00BE4A20"/>
    <w:rsid w:val="00BE4F78"/>
    <w:rsid w:val="00BE537D"/>
    <w:rsid w:val="00BE6AB9"/>
    <w:rsid w:val="00BE7961"/>
    <w:rsid w:val="00BE7A6A"/>
    <w:rsid w:val="00BF3A0A"/>
    <w:rsid w:val="00BF4F9C"/>
    <w:rsid w:val="00BF5DA7"/>
    <w:rsid w:val="00BF6AE8"/>
    <w:rsid w:val="00C0109C"/>
    <w:rsid w:val="00C041D1"/>
    <w:rsid w:val="00C0480C"/>
    <w:rsid w:val="00C05C0E"/>
    <w:rsid w:val="00C075AA"/>
    <w:rsid w:val="00C10D0A"/>
    <w:rsid w:val="00C11D32"/>
    <w:rsid w:val="00C12100"/>
    <w:rsid w:val="00C14899"/>
    <w:rsid w:val="00C20500"/>
    <w:rsid w:val="00C20FF5"/>
    <w:rsid w:val="00C24780"/>
    <w:rsid w:val="00C30CB3"/>
    <w:rsid w:val="00C359C7"/>
    <w:rsid w:val="00C360CB"/>
    <w:rsid w:val="00C40A45"/>
    <w:rsid w:val="00C435E5"/>
    <w:rsid w:val="00C4758A"/>
    <w:rsid w:val="00C5029A"/>
    <w:rsid w:val="00C50E7A"/>
    <w:rsid w:val="00C55D71"/>
    <w:rsid w:val="00C64A9E"/>
    <w:rsid w:val="00C64D6D"/>
    <w:rsid w:val="00C66FBD"/>
    <w:rsid w:val="00C70615"/>
    <w:rsid w:val="00C71C50"/>
    <w:rsid w:val="00C80385"/>
    <w:rsid w:val="00C84EB3"/>
    <w:rsid w:val="00C84ED3"/>
    <w:rsid w:val="00C8527D"/>
    <w:rsid w:val="00C8572A"/>
    <w:rsid w:val="00C87CE2"/>
    <w:rsid w:val="00C87DC9"/>
    <w:rsid w:val="00C90747"/>
    <w:rsid w:val="00C90F09"/>
    <w:rsid w:val="00C965DF"/>
    <w:rsid w:val="00CA2C7D"/>
    <w:rsid w:val="00CA2D98"/>
    <w:rsid w:val="00CA5F35"/>
    <w:rsid w:val="00CB0AE7"/>
    <w:rsid w:val="00CB1FCA"/>
    <w:rsid w:val="00CB407A"/>
    <w:rsid w:val="00CB7CA5"/>
    <w:rsid w:val="00CC0329"/>
    <w:rsid w:val="00CC336B"/>
    <w:rsid w:val="00CC5DFF"/>
    <w:rsid w:val="00CD0340"/>
    <w:rsid w:val="00CD03AF"/>
    <w:rsid w:val="00CD11AA"/>
    <w:rsid w:val="00CD27DB"/>
    <w:rsid w:val="00CD2E3B"/>
    <w:rsid w:val="00CD4C96"/>
    <w:rsid w:val="00CE643D"/>
    <w:rsid w:val="00CE75E5"/>
    <w:rsid w:val="00CF05F2"/>
    <w:rsid w:val="00CF0861"/>
    <w:rsid w:val="00CF2A15"/>
    <w:rsid w:val="00CF6F69"/>
    <w:rsid w:val="00D062E5"/>
    <w:rsid w:val="00D06F27"/>
    <w:rsid w:val="00D07405"/>
    <w:rsid w:val="00D077B2"/>
    <w:rsid w:val="00D13662"/>
    <w:rsid w:val="00D203A0"/>
    <w:rsid w:val="00D2187B"/>
    <w:rsid w:val="00D230E8"/>
    <w:rsid w:val="00D246EA"/>
    <w:rsid w:val="00D24A8C"/>
    <w:rsid w:val="00D26820"/>
    <w:rsid w:val="00D31B7F"/>
    <w:rsid w:val="00D33116"/>
    <w:rsid w:val="00D3469F"/>
    <w:rsid w:val="00D347D7"/>
    <w:rsid w:val="00D34FA8"/>
    <w:rsid w:val="00D350C7"/>
    <w:rsid w:val="00D3779F"/>
    <w:rsid w:val="00D41857"/>
    <w:rsid w:val="00D41DDA"/>
    <w:rsid w:val="00D42A99"/>
    <w:rsid w:val="00D46EF3"/>
    <w:rsid w:val="00D4765A"/>
    <w:rsid w:val="00D53BF4"/>
    <w:rsid w:val="00D54A3A"/>
    <w:rsid w:val="00D60633"/>
    <w:rsid w:val="00D6068E"/>
    <w:rsid w:val="00D61BE8"/>
    <w:rsid w:val="00D653B6"/>
    <w:rsid w:val="00D65AF3"/>
    <w:rsid w:val="00D67D11"/>
    <w:rsid w:val="00D67D32"/>
    <w:rsid w:val="00D73554"/>
    <w:rsid w:val="00D73A9A"/>
    <w:rsid w:val="00D749A8"/>
    <w:rsid w:val="00D76B9B"/>
    <w:rsid w:val="00D8013A"/>
    <w:rsid w:val="00D81464"/>
    <w:rsid w:val="00D84740"/>
    <w:rsid w:val="00D86CB9"/>
    <w:rsid w:val="00D90EF5"/>
    <w:rsid w:val="00D91481"/>
    <w:rsid w:val="00D91961"/>
    <w:rsid w:val="00D95691"/>
    <w:rsid w:val="00DA04FE"/>
    <w:rsid w:val="00DA399B"/>
    <w:rsid w:val="00DA4FE3"/>
    <w:rsid w:val="00DB18DC"/>
    <w:rsid w:val="00DB70F4"/>
    <w:rsid w:val="00DC014E"/>
    <w:rsid w:val="00DC206E"/>
    <w:rsid w:val="00DC2259"/>
    <w:rsid w:val="00DC79E8"/>
    <w:rsid w:val="00DD151D"/>
    <w:rsid w:val="00DD2D5B"/>
    <w:rsid w:val="00DD4DCE"/>
    <w:rsid w:val="00DD7247"/>
    <w:rsid w:val="00DE4A72"/>
    <w:rsid w:val="00DE5749"/>
    <w:rsid w:val="00DE773F"/>
    <w:rsid w:val="00DF3DC1"/>
    <w:rsid w:val="00DF44FA"/>
    <w:rsid w:val="00DF4EAB"/>
    <w:rsid w:val="00E0032E"/>
    <w:rsid w:val="00E00CDD"/>
    <w:rsid w:val="00E01677"/>
    <w:rsid w:val="00E01C63"/>
    <w:rsid w:val="00E04A30"/>
    <w:rsid w:val="00E0563C"/>
    <w:rsid w:val="00E06A08"/>
    <w:rsid w:val="00E10CFA"/>
    <w:rsid w:val="00E10DF2"/>
    <w:rsid w:val="00E12438"/>
    <w:rsid w:val="00E1282F"/>
    <w:rsid w:val="00E13EFA"/>
    <w:rsid w:val="00E16A05"/>
    <w:rsid w:val="00E210CF"/>
    <w:rsid w:val="00E22065"/>
    <w:rsid w:val="00E2581C"/>
    <w:rsid w:val="00E2780D"/>
    <w:rsid w:val="00E27C24"/>
    <w:rsid w:val="00E35360"/>
    <w:rsid w:val="00E37BAC"/>
    <w:rsid w:val="00E44203"/>
    <w:rsid w:val="00E4634C"/>
    <w:rsid w:val="00E54D44"/>
    <w:rsid w:val="00E55184"/>
    <w:rsid w:val="00E569FE"/>
    <w:rsid w:val="00E56FBA"/>
    <w:rsid w:val="00E619F7"/>
    <w:rsid w:val="00E623E8"/>
    <w:rsid w:val="00E62457"/>
    <w:rsid w:val="00E67522"/>
    <w:rsid w:val="00E7243C"/>
    <w:rsid w:val="00E7322B"/>
    <w:rsid w:val="00E8104D"/>
    <w:rsid w:val="00E90187"/>
    <w:rsid w:val="00E90873"/>
    <w:rsid w:val="00E9149B"/>
    <w:rsid w:val="00E91BF0"/>
    <w:rsid w:val="00E92684"/>
    <w:rsid w:val="00E93E05"/>
    <w:rsid w:val="00E974FD"/>
    <w:rsid w:val="00EA74D6"/>
    <w:rsid w:val="00EC1049"/>
    <w:rsid w:val="00EC1C60"/>
    <w:rsid w:val="00EC2A70"/>
    <w:rsid w:val="00EC7316"/>
    <w:rsid w:val="00ED1B91"/>
    <w:rsid w:val="00EE03EB"/>
    <w:rsid w:val="00EE1B9E"/>
    <w:rsid w:val="00EE2FBC"/>
    <w:rsid w:val="00EE6360"/>
    <w:rsid w:val="00EF015C"/>
    <w:rsid w:val="00EF16C4"/>
    <w:rsid w:val="00EF2070"/>
    <w:rsid w:val="00EF31AB"/>
    <w:rsid w:val="00EF74AF"/>
    <w:rsid w:val="00EF7C4F"/>
    <w:rsid w:val="00F022FD"/>
    <w:rsid w:val="00F03098"/>
    <w:rsid w:val="00F04083"/>
    <w:rsid w:val="00F05518"/>
    <w:rsid w:val="00F05A0E"/>
    <w:rsid w:val="00F06B95"/>
    <w:rsid w:val="00F125A5"/>
    <w:rsid w:val="00F13FDD"/>
    <w:rsid w:val="00F15B0F"/>
    <w:rsid w:val="00F15D1E"/>
    <w:rsid w:val="00F165B4"/>
    <w:rsid w:val="00F167C8"/>
    <w:rsid w:val="00F214B5"/>
    <w:rsid w:val="00F214EE"/>
    <w:rsid w:val="00F21947"/>
    <w:rsid w:val="00F225BB"/>
    <w:rsid w:val="00F23C8A"/>
    <w:rsid w:val="00F31D28"/>
    <w:rsid w:val="00F32E75"/>
    <w:rsid w:val="00F35988"/>
    <w:rsid w:val="00F36C26"/>
    <w:rsid w:val="00F4278B"/>
    <w:rsid w:val="00F42981"/>
    <w:rsid w:val="00F42CF4"/>
    <w:rsid w:val="00F44A23"/>
    <w:rsid w:val="00F5066B"/>
    <w:rsid w:val="00F51C04"/>
    <w:rsid w:val="00F546A5"/>
    <w:rsid w:val="00F60BDE"/>
    <w:rsid w:val="00F630AD"/>
    <w:rsid w:val="00F64464"/>
    <w:rsid w:val="00F66B50"/>
    <w:rsid w:val="00F66C56"/>
    <w:rsid w:val="00F66EAE"/>
    <w:rsid w:val="00F7066C"/>
    <w:rsid w:val="00F7075A"/>
    <w:rsid w:val="00F72456"/>
    <w:rsid w:val="00F734E7"/>
    <w:rsid w:val="00F74009"/>
    <w:rsid w:val="00F75824"/>
    <w:rsid w:val="00F768E2"/>
    <w:rsid w:val="00F7754D"/>
    <w:rsid w:val="00F8236D"/>
    <w:rsid w:val="00F83B2D"/>
    <w:rsid w:val="00F8488F"/>
    <w:rsid w:val="00F85590"/>
    <w:rsid w:val="00F85742"/>
    <w:rsid w:val="00F86B31"/>
    <w:rsid w:val="00F87851"/>
    <w:rsid w:val="00F91597"/>
    <w:rsid w:val="00F97A4D"/>
    <w:rsid w:val="00FA003E"/>
    <w:rsid w:val="00FA0286"/>
    <w:rsid w:val="00FA1B23"/>
    <w:rsid w:val="00FA2527"/>
    <w:rsid w:val="00FA34C4"/>
    <w:rsid w:val="00FA4171"/>
    <w:rsid w:val="00FA466A"/>
    <w:rsid w:val="00FA68F2"/>
    <w:rsid w:val="00FB1778"/>
    <w:rsid w:val="00FB39C2"/>
    <w:rsid w:val="00FB56E7"/>
    <w:rsid w:val="00FB5AAD"/>
    <w:rsid w:val="00FC0A9A"/>
    <w:rsid w:val="00FC2562"/>
    <w:rsid w:val="00FC43AA"/>
    <w:rsid w:val="00FC4C43"/>
    <w:rsid w:val="00FC58BD"/>
    <w:rsid w:val="00FC63FF"/>
    <w:rsid w:val="00FC7CAD"/>
    <w:rsid w:val="00FD1E32"/>
    <w:rsid w:val="00FD1EFF"/>
    <w:rsid w:val="00FD2C8C"/>
    <w:rsid w:val="00FD3313"/>
    <w:rsid w:val="00FD34F5"/>
    <w:rsid w:val="00FD3659"/>
    <w:rsid w:val="00FD42E2"/>
    <w:rsid w:val="00FE02A3"/>
    <w:rsid w:val="00FE471F"/>
    <w:rsid w:val="00FE4DC6"/>
    <w:rsid w:val="00FF3125"/>
    <w:rsid w:val="00FF53DB"/>
    <w:rsid w:val="00FF56DA"/>
    <w:rsid w:val="00FF59FF"/>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F50"/>
    <w:rPr>
      <w:rFonts w:ascii="Times New Roman" w:eastAsia="Malgun Gothic" w:hAnsi="Times New Roman"/>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iPriority w:val="99"/>
    <w:unhideWhenUsed/>
    <w:rsid w:val="00D91961"/>
    <w:rPr>
      <w:sz w:val="16"/>
      <w:szCs w:val="16"/>
    </w:rPr>
  </w:style>
  <w:style w:type="paragraph" w:styleId="Textkomente">
    <w:name w:val="annotation text"/>
    <w:basedOn w:val="Normln"/>
    <w:link w:val="TextkomenteChar"/>
    <w:uiPriority w:val="99"/>
    <w:unhideWhenUsed/>
    <w:rsid w:val="00D91961"/>
    <w:pPr>
      <w:spacing w:after="200"/>
    </w:pPr>
    <w:rPr>
      <w:rFonts w:ascii="Calibri" w:eastAsia="Calibri" w:hAnsi="Calibri"/>
      <w:lang w:val="en-US"/>
    </w:rPr>
  </w:style>
  <w:style w:type="character" w:customStyle="1" w:styleId="TextkomenteChar">
    <w:name w:val="Text komentáře Char"/>
    <w:basedOn w:val="Standardnpsmoodstavce"/>
    <w:link w:val="Textkomente"/>
    <w:rsid w:val="00D91961"/>
    <w:rPr>
      <w:rFonts w:ascii="Calibri" w:eastAsia="Calibri" w:hAnsi="Calibri" w:cs="Times New Roman"/>
      <w:sz w:val="20"/>
      <w:szCs w:val="20"/>
      <w:lang w:val="en-US"/>
    </w:rPr>
  </w:style>
  <w:style w:type="paragraph" w:styleId="Zhlav">
    <w:name w:val="header"/>
    <w:basedOn w:val="Normln"/>
    <w:link w:val="ZhlavChar"/>
    <w:uiPriority w:val="99"/>
    <w:unhideWhenUsed/>
    <w:rsid w:val="004D1267"/>
    <w:pPr>
      <w:tabs>
        <w:tab w:val="center" w:pos="4680"/>
        <w:tab w:val="right" w:pos="9360"/>
      </w:tabs>
    </w:pPr>
  </w:style>
  <w:style w:type="character" w:customStyle="1" w:styleId="ZhlavChar">
    <w:name w:val="Záhlaví Char"/>
    <w:basedOn w:val="Standardnpsmoodstavce"/>
    <w:link w:val="Zhlav"/>
    <w:uiPriority w:val="99"/>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1"/>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60BDE"/>
    <w:rPr>
      <w:color w:val="0000FF"/>
      <w:spacing w:val="0"/>
      <w:u w:val="double"/>
    </w:rPr>
  </w:style>
  <w:style w:type="paragraph" w:styleId="Zkladntextodsazen">
    <w:name w:val="Body Text Indent"/>
    <w:basedOn w:val="Normln"/>
    <w:link w:val="ZkladntextodsazenChar"/>
    <w:uiPriority w:val="99"/>
    <w:semiHidden/>
    <w:unhideWhenUsed/>
    <w:rsid w:val="00DC206E"/>
    <w:pPr>
      <w:spacing w:after="120"/>
      <w:ind w:left="283"/>
    </w:pPr>
  </w:style>
  <w:style w:type="character" w:customStyle="1" w:styleId="ZkladntextodsazenChar">
    <w:name w:val="Základní text odsazený Char"/>
    <w:basedOn w:val="Standardnpsmoodstavce"/>
    <w:link w:val="Zkladntextodsazen"/>
    <w:uiPriority w:val="99"/>
    <w:semiHidden/>
    <w:rsid w:val="00DC206E"/>
    <w:rPr>
      <w:rFonts w:ascii="Times New Roman" w:eastAsia="Malgun Gothic" w:hAnsi="Times New Roman"/>
      <w:lang w:val="de-DE"/>
    </w:rPr>
  </w:style>
  <w:style w:type="paragraph" w:styleId="Normlnodsazen">
    <w:name w:val="Normal Indent"/>
    <w:aliases w:val="ni"/>
    <w:basedOn w:val="Normln"/>
    <w:semiHidden/>
    <w:rsid w:val="00DC206E"/>
    <w:pPr>
      <w:ind w:left="720"/>
    </w:pPr>
    <w:rPr>
      <w:rFonts w:eastAsia="Times New Roman"/>
      <w:sz w:val="24"/>
      <w:lang w:val="en-US"/>
    </w:rPr>
  </w:style>
  <w:style w:type="paragraph" w:customStyle="1" w:styleId="A-CSA2">
    <w:name w:val="A-CSA 2"/>
    <w:basedOn w:val="Normln"/>
    <w:next w:val="Normln"/>
    <w:rsid w:val="00DC206E"/>
    <w:pPr>
      <w:keepLines/>
      <w:numPr>
        <w:ilvl w:val="1"/>
        <w:numId w:val="29"/>
      </w:numPr>
      <w:spacing w:after="240" w:line="240" w:lineRule="atLeast"/>
      <w:ind w:left="994" w:hanging="994"/>
      <w:outlineLvl w:val="1"/>
    </w:pPr>
    <w:rPr>
      <w:rFonts w:eastAsia="Times New Roman"/>
      <w:bCs/>
      <w:sz w:val="24"/>
      <w:lang w:val="en-GB"/>
    </w:rPr>
  </w:style>
  <w:style w:type="paragraph" w:customStyle="1" w:styleId="A-CSA3">
    <w:name w:val="A-CSA 3"/>
    <w:basedOn w:val="Normln"/>
    <w:next w:val="Normln"/>
    <w:rsid w:val="00DC206E"/>
    <w:pPr>
      <w:keepLines/>
      <w:numPr>
        <w:ilvl w:val="2"/>
        <w:numId w:val="29"/>
      </w:numPr>
      <w:tabs>
        <w:tab w:val="clear" w:pos="992"/>
        <w:tab w:val="left" w:pos="1985"/>
      </w:tabs>
      <w:spacing w:after="240" w:line="280" w:lineRule="atLeast"/>
      <w:ind w:left="1988" w:hanging="994"/>
      <w:outlineLvl w:val="2"/>
    </w:pPr>
    <w:rPr>
      <w:rFonts w:eastAsia="Times New Roman"/>
      <w:bCs/>
      <w:sz w:val="24"/>
      <w:lang w:val="en-GB"/>
    </w:rPr>
  </w:style>
  <w:style w:type="paragraph" w:customStyle="1" w:styleId="A-CSA1">
    <w:name w:val="A-CSA 1"/>
    <w:basedOn w:val="Normln"/>
    <w:next w:val="Normln"/>
    <w:rsid w:val="00DC206E"/>
    <w:pPr>
      <w:keepNext/>
      <w:numPr>
        <w:numId w:val="29"/>
      </w:numPr>
      <w:spacing w:before="480" w:after="240"/>
      <w:outlineLvl w:val="0"/>
    </w:pPr>
    <w:rPr>
      <w:rFonts w:eastAsia="Times New Roman"/>
      <w:b/>
      <w:bCs/>
      <w:caps/>
      <w:sz w:val="28"/>
      <w:lang w:val="en-GB"/>
    </w:rPr>
  </w:style>
  <w:style w:type="character" w:customStyle="1" w:styleId="DeltaViewMoveDestination">
    <w:name w:val="DeltaView Move Destination"/>
    <w:rsid w:val="008B1958"/>
    <w:rPr>
      <w:color w:val="00C000"/>
      <w:spacing w:val="0"/>
      <w:u w:val="double"/>
    </w:rPr>
  </w:style>
  <w:style w:type="paragraph" w:styleId="Zkladntext2">
    <w:name w:val="Body Text 2"/>
    <w:basedOn w:val="Normln"/>
    <w:link w:val="Zkladntext2Char"/>
    <w:uiPriority w:val="99"/>
    <w:semiHidden/>
    <w:unhideWhenUsed/>
    <w:rsid w:val="003913AB"/>
    <w:pPr>
      <w:spacing w:after="120" w:line="480" w:lineRule="auto"/>
    </w:pPr>
  </w:style>
  <w:style w:type="character" w:customStyle="1" w:styleId="Zkladntext2Char">
    <w:name w:val="Základní text 2 Char"/>
    <w:basedOn w:val="Standardnpsmoodstavce"/>
    <w:link w:val="Zkladntext2"/>
    <w:uiPriority w:val="99"/>
    <w:semiHidden/>
    <w:rsid w:val="003913AB"/>
    <w:rPr>
      <w:rFonts w:ascii="Times New Roman" w:eastAsia="Malgun Gothic" w:hAnsi="Times New Roman"/>
      <w:lang w:val="de-DE"/>
    </w:rPr>
  </w:style>
  <w:style w:type="character" w:customStyle="1" w:styleId="shorttext">
    <w:name w:val="short_text"/>
    <w:rsid w:val="00B77EDA"/>
    <w:rPr>
      <w:rFonts w:cs="Times New Roman"/>
    </w:rPr>
  </w:style>
  <w:style w:type="character" w:customStyle="1" w:styleId="hps">
    <w:name w:val="hps"/>
    <w:rsid w:val="00B77EDA"/>
    <w:rPr>
      <w:rFonts w:cs="Times New Roman"/>
    </w:rPr>
  </w:style>
  <w:style w:type="paragraph" w:customStyle="1" w:styleId="S2Heading1">
    <w:name w:val="S2.Heading 1"/>
    <w:basedOn w:val="Normln"/>
    <w:next w:val="S2Heading2"/>
    <w:rsid w:val="00BE31D1"/>
    <w:pPr>
      <w:keepNext/>
      <w:keepLines/>
      <w:numPr>
        <w:numId w:val="34"/>
      </w:numPr>
      <w:spacing w:after="240"/>
      <w:jc w:val="both"/>
      <w:outlineLvl w:val="0"/>
    </w:pPr>
    <w:rPr>
      <w:rFonts w:eastAsia="Times New Roman"/>
      <w:b/>
      <w:caps/>
      <w:color w:val="000000"/>
      <w:sz w:val="24"/>
      <w:lang w:val="en-GB"/>
    </w:rPr>
  </w:style>
  <w:style w:type="paragraph" w:customStyle="1" w:styleId="S2Heading2">
    <w:name w:val="S2.Heading 2"/>
    <w:basedOn w:val="Normln"/>
    <w:link w:val="S2Heading2Char"/>
    <w:rsid w:val="00BE31D1"/>
    <w:pPr>
      <w:numPr>
        <w:ilvl w:val="1"/>
        <w:numId w:val="34"/>
      </w:numPr>
      <w:spacing w:after="240"/>
      <w:jc w:val="both"/>
      <w:outlineLvl w:val="1"/>
    </w:pPr>
    <w:rPr>
      <w:rFonts w:eastAsia="Times New Roman"/>
      <w:color w:val="000000"/>
      <w:sz w:val="24"/>
      <w:lang w:val="en-GB"/>
    </w:rPr>
  </w:style>
  <w:style w:type="character" w:customStyle="1" w:styleId="S2Heading2Char">
    <w:name w:val="S2.Heading 2 Char"/>
    <w:basedOn w:val="Standardnpsmoodstavce"/>
    <w:link w:val="S2Heading2"/>
    <w:rsid w:val="00BE31D1"/>
    <w:rPr>
      <w:rFonts w:ascii="Times New Roman" w:eastAsia="Times New Roman" w:hAnsi="Times New Roman"/>
      <w:color w:val="000000"/>
      <w:sz w:val="24"/>
      <w:lang w:val="en-GB"/>
    </w:rPr>
  </w:style>
  <w:style w:type="paragraph" w:customStyle="1" w:styleId="S2Heading3">
    <w:name w:val="S2.Heading 3"/>
    <w:basedOn w:val="Normln"/>
    <w:link w:val="S2Heading3Char"/>
    <w:rsid w:val="00BE31D1"/>
    <w:pPr>
      <w:numPr>
        <w:ilvl w:val="2"/>
        <w:numId w:val="34"/>
      </w:numPr>
      <w:spacing w:after="240"/>
      <w:jc w:val="both"/>
      <w:outlineLvl w:val="2"/>
    </w:pPr>
    <w:rPr>
      <w:rFonts w:eastAsia="Times New Roman"/>
      <w:color w:val="000000"/>
      <w:sz w:val="24"/>
      <w:lang w:val="en-GB"/>
    </w:rPr>
  </w:style>
  <w:style w:type="character" w:customStyle="1" w:styleId="S2Heading3Char">
    <w:name w:val="S2.Heading 3 Char"/>
    <w:basedOn w:val="Standardnpsmoodstavce"/>
    <w:link w:val="S2Heading3"/>
    <w:rsid w:val="00BE31D1"/>
    <w:rPr>
      <w:rFonts w:ascii="Times New Roman" w:eastAsia="Times New Roman" w:hAnsi="Times New Roman"/>
      <w:color w:val="000000"/>
      <w:sz w:val="24"/>
      <w:lang w:val="en-GB"/>
    </w:rPr>
  </w:style>
  <w:style w:type="paragraph" w:customStyle="1" w:styleId="S2Heading4">
    <w:name w:val="S2.Heading 4"/>
    <w:basedOn w:val="Normln"/>
    <w:rsid w:val="00BE31D1"/>
    <w:pPr>
      <w:numPr>
        <w:ilvl w:val="3"/>
        <w:numId w:val="34"/>
      </w:numPr>
      <w:spacing w:after="240"/>
      <w:jc w:val="both"/>
      <w:outlineLvl w:val="3"/>
    </w:pPr>
    <w:rPr>
      <w:rFonts w:eastAsia="Times New Roman"/>
      <w:color w:val="000000"/>
      <w:sz w:val="24"/>
      <w:lang w:val="en-GB"/>
    </w:rPr>
  </w:style>
  <w:style w:type="paragraph" w:customStyle="1" w:styleId="S2Heading5">
    <w:name w:val="S2.Heading 5"/>
    <w:basedOn w:val="Normln"/>
    <w:rsid w:val="00BE31D1"/>
    <w:pPr>
      <w:numPr>
        <w:ilvl w:val="4"/>
        <w:numId w:val="34"/>
      </w:numPr>
      <w:spacing w:after="240"/>
      <w:jc w:val="both"/>
      <w:outlineLvl w:val="4"/>
    </w:pPr>
    <w:rPr>
      <w:rFonts w:eastAsia="Times New Roman"/>
      <w:color w:val="000000"/>
      <w:sz w:val="24"/>
      <w:lang w:val="en-GB"/>
    </w:rPr>
  </w:style>
  <w:style w:type="paragraph" w:customStyle="1" w:styleId="S2Heading6">
    <w:name w:val="S2.Heading 6"/>
    <w:basedOn w:val="Normln"/>
    <w:rsid w:val="00BE31D1"/>
    <w:pPr>
      <w:numPr>
        <w:ilvl w:val="5"/>
        <w:numId w:val="34"/>
      </w:numPr>
      <w:spacing w:after="240"/>
      <w:jc w:val="both"/>
      <w:outlineLvl w:val="5"/>
    </w:pPr>
    <w:rPr>
      <w:rFonts w:eastAsia="Times New Roman"/>
      <w:color w:val="000000"/>
      <w:sz w:val="24"/>
      <w:lang w:val="en-GB"/>
    </w:rPr>
  </w:style>
  <w:style w:type="paragraph" w:customStyle="1" w:styleId="S2Heading7">
    <w:name w:val="S2.Heading 7"/>
    <w:basedOn w:val="Normln"/>
    <w:rsid w:val="00BE31D1"/>
    <w:pPr>
      <w:numPr>
        <w:ilvl w:val="6"/>
        <w:numId w:val="34"/>
      </w:numPr>
      <w:spacing w:after="240"/>
      <w:jc w:val="both"/>
      <w:outlineLvl w:val="6"/>
    </w:pPr>
    <w:rPr>
      <w:rFonts w:eastAsia="Times New Roman"/>
      <w:color w:val="000000"/>
      <w:sz w:val="24"/>
      <w:lang w:val="en-GB"/>
    </w:rPr>
  </w:style>
  <w:style w:type="paragraph" w:customStyle="1" w:styleId="S2Heading8">
    <w:name w:val="S2.Heading 8"/>
    <w:basedOn w:val="Normln"/>
    <w:rsid w:val="00BE31D1"/>
    <w:pPr>
      <w:numPr>
        <w:ilvl w:val="7"/>
        <w:numId w:val="34"/>
      </w:numPr>
      <w:spacing w:after="240"/>
      <w:jc w:val="both"/>
      <w:outlineLvl w:val="7"/>
    </w:pPr>
    <w:rPr>
      <w:rFonts w:eastAsia="Times New Roman"/>
      <w:color w:val="000000"/>
      <w:sz w:val="24"/>
      <w:lang w:val="en-GB"/>
    </w:rPr>
  </w:style>
  <w:style w:type="paragraph" w:customStyle="1" w:styleId="S2Heading9">
    <w:name w:val="S2.Heading 9"/>
    <w:basedOn w:val="Normln"/>
    <w:rsid w:val="00BE31D1"/>
    <w:pPr>
      <w:numPr>
        <w:ilvl w:val="8"/>
        <w:numId w:val="34"/>
      </w:numPr>
      <w:spacing w:after="240"/>
      <w:jc w:val="both"/>
      <w:outlineLvl w:val="8"/>
    </w:pPr>
    <w:rPr>
      <w:rFonts w:eastAsia="Times New Roman"/>
      <w:color w:val="000000"/>
      <w:sz w:val="24"/>
      <w:lang w:val="en-GB"/>
    </w:rPr>
  </w:style>
  <w:style w:type="paragraph" w:styleId="Revize">
    <w:name w:val="Revision"/>
    <w:hidden/>
    <w:uiPriority w:val="99"/>
    <w:semiHidden/>
    <w:rsid w:val="006844FB"/>
    <w:rPr>
      <w:rFonts w:ascii="Times New Roman" w:eastAsia="Malgun Gothic" w:hAnsi="Times New Roman"/>
      <w:lang w:val="de-DE"/>
    </w:rPr>
  </w:style>
  <w:style w:type="paragraph" w:styleId="Normlnweb">
    <w:name w:val="Normal (Web)"/>
    <w:basedOn w:val="Normln"/>
    <w:uiPriority w:val="99"/>
    <w:unhideWhenUsed/>
    <w:rsid w:val="0007438C"/>
    <w:pPr>
      <w:spacing w:before="100" w:beforeAutospacing="1" w:after="100" w:afterAutospacing="1"/>
    </w:pPr>
    <w:rPr>
      <w:rFonts w:eastAsia="Times New Roman"/>
      <w:sz w:val="24"/>
      <w:szCs w:val="24"/>
      <w:lang w:val="en-US"/>
    </w:rPr>
  </w:style>
  <w:style w:type="character" w:styleId="Siln">
    <w:name w:val="Strong"/>
    <w:uiPriority w:val="22"/>
    <w:qFormat/>
    <w:rsid w:val="000743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F50"/>
    <w:rPr>
      <w:rFonts w:ascii="Times New Roman" w:eastAsia="Malgun Gothic" w:hAnsi="Times New Roman"/>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iPriority w:val="99"/>
    <w:unhideWhenUsed/>
    <w:rsid w:val="00D91961"/>
    <w:rPr>
      <w:sz w:val="16"/>
      <w:szCs w:val="16"/>
    </w:rPr>
  </w:style>
  <w:style w:type="paragraph" w:styleId="Textkomente">
    <w:name w:val="annotation text"/>
    <w:basedOn w:val="Normln"/>
    <w:link w:val="TextkomenteChar"/>
    <w:uiPriority w:val="99"/>
    <w:unhideWhenUsed/>
    <w:rsid w:val="00D91961"/>
    <w:pPr>
      <w:spacing w:after="200"/>
    </w:pPr>
    <w:rPr>
      <w:rFonts w:ascii="Calibri" w:eastAsia="Calibri" w:hAnsi="Calibri"/>
      <w:lang w:val="en-US"/>
    </w:rPr>
  </w:style>
  <w:style w:type="character" w:customStyle="1" w:styleId="TextkomenteChar">
    <w:name w:val="Text komentáře Char"/>
    <w:basedOn w:val="Standardnpsmoodstavce"/>
    <w:link w:val="Textkomente"/>
    <w:rsid w:val="00D91961"/>
    <w:rPr>
      <w:rFonts w:ascii="Calibri" w:eastAsia="Calibri" w:hAnsi="Calibri" w:cs="Times New Roman"/>
      <w:sz w:val="20"/>
      <w:szCs w:val="20"/>
      <w:lang w:val="en-US"/>
    </w:rPr>
  </w:style>
  <w:style w:type="paragraph" w:styleId="Zhlav">
    <w:name w:val="header"/>
    <w:basedOn w:val="Normln"/>
    <w:link w:val="ZhlavChar"/>
    <w:uiPriority w:val="99"/>
    <w:unhideWhenUsed/>
    <w:rsid w:val="004D1267"/>
    <w:pPr>
      <w:tabs>
        <w:tab w:val="center" w:pos="4680"/>
        <w:tab w:val="right" w:pos="9360"/>
      </w:tabs>
    </w:pPr>
  </w:style>
  <w:style w:type="character" w:customStyle="1" w:styleId="ZhlavChar">
    <w:name w:val="Záhlaví Char"/>
    <w:basedOn w:val="Standardnpsmoodstavce"/>
    <w:link w:val="Zhlav"/>
    <w:uiPriority w:val="99"/>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1"/>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60BDE"/>
    <w:rPr>
      <w:color w:val="0000FF"/>
      <w:spacing w:val="0"/>
      <w:u w:val="double"/>
    </w:rPr>
  </w:style>
  <w:style w:type="paragraph" w:styleId="Zkladntextodsazen">
    <w:name w:val="Body Text Indent"/>
    <w:basedOn w:val="Normln"/>
    <w:link w:val="ZkladntextodsazenChar"/>
    <w:uiPriority w:val="99"/>
    <w:semiHidden/>
    <w:unhideWhenUsed/>
    <w:rsid w:val="00DC206E"/>
    <w:pPr>
      <w:spacing w:after="120"/>
      <w:ind w:left="283"/>
    </w:pPr>
  </w:style>
  <w:style w:type="character" w:customStyle="1" w:styleId="ZkladntextodsazenChar">
    <w:name w:val="Základní text odsazený Char"/>
    <w:basedOn w:val="Standardnpsmoodstavce"/>
    <w:link w:val="Zkladntextodsazen"/>
    <w:uiPriority w:val="99"/>
    <w:semiHidden/>
    <w:rsid w:val="00DC206E"/>
    <w:rPr>
      <w:rFonts w:ascii="Times New Roman" w:eastAsia="Malgun Gothic" w:hAnsi="Times New Roman"/>
      <w:lang w:val="de-DE"/>
    </w:rPr>
  </w:style>
  <w:style w:type="paragraph" w:styleId="Normlnodsazen">
    <w:name w:val="Normal Indent"/>
    <w:aliases w:val="ni"/>
    <w:basedOn w:val="Normln"/>
    <w:semiHidden/>
    <w:rsid w:val="00DC206E"/>
    <w:pPr>
      <w:ind w:left="720"/>
    </w:pPr>
    <w:rPr>
      <w:rFonts w:eastAsia="Times New Roman"/>
      <w:sz w:val="24"/>
      <w:lang w:val="en-US"/>
    </w:rPr>
  </w:style>
  <w:style w:type="paragraph" w:customStyle="1" w:styleId="A-CSA2">
    <w:name w:val="A-CSA 2"/>
    <w:basedOn w:val="Normln"/>
    <w:next w:val="Normln"/>
    <w:rsid w:val="00DC206E"/>
    <w:pPr>
      <w:keepLines/>
      <w:numPr>
        <w:ilvl w:val="1"/>
        <w:numId w:val="29"/>
      </w:numPr>
      <w:spacing w:after="240" w:line="240" w:lineRule="atLeast"/>
      <w:ind w:left="994" w:hanging="994"/>
      <w:outlineLvl w:val="1"/>
    </w:pPr>
    <w:rPr>
      <w:rFonts w:eastAsia="Times New Roman"/>
      <w:bCs/>
      <w:sz w:val="24"/>
      <w:lang w:val="en-GB"/>
    </w:rPr>
  </w:style>
  <w:style w:type="paragraph" w:customStyle="1" w:styleId="A-CSA3">
    <w:name w:val="A-CSA 3"/>
    <w:basedOn w:val="Normln"/>
    <w:next w:val="Normln"/>
    <w:rsid w:val="00DC206E"/>
    <w:pPr>
      <w:keepLines/>
      <w:numPr>
        <w:ilvl w:val="2"/>
        <w:numId w:val="29"/>
      </w:numPr>
      <w:tabs>
        <w:tab w:val="clear" w:pos="992"/>
        <w:tab w:val="left" w:pos="1985"/>
      </w:tabs>
      <w:spacing w:after="240" w:line="280" w:lineRule="atLeast"/>
      <w:ind w:left="1988" w:hanging="994"/>
      <w:outlineLvl w:val="2"/>
    </w:pPr>
    <w:rPr>
      <w:rFonts w:eastAsia="Times New Roman"/>
      <w:bCs/>
      <w:sz w:val="24"/>
      <w:lang w:val="en-GB"/>
    </w:rPr>
  </w:style>
  <w:style w:type="paragraph" w:customStyle="1" w:styleId="A-CSA1">
    <w:name w:val="A-CSA 1"/>
    <w:basedOn w:val="Normln"/>
    <w:next w:val="Normln"/>
    <w:rsid w:val="00DC206E"/>
    <w:pPr>
      <w:keepNext/>
      <w:numPr>
        <w:numId w:val="29"/>
      </w:numPr>
      <w:spacing w:before="480" w:after="240"/>
      <w:outlineLvl w:val="0"/>
    </w:pPr>
    <w:rPr>
      <w:rFonts w:eastAsia="Times New Roman"/>
      <w:b/>
      <w:bCs/>
      <w:caps/>
      <w:sz w:val="28"/>
      <w:lang w:val="en-GB"/>
    </w:rPr>
  </w:style>
  <w:style w:type="character" w:customStyle="1" w:styleId="DeltaViewMoveDestination">
    <w:name w:val="DeltaView Move Destination"/>
    <w:rsid w:val="008B1958"/>
    <w:rPr>
      <w:color w:val="00C000"/>
      <w:spacing w:val="0"/>
      <w:u w:val="double"/>
    </w:rPr>
  </w:style>
  <w:style w:type="paragraph" w:styleId="Zkladntext2">
    <w:name w:val="Body Text 2"/>
    <w:basedOn w:val="Normln"/>
    <w:link w:val="Zkladntext2Char"/>
    <w:uiPriority w:val="99"/>
    <w:semiHidden/>
    <w:unhideWhenUsed/>
    <w:rsid w:val="003913AB"/>
    <w:pPr>
      <w:spacing w:after="120" w:line="480" w:lineRule="auto"/>
    </w:pPr>
  </w:style>
  <w:style w:type="character" w:customStyle="1" w:styleId="Zkladntext2Char">
    <w:name w:val="Základní text 2 Char"/>
    <w:basedOn w:val="Standardnpsmoodstavce"/>
    <w:link w:val="Zkladntext2"/>
    <w:uiPriority w:val="99"/>
    <w:semiHidden/>
    <w:rsid w:val="003913AB"/>
    <w:rPr>
      <w:rFonts w:ascii="Times New Roman" w:eastAsia="Malgun Gothic" w:hAnsi="Times New Roman"/>
      <w:lang w:val="de-DE"/>
    </w:rPr>
  </w:style>
  <w:style w:type="character" w:customStyle="1" w:styleId="shorttext">
    <w:name w:val="short_text"/>
    <w:rsid w:val="00B77EDA"/>
    <w:rPr>
      <w:rFonts w:cs="Times New Roman"/>
    </w:rPr>
  </w:style>
  <w:style w:type="character" w:customStyle="1" w:styleId="hps">
    <w:name w:val="hps"/>
    <w:rsid w:val="00B77EDA"/>
    <w:rPr>
      <w:rFonts w:cs="Times New Roman"/>
    </w:rPr>
  </w:style>
  <w:style w:type="paragraph" w:customStyle="1" w:styleId="S2Heading1">
    <w:name w:val="S2.Heading 1"/>
    <w:basedOn w:val="Normln"/>
    <w:next w:val="S2Heading2"/>
    <w:rsid w:val="00BE31D1"/>
    <w:pPr>
      <w:keepNext/>
      <w:keepLines/>
      <w:numPr>
        <w:numId w:val="34"/>
      </w:numPr>
      <w:spacing w:after="240"/>
      <w:jc w:val="both"/>
      <w:outlineLvl w:val="0"/>
    </w:pPr>
    <w:rPr>
      <w:rFonts w:eastAsia="Times New Roman"/>
      <w:b/>
      <w:caps/>
      <w:color w:val="000000"/>
      <w:sz w:val="24"/>
      <w:lang w:val="en-GB"/>
    </w:rPr>
  </w:style>
  <w:style w:type="paragraph" w:customStyle="1" w:styleId="S2Heading2">
    <w:name w:val="S2.Heading 2"/>
    <w:basedOn w:val="Normln"/>
    <w:link w:val="S2Heading2Char"/>
    <w:rsid w:val="00BE31D1"/>
    <w:pPr>
      <w:numPr>
        <w:ilvl w:val="1"/>
        <w:numId w:val="34"/>
      </w:numPr>
      <w:spacing w:after="240"/>
      <w:jc w:val="both"/>
      <w:outlineLvl w:val="1"/>
    </w:pPr>
    <w:rPr>
      <w:rFonts w:eastAsia="Times New Roman"/>
      <w:color w:val="000000"/>
      <w:sz w:val="24"/>
      <w:lang w:val="en-GB"/>
    </w:rPr>
  </w:style>
  <w:style w:type="character" w:customStyle="1" w:styleId="S2Heading2Char">
    <w:name w:val="S2.Heading 2 Char"/>
    <w:basedOn w:val="Standardnpsmoodstavce"/>
    <w:link w:val="S2Heading2"/>
    <w:rsid w:val="00BE31D1"/>
    <w:rPr>
      <w:rFonts w:ascii="Times New Roman" w:eastAsia="Times New Roman" w:hAnsi="Times New Roman"/>
      <w:color w:val="000000"/>
      <w:sz w:val="24"/>
      <w:lang w:val="en-GB"/>
    </w:rPr>
  </w:style>
  <w:style w:type="paragraph" w:customStyle="1" w:styleId="S2Heading3">
    <w:name w:val="S2.Heading 3"/>
    <w:basedOn w:val="Normln"/>
    <w:link w:val="S2Heading3Char"/>
    <w:rsid w:val="00BE31D1"/>
    <w:pPr>
      <w:numPr>
        <w:ilvl w:val="2"/>
        <w:numId w:val="34"/>
      </w:numPr>
      <w:spacing w:after="240"/>
      <w:jc w:val="both"/>
      <w:outlineLvl w:val="2"/>
    </w:pPr>
    <w:rPr>
      <w:rFonts w:eastAsia="Times New Roman"/>
      <w:color w:val="000000"/>
      <w:sz w:val="24"/>
      <w:lang w:val="en-GB"/>
    </w:rPr>
  </w:style>
  <w:style w:type="character" w:customStyle="1" w:styleId="S2Heading3Char">
    <w:name w:val="S2.Heading 3 Char"/>
    <w:basedOn w:val="Standardnpsmoodstavce"/>
    <w:link w:val="S2Heading3"/>
    <w:rsid w:val="00BE31D1"/>
    <w:rPr>
      <w:rFonts w:ascii="Times New Roman" w:eastAsia="Times New Roman" w:hAnsi="Times New Roman"/>
      <w:color w:val="000000"/>
      <w:sz w:val="24"/>
      <w:lang w:val="en-GB"/>
    </w:rPr>
  </w:style>
  <w:style w:type="paragraph" w:customStyle="1" w:styleId="S2Heading4">
    <w:name w:val="S2.Heading 4"/>
    <w:basedOn w:val="Normln"/>
    <w:rsid w:val="00BE31D1"/>
    <w:pPr>
      <w:numPr>
        <w:ilvl w:val="3"/>
        <w:numId w:val="34"/>
      </w:numPr>
      <w:spacing w:after="240"/>
      <w:jc w:val="both"/>
      <w:outlineLvl w:val="3"/>
    </w:pPr>
    <w:rPr>
      <w:rFonts w:eastAsia="Times New Roman"/>
      <w:color w:val="000000"/>
      <w:sz w:val="24"/>
      <w:lang w:val="en-GB"/>
    </w:rPr>
  </w:style>
  <w:style w:type="paragraph" w:customStyle="1" w:styleId="S2Heading5">
    <w:name w:val="S2.Heading 5"/>
    <w:basedOn w:val="Normln"/>
    <w:rsid w:val="00BE31D1"/>
    <w:pPr>
      <w:numPr>
        <w:ilvl w:val="4"/>
        <w:numId w:val="34"/>
      </w:numPr>
      <w:spacing w:after="240"/>
      <w:jc w:val="both"/>
      <w:outlineLvl w:val="4"/>
    </w:pPr>
    <w:rPr>
      <w:rFonts w:eastAsia="Times New Roman"/>
      <w:color w:val="000000"/>
      <w:sz w:val="24"/>
      <w:lang w:val="en-GB"/>
    </w:rPr>
  </w:style>
  <w:style w:type="paragraph" w:customStyle="1" w:styleId="S2Heading6">
    <w:name w:val="S2.Heading 6"/>
    <w:basedOn w:val="Normln"/>
    <w:rsid w:val="00BE31D1"/>
    <w:pPr>
      <w:numPr>
        <w:ilvl w:val="5"/>
        <w:numId w:val="34"/>
      </w:numPr>
      <w:spacing w:after="240"/>
      <w:jc w:val="both"/>
      <w:outlineLvl w:val="5"/>
    </w:pPr>
    <w:rPr>
      <w:rFonts w:eastAsia="Times New Roman"/>
      <w:color w:val="000000"/>
      <w:sz w:val="24"/>
      <w:lang w:val="en-GB"/>
    </w:rPr>
  </w:style>
  <w:style w:type="paragraph" w:customStyle="1" w:styleId="S2Heading7">
    <w:name w:val="S2.Heading 7"/>
    <w:basedOn w:val="Normln"/>
    <w:rsid w:val="00BE31D1"/>
    <w:pPr>
      <w:numPr>
        <w:ilvl w:val="6"/>
        <w:numId w:val="34"/>
      </w:numPr>
      <w:spacing w:after="240"/>
      <w:jc w:val="both"/>
      <w:outlineLvl w:val="6"/>
    </w:pPr>
    <w:rPr>
      <w:rFonts w:eastAsia="Times New Roman"/>
      <w:color w:val="000000"/>
      <w:sz w:val="24"/>
      <w:lang w:val="en-GB"/>
    </w:rPr>
  </w:style>
  <w:style w:type="paragraph" w:customStyle="1" w:styleId="S2Heading8">
    <w:name w:val="S2.Heading 8"/>
    <w:basedOn w:val="Normln"/>
    <w:rsid w:val="00BE31D1"/>
    <w:pPr>
      <w:numPr>
        <w:ilvl w:val="7"/>
        <w:numId w:val="34"/>
      </w:numPr>
      <w:spacing w:after="240"/>
      <w:jc w:val="both"/>
      <w:outlineLvl w:val="7"/>
    </w:pPr>
    <w:rPr>
      <w:rFonts w:eastAsia="Times New Roman"/>
      <w:color w:val="000000"/>
      <w:sz w:val="24"/>
      <w:lang w:val="en-GB"/>
    </w:rPr>
  </w:style>
  <w:style w:type="paragraph" w:customStyle="1" w:styleId="S2Heading9">
    <w:name w:val="S2.Heading 9"/>
    <w:basedOn w:val="Normln"/>
    <w:rsid w:val="00BE31D1"/>
    <w:pPr>
      <w:numPr>
        <w:ilvl w:val="8"/>
        <w:numId w:val="34"/>
      </w:numPr>
      <w:spacing w:after="240"/>
      <w:jc w:val="both"/>
      <w:outlineLvl w:val="8"/>
    </w:pPr>
    <w:rPr>
      <w:rFonts w:eastAsia="Times New Roman"/>
      <w:color w:val="000000"/>
      <w:sz w:val="24"/>
      <w:lang w:val="en-GB"/>
    </w:rPr>
  </w:style>
  <w:style w:type="paragraph" w:styleId="Revize">
    <w:name w:val="Revision"/>
    <w:hidden/>
    <w:uiPriority w:val="99"/>
    <w:semiHidden/>
    <w:rsid w:val="006844FB"/>
    <w:rPr>
      <w:rFonts w:ascii="Times New Roman" w:eastAsia="Malgun Gothic" w:hAnsi="Times New Roman"/>
      <w:lang w:val="de-DE"/>
    </w:rPr>
  </w:style>
  <w:style w:type="paragraph" w:styleId="Normlnweb">
    <w:name w:val="Normal (Web)"/>
    <w:basedOn w:val="Normln"/>
    <w:uiPriority w:val="99"/>
    <w:unhideWhenUsed/>
    <w:rsid w:val="0007438C"/>
    <w:pPr>
      <w:spacing w:before="100" w:beforeAutospacing="1" w:after="100" w:afterAutospacing="1"/>
    </w:pPr>
    <w:rPr>
      <w:rFonts w:eastAsia="Times New Roman"/>
      <w:sz w:val="24"/>
      <w:szCs w:val="24"/>
      <w:lang w:val="en-US"/>
    </w:rPr>
  </w:style>
  <w:style w:type="character" w:styleId="Siln">
    <w:name w:val="Strong"/>
    <w:uiPriority w:val="22"/>
    <w:qFormat/>
    <w:rsid w:val="00074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702898163">
      <w:bodyDiv w:val="1"/>
      <w:marLeft w:val="0"/>
      <w:marRight w:val="0"/>
      <w:marTop w:val="0"/>
      <w:marBottom w:val="0"/>
      <w:divBdr>
        <w:top w:val="none" w:sz="0" w:space="0" w:color="auto"/>
        <w:left w:val="none" w:sz="0" w:space="0" w:color="auto"/>
        <w:bottom w:val="none" w:sz="0" w:space="0" w:color="auto"/>
        <w:right w:val="none" w:sz="0" w:space="0" w:color="auto"/>
      </w:divBdr>
    </w:div>
    <w:div w:id="1384675452">
      <w:bodyDiv w:val="1"/>
      <w:marLeft w:val="0"/>
      <w:marRight w:val="0"/>
      <w:marTop w:val="0"/>
      <w:marBottom w:val="0"/>
      <w:divBdr>
        <w:top w:val="none" w:sz="0" w:space="0" w:color="auto"/>
        <w:left w:val="none" w:sz="0" w:space="0" w:color="auto"/>
        <w:bottom w:val="none" w:sz="0" w:space="0" w:color="auto"/>
        <w:right w:val="none" w:sz="0" w:space="0" w:color="auto"/>
      </w:divBdr>
    </w:div>
    <w:div w:id="1782993360">
      <w:bodyDiv w:val="1"/>
      <w:marLeft w:val="0"/>
      <w:marRight w:val="0"/>
      <w:marTop w:val="0"/>
      <w:marBottom w:val="0"/>
      <w:divBdr>
        <w:top w:val="none" w:sz="0" w:space="0" w:color="auto"/>
        <w:left w:val="none" w:sz="0" w:space="0" w:color="auto"/>
        <w:bottom w:val="none" w:sz="0" w:space="0" w:color="auto"/>
        <w:right w:val="none" w:sz="0" w:space="0" w:color="auto"/>
      </w:divBdr>
    </w:div>
    <w:div w:id="1811629301">
      <w:bodyDiv w:val="1"/>
      <w:marLeft w:val="0"/>
      <w:marRight w:val="0"/>
      <w:marTop w:val="0"/>
      <w:marBottom w:val="0"/>
      <w:divBdr>
        <w:top w:val="none" w:sz="0" w:space="0" w:color="auto"/>
        <w:left w:val="none" w:sz="0" w:space="0" w:color="auto"/>
        <w:bottom w:val="none" w:sz="0" w:space="0" w:color="auto"/>
        <w:right w:val="none" w:sz="0" w:space="0" w:color="auto"/>
      </w:divBdr>
    </w:div>
    <w:div w:id="1815877922">
      <w:bodyDiv w:val="1"/>
      <w:marLeft w:val="0"/>
      <w:marRight w:val="0"/>
      <w:marTop w:val="0"/>
      <w:marBottom w:val="0"/>
      <w:divBdr>
        <w:top w:val="none" w:sz="0" w:space="0" w:color="auto"/>
        <w:left w:val="none" w:sz="0" w:space="0" w:color="auto"/>
        <w:bottom w:val="none" w:sz="0" w:space="0" w:color="auto"/>
        <w:right w:val="none" w:sz="0" w:space="0" w:color="auto"/>
      </w:divBdr>
    </w:div>
    <w:div w:id="2016153560">
      <w:bodyDiv w:val="1"/>
      <w:marLeft w:val="0"/>
      <w:marRight w:val="0"/>
      <w:marTop w:val="0"/>
      <w:marBottom w:val="0"/>
      <w:divBdr>
        <w:top w:val="none" w:sz="0" w:space="0" w:color="auto"/>
        <w:left w:val="none" w:sz="0" w:space="0" w:color="auto"/>
        <w:bottom w:val="none" w:sz="0" w:space="0" w:color="auto"/>
        <w:right w:val="none" w:sz="0" w:space="0" w:color="auto"/>
      </w:divBdr>
    </w:div>
    <w:div w:id="2027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inicaltria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kl.cz/act-on-pharmaceuticals" TargetMode="External"/><Relationship Id="rId4" Type="http://schemas.microsoft.com/office/2007/relationships/stylesWithEffects" Target="stylesWithEffects.xml"/><Relationship Id="rId9" Type="http://schemas.openxmlformats.org/officeDocument/2006/relationships/hyperlink" Target="http://www.sukl.cz/act-on-pharmaceutic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C5FC1-6A3B-4E2F-9B0E-AC60AB59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18403</Words>
  <Characters>108584</Characters>
  <Application>Microsoft Office Word</Application>
  <DocSecurity>0</DocSecurity>
  <Lines>904</Lines>
  <Paragraphs>253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126734</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2017-06-12T06:59:00Z</dcterms:created>
  <dcterms:modified xsi:type="dcterms:W3CDTF">2017-06-12T06:59:00Z</dcterms:modified>
</cp:coreProperties>
</file>