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Smlouva o dílo</w:t>
      </w:r>
      <w:r w:rsidR="002747F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č</w:t>
      </w:r>
      <w:r w:rsidR="006D64E8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íslo </w:t>
      </w:r>
      <w:r w:rsidR="001D4C2D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184</w:t>
      </w:r>
      <w:r w:rsidR="002747F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/ZŠ/202</w:t>
      </w:r>
      <w:r w:rsidR="001D4C2D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uzavřená podle § 536 obchod</w:t>
      </w:r>
      <w:r w:rsidR="006D64E8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ního</w:t>
      </w:r>
      <w:r w:rsidR="00707690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zákoníku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:rsidR="003A223F" w:rsidRPr="00E04DCA" w:rsidRDefault="003A223F" w:rsidP="000009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Zhotovitel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E04DCA" w:rsidRPr="00E04DCA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     Jiří Richter</w:t>
      </w:r>
    </w:p>
    <w:p w:rsidR="00E04DCA" w:rsidRPr="00E04DCA" w:rsidRDefault="006D64E8" w:rsidP="007845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</w:t>
      </w:r>
      <w:r w:rsidR="00C1306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Karvinská 1285/23</w:t>
      </w:r>
    </w:p>
    <w:p w:rsidR="0013018B" w:rsidRPr="00E04DCA" w:rsidRDefault="00BA0262" w:rsidP="0013018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             </w:t>
      </w:r>
      <w:r w:rsidR="006D0D8B" w:rsidRPr="00E04DCA"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</w:t>
      </w:r>
      <w:r w:rsidR="00C1306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736 01 Havířov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- Město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IČO: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75429705</w:t>
      </w:r>
      <w:r w:rsidR="007845BE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DIČ: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není plátce daně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ení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DD50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XXXXX </w:t>
      </w:r>
      <w:proofErr w:type="spellStart"/>
      <w:r w:rsidR="00DD50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proofErr w:type="spellEnd"/>
      <w:r w:rsidR="00762E8B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DD50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707690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7B3DC7" w:rsidRDefault="007B3DC7" w:rsidP="00DD50F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lefon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DD50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 e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mail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DD50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DD50FE" w:rsidRDefault="00DD50FE" w:rsidP="00DD50F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E973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Objednatel:      </w:t>
      </w:r>
      <w:r w:rsidR="006D64E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Základní škola a mateřská škola Č</w:t>
      </w:r>
      <w:r w:rsidR="006D64E8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eský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Těšín Pod Zvonek</w:t>
      </w:r>
      <w:r w:rsidR="00E9730A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, p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říspěvková organizace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0009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Pod Zvonek  1835/28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C52303" w:rsidRDefault="00707690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Zastoupená: Mgr.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Renátou </w:t>
      </w:r>
      <w:proofErr w:type="spellStart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a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pien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kovou</w:t>
      </w:r>
      <w:proofErr w:type="spellEnd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4C0EC7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</w:t>
      </w:r>
      <w:r w:rsidR="00503A4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C5230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ve věcech technických: </w:t>
      </w:r>
      <w:r w:rsidR="00DD50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XXXXX </w:t>
      </w:r>
      <w:proofErr w:type="spellStart"/>
      <w:r w:rsidR="00DD50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proofErr w:type="spellEnd"/>
      <w:r w:rsidR="003A22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                          </w:t>
      </w:r>
    </w:p>
    <w:p w:rsidR="003A223F" w:rsidRDefault="003A223F" w:rsidP="00503A4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 48004693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DIČ: CZ48004693</w:t>
      </w:r>
    </w:p>
    <w:p w:rsidR="003A223F" w:rsidRDefault="003A223F" w:rsidP="00593B0C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Bankovní spojení: </w:t>
      </w:r>
      <w:r w:rsidR="00593B0C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Československá obchodní banka, a.s.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eský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Těšín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čtu: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2658973/0300</w:t>
      </w:r>
    </w:p>
    <w:p w:rsidR="003A223F" w:rsidRDefault="003A223F" w:rsidP="00DD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Tel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efon: </w:t>
      </w:r>
      <w:r w:rsidR="00DD50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email: </w:t>
      </w:r>
      <w:r w:rsidR="00DD50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DD50FE" w:rsidRDefault="00DD50FE" w:rsidP="00DD50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A223F" w:rsidRDefault="003A223F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Pr="00C67A26" w:rsidRDefault="003A223F" w:rsidP="00503A4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Zhotovitel se zavazuje, že za podmínek uvedených v další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ch ustanoveních této smlouvy o </w:t>
      </w:r>
      <w:r>
        <w:rPr>
          <w:rFonts w:ascii="Times New Roman" w:eastAsia="Times New Roman" w:hAnsi="Times New Roman" w:cs="Times New Roman"/>
          <w:szCs w:val="20"/>
          <w:lang w:eastAsia="cs-CZ"/>
        </w:rPr>
        <w:t>dílo</w:t>
      </w:r>
      <w:r w:rsidR="007B3DC7"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provede pro objednatele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vyspravení omítek a malování.</w:t>
      </w:r>
      <w:r w:rsidR="00B66154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Rozsah díla je dán dle výměry objednatele.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:rsidR="003A223F" w:rsidRDefault="003A223F" w:rsidP="004C0E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4C0E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M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ístem plnění díla je stavba:</w:t>
      </w:r>
      <w:r w:rsidR="004C0E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bookmarkStart w:id="0" w:name="_GoBack"/>
      <w:r w:rsidR="00AF4961">
        <w:rPr>
          <w:rFonts w:ascii="Times New Roman" w:eastAsia="Times New Roman" w:hAnsi="Times New Roman" w:cs="Times New Roman"/>
          <w:szCs w:val="20"/>
          <w:lang w:eastAsia="cs-CZ"/>
        </w:rPr>
        <w:t>budova</w:t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Pod Zvonek</w:t>
      </w:r>
      <w:r w:rsidR="00920981">
        <w:rPr>
          <w:rFonts w:ascii="Times New Roman" w:eastAsia="Times New Roman" w:hAnsi="Times New Roman" w:cs="Times New Roman"/>
          <w:szCs w:val="20"/>
          <w:lang w:eastAsia="cs-CZ"/>
        </w:rPr>
        <w:t xml:space="preserve"> 1835/28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, </w:t>
      </w:r>
      <w:r w:rsidR="00DD50FE">
        <w:rPr>
          <w:rFonts w:ascii="Times New Roman" w:eastAsia="Times New Roman" w:hAnsi="Times New Roman" w:cs="Times New Roman"/>
          <w:szCs w:val="20"/>
          <w:lang w:eastAsia="cs-CZ"/>
        </w:rPr>
        <w:t>školní jídelna</w:t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 xml:space="preserve"> Pod Zvonek 1835/28 a </w:t>
      </w:r>
      <w:r w:rsidR="00DD50FE">
        <w:rPr>
          <w:rFonts w:ascii="Times New Roman" w:eastAsia="Times New Roman" w:hAnsi="Times New Roman" w:cs="Times New Roman"/>
          <w:szCs w:val="20"/>
          <w:lang w:eastAsia="cs-CZ"/>
        </w:rPr>
        <w:t>školní jídelna</w:t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 xml:space="preserve"> Slovenská 1911/1.</w:t>
      </w:r>
    </w:p>
    <w:bookmarkEnd w:id="0"/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:rsidR="003A223F" w:rsidRDefault="003A223F" w:rsidP="003A223F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Default="00C67A26" w:rsidP="003A223F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předpokládaný</w:t>
      </w:r>
      <w:r w:rsidR="00A55BF5">
        <w:rPr>
          <w:rFonts w:ascii="Times New Roman" w:eastAsia="Times New Roman" w:hAnsi="Times New Roman" w:cs="Times New Roman"/>
          <w:szCs w:val="20"/>
          <w:lang w:eastAsia="cs-CZ"/>
        </w:rPr>
        <w:t xml:space="preserve"> termín zahájení práce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: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>3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července 20</w:t>
      </w:r>
      <w:r w:rsidR="00C13061"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>3</w:t>
      </w:r>
      <w:r w:rsidR="003A223F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</w:p>
    <w:p w:rsidR="003A223F" w:rsidRDefault="00C67A26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ukončení práce: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>25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srpna 20</w:t>
      </w:r>
      <w:r w:rsidR="00C13061"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>3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objednavatel povinen převzít dílo bez vad a nedodělků okamžitě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Pr="000E5FAB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Cena díla byla sjednána 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takto:</w:t>
      </w:r>
    </w:p>
    <w:p w:rsidR="003A223F" w:rsidRDefault="003A223F" w:rsidP="003A223F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                                                   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Celková cena</w:t>
      </w:r>
      <w:r w:rsidR="00ED2F1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:</w:t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1D4C2D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139</w:t>
      </w:r>
      <w:r w:rsidR="00762E8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 </w:t>
      </w:r>
      <w:r w:rsidR="001D4C2D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961</w:t>
      </w:r>
      <w:r w:rsidR="00762E8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,</w:t>
      </w:r>
      <w:r w:rsidR="001D4C2D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80</w:t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r w:rsidR="00D56BCA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Kč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Tato cena je stanovená na základě zevrubné prohlídky a zaměření stavby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p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anem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 xml:space="preserve"> Jiřím Richt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e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rem</w:t>
      </w:r>
      <w:r w:rsidR="002102D0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na místě samém.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Cena díla podle odstavce III. této smlouvy o dílo může být překročena pouze na základě nových skutečností vzniklých na stavbě nebo dle jiných požadavků materiálu ze strany objednatele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Navýšení ceny musí vždy být předem oznámeno objednateli a ten toto musí odsouhlasit. Změny se zapíši do stavebního deníku.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lastRenderedPageBreak/>
        <w:t>IV Záruční podmínky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0009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objednatelem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nejdéle však do 30 dnů od uplatnění reklamace.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</w:p>
    <w:p w:rsidR="003A223F" w:rsidRDefault="003A223F" w:rsidP="003A223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Soupis provedených prací bude pouze obsahovat skutečně provedené práce. Po předání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soupisu provedených prací je objednavatel povinen okamžitě provést jeho kontrolu a do dvou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kalendářních dnů po předání ho buď schválí a jedno vyhotovení vrátí zhotoviteli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nebo v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stejné lhůtě projedná se zhotovitelem případné námitky a dořeší existující rozpory. 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Objednavatel je povinen zaplatit fakturu do 10 dnů s tím, že faktura bude mít náležitost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daňového dokladu ve smyslu zákona o DPH v platném znění. V případě, že se tak nestane, zhotovitel je oprávněn po lhůtě splatnost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požadovat od objednatele penále ve výši 0,5% za každý den prodlení s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platbou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Zboží je majetkem firmy až do jeho úplného zaplacení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keepNext/>
        <w:tabs>
          <w:tab w:val="left" w:pos="708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zaplatí objednateli smluvní pokutu ve 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výši 200,-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Kč za každý započatý den prodlení.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Pr="00F34B04" w:rsidRDefault="003A223F" w:rsidP="003A22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Závěrečná </w:t>
      </w:r>
      <w:r w:rsidR="00F34B04" w:rsidRPr="00F34B04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Vztahy mezi smluvními stranami, které nejsou výslovně upraveny touto smlouvou, se řídí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příslušnými ustanoveními obchodního zákoníku.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Základní škola a mateřská škola Český Těšín Pod Zvonek, příspěvková organizace informovala druhou smluvní stranu, že je povinným subjektem ve smyslu zákona č.340/2015Sb., o registru smluv (dále také zákon). Smluvní strany se dohodly, že v případě, kdy tato smlouva a všechny její dodatky podléhají povinnosti uveřejnění v registru smluv dle zákona, bude subjektem, který vloží smlouvu a všechny její dodatky do registru smluv, Základní škola a mateřská škola Český Těšín Pod Zvonek, příspěvková organizace, a to i v případě, kdy druhou smluvní stranou bude rovněž povinný subjekt ze zákona.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B84B14">
        <w:rPr>
          <w:rFonts w:ascii="Times New Roman" w:eastAsia="Times New Roman" w:hAnsi="Times New Roman" w:cs="Times New Roman"/>
          <w:szCs w:val="20"/>
          <w:lang w:eastAsia="cs-CZ"/>
        </w:rPr>
        <w:t xml:space="preserve">3. Smlouva je platná dnem podpisu oběma stranami, nabývá účinnosti dnem uveřejnění v registru smluv. 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4.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dalších podmínek.</w:t>
      </w: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:rsidR="00BB409D" w:rsidRPr="00316F92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za zhotovitele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  </w:t>
      </w:r>
      <w:r w:rsidRPr="00B149D5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z</w:t>
      </w:r>
      <w:r w:rsidRPr="00316F92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a o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bjednatele: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Jiří Richter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Mgr. Renáta Čalová Wapieniková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B409D" w:rsidRPr="00316F92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V Českém Těšíně:</w:t>
      </w:r>
      <w:r w:rsidR="00762E8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gramStart"/>
      <w:r w:rsidR="00762E8B">
        <w:rPr>
          <w:rFonts w:ascii="Times New Roman" w:eastAsia="Times New Roman" w:hAnsi="Times New Roman" w:cs="Times New Roman"/>
          <w:szCs w:val="20"/>
          <w:lang w:eastAsia="cs-CZ"/>
        </w:rPr>
        <w:t>19.06.2023</w:t>
      </w:r>
      <w:proofErr w:type="gramEnd"/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28D9" w:rsidRDefault="00BA28D9"/>
    <w:sectPr w:rsidR="00BA28D9" w:rsidSect="006F586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3F"/>
    <w:rsid w:val="0000093F"/>
    <w:rsid w:val="00027F92"/>
    <w:rsid w:val="00070E7D"/>
    <w:rsid w:val="000D2833"/>
    <w:rsid w:val="000E5967"/>
    <w:rsid w:val="000E5FAB"/>
    <w:rsid w:val="0013018B"/>
    <w:rsid w:val="00176116"/>
    <w:rsid w:val="00182827"/>
    <w:rsid w:val="001B6205"/>
    <w:rsid w:val="001D4C2D"/>
    <w:rsid w:val="002102D0"/>
    <w:rsid w:val="002747F5"/>
    <w:rsid w:val="002967E7"/>
    <w:rsid w:val="003A223F"/>
    <w:rsid w:val="004C0EC7"/>
    <w:rsid w:val="004F1B47"/>
    <w:rsid w:val="00503A41"/>
    <w:rsid w:val="00533FC3"/>
    <w:rsid w:val="0059145C"/>
    <w:rsid w:val="00593B0C"/>
    <w:rsid w:val="00603237"/>
    <w:rsid w:val="006D0D8B"/>
    <w:rsid w:val="006D64E8"/>
    <w:rsid w:val="006F5861"/>
    <w:rsid w:val="00707690"/>
    <w:rsid w:val="007102E7"/>
    <w:rsid w:val="007117C3"/>
    <w:rsid w:val="00762E8B"/>
    <w:rsid w:val="007845BE"/>
    <w:rsid w:val="007B3DC7"/>
    <w:rsid w:val="0085655B"/>
    <w:rsid w:val="00867FC7"/>
    <w:rsid w:val="008D7B3F"/>
    <w:rsid w:val="00920981"/>
    <w:rsid w:val="0092426D"/>
    <w:rsid w:val="009D2111"/>
    <w:rsid w:val="009F1094"/>
    <w:rsid w:val="00A55BF5"/>
    <w:rsid w:val="00A8010B"/>
    <w:rsid w:val="00A8051F"/>
    <w:rsid w:val="00AF4961"/>
    <w:rsid w:val="00B66154"/>
    <w:rsid w:val="00BA0262"/>
    <w:rsid w:val="00BA28D9"/>
    <w:rsid w:val="00BB409D"/>
    <w:rsid w:val="00C13061"/>
    <w:rsid w:val="00C26411"/>
    <w:rsid w:val="00C45D9F"/>
    <w:rsid w:val="00C51CCF"/>
    <w:rsid w:val="00C52303"/>
    <w:rsid w:val="00C629CE"/>
    <w:rsid w:val="00C67A26"/>
    <w:rsid w:val="00C93CD7"/>
    <w:rsid w:val="00C95710"/>
    <w:rsid w:val="00CA6311"/>
    <w:rsid w:val="00CB05FB"/>
    <w:rsid w:val="00CF4862"/>
    <w:rsid w:val="00D56BCA"/>
    <w:rsid w:val="00D73E53"/>
    <w:rsid w:val="00DA625B"/>
    <w:rsid w:val="00DD50FE"/>
    <w:rsid w:val="00E04DCA"/>
    <w:rsid w:val="00E46C61"/>
    <w:rsid w:val="00E9730A"/>
    <w:rsid w:val="00ED2F18"/>
    <w:rsid w:val="00EE3DC1"/>
    <w:rsid w:val="00F34B04"/>
    <w:rsid w:val="00F4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A96B"/>
  <w15:docId w15:val="{F45709C1-51AE-41FA-923B-4680DFD5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ED4FD-CCAD-4CDC-B4A3-48802711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Eliška Valášková</cp:lastModifiedBy>
  <cp:revision>3</cp:revision>
  <cp:lastPrinted>2022-06-10T07:33:00Z</cp:lastPrinted>
  <dcterms:created xsi:type="dcterms:W3CDTF">2023-06-20T08:09:00Z</dcterms:created>
  <dcterms:modified xsi:type="dcterms:W3CDTF">2023-06-20T08:18:00Z</dcterms:modified>
</cp:coreProperties>
</file>