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efefef" w:val="clear"/>
        <w:jc w:val="center"/>
        <w:rPr>
          <w:rFonts w:ascii="Sora" w:cs="Sora" w:eastAsia="Sora" w:hAnsi="Sora"/>
          <w:b w:val="1"/>
          <w:sz w:val="28"/>
          <w:szCs w:val="28"/>
        </w:rPr>
      </w:pPr>
      <w:r w:rsidDel="00000000" w:rsidR="00000000" w:rsidRPr="00000000">
        <w:rPr>
          <w:rFonts w:ascii="Sora" w:cs="Sora" w:eastAsia="Sora" w:hAnsi="Sora"/>
          <w:b w:val="1"/>
          <w:sz w:val="28"/>
          <w:szCs w:val="28"/>
          <w:rtl w:val="0"/>
        </w:rPr>
        <w:t xml:space="preserve">Smlouva o poskytování hostingových služeb číslo 2021078</w:t>
      </w:r>
    </w:p>
    <w:p w:rsidR="00000000" w:rsidDel="00000000" w:rsidP="00000000" w:rsidRDefault="00000000" w:rsidRPr="00000000" w14:paraId="00000002">
      <w:pPr>
        <w:shd w:fill="efefef" w:val="clear"/>
        <w:jc w:val="center"/>
        <w:rPr>
          <w:rFonts w:ascii="Sora" w:cs="Sora" w:eastAsia="Sora" w:hAnsi="Sora"/>
          <w:b w:val="1"/>
          <w:sz w:val="28"/>
          <w:szCs w:val="28"/>
          <w:highlight w:val="cyan"/>
        </w:rPr>
      </w:pPr>
      <w:r w:rsidDel="00000000" w:rsidR="00000000" w:rsidRPr="00000000">
        <w:rPr>
          <w:rFonts w:ascii="Sora" w:cs="Sora" w:eastAsia="Sora" w:hAnsi="Sora"/>
          <w:b w:val="1"/>
          <w:sz w:val="28"/>
          <w:szCs w:val="28"/>
          <w:rtl w:val="0"/>
        </w:rPr>
        <w:t xml:space="preserve">Dodatek číslo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Sora" w:cs="Sora" w:eastAsia="Sora" w:hAnsi="Sor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153.07086614173244"/>
        <w:jc w:val="center"/>
        <w:rPr>
          <w:rFonts w:ascii="Sora" w:cs="Sora" w:eastAsia="Sora" w:hAnsi="Sora"/>
          <w:b w:val="1"/>
        </w:rPr>
      </w:pPr>
      <w:r w:rsidDel="00000000" w:rsidR="00000000" w:rsidRPr="00000000">
        <w:rPr>
          <w:rFonts w:ascii="Sora" w:cs="Sora" w:eastAsia="Sora" w:hAnsi="Sora"/>
          <w:b w:val="1"/>
          <w:rtl w:val="0"/>
        </w:rPr>
        <w:t xml:space="preserve">Smluvní strany</w:t>
      </w:r>
    </w:p>
    <w:p w:rsidR="00000000" w:rsidDel="00000000" w:rsidP="00000000" w:rsidRDefault="00000000" w:rsidRPr="00000000" w14:paraId="00000005">
      <w:pPr>
        <w:jc w:val="both"/>
        <w:rPr>
          <w:rFonts w:ascii="Sora" w:cs="Sora" w:eastAsia="Sora" w:hAnsi="Sor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700.787401574803"/>
        </w:tabs>
        <w:jc w:val="both"/>
        <w:rPr>
          <w:rFonts w:ascii="Sora" w:cs="Sora" w:eastAsia="Sora" w:hAnsi="Sora"/>
          <w:b w:val="1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Poskytovatel:</w:t>
        <w:tab/>
      </w:r>
      <w:r w:rsidDel="00000000" w:rsidR="00000000" w:rsidRPr="00000000">
        <w:rPr>
          <w:rFonts w:ascii="Sora" w:cs="Sora" w:eastAsia="Sora" w:hAnsi="Sora"/>
          <w:b w:val="1"/>
          <w:rtl w:val="0"/>
        </w:rPr>
        <w:t xml:space="preserve">T-MAPY spol. s r.o.</w:t>
      </w:r>
    </w:p>
    <w:p w:rsidR="00000000" w:rsidDel="00000000" w:rsidP="00000000" w:rsidRDefault="00000000" w:rsidRPr="00000000" w14:paraId="00000007">
      <w:pPr>
        <w:tabs>
          <w:tab w:val="left" w:leader="none" w:pos="1700.787401574803"/>
        </w:tabs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ab/>
        <w:t xml:space="preserve">Špitálská 150, Hradec Králové, 500 03</w:t>
      </w:r>
    </w:p>
    <w:p w:rsidR="00000000" w:rsidDel="00000000" w:rsidP="00000000" w:rsidRDefault="00000000" w:rsidRPr="00000000" w14:paraId="00000008">
      <w:pPr>
        <w:tabs>
          <w:tab w:val="left" w:leader="none" w:pos="1700.787401574803"/>
        </w:tabs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ab/>
      </w:r>
      <w:r w:rsidDel="00000000" w:rsidR="00000000" w:rsidRPr="00000000">
        <w:rPr>
          <w:rFonts w:ascii="Sora" w:cs="Sora" w:eastAsia="Sora" w:hAnsi="Sora"/>
          <w:sz w:val="18"/>
          <w:szCs w:val="18"/>
          <w:rtl w:val="0"/>
        </w:rPr>
        <w:t xml:space="preserve">zapsaný v OR vedeném Krajským soudem v Hradci Králové, odd. C, vl. 9307</w:t>
      </w:r>
      <w:r w:rsidDel="00000000" w:rsidR="00000000" w:rsidRPr="00000000">
        <w:rPr>
          <w:rFonts w:ascii="Sora" w:cs="Sora" w:eastAsia="Sora" w:hAnsi="Sora"/>
          <w:rtl w:val="0"/>
        </w:rPr>
        <w:tab/>
      </w:r>
    </w:p>
    <w:p w:rsidR="00000000" w:rsidDel="00000000" w:rsidP="00000000" w:rsidRDefault="00000000" w:rsidRPr="00000000" w14:paraId="00000009">
      <w:pPr>
        <w:tabs>
          <w:tab w:val="left" w:leader="none" w:pos="1700.787401574803"/>
        </w:tabs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ab/>
        <w:t xml:space="preserve">IČO: 47451084</w:t>
      </w:r>
    </w:p>
    <w:p w:rsidR="00000000" w:rsidDel="00000000" w:rsidP="00000000" w:rsidRDefault="00000000" w:rsidRPr="00000000" w14:paraId="0000000A">
      <w:pPr>
        <w:tabs>
          <w:tab w:val="left" w:leader="none" w:pos="1700.787401574803"/>
        </w:tabs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ab/>
        <w:t xml:space="preserve">DIČ: CZ47451084</w:t>
      </w:r>
    </w:p>
    <w:p w:rsidR="00000000" w:rsidDel="00000000" w:rsidP="00000000" w:rsidRDefault="00000000" w:rsidRPr="00000000" w14:paraId="0000000B">
      <w:pPr>
        <w:tabs>
          <w:tab w:val="left" w:leader="none" w:pos="1700.787401574803"/>
        </w:tabs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ab/>
        <w:t xml:space="preserve">Bankovní spojení: ČSOB a.s., Hradec Králové</w:t>
      </w:r>
    </w:p>
    <w:p w:rsidR="00000000" w:rsidDel="00000000" w:rsidP="00000000" w:rsidRDefault="00000000" w:rsidRPr="00000000" w14:paraId="0000000C">
      <w:pPr>
        <w:tabs>
          <w:tab w:val="left" w:leader="none" w:pos="1700.787401574803"/>
        </w:tabs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ab/>
        <w:t xml:space="preserve">Číslo účtu: 8688743/0300</w:t>
      </w:r>
    </w:p>
    <w:p w:rsidR="00000000" w:rsidDel="00000000" w:rsidP="00000000" w:rsidRDefault="00000000" w:rsidRPr="00000000" w14:paraId="0000000D">
      <w:pPr>
        <w:jc w:val="both"/>
        <w:rPr>
          <w:rFonts w:ascii="Sora" w:cs="Sora" w:eastAsia="Sora" w:hAnsi="Sora"/>
          <w:sz w:val="6"/>
          <w:szCs w:val="6"/>
        </w:rPr>
      </w:pPr>
      <w:r w:rsidDel="00000000" w:rsidR="00000000" w:rsidRPr="00000000">
        <w:rPr>
          <w:rFonts w:ascii="Sora" w:cs="Sora" w:eastAsia="Sora" w:hAnsi="Sora"/>
          <w:sz w:val="12"/>
          <w:szCs w:val="1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.787401574803"/>
        </w:tabs>
        <w:spacing w:after="0" w:before="0" w:line="276" w:lineRule="auto"/>
        <w:ind w:left="0" w:right="0" w:firstLine="0"/>
        <w:jc w:val="both"/>
        <w:rPr>
          <w:rFonts w:ascii="Sora" w:cs="Sora" w:eastAsia="Sora" w:hAnsi="Sora"/>
          <w:b w:val="1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Objednatel:</w:t>
        <w:tab/>
      </w:r>
      <w:r w:rsidDel="00000000" w:rsidR="00000000" w:rsidRPr="00000000">
        <w:rPr>
          <w:rFonts w:ascii="Sora" w:cs="Sora" w:eastAsia="Sora" w:hAnsi="Sora"/>
          <w:b w:val="1"/>
          <w:rtl w:val="0"/>
        </w:rPr>
        <w:t xml:space="preserve">Základní škola Ing. M. Plesingera - Božinova Neratovice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.787401574803"/>
        </w:tabs>
        <w:spacing w:after="0" w:before="0" w:line="276" w:lineRule="auto"/>
        <w:ind w:left="0" w:right="0" w:firstLine="0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b w:val="1"/>
          <w:rtl w:val="0"/>
        </w:rPr>
        <w:tab/>
      </w:r>
      <w:r w:rsidDel="00000000" w:rsidR="00000000" w:rsidRPr="00000000">
        <w:rPr>
          <w:rFonts w:ascii="Sora" w:cs="Sora" w:eastAsia="Sora" w:hAnsi="Sora"/>
          <w:rtl w:val="0"/>
        </w:rPr>
        <w:t xml:space="preserve">Školní 900, Neratovice, 277 11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.787401574803"/>
        </w:tabs>
        <w:spacing w:after="0" w:before="0" w:line="276" w:lineRule="auto"/>
        <w:ind w:left="0" w:right="0" w:firstLine="0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ab/>
        <w:t xml:space="preserve">zastoupená Mgr. Jaroslavem Kuželem, ředitelem školy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.787401574803"/>
        </w:tabs>
        <w:spacing w:after="0" w:before="0" w:line="276" w:lineRule="auto"/>
        <w:ind w:left="0" w:right="0" w:firstLine="0"/>
        <w:jc w:val="both"/>
        <w:rPr>
          <w:rFonts w:ascii="Sora" w:cs="Sora" w:eastAsia="Sora" w:hAnsi="S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.787401574803"/>
        </w:tabs>
        <w:spacing w:after="0" w:before="0" w:line="276" w:lineRule="auto"/>
        <w:ind w:left="0" w:right="0" w:firstLine="0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ab/>
        <w:t xml:space="preserve">IČO: 49516256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0.787401574803"/>
        </w:tabs>
        <w:spacing w:after="0" w:before="0" w:line="276" w:lineRule="auto"/>
        <w:ind w:left="0" w:right="0" w:firstLine="0"/>
        <w:jc w:val="both"/>
        <w:rPr>
          <w:rFonts w:ascii="Sora" w:cs="Sora" w:eastAsia="Sora" w:hAnsi="Sora"/>
          <w:highlight w:val="cyan"/>
        </w:rPr>
      </w:pPr>
      <w:r w:rsidDel="00000000" w:rsidR="00000000" w:rsidRPr="00000000">
        <w:rPr>
          <w:rFonts w:ascii="Sora" w:cs="Sora" w:eastAsia="Sora" w:hAnsi="Sora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Sora" w:cs="Sora" w:eastAsia="Sora" w:hAnsi="Sor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/>
        <w:ind w:left="720" w:hanging="153.07086614173244"/>
        <w:jc w:val="center"/>
        <w:rPr>
          <w:rFonts w:ascii="Sora" w:cs="Sora" w:eastAsia="Sora" w:hAnsi="Sora"/>
          <w:b w:val="1"/>
        </w:rPr>
      </w:pPr>
      <w:r w:rsidDel="00000000" w:rsidR="00000000" w:rsidRPr="00000000">
        <w:rPr>
          <w:rFonts w:ascii="Sora" w:cs="Sora" w:eastAsia="Sora" w:hAnsi="Sora"/>
          <w:b w:val="1"/>
          <w:rtl w:val="0"/>
        </w:rPr>
        <w:t xml:space="preserve">Předmět dodatku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566.9291338582675" w:hanging="141.73228346456668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Předmětem</w:t>
      </w:r>
      <w:r w:rsidDel="00000000" w:rsidR="00000000" w:rsidRPr="00000000">
        <w:rPr>
          <w:rFonts w:ascii="Sora" w:cs="Sora" w:eastAsia="Sora" w:hAnsi="Sora"/>
          <w:color w:val="ff0000"/>
          <w:rtl w:val="0"/>
        </w:rPr>
        <w:t xml:space="preserve"> </w:t>
      </w:r>
      <w:r w:rsidDel="00000000" w:rsidR="00000000" w:rsidRPr="00000000">
        <w:rPr>
          <w:rFonts w:ascii="Sora" w:cs="Sora" w:eastAsia="Sora" w:hAnsi="Sora"/>
          <w:rtl w:val="0"/>
        </w:rPr>
        <w:t xml:space="preserve">tohoto dodatku je úprava </w:t>
      </w:r>
      <w:r w:rsidDel="00000000" w:rsidR="00000000" w:rsidRPr="00000000">
        <w:rPr>
          <w:rFonts w:ascii="Sora" w:cs="Sora" w:eastAsia="Sora" w:hAnsi="Sora"/>
          <w:i w:val="1"/>
          <w:rtl w:val="0"/>
        </w:rPr>
        <w:t xml:space="preserve">Přílohy č. 1: Výčet aplikací, ceny a platební podmínky hostingových služeb</w:t>
      </w:r>
      <w:r w:rsidDel="00000000" w:rsidR="00000000" w:rsidRPr="00000000">
        <w:rPr>
          <w:rFonts w:ascii="Sora" w:cs="Sora" w:eastAsia="Sora" w:hAnsi="Sora"/>
          <w:rtl w:val="0"/>
        </w:rPr>
        <w:t xml:space="preserve">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/>
        <w:ind w:left="720" w:hanging="153.07086614173244"/>
        <w:jc w:val="center"/>
        <w:rPr>
          <w:rFonts w:ascii="Sora" w:cs="Sora" w:eastAsia="Sora" w:hAnsi="Sora"/>
          <w:b w:val="1"/>
        </w:rPr>
      </w:pPr>
      <w:r w:rsidDel="00000000" w:rsidR="00000000" w:rsidRPr="00000000">
        <w:rPr>
          <w:rFonts w:ascii="Sora" w:cs="Sora" w:eastAsia="Sora" w:hAnsi="Sora"/>
          <w:b w:val="1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566.9291338582675" w:hanging="141.73228346456668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Tento dodatek se pořizuje ve dvou vyhotoveních, z nichž Poskytovatel a Objednatel obdrží po podpisu jedno vyhotovení.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566.9291338582675" w:hanging="141.73228346456668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Tento dodatek nabývá platnosti dnem jeho podpisu oběma smluvními stranami.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240" w:before="0" w:beforeAutospacing="0" w:lineRule="auto"/>
        <w:ind w:left="566.9291338582675" w:hanging="141.73228346456668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Znění ostatních článků Smlouvy o poskytování hostingových služeb č. 2021078 se nemění.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Sora" w:cs="Sora" w:eastAsia="Sora" w:hAnsi="Sora"/>
          <w:color w:val="0000f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Přílohy dodatku:</w:t>
        <w:br w:type="textWrapping"/>
      </w:r>
      <w:r w:rsidDel="00000000" w:rsidR="00000000" w:rsidRPr="00000000">
        <w:rPr>
          <w:rFonts w:ascii="Sora" w:cs="Sora" w:eastAsia="Sora" w:hAnsi="Sora"/>
          <w:i w:val="1"/>
          <w:rtl w:val="0"/>
        </w:rPr>
        <w:t xml:space="preserve">Příloha č. 1: Výčet aplikací, ceny a platební podmínky hostingových služeb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b7b7b7" w:space="0" w:sz="6" w:val="single"/>
          <w:left w:color="b7b7b7" w:space="0" w:sz="6" w:val="single"/>
          <w:bottom w:color="b7b7b7" w:space="0" w:sz="6" w:val="single"/>
          <w:right w:color="b7b7b7" w:space="0" w:sz="6" w:val="single"/>
          <w:insideH w:color="b7b7b7" w:space="0" w:sz="6" w:val="single"/>
          <w:insideV w:color="b7b7b7" w:space="0" w:sz="6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Sora" w:cs="Sora" w:eastAsia="Sora" w:hAnsi="Sora"/>
              </w:rPr>
            </w:pPr>
            <w:r w:rsidDel="00000000" w:rsidR="00000000" w:rsidRPr="00000000">
              <w:rPr>
                <w:rFonts w:ascii="Sora" w:cs="Sora" w:eastAsia="Sora" w:hAnsi="Sora"/>
                <w:rtl w:val="0"/>
              </w:rPr>
              <w:t xml:space="preserve">Za poskytovatele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Sora" w:cs="Sora" w:eastAsia="Sora" w:hAnsi="S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Sora" w:cs="Sora" w:eastAsia="Sora" w:hAnsi="S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Sora" w:cs="Sora" w:eastAsia="Sora" w:hAnsi="Sora"/>
                <w:color w:val="d9d9d9"/>
              </w:rPr>
            </w:pPr>
            <w:r w:rsidDel="00000000" w:rsidR="00000000" w:rsidRPr="00000000">
              <w:rPr>
                <w:rFonts w:ascii="Sora" w:cs="Sora" w:eastAsia="Sora" w:hAnsi="Sora"/>
                <w:color w:val="d9d9d9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Sora" w:cs="Sora" w:eastAsia="Sora" w:hAnsi="Sora"/>
              </w:rPr>
            </w:pPr>
            <w:r w:rsidDel="00000000" w:rsidR="00000000" w:rsidRPr="00000000">
              <w:rPr>
                <w:rFonts w:ascii="Sora" w:cs="Sora" w:eastAsia="Sora" w:hAnsi="Sora"/>
                <w:rtl w:val="0"/>
              </w:rPr>
              <w:t xml:space="preserve">Ing. Milan Novotný, jednatel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Sora" w:cs="Sora" w:eastAsia="Sora" w:hAnsi="Sora"/>
                <w:highlight w:val="cyan"/>
              </w:rPr>
            </w:pPr>
            <w:r w:rsidDel="00000000" w:rsidR="00000000" w:rsidRPr="00000000">
              <w:rPr>
                <w:rFonts w:ascii="Sora" w:cs="Sora" w:eastAsia="Sora" w:hAnsi="Sora"/>
                <w:rtl w:val="0"/>
              </w:rPr>
              <w:t xml:space="preserve">Za objednatele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Sora" w:cs="Sora" w:eastAsia="Sora" w:hAnsi="S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Sora" w:cs="Sora" w:eastAsia="Sora" w:hAnsi="S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Sora" w:cs="Sora" w:eastAsia="Sora" w:hAnsi="Sora"/>
                <w:color w:val="d9d9d9"/>
              </w:rPr>
            </w:pPr>
            <w:r w:rsidDel="00000000" w:rsidR="00000000" w:rsidRPr="00000000">
              <w:rPr>
                <w:rFonts w:ascii="Sora" w:cs="Sora" w:eastAsia="Sora" w:hAnsi="Sora"/>
                <w:color w:val="d9d9d9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Sora" w:cs="Sora" w:eastAsia="Sora" w:hAnsi="Sora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hd w:fill="efefef" w:val="clear"/>
        <w:jc w:val="center"/>
        <w:rPr>
          <w:rFonts w:ascii="Sora" w:cs="Sora" w:eastAsia="Sora" w:hAnsi="Sora"/>
          <w:b w:val="1"/>
          <w:sz w:val="28"/>
          <w:szCs w:val="28"/>
        </w:rPr>
      </w:pPr>
      <w:r w:rsidDel="00000000" w:rsidR="00000000" w:rsidRPr="00000000">
        <w:rPr>
          <w:rFonts w:ascii="Sora" w:cs="Sora" w:eastAsia="Sora" w:hAnsi="Sora"/>
          <w:b w:val="1"/>
          <w:sz w:val="28"/>
          <w:szCs w:val="28"/>
          <w:rtl w:val="0"/>
        </w:rPr>
        <w:t xml:space="preserve">Příloha č. 1</w:t>
      </w:r>
    </w:p>
    <w:p w:rsidR="00000000" w:rsidDel="00000000" w:rsidP="00000000" w:rsidRDefault="00000000" w:rsidRPr="00000000" w14:paraId="00000028">
      <w:pPr>
        <w:shd w:fill="efefef" w:val="clear"/>
        <w:jc w:val="center"/>
        <w:rPr>
          <w:rFonts w:ascii="Sora" w:cs="Sora" w:eastAsia="Sora" w:hAnsi="Sora"/>
          <w:b w:val="1"/>
          <w:sz w:val="28"/>
          <w:szCs w:val="28"/>
        </w:rPr>
      </w:pPr>
      <w:r w:rsidDel="00000000" w:rsidR="00000000" w:rsidRPr="00000000">
        <w:rPr>
          <w:rFonts w:ascii="Sora" w:cs="Sora" w:eastAsia="Sora" w:hAnsi="Sora"/>
          <w:b w:val="1"/>
          <w:sz w:val="28"/>
          <w:szCs w:val="28"/>
          <w:rtl w:val="0"/>
        </w:rPr>
        <w:t xml:space="preserve">Výčet aplikací, ceny a platební podmínky hostingových služeb</w:t>
      </w:r>
    </w:p>
    <w:p w:rsidR="00000000" w:rsidDel="00000000" w:rsidP="00000000" w:rsidRDefault="00000000" w:rsidRPr="00000000" w14:paraId="00000029">
      <w:pPr>
        <w:rPr>
          <w:rFonts w:ascii="Sora" w:cs="Sora" w:eastAsia="Sora" w:hAnsi="Sor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hanging="153.07086614173244"/>
        <w:jc w:val="center"/>
        <w:rPr>
          <w:rFonts w:ascii="Sora" w:cs="Sora" w:eastAsia="Sora" w:hAnsi="Sora"/>
          <w:b w:val="1"/>
        </w:rPr>
      </w:pPr>
      <w:r w:rsidDel="00000000" w:rsidR="00000000" w:rsidRPr="00000000">
        <w:rPr>
          <w:rFonts w:ascii="Sora" w:cs="Sora" w:eastAsia="Sora" w:hAnsi="Sora"/>
          <w:b w:val="1"/>
          <w:rtl w:val="0"/>
        </w:rPr>
        <w:t xml:space="preserve">Výčet hostovaných aplikací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240" w:before="0" w:beforeAutospacing="0" w:lineRule="auto"/>
        <w:ind w:left="566.9291338582675" w:hanging="141.73228346456668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Dle této smlouvy se Poskytovatel zavazuje poskytovat hostingové služby pro aplikace:</w:t>
      </w:r>
    </w:p>
    <w:p w:rsidR="00000000" w:rsidDel="00000000" w:rsidP="00000000" w:rsidRDefault="00000000" w:rsidRPr="00000000" w14:paraId="0000002C">
      <w:pPr>
        <w:jc w:val="center"/>
        <w:rPr>
          <w:rFonts w:ascii="Sora" w:cs="Sora" w:eastAsia="Sora" w:hAnsi="Sora"/>
          <w:b w:val="1"/>
        </w:rPr>
      </w:pPr>
      <w:r w:rsidDel="00000000" w:rsidR="00000000" w:rsidRPr="00000000">
        <w:rPr>
          <w:rFonts w:ascii="Sora" w:cs="Sora" w:eastAsia="Sora" w:hAnsi="Sora"/>
          <w:b w:val="1"/>
          <w:rtl w:val="0"/>
        </w:rPr>
        <w:t xml:space="preserve">TESS – Elektronická spisová služba</w:t>
      </w:r>
    </w:p>
    <w:p w:rsidR="00000000" w:rsidDel="00000000" w:rsidP="00000000" w:rsidRDefault="00000000" w:rsidRPr="00000000" w14:paraId="0000002D">
      <w:pPr>
        <w:jc w:val="both"/>
        <w:rPr>
          <w:rFonts w:ascii="Sora" w:cs="Sora" w:eastAsia="Sora" w:hAnsi="Sor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153.07086614173244"/>
        <w:jc w:val="center"/>
        <w:rPr>
          <w:rFonts w:ascii="Sora" w:cs="Sora" w:eastAsia="Sora" w:hAnsi="Sora"/>
          <w:b w:val="1"/>
        </w:rPr>
      </w:pPr>
      <w:r w:rsidDel="00000000" w:rsidR="00000000" w:rsidRPr="00000000">
        <w:rPr>
          <w:rFonts w:ascii="Sora" w:cs="Sora" w:eastAsia="Sora" w:hAnsi="Sora"/>
          <w:b w:val="1"/>
          <w:rtl w:val="0"/>
        </w:rPr>
        <w:t xml:space="preserve">Cenová ujednání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566.9291338582675" w:hanging="141.73228346456668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Standardní cena za hostingové služby k výše uvedeným aplikacím činí</w:t>
        <w:br w:type="textWrapping"/>
        <w:t xml:space="preserve">10 971 Kč bez DPH za 12 měsíců.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566.9291338582675" w:hanging="141.73228346456668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Cena za další služby nad rámec hostingových služeb činí 1 250 Kč bez DPH za každou člověkohodinu.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153.07086614173244"/>
        <w:jc w:val="center"/>
        <w:rPr>
          <w:rFonts w:ascii="Sora" w:cs="Sora" w:eastAsia="Sora" w:hAnsi="Sora"/>
          <w:b w:val="1"/>
        </w:rPr>
      </w:pPr>
      <w:r w:rsidDel="00000000" w:rsidR="00000000" w:rsidRPr="00000000">
        <w:rPr>
          <w:rFonts w:ascii="Sora" w:cs="Sora" w:eastAsia="Sora" w:hAnsi="Sora"/>
          <w:b w:val="1"/>
          <w:rtl w:val="0"/>
        </w:rPr>
        <w:t xml:space="preserve">Platební podmínky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566.9291338582675" w:hanging="141.73228346456668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Cena za hostingové služby za 12 měsíců uvedená v odst. 2.1. této přílohy bude Poskytovatelem fakturována Objednateli 1x ročně na začátku fakturovaného období.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566.9291338582675" w:hanging="141.73228346456668"/>
        <w:jc w:val="both"/>
        <w:rPr>
          <w:rFonts w:ascii="Sora" w:cs="Sora" w:eastAsia="Sora" w:hAnsi="Sora"/>
        </w:rPr>
      </w:pPr>
      <w:r w:rsidDel="00000000" w:rsidR="00000000" w:rsidRPr="00000000">
        <w:rPr>
          <w:rFonts w:ascii="Sora" w:cs="Sora" w:eastAsia="Sora" w:hAnsi="Sora"/>
          <w:rtl w:val="0"/>
        </w:rPr>
        <w:t xml:space="preserve">Cena za další služby nad rámec hostingu bude Poskytovatelem fakturována na základě objednávky a výkazu provedených služeb s použitím jednotkové sazby uvedené v odst. 2.2. této přílohy.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Sora" w:cs="Sora" w:eastAsia="Sora" w:hAnsi="Sor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Sora" w:cs="Sora" w:eastAsia="Sora" w:hAnsi="S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Sora" w:cs="Sora" w:eastAsia="Sora" w:hAnsi="S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Sora" w:cs="Sora" w:eastAsia="Sora" w:hAnsi="Sor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r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75163" cy="34079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163" cy="340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/>
      <w:drawing>
        <wp:inline distB="114300" distT="114300" distL="114300" distR="114300">
          <wp:extent cx="1852613" cy="22871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613" cy="2287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ra-regular.ttf"/><Relationship Id="rId2" Type="http://schemas.openxmlformats.org/officeDocument/2006/relationships/font" Target="fonts/Sor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