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2C8C" w:rsidTr="00167FE9">
        <w:trPr>
          <w:cantSplit/>
          <w:trHeight w:val="538"/>
          <w:jc w:val="center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2C8C" w:rsidRPr="00A247C6" w:rsidRDefault="000E4959" w:rsidP="00A247C6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Vyjádření projektanta</w:t>
            </w:r>
          </w:p>
          <w:p w:rsidR="00A247C6" w:rsidRDefault="00A247C6" w:rsidP="00A247C6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</w:p>
          <w:p w:rsidR="00A247C6" w:rsidRDefault="00D74FB2" w:rsidP="00A247C6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Strakova akademie</w:t>
            </w:r>
          </w:p>
          <w:p w:rsidR="00A247C6" w:rsidRDefault="00D74FB2" w:rsidP="00A24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Obnova vnějšího pláště a oplocení</w:t>
            </w:r>
          </w:p>
          <w:p w:rsidR="00D74FB2" w:rsidRDefault="00D74FB2" w:rsidP="00D74FB2">
            <w:pPr>
              <w:pStyle w:val="Zhlav"/>
              <w:tabs>
                <w:tab w:val="clear" w:pos="4153"/>
                <w:tab w:val="clear" w:pos="830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Pr="00D74FB2">
              <w:rPr>
                <w:b/>
                <w:sz w:val="18"/>
              </w:rPr>
              <w:t xml:space="preserve">ábř. Edvarda Beneše 128/4, </w:t>
            </w:r>
          </w:p>
          <w:p w:rsidR="00A247C6" w:rsidRDefault="00D74FB2" w:rsidP="00D74FB2">
            <w:pPr>
              <w:pStyle w:val="Zhlav"/>
              <w:tabs>
                <w:tab w:val="clear" w:pos="4153"/>
                <w:tab w:val="clear" w:pos="8306"/>
              </w:tabs>
              <w:rPr>
                <w:i/>
                <w:sz w:val="24"/>
                <w:lang w:val="de-DE"/>
              </w:rPr>
            </w:pPr>
            <w:r w:rsidRPr="00D74FB2">
              <w:rPr>
                <w:b/>
                <w:sz w:val="18"/>
              </w:rPr>
              <w:t>Praha 1 – Malá Strana</w:t>
            </w:r>
          </w:p>
        </w:tc>
      </w:tr>
      <w:tr w:rsidR="00132C8C" w:rsidTr="00167FE9">
        <w:trPr>
          <w:cantSplit/>
          <w:jc w:val="center"/>
        </w:trPr>
        <w:tc>
          <w:tcPr>
            <w:tcW w:w="9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4FB2" w:rsidRDefault="00D74FB2" w:rsidP="00E810E1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A247C6" w:rsidRDefault="00A247C6" w:rsidP="00E810E1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Vydal:</w:t>
            </w:r>
          </w:p>
          <w:p w:rsidR="00A247C6" w:rsidRPr="00A247C6" w:rsidRDefault="00A247C6" w:rsidP="00A247C6">
            <w:pPr>
              <w:rPr>
                <w:b/>
                <w:sz w:val="18"/>
              </w:rPr>
            </w:pPr>
            <w:r w:rsidRPr="00A247C6">
              <w:rPr>
                <w:b/>
                <w:sz w:val="18"/>
              </w:rPr>
              <w:t>Studio acht, spol. s.r.o</w:t>
            </w:r>
          </w:p>
          <w:p w:rsidR="00A247C6" w:rsidRPr="00A247C6" w:rsidRDefault="00A247C6" w:rsidP="00A247C6">
            <w:pPr>
              <w:rPr>
                <w:b/>
                <w:sz w:val="18"/>
              </w:rPr>
            </w:pPr>
            <w:r w:rsidRPr="00A247C6">
              <w:rPr>
                <w:b/>
                <w:sz w:val="18"/>
              </w:rPr>
              <w:t>Za Zámečkem 746/3, 158 00 Praha 5 - Jinonice</w:t>
            </w:r>
          </w:p>
          <w:p w:rsidR="00F0313F" w:rsidRDefault="00D74FB2" w:rsidP="00F0313F">
            <w:pPr>
              <w:rPr>
                <w:sz w:val="18"/>
              </w:rPr>
            </w:pPr>
            <w:r>
              <w:rPr>
                <w:sz w:val="18"/>
              </w:rPr>
              <w:t>Ing</w:t>
            </w:r>
            <w:r w:rsidR="00682FFC">
              <w:rPr>
                <w:sz w:val="18"/>
              </w:rPr>
              <w:t>. xxx xxxxx</w:t>
            </w:r>
            <w:r>
              <w:rPr>
                <w:sz w:val="18"/>
              </w:rPr>
              <w:t xml:space="preserve">, Ing. </w:t>
            </w:r>
            <w:r w:rsidR="00682FFC">
              <w:rPr>
                <w:sz w:val="18"/>
              </w:rPr>
              <w:t>xxx xxxxx</w:t>
            </w:r>
            <w:bookmarkStart w:id="0" w:name="_GoBack"/>
            <w:bookmarkEnd w:id="0"/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A247C6" w:rsidRDefault="003A5C40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  <w:r>
              <w:rPr>
                <w:b/>
              </w:rPr>
              <w:t xml:space="preserve">Datum vydání:       </w:t>
            </w:r>
            <w:r w:rsidR="00947334">
              <w:rPr>
                <w:b/>
              </w:rPr>
              <w:t>31</w:t>
            </w:r>
            <w:r w:rsidR="00A44FA9">
              <w:rPr>
                <w:b/>
              </w:rPr>
              <w:t>. 8</w:t>
            </w:r>
            <w:r>
              <w:rPr>
                <w:b/>
              </w:rPr>
              <w:t>. 201</w:t>
            </w:r>
            <w:r w:rsidR="00167FE9">
              <w:rPr>
                <w:b/>
              </w:rPr>
              <w:t>8</w:t>
            </w: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  <w:r>
              <w:rPr>
                <w:b/>
              </w:rPr>
              <w:t xml:space="preserve">Profese:                 </w:t>
            </w:r>
            <w:r w:rsidR="003A5C40">
              <w:rPr>
                <w:b/>
              </w:rPr>
              <w:t>Architektonicko-stavební část</w:t>
            </w: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</w:p>
          <w:p w:rsidR="003E155B" w:rsidRDefault="003E155B" w:rsidP="003E155B">
            <w:pPr>
              <w:pStyle w:val="Zhlav"/>
              <w:tabs>
                <w:tab w:val="clear" w:pos="4153"/>
                <w:tab w:val="clear" w:pos="8306"/>
                <w:tab w:val="left" w:pos="2080"/>
              </w:tabs>
              <w:rPr>
                <w:b/>
              </w:rPr>
            </w:pPr>
            <w:r>
              <w:rPr>
                <w:b/>
              </w:rPr>
              <w:t xml:space="preserve">Počet stran/příloh: </w:t>
            </w:r>
            <w:r w:rsidR="00CE35AB">
              <w:rPr>
                <w:b/>
              </w:rPr>
              <w:t xml:space="preserve"> </w:t>
            </w:r>
            <w:r w:rsidR="001407BC">
              <w:rPr>
                <w:b/>
              </w:rPr>
              <w:t>1</w:t>
            </w:r>
            <w:r w:rsidR="001407BC" w:rsidRPr="008F4F0B">
              <w:rPr>
                <w:b/>
              </w:rPr>
              <w:t>+</w:t>
            </w:r>
            <w:r w:rsidR="008F4F0B" w:rsidRPr="008F4F0B">
              <w:rPr>
                <w:b/>
              </w:rPr>
              <w:t>0</w:t>
            </w:r>
          </w:p>
          <w:p w:rsidR="003E155B" w:rsidRDefault="003E155B" w:rsidP="00E810E1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132C8C" w:rsidRDefault="00F06DE5" w:rsidP="00F67B6E">
            <w:pPr>
              <w:pStyle w:val="Zhlav"/>
              <w:tabs>
                <w:tab w:val="clear" w:pos="4153"/>
                <w:tab w:val="clear" w:pos="8306"/>
              </w:tabs>
              <w:rPr>
                <w:b/>
                <w:highlight w:val="yellow"/>
              </w:rPr>
            </w:pPr>
            <w:r>
              <w:rPr>
                <w:b/>
              </w:rPr>
              <w:t xml:space="preserve">Věc: </w:t>
            </w:r>
            <w:r w:rsidR="003C18F6">
              <w:rPr>
                <w:b/>
                <w:sz w:val="26"/>
                <w:szCs w:val="26"/>
              </w:rPr>
              <w:t>Konstrukce lešení</w:t>
            </w:r>
            <w:r w:rsidR="007E62F1">
              <w:rPr>
                <w:b/>
                <w:sz w:val="26"/>
                <w:szCs w:val="26"/>
              </w:rPr>
              <w:t xml:space="preserve"> střešní</w:t>
            </w:r>
          </w:p>
        </w:tc>
      </w:tr>
      <w:tr w:rsidR="00132C8C" w:rsidTr="00167FE9">
        <w:trPr>
          <w:cantSplit/>
          <w:trHeight w:val="604"/>
          <w:jc w:val="center"/>
        </w:trPr>
        <w:tc>
          <w:tcPr>
            <w:tcW w:w="9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2C8C" w:rsidRDefault="00132C8C" w:rsidP="00167FE9">
            <w:pPr>
              <w:jc w:val="both"/>
              <w:rPr>
                <w:sz w:val="16"/>
              </w:rPr>
            </w:pPr>
          </w:p>
          <w:p w:rsidR="003C18F6" w:rsidRDefault="003C18F6" w:rsidP="003C18F6">
            <w:pPr>
              <w:spacing w:before="36"/>
              <w:ind w:left="72"/>
              <w:rPr>
                <w:color w:val="000000"/>
                <w:spacing w:val="4"/>
                <w:sz w:val="19"/>
              </w:rPr>
            </w:pPr>
            <w:r>
              <w:rPr>
                <w:color w:val="000000"/>
                <w:spacing w:val="4"/>
                <w:sz w:val="19"/>
              </w:rPr>
              <w:t>Komentář k řešení konstrukce lešení na základě skutečností zjištěných během výstavby</w:t>
            </w:r>
          </w:p>
          <w:p w:rsidR="002D464B" w:rsidRPr="002D464B" w:rsidRDefault="001613F6" w:rsidP="00CD41BC">
            <w:pPr>
              <w:pStyle w:val="Zhlav"/>
              <w:tabs>
                <w:tab w:val="clear" w:pos="4153"/>
                <w:tab w:val="clear" w:pos="8306"/>
              </w:tabs>
            </w:pPr>
            <w:r>
              <w:t xml:space="preserve"> </w:t>
            </w:r>
          </w:p>
          <w:p w:rsidR="00332DF2" w:rsidRDefault="00AE05D7" w:rsidP="001E2BD5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Popis</w:t>
            </w:r>
            <w:r w:rsidR="007C2292" w:rsidRPr="007C2292">
              <w:rPr>
                <w:b/>
              </w:rPr>
              <w:t>:</w:t>
            </w:r>
            <w:r w:rsidR="007C2292">
              <w:rPr>
                <w:b/>
              </w:rPr>
              <w:t xml:space="preserve"> </w:t>
            </w:r>
          </w:p>
          <w:p w:rsidR="003C18F6" w:rsidRDefault="000E4959" w:rsidP="003C18F6">
            <w:pPr>
              <w:spacing w:before="36"/>
              <w:ind w:left="72" w:right="936"/>
              <w:rPr>
                <w:color w:val="000000"/>
                <w:spacing w:val="5"/>
                <w:sz w:val="19"/>
              </w:rPr>
            </w:pPr>
            <w:r>
              <w:rPr>
                <w:color w:val="000000"/>
                <w:spacing w:val="5"/>
                <w:sz w:val="19"/>
              </w:rPr>
              <w:t xml:space="preserve">Následující </w:t>
            </w:r>
            <w:r w:rsidR="000044F2">
              <w:rPr>
                <w:color w:val="000000"/>
                <w:spacing w:val="5"/>
                <w:sz w:val="19"/>
              </w:rPr>
              <w:t>řešení</w:t>
            </w:r>
            <w:r w:rsidR="005E24C3">
              <w:rPr>
                <w:color w:val="000000"/>
                <w:spacing w:val="5"/>
                <w:sz w:val="19"/>
              </w:rPr>
              <w:t xml:space="preserve"> jsou vyvolán</w:t>
            </w:r>
            <w:r w:rsidR="003B7E0A">
              <w:rPr>
                <w:color w:val="000000"/>
                <w:spacing w:val="5"/>
                <w:sz w:val="19"/>
              </w:rPr>
              <w:t>a</w:t>
            </w:r>
            <w:r w:rsidR="005E24C3">
              <w:rPr>
                <w:color w:val="000000"/>
                <w:spacing w:val="5"/>
                <w:sz w:val="19"/>
              </w:rPr>
              <w:t xml:space="preserve"> </w:t>
            </w:r>
            <w:r w:rsidR="00A36276">
              <w:rPr>
                <w:color w:val="000000"/>
                <w:spacing w:val="5"/>
                <w:sz w:val="19"/>
              </w:rPr>
              <w:t>skutečnostmi zjištěnými</w:t>
            </w:r>
            <w:r w:rsidR="005E24C3">
              <w:rPr>
                <w:color w:val="000000"/>
                <w:spacing w:val="5"/>
                <w:sz w:val="19"/>
              </w:rPr>
              <w:t xml:space="preserve"> průzkum</w:t>
            </w:r>
            <w:r w:rsidR="003904BE">
              <w:rPr>
                <w:color w:val="000000"/>
                <w:spacing w:val="5"/>
                <w:sz w:val="19"/>
              </w:rPr>
              <w:t>nými pracemi</w:t>
            </w:r>
            <w:r w:rsidR="005E24C3">
              <w:rPr>
                <w:color w:val="000000"/>
                <w:spacing w:val="5"/>
                <w:sz w:val="19"/>
              </w:rPr>
              <w:t xml:space="preserve"> realizovaným</w:t>
            </w:r>
            <w:r w:rsidR="00B0236D">
              <w:rPr>
                <w:color w:val="000000"/>
                <w:spacing w:val="5"/>
                <w:sz w:val="19"/>
              </w:rPr>
              <w:t>i</w:t>
            </w:r>
            <w:r w:rsidR="005E24C3">
              <w:rPr>
                <w:color w:val="000000"/>
                <w:spacing w:val="5"/>
                <w:sz w:val="19"/>
              </w:rPr>
              <w:t xml:space="preserve"> </w:t>
            </w:r>
            <w:r w:rsidR="00BF1589">
              <w:rPr>
                <w:color w:val="000000"/>
                <w:spacing w:val="5"/>
                <w:sz w:val="19"/>
              </w:rPr>
              <w:t>dodavatelem v rámci</w:t>
            </w:r>
            <w:r w:rsidR="00A36276">
              <w:rPr>
                <w:color w:val="000000"/>
                <w:spacing w:val="5"/>
                <w:sz w:val="19"/>
              </w:rPr>
              <w:t xml:space="preserve"> příprav</w:t>
            </w:r>
            <w:r w:rsidR="003904BE">
              <w:rPr>
                <w:color w:val="000000"/>
                <w:spacing w:val="5"/>
                <w:sz w:val="19"/>
              </w:rPr>
              <w:t>y záměrů a technologických postupů</w:t>
            </w:r>
            <w:r w:rsidR="00A36276">
              <w:rPr>
                <w:color w:val="000000"/>
                <w:spacing w:val="5"/>
                <w:sz w:val="19"/>
              </w:rPr>
              <w:t xml:space="preserve"> stavebních a restaurátorských prací.</w:t>
            </w:r>
            <w:r w:rsidR="00B0236D">
              <w:rPr>
                <w:color w:val="000000"/>
                <w:spacing w:val="5"/>
                <w:sz w:val="19"/>
              </w:rPr>
              <w:t xml:space="preserve"> </w:t>
            </w:r>
            <w:r w:rsidR="003C18F6">
              <w:rPr>
                <w:color w:val="000000"/>
                <w:spacing w:val="5"/>
                <w:sz w:val="19"/>
              </w:rPr>
              <w:t>Na základě</w:t>
            </w:r>
            <w:r w:rsidR="003904BE">
              <w:rPr>
                <w:color w:val="000000"/>
                <w:spacing w:val="5"/>
                <w:sz w:val="19"/>
              </w:rPr>
              <w:t xml:space="preserve"> těchto </w:t>
            </w:r>
            <w:r w:rsidR="003C18F6">
              <w:rPr>
                <w:color w:val="000000"/>
                <w:spacing w:val="5"/>
                <w:sz w:val="19"/>
              </w:rPr>
              <w:t xml:space="preserve">skutečností dodavatel předložil návrh konstrukce lešení </w:t>
            </w:r>
            <w:r w:rsidR="003C18F6">
              <w:rPr>
                <w:color w:val="000000"/>
                <w:spacing w:val="2"/>
                <w:sz w:val="19"/>
              </w:rPr>
              <w:t>v následujících podrobnostech:</w:t>
            </w:r>
          </w:p>
          <w:p w:rsidR="003C18F6" w:rsidRDefault="003C18F6" w:rsidP="001E2BD5">
            <w:pPr>
              <w:pStyle w:val="Zhlav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7618A2" w:rsidRDefault="007618A2" w:rsidP="001E2BD5">
            <w:pPr>
              <w:pStyle w:val="Zhlav"/>
              <w:tabs>
                <w:tab w:val="clear" w:pos="4153"/>
                <w:tab w:val="clear" w:pos="8306"/>
              </w:tabs>
            </w:pPr>
          </w:p>
          <w:p w:rsidR="003C18F6" w:rsidRPr="003C18F6" w:rsidRDefault="003C18F6" w:rsidP="003C18F6">
            <w:pPr>
              <w:pStyle w:val="Odstavecseseznamem"/>
            </w:pPr>
          </w:p>
          <w:p w:rsidR="003C18F6" w:rsidRPr="001974C3" w:rsidRDefault="003C18F6" w:rsidP="00A81AE9">
            <w:pPr>
              <w:pStyle w:val="Zhlav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 w:rsidRPr="003C18F6">
              <w:t>Dop</w:t>
            </w:r>
            <w:r>
              <w:t>l</w:t>
            </w:r>
            <w:r w:rsidR="00353ACA">
              <w:t>nění</w:t>
            </w:r>
            <w:r w:rsidRPr="003C18F6">
              <w:t xml:space="preserve"> lešení kolem jižní kupole. Rozpočtář ve svém výkazu předpokládal vystavění lešení do výšky nad úroveň balustrád tak, aby vznikla zabezpečená manipulační plocha po celém obvodu kupole. </w:t>
            </w:r>
            <w:r w:rsidR="00B0236D">
              <w:t xml:space="preserve">Dodavatel </w:t>
            </w:r>
            <w:r w:rsidRPr="003C18F6">
              <w:t>po</w:t>
            </w:r>
            <w:r w:rsidR="00FC0AFC">
              <w:t>té, co mohl provést podrobn</w:t>
            </w:r>
            <w:r w:rsidR="00D275A8">
              <w:t>é ohledání přímo na kupoli</w:t>
            </w:r>
            <w:r w:rsidR="00FC0AFC">
              <w:t>,</w:t>
            </w:r>
            <w:r w:rsidRPr="003C18F6">
              <w:t xml:space="preserve"> zjistil, že pro rozsah prací</w:t>
            </w:r>
            <w:r w:rsidR="008945B7">
              <w:t xml:space="preserve"> je</w:t>
            </w:r>
            <w:r w:rsidRPr="003C18F6">
              <w:t xml:space="preserve"> </w:t>
            </w:r>
            <w:r w:rsidR="00E40CED">
              <w:t>jediné možné</w:t>
            </w:r>
            <w:r w:rsidRPr="003C18F6">
              <w:t xml:space="preserve"> užít</w:t>
            </w:r>
            <w:r w:rsidR="00353ACA">
              <w:t xml:space="preserve"> modulové </w:t>
            </w:r>
            <w:r w:rsidRPr="003C18F6">
              <w:t>lešení</w:t>
            </w:r>
            <w:r w:rsidR="00353ACA">
              <w:t xml:space="preserve"> šířky 1,5m zajišťující dostatečnou tuhost konstrukce</w:t>
            </w:r>
            <w:r w:rsidRPr="003C18F6">
              <w:t xml:space="preserve"> prováz</w:t>
            </w:r>
            <w:r w:rsidR="00353ACA">
              <w:t>anou</w:t>
            </w:r>
            <w:r w:rsidRPr="003C18F6">
              <w:t xml:space="preserve"> s fasádním lešením</w:t>
            </w:r>
            <w:r w:rsidR="00353ACA">
              <w:t xml:space="preserve"> a doplněním o další vyložení pomocí konzolového lešení</w:t>
            </w:r>
            <w:r w:rsidR="00A81AE9">
              <w:t>.</w:t>
            </w:r>
          </w:p>
          <w:p w:rsidR="001974C3" w:rsidRDefault="001974C3" w:rsidP="001974C3">
            <w:pPr>
              <w:pStyle w:val="Odstavecseseznamem"/>
              <w:rPr>
                <w:sz w:val="16"/>
              </w:rPr>
            </w:pPr>
          </w:p>
          <w:p w:rsidR="001974C3" w:rsidRDefault="001974C3" w:rsidP="00A12055">
            <w:pPr>
              <w:pStyle w:val="Zhlav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t>Požadavkem pro zpracování soupisu prací bylo, v co největší možné míře využít položek z Cenové soustavy ÚRS, a to bylo při zpracování SP plně respektováno. V soupisu prací je uvažováno s lešením na základě standardů použitých v katalogu ÚRS. Je možné, že budoucí zhotovitel ocení ve své nabídce aktuálně uvažovanou technologii, která se v průběhu stavby ukáže z objektivních důvodů nereálná. Zhotovitel pak musí rozdíly mezi svým původním návrhem a objektivní skutečností zdůvodnit a rozdíl v ceně průkazně vyčíslit</w:t>
            </w:r>
            <w:r w:rsidR="00B9452B">
              <w:t>.To</w:t>
            </w:r>
            <w:r w:rsidR="00B46D1C">
              <w:t xml:space="preserve"> </w:t>
            </w:r>
            <w:r w:rsidR="00B9452B">
              <w:t>v tomto případě ne</w:t>
            </w:r>
            <w:r w:rsidR="00BC4F89">
              <w:t>ní</w:t>
            </w:r>
            <w:r w:rsidR="00B9452B">
              <w:t xml:space="preserve"> problém</w:t>
            </w:r>
            <w:r w:rsidR="00BC4F89">
              <w:t>,</w:t>
            </w:r>
            <w:r w:rsidR="00B9452B">
              <w:t xml:space="preserve">  projektant </w:t>
            </w:r>
            <w:r w:rsidR="00BC4F89">
              <w:t xml:space="preserve"> po seznámení se situací na místě s navrženým řešením souhlasí a je</w:t>
            </w:r>
            <w:r w:rsidR="00A12055">
              <w:t xml:space="preserve"> připraven posoudit polož</w:t>
            </w:r>
            <w:r w:rsidR="00B46D1C">
              <w:t>ky vícenákladů dodavatele</w:t>
            </w:r>
            <w:r w:rsidR="00B9452B">
              <w:t>.</w:t>
            </w:r>
            <w:r w:rsidR="00BC4F89">
              <w:t xml:space="preserve"> </w:t>
            </w:r>
          </w:p>
        </w:tc>
      </w:tr>
    </w:tbl>
    <w:p w:rsidR="002239FC" w:rsidRDefault="002239FC" w:rsidP="00ED5DAF"/>
    <w:sectPr w:rsidR="002239FC" w:rsidSect="00ED5DAF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5" w:rsidRDefault="00A12055" w:rsidP="00A9287A">
      <w:r>
        <w:separator/>
      </w:r>
    </w:p>
  </w:endnote>
  <w:endnote w:type="continuationSeparator" w:id="0">
    <w:p w:rsidR="00A12055" w:rsidRDefault="00A12055" w:rsidP="00A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5" w:rsidRDefault="00A12055">
    <w:pPr>
      <w:pStyle w:val="Zpat"/>
    </w:pPr>
    <w:r>
      <w:rPr>
        <w:sz w:val="16"/>
      </w:rPr>
      <w:t>Upozornění: Zhotovitel je povinen informovat investora a technický dozor stavby o dopadech do ceny a harmonogramu díla do pěti pracovních dní od obdržení pokynu.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5" w:rsidRDefault="00A12055" w:rsidP="00A9287A">
      <w:r>
        <w:separator/>
      </w:r>
    </w:p>
  </w:footnote>
  <w:footnote w:type="continuationSeparator" w:id="0">
    <w:p w:rsidR="00A12055" w:rsidRDefault="00A12055" w:rsidP="00A9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A27"/>
    <w:multiLevelType w:val="hybridMultilevel"/>
    <w:tmpl w:val="07CA0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A18"/>
    <w:multiLevelType w:val="hybridMultilevel"/>
    <w:tmpl w:val="0F7A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001397"/>
    <w:rsid w:val="0000294C"/>
    <w:rsid w:val="000037CC"/>
    <w:rsid w:val="000044F2"/>
    <w:rsid w:val="000232F2"/>
    <w:rsid w:val="00023C3D"/>
    <w:rsid w:val="00036479"/>
    <w:rsid w:val="00042247"/>
    <w:rsid w:val="0006633F"/>
    <w:rsid w:val="00080C9E"/>
    <w:rsid w:val="000A290D"/>
    <w:rsid w:val="000B0343"/>
    <w:rsid w:val="000B5B50"/>
    <w:rsid w:val="000C5F7A"/>
    <w:rsid w:val="000E4959"/>
    <w:rsid w:val="00117669"/>
    <w:rsid w:val="00132C8C"/>
    <w:rsid w:val="00133AC7"/>
    <w:rsid w:val="001407BC"/>
    <w:rsid w:val="001613F6"/>
    <w:rsid w:val="001657AA"/>
    <w:rsid w:val="00167FE9"/>
    <w:rsid w:val="001974C3"/>
    <w:rsid w:val="001A7310"/>
    <w:rsid w:val="001D0E00"/>
    <w:rsid w:val="001E2BD5"/>
    <w:rsid w:val="001E781A"/>
    <w:rsid w:val="002239FC"/>
    <w:rsid w:val="00227A00"/>
    <w:rsid w:val="00233F75"/>
    <w:rsid w:val="002340F4"/>
    <w:rsid w:val="00236CB9"/>
    <w:rsid w:val="0025144E"/>
    <w:rsid w:val="002B3A66"/>
    <w:rsid w:val="002B51AB"/>
    <w:rsid w:val="002C53C7"/>
    <w:rsid w:val="002D464B"/>
    <w:rsid w:val="002E2CC9"/>
    <w:rsid w:val="0033036C"/>
    <w:rsid w:val="00332DF2"/>
    <w:rsid w:val="00353ACA"/>
    <w:rsid w:val="00355DDA"/>
    <w:rsid w:val="0036707F"/>
    <w:rsid w:val="003904BE"/>
    <w:rsid w:val="00392D70"/>
    <w:rsid w:val="003A1B7A"/>
    <w:rsid w:val="003A3461"/>
    <w:rsid w:val="003A5C40"/>
    <w:rsid w:val="003B1347"/>
    <w:rsid w:val="003B5EBB"/>
    <w:rsid w:val="003B7E0A"/>
    <w:rsid w:val="003C18F6"/>
    <w:rsid w:val="003D55FE"/>
    <w:rsid w:val="003E155B"/>
    <w:rsid w:val="00414C50"/>
    <w:rsid w:val="00430468"/>
    <w:rsid w:val="00452DD2"/>
    <w:rsid w:val="00454F92"/>
    <w:rsid w:val="00455EB8"/>
    <w:rsid w:val="004C1E9E"/>
    <w:rsid w:val="004F0AFB"/>
    <w:rsid w:val="004F63CE"/>
    <w:rsid w:val="00515ADA"/>
    <w:rsid w:val="005446B3"/>
    <w:rsid w:val="0059306D"/>
    <w:rsid w:val="005A347A"/>
    <w:rsid w:val="005A52BC"/>
    <w:rsid w:val="005B1713"/>
    <w:rsid w:val="005B6D14"/>
    <w:rsid w:val="005B74B7"/>
    <w:rsid w:val="005B7897"/>
    <w:rsid w:val="005D158B"/>
    <w:rsid w:val="005D2C08"/>
    <w:rsid w:val="005E24C3"/>
    <w:rsid w:val="00667495"/>
    <w:rsid w:val="00682FFC"/>
    <w:rsid w:val="006A277D"/>
    <w:rsid w:val="006D7A58"/>
    <w:rsid w:val="00701BBB"/>
    <w:rsid w:val="00732E2E"/>
    <w:rsid w:val="007618A2"/>
    <w:rsid w:val="00794856"/>
    <w:rsid w:val="007A66B5"/>
    <w:rsid w:val="007B7A0F"/>
    <w:rsid w:val="007C03BE"/>
    <w:rsid w:val="007C2292"/>
    <w:rsid w:val="007E62F1"/>
    <w:rsid w:val="00813222"/>
    <w:rsid w:val="00813894"/>
    <w:rsid w:val="00823C25"/>
    <w:rsid w:val="008563CE"/>
    <w:rsid w:val="008668CB"/>
    <w:rsid w:val="008945B7"/>
    <w:rsid w:val="00894B7A"/>
    <w:rsid w:val="008D77CD"/>
    <w:rsid w:val="008F4F0B"/>
    <w:rsid w:val="009101B1"/>
    <w:rsid w:val="009376D4"/>
    <w:rsid w:val="00947334"/>
    <w:rsid w:val="009518DA"/>
    <w:rsid w:val="00972980"/>
    <w:rsid w:val="00991393"/>
    <w:rsid w:val="0099534D"/>
    <w:rsid w:val="009A16D6"/>
    <w:rsid w:val="009A6C4D"/>
    <w:rsid w:val="009D2DD6"/>
    <w:rsid w:val="00A07BD1"/>
    <w:rsid w:val="00A12055"/>
    <w:rsid w:val="00A247C6"/>
    <w:rsid w:val="00A2532C"/>
    <w:rsid w:val="00A36276"/>
    <w:rsid w:val="00A378B7"/>
    <w:rsid w:val="00A44FA9"/>
    <w:rsid w:val="00A53C88"/>
    <w:rsid w:val="00A63F6E"/>
    <w:rsid w:val="00A81AE9"/>
    <w:rsid w:val="00A9287A"/>
    <w:rsid w:val="00A934E3"/>
    <w:rsid w:val="00AB0EE6"/>
    <w:rsid w:val="00AC61F8"/>
    <w:rsid w:val="00AD3191"/>
    <w:rsid w:val="00AE05D7"/>
    <w:rsid w:val="00AE450C"/>
    <w:rsid w:val="00AE5D62"/>
    <w:rsid w:val="00B0236D"/>
    <w:rsid w:val="00B43451"/>
    <w:rsid w:val="00B46D1C"/>
    <w:rsid w:val="00B57559"/>
    <w:rsid w:val="00B65A97"/>
    <w:rsid w:val="00B81B89"/>
    <w:rsid w:val="00B9452B"/>
    <w:rsid w:val="00BC4F89"/>
    <w:rsid w:val="00BF1589"/>
    <w:rsid w:val="00C05DED"/>
    <w:rsid w:val="00C17912"/>
    <w:rsid w:val="00C71C08"/>
    <w:rsid w:val="00CD41BC"/>
    <w:rsid w:val="00CE35AB"/>
    <w:rsid w:val="00CE5271"/>
    <w:rsid w:val="00D275A8"/>
    <w:rsid w:val="00D30660"/>
    <w:rsid w:val="00D4247F"/>
    <w:rsid w:val="00D74FB2"/>
    <w:rsid w:val="00D83B4A"/>
    <w:rsid w:val="00DF6E8D"/>
    <w:rsid w:val="00E264D3"/>
    <w:rsid w:val="00E40CED"/>
    <w:rsid w:val="00E4353E"/>
    <w:rsid w:val="00E810E1"/>
    <w:rsid w:val="00E90DB7"/>
    <w:rsid w:val="00EA0790"/>
    <w:rsid w:val="00ED5DAF"/>
    <w:rsid w:val="00EE3FBA"/>
    <w:rsid w:val="00F0313F"/>
    <w:rsid w:val="00F06DE5"/>
    <w:rsid w:val="00F67B6E"/>
    <w:rsid w:val="00F715A9"/>
    <w:rsid w:val="00F84007"/>
    <w:rsid w:val="00F85DEF"/>
    <w:rsid w:val="00F93C6B"/>
    <w:rsid w:val="00FB2CED"/>
    <w:rsid w:val="00FB6B84"/>
    <w:rsid w:val="00FC0AFC"/>
    <w:rsid w:val="00FC7376"/>
    <w:rsid w:val="00FE4B3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8C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32C8C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132C8C"/>
    <w:rPr>
      <w:rFonts w:ascii="Arial" w:eastAsia="Times New Roman" w:hAnsi="Arial" w:cs="Arial"/>
      <w:bCs/>
      <w:lang w:eastAsia="cs-CZ"/>
    </w:rPr>
  </w:style>
  <w:style w:type="paragraph" w:styleId="Zhlav">
    <w:name w:val="header"/>
    <w:basedOn w:val="Normln"/>
    <w:link w:val="ZhlavChar"/>
    <w:rsid w:val="00132C8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132C8C"/>
    <w:rPr>
      <w:rFonts w:ascii="Arial" w:eastAsia="Times New Roman" w:hAnsi="Arial" w:cs="Arial"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87A"/>
    <w:rPr>
      <w:rFonts w:ascii="Arial" w:eastAsia="Times New Roman" w:hAnsi="Arial" w:cs="Arial"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8C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32C8C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132C8C"/>
    <w:rPr>
      <w:rFonts w:ascii="Arial" w:eastAsia="Times New Roman" w:hAnsi="Arial" w:cs="Arial"/>
      <w:bCs/>
      <w:lang w:eastAsia="cs-CZ"/>
    </w:rPr>
  </w:style>
  <w:style w:type="paragraph" w:styleId="Zhlav">
    <w:name w:val="header"/>
    <w:basedOn w:val="Normln"/>
    <w:link w:val="ZhlavChar"/>
    <w:rsid w:val="00132C8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132C8C"/>
    <w:rPr>
      <w:rFonts w:ascii="Arial" w:eastAsia="Times New Roman" w:hAnsi="Arial" w:cs="Arial"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87A"/>
    <w:rPr>
      <w:rFonts w:ascii="Arial" w:eastAsia="Times New Roman" w:hAnsi="Arial" w:cs="Arial"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Zuska</dc:creator>
  <cp:lastModifiedBy>Tučková Eva</cp:lastModifiedBy>
  <cp:revision>2</cp:revision>
  <cp:lastPrinted>2018-08-29T07:59:00Z</cp:lastPrinted>
  <dcterms:created xsi:type="dcterms:W3CDTF">2023-06-26T11:00:00Z</dcterms:created>
  <dcterms:modified xsi:type="dcterms:W3CDTF">2023-06-26T11:00:00Z</dcterms:modified>
</cp:coreProperties>
</file>