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1FE28EBB" w14:textId="77777777" w:rsidR="00193862" w:rsidRPr="000D78BD" w:rsidRDefault="00193862" w:rsidP="00193862">
      <w:pPr>
        <w:spacing w:after="0" w:line="240" w:lineRule="auto"/>
        <w:rPr>
          <w:rFonts w:cs="Arial"/>
          <w:b/>
          <w:bCs/>
          <w:szCs w:val="22"/>
        </w:rPr>
      </w:pPr>
      <w:r w:rsidRPr="000D78BD">
        <w:rPr>
          <w:rFonts w:cs="Arial"/>
          <w:b/>
          <w:bCs/>
          <w:szCs w:val="22"/>
        </w:rPr>
        <w:t xml:space="preserve">Česká </w:t>
      </w:r>
      <w:proofErr w:type="gramStart"/>
      <w:r w:rsidRPr="000D78BD">
        <w:rPr>
          <w:rFonts w:cs="Arial"/>
          <w:b/>
          <w:bCs/>
          <w:szCs w:val="22"/>
        </w:rPr>
        <w:t>republika - Státní</w:t>
      </w:r>
      <w:proofErr w:type="gramEnd"/>
      <w:r w:rsidRPr="000D78BD">
        <w:rPr>
          <w:rFonts w:cs="Arial"/>
          <w:b/>
          <w:bCs/>
          <w:szCs w:val="22"/>
        </w:rPr>
        <w:t xml:space="preserve"> pozemkový úřad</w:t>
      </w:r>
    </w:p>
    <w:p w14:paraId="518A6896" w14:textId="77777777" w:rsidR="00193862" w:rsidRPr="000D78BD" w:rsidRDefault="00193862" w:rsidP="00193862">
      <w:pPr>
        <w:spacing w:after="0" w:line="240" w:lineRule="auto"/>
        <w:rPr>
          <w:rFonts w:cs="Arial"/>
          <w:szCs w:val="22"/>
        </w:rPr>
      </w:pPr>
      <w:r w:rsidRPr="000D78BD">
        <w:rPr>
          <w:rFonts w:cs="Arial"/>
          <w:szCs w:val="22"/>
        </w:rPr>
        <w:t>Sídlo: Husinecká 1024/</w:t>
      </w:r>
      <w:proofErr w:type="gramStart"/>
      <w:r w:rsidRPr="000D78BD">
        <w:rPr>
          <w:rFonts w:cs="Arial"/>
          <w:szCs w:val="22"/>
        </w:rPr>
        <w:t>11a</w:t>
      </w:r>
      <w:proofErr w:type="gramEnd"/>
      <w:r w:rsidRPr="000D78BD">
        <w:rPr>
          <w:rFonts w:cs="Arial"/>
          <w:szCs w:val="22"/>
        </w:rPr>
        <w:t>, 130 00 Praha 3</w:t>
      </w:r>
    </w:p>
    <w:p w14:paraId="45DB155D" w14:textId="77777777" w:rsidR="00193862" w:rsidRPr="000D78BD" w:rsidRDefault="00193862" w:rsidP="00193862">
      <w:pPr>
        <w:spacing w:after="0" w:line="240" w:lineRule="auto"/>
        <w:rPr>
          <w:rFonts w:cs="Arial"/>
          <w:b/>
          <w:bCs/>
          <w:szCs w:val="22"/>
        </w:rPr>
      </w:pPr>
      <w:r w:rsidRPr="000D78BD">
        <w:rPr>
          <w:rFonts w:cs="Arial"/>
          <w:b/>
          <w:bCs/>
          <w:szCs w:val="22"/>
        </w:rPr>
        <w:t>Krajský pozemkový úřad Středočeský kraj a hl. m. Praha</w:t>
      </w:r>
    </w:p>
    <w:p w14:paraId="00CF6695" w14:textId="77777777" w:rsidR="00193862" w:rsidRPr="000D78BD" w:rsidRDefault="00193862" w:rsidP="00193862">
      <w:pPr>
        <w:spacing w:after="0" w:line="240" w:lineRule="auto"/>
        <w:rPr>
          <w:rFonts w:cs="Arial"/>
          <w:szCs w:val="22"/>
        </w:rPr>
      </w:pPr>
      <w:r w:rsidRPr="000D78BD">
        <w:rPr>
          <w:rFonts w:cs="Arial"/>
          <w:szCs w:val="22"/>
        </w:rPr>
        <w:t>Adresa: Nám. Winstona Churchilla 1800/2, 130 00 Praha 3</w:t>
      </w:r>
    </w:p>
    <w:p w14:paraId="2F9F14C8" w14:textId="77777777" w:rsidR="00193862" w:rsidRPr="000D78BD" w:rsidRDefault="00193862" w:rsidP="00193862">
      <w:pPr>
        <w:spacing w:after="0" w:line="240" w:lineRule="auto"/>
        <w:rPr>
          <w:rFonts w:cs="Arial"/>
          <w:b/>
          <w:bCs/>
          <w:szCs w:val="22"/>
        </w:rPr>
      </w:pPr>
      <w:r w:rsidRPr="000D78BD">
        <w:rPr>
          <w:rFonts w:cs="Arial"/>
          <w:b/>
          <w:bCs/>
          <w:szCs w:val="22"/>
        </w:rPr>
        <w:t>Pobočka Mladá Boleslav</w:t>
      </w:r>
    </w:p>
    <w:p w14:paraId="04ED0E68" w14:textId="77777777" w:rsidR="00193862" w:rsidRPr="000D78BD" w:rsidRDefault="00193862" w:rsidP="00193862">
      <w:pPr>
        <w:spacing w:after="0" w:line="240" w:lineRule="auto"/>
        <w:rPr>
          <w:rFonts w:cs="Arial"/>
          <w:b/>
          <w:bCs/>
          <w:szCs w:val="22"/>
        </w:rPr>
      </w:pPr>
      <w:r w:rsidRPr="000D78BD">
        <w:rPr>
          <w:rFonts w:cs="Arial"/>
          <w:b/>
          <w:bCs/>
          <w:szCs w:val="22"/>
        </w:rPr>
        <w:t>Adresa: Bělská 151, 293 01 Mladá Boleslav</w:t>
      </w:r>
      <w:r w:rsidRPr="000D78BD">
        <w:rPr>
          <w:rFonts w:cs="Arial"/>
          <w:b/>
          <w:bCs/>
          <w:szCs w:val="22"/>
        </w:rPr>
        <w:tab/>
      </w:r>
      <w:r w:rsidRPr="000D78BD">
        <w:rPr>
          <w:rFonts w:cs="Arial"/>
          <w:b/>
          <w:bCs/>
          <w:szCs w:val="22"/>
        </w:rPr>
        <w:tab/>
      </w:r>
      <w:r w:rsidRPr="000D78BD">
        <w:rPr>
          <w:rFonts w:cs="Arial"/>
          <w:b/>
          <w:bCs/>
          <w:szCs w:val="22"/>
        </w:rPr>
        <w:tab/>
      </w:r>
      <w:r w:rsidRPr="000D78BD">
        <w:rPr>
          <w:rFonts w:cs="Arial"/>
          <w:b/>
          <w:bCs/>
          <w:szCs w:val="22"/>
        </w:rPr>
        <w:tab/>
      </w:r>
    </w:p>
    <w:p w14:paraId="154E7148" w14:textId="77777777" w:rsidR="00193862" w:rsidRPr="000D78BD" w:rsidRDefault="00193862" w:rsidP="00193862">
      <w:pPr>
        <w:spacing w:after="0" w:line="240" w:lineRule="auto"/>
        <w:rPr>
          <w:rFonts w:cs="Arial"/>
          <w:szCs w:val="22"/>
        </w:rPr>
      </w:pPr>
      <w:r w:rsidRPr="000D78BD">
        <w:rPr>
          <w:rFonts w:cs="Arial"/>
          <w:szCs w:val="22"/>
        </w:rPr>
        <w:t>zastoupený: Mgr. Roman Hanzík, vedoucí Pobočky Mladá Boleslav</w:t>
      </w:r>
    </w:p>
    <w:p w14:paraId="7D5C898B" w14:textId="77777777" w:rsidR="00193862" w:rsidRPr="000D78BD" w:rsidRDefault="00193862" w:rsidP="00193862">
      <w:pPr>
        <w:spacing w:after="0" w:line="240" w:lineRule="auto"/>
        <w:rPr>
          <w:rFonts w:cs="Arial"/>
          <w:szCs w:val="22"/>
        </w:rPr>
      </w:pPr>
      <w:r w:rsidRPr="000D78BD">
        <w:rPr>
          <w:rFonts w:cs="Arial"/>
          <w:szCs w:val="22"/>
        </w:rPr>
        <w:t>ve smluvních záležitostech oprávněn jednat: Mgr. Roman Hanzík, vedoucí Pobočky Mladá Boleslav</w:t>
      </w:r>
    </w:p>
    <w:p w14:paraId="62158C66" w14:textId="77777777" w:rsidR="00193862" w:rsidRPr="000D78BD" w:rsidRDefault="00193862" w:rsidP="00193862">
      <w:pPr>
        <w:spacing w:after="0" w:line="240" w:lineRule="auto"/>
        <w:rPr>
          <w:rFonts w:cs="Arial"/>
          <w:szCs w:val="22"/>
        </w:rPr>
      </w:pPr>
      <w:r w:rsidRPr="000D78BD">
        <w:rPr>
          <w:rFonts w:cs="Arial"/>
          <w:szCs w:val="22"/>
        </w:rPr>
        <w:t>v technických záležitostech oprávněn jednat:</w:t>
      </w:r>
      <w:r>
        <w:rPr>
          <w:rFonts w:cs="Arial"/>
          <w:szCs w:val="22"/>
        </w:rPr>
        <w:t xml:space="preserve"> </w:t>
      </w:r>
      <w:r w:rsidRPr="000D78BD">
        <w:rPr>
          <w:rFonts w:cs="Arial"/>
          <w:szCs w:val="22"/>
        </w:rPr>
        <w:t>Ing. Jiří Novotný, Pobočka Mladá Boleslav</w:t>
      </w:r>
    </w:p>
    <w:p w14:paraId="6FB800B0" w14:textId="77777777" w:rsidR="00193862" w:rsidRPr="000D78BD" w:rsidRDefault="00193862" w:rsidP="00193862">
      <w:pPr>
        <w:spacing w:after="0" w:line="240" w:lineRule="auto"/>
        <w:rPr>
          <w:rFonts w:cs="Arial"/>
          <w:szCs w:val="22"/>
        </w:rPr>
      </w:pPr>
      <w:r w:rsidRPr="000D78BD">
        <w:rPr>
          <w:rFonts w:cs="Arial"/>
          <w:szCs w:val="22"/>
        </w:rPr>
        <w:t>Tel.:</w:t>
      </w:r>
      <w:r>
        <w:rPr>
          <w:rFonts w:cs="Arial"/>
          <w:szCs w:val="22"/>
        </w:rPr>
        <w:tab/>
      </w:r>
      <w:r>
        <w:rPr>
          <w:rFonts w:cs="Arial"/>
          <w:szCs w:val="22"/>
        </w:rPr>
        <w:tab/>
      </w:r>
      <w:r>
        <w:rPr>
          <w:rFonts w:cs="Arial"/>
          <w:szCs w:val="22"/>
        </w:rPr>
        <w:tab/>
      </w:r>
      <w:r>
        <w:rPr>
          <w:rFonts w:cs="Arial"/>
          <w:szCs w:val="22"/>
        </w:rPr>
        <w:tab/>
      </w:r>
      <w:r>
        <w:rPr>
          <w:rFonts w:cs="Arial"/>
          <w:szCs w:val="22"/>
        </w:rPr>
        <w:tab/>
      </w:r>
      <w:r w:rsidRPr="000D78BD">
        <w:rPr>
          <w:rFonts w:cs="Arial"/>
          <w:szCs w:val="22"/>
        </w:rPr>
        <w:tab/>
        <w:t>+420 702 167 719</w:t>
      </w:r>
      <w:r w:rsidRPr="000D78BD">
        <w:rPr>
          <w:rFonts w:cs="Arial"/>
          <w:szCs w:val="22"/>
        </w:rPr>
        <w:tab/>
      </w:r>
      <w:r w:rsidRPr="000D78BD">
        <w:rPr>
          <w:rFonts w:cs="Arial"/>
          <w:szCs w:val="22"/>
        </w:rPr>
        <w:tab/>
        <w:t xml:space="preserve"> </w:t>
      </w:r>
    </w:p>
    <w:p w14:paraId="00FF65C3" w14:textId="77777777" w:rsidR="00193862" w:rsidRPr="000D78BD" w:rsidRDefault="00193862" w:rsidP="00193862">
      <w:pPr>
        <w:spacing w:after="0" w:line="240" w:lineRule="auto"/>
        <w:rPr>
          <w:rFonts w:cs="Arial"/>
          <w:szCs w:val="22"/>
        </w:rPr>
      </w:pPr>
      <w:r w:rsidRPr="000D78BD">
        <w:rPr>
          <w:rFonts w:cs="Arial"/>
          <w:szCs w:val="22"/>
        </w:rPr>
        <w:t>E-mail:</w:t>
      </w:r>
      <w:r w:rsidRPr="000D78BD">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0D78BD">
        <w:rPr>
          <w:rFonts w:cs="Arial"/>
          <w:szCs w:val="22"/>
        </w:rPr>
        <w:t>j.novotny2@spucr.cz</w:t>
      </w:r>
    </w:p>
    <w:p w14:paraId="60EFAD33" w14:textId="77777777" w:rsidR="00193862" w:rsidRPr="000D78BD" w:rsidRDefault="00193862" w:rsidP="00193862">
      <w:pPr>
        <w:spacing w:after="0" w:line="240" w:lineRule="auto"/>
        <w:rPr>
          <w:rFonts w:cs="Arial"/>
          <w:szCs w:val="22"/>
        </w:rPr>
      </w:pPr>
      <w:r w:rsidRPr="000D78BD">
        <w:rPr>
          <w:rFonts w:cs="Arial"/>
          <w:szCs w:val="22"/>
        </w:rPr>
        <w:t>ID DS:</w:t>
      </w:r>
      <w:r w:rsidRPr="000D78BD">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0D78BD">
        <w:rPr>
          <w:rFonts w:cs="Arial"/>
          <w:szCs w:val="22"/>
        </w:rPr>
        <w:t>z49per3</w:t>
      </w:r>
    </w:p>
    <w:p w14:paraId="65D462AE" w14:textId="77777777" w:rsidR="00193862" w:rsidRPr="000D78BD" w:rsidRDefault="00193862" w:rsidP="00193862">
      <w:pPr>
        <w:spacing w:after="0" w:line="240" w:lineRule="auto"/>
        <w:rPr>
          <w:rFonts w:cs="Arial"/>
          <w:szCs w:val="22"/>
        </w:rPr>
      </w:pPr>
      <w:r w:rsidRPr="000D78BD">
        <w:rPr>
          <w:rFonts w:cs="Arial"/>
          <w:szCs w:val="22"/>
        </w:rPr>
        <w:t>Bankovní spojení:</w:t>
      </w:r>
      <w:r w:rsidRPr="000D78BD">
        <w:rPr>
          <w:rFonts w:cs="Arial"/>
          <w:szCs w:val="22"/>
        </w:rPr>
        <w:tab/>
      </w:r>
      <w:r>
        <w:rPr>
          <w:rFonts w:cs="Arial"/>
          <w:szCs w:val="22"/>
        </w:rPr>
        <w:tab/>
      </w:r>
      <w:r>
        <w:rPr>
          <w:rFonts w:cs="Arial"/>
          <w:szCs w:val="22"/>
        </w:rPr>
        <w:tab/>
      </w:r>
      <w:r>
        <w:rPr>
          <w:rFonts w:cs="Arial"/>
          <w:szCs w:val="22"/>
        </w:rPr>
        <w:tab/>
      </w:r>
      <w:r w:rsidRPr="000D78BD">
        <w:rPr>
          <w:rFonts w:cs="Arial"/>
          <w:szCs w:val="22"/>
        </w:rPr>
        <w:t xml:space="preserve">ČNB </w:t>
      </w:r>
      <w:r w:rsidRPr="000D78BD">
        <w:rPr>
          <w:rFonts w:cs="Arial"/>
          <w:szCs w:val="22"/>
        </w:rPr>
        <w:tab/>
      </w:r>
    </w:p>
    <w:p w14:paraId="1FDA9AC2" w14:textId="77777777" w:rsidR="00193862" w:rsidRPr="000D78BD" w:rsidRDefault="00193862" w:rsidP="00193862">
      <w:pPr>
        <w:spacing w:after="0" w:line="240" w:lineRule="auto"/>
        <w:rPr>
          <w:rFonts w:cs="Arial"/>
          <w:szCs w:val="22"/>
        </w:rPr>
      </w:pPr>
      <w:r w:rsidRPr="000D78BD">
        <w:rPr>
          <w:rFonts w:cs="Arial"/>
          <w:szCs w:val="22"/>
        </w:rPr>
        <w:t>Číslo účtu:</w:t>
      </w:r>
      <w:r w:rsidRPr="000D78BD">
        <w:rPr>
          <w:rFonts w:cs="Arial"/>
          <w:szCs w:val="22"/>
        </w:rPr>
        <w:tab/>
      </w:r>
      <w:r>
        <w:rPr>
          <w:rFonts w:cs="Arial"/>
          <w:szCs w:val="22"/>
        </w:rPr>
        <w:tab/>
      </w:r>
      <w:r>
        <w:rPr>
          <w:rFonts w:cs="Arial"/>
          <w:szCs w:val="22"/>
        </w:rPr>
        <w:tab/>
      </w:r>
      <w:r>
        <w:rPr>
          <w:rFonts w:cs="Arial"/>
          <w:szCs w:val="22"/>
        </w:rPr>
        <w:tab/>
      </w:r>
      <w:r>
        <w:rPr>
          <w:rFonts w:cs="Arial"/>
          <w:szCs w:val="22"/>
        </w:rPr>
        <w:tab/>
      </w:r>
      <w:r w:rsidRPr="000D78BD">
        <w:rPr>
          <w:rFonts w:cs="Arial"/>
          <w:szCs w:val="22"/>
        </w:rPr>
        <w:t>3723001/0710</w:t>
      </w:r>
    </w:p>
    <w:p w14:paraId="206FCD62" w14:textId="77777777" w:rsidR="00193862" w:rsidRPr="000D78BD" w:rsidRDefault="00193862" w:rsidP="00193862">
      <w:pPr>
        <w:spacing w:after="0" w:line="240" w:lineRule="auto"/>
        <w:rPr>
          <w:rFonts w:cs="Arial"/>
          <w:szCs w:val="22"/>
        </w:rPr>
      </w:pPr>
      <w:r w:rsidRPr="000D78BD">
        <w:rPr>
          <w:rFonts w:cs="Arial"/>
          <w:szCs w:val="22"/>
        </w:rPr>
        <w:t>IČO:</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0D78BD">
        <w:rPr>
          <w:rFonts w:cs="Arial"/>
          <w:szCs w:val="22"/>
        </w:rPr>
        <w:t xml:space="preserve">01312774                                                                 </w:t>
      </w:r>
    </w:p>
    <w:p w14:paraId="7C26F852" w14:textId="77777777" w:rsidR="00193862" w:rsidRPr="000D78BD" w:rsidRDefault="00193862" w:rsidP="00193862">
      <w:pPr>
        <w:spacing w:after="0" w:line="240" w:lineRule="auto"/>
        <w:rPr>
          <w:rFonts w:cs="Arial"/>
          <w:szCs w:val="22"/>
        </w:rPr>
      </w:pPr>
      <w:r w:rsidRPr="000D78BD">
        <w:rPr>
          <w:rFonts w:cs="Arial"/>
          <w:szCs w:val="22"/>
        </w:rPr>
        <w:t>DIČ:</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0D78BD">
        <w:rPr>
          <w:rFonts w:cs="Arial"/>
          <w:szCs w:val="22"/>
        </w:rPr>
        <w:t xml:space="preserve">CZ01312774 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18A27529" w14:textId="77777777" w:rsidR="00C4530B" w:rsidRPr="00584922" w:rsidRDefault="00C4530B" w:rsidP="00C4530B">
      <w:pPr>
        <w:rPr>
          <w:rFonts w:cs="Arial"/>
          <w:szCs w:val="22"/>
        </w:rPr>
      </w:pPr>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Pr="00BA5243">
        <w:rPr>
          <w:rFonts w:cs="Arial"/>
          <w:b/>
          <w:bCs/>
          <w:szCs w:val="22"/>
        </w:rPr>
        <w:t>MB INVEST s. r. o.</w:t>
      </w:r>
    </w:p>
    <w:p w14:paraId="2B7564B0" w14:textId="77777777" w:rsidR="00C4530B" w:rsidRPr="00BA5243" w:rsidRDefault="00C4530B" w:rsidP="00C4530B">
      <w:pPr>
        <w:tabs>
          <w:tab w:val="left" w:pos="0"/>
        </w:tabs>
        <w:spacing w:after="0" w:line="240" w:lineRule="auto"/>
        <w:rPr>
          <w:rFonts w:cs="Arial"/>
          <w:bCs/>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proofErr w:type="spellStart"/>
      <w:r w:rsidRPr="00BA5243">
        <w:rPr>
          <w:rFonts w:cs="Arial"/>
          <w:bCs/>
          <w:szCs w:val="22"/>
          <w:lang w:val="en-US"/>
        </w:rPr>
        <w:t>Palackého</w:t>
      </w:r>
      <w:proofErr w:type="spellEnd"/>
      <w:r w:rsidRPr="00BA5243">
        <w:rPr>
          <w:rFonts w:cs="Arial"/>
          <w:bCs/>
          <w:szCs w:val="22"/>
          <w:lang w:val="en-US"/>
        </w:rPr>
        <w:t xml:space="preserve"> 54/16, Mladá Boleslav</w:t>
      </w:r>
    </w:p>
    <w:p w14:paraId="51A46FA8" w14:textId="77777777" w:rsidR="00C4530B" w:rsidRPr="00BA5243" w:rsidRDefault="00C4530B" w:rsidP="00C4530B">
      <w:pPr>
        <w:tabs>
          <w:tab w:val="left" w:pos="0"/>
        </w:tabs>
        <w:spacing w:after="0" w:line="240" w:lineRule="auto"/>
        <w:rPr>
          <w:rFonts w:cs="Arial"/>
          <w:bCs/>
          <w:szCs w:val="22"/>
        </w:rPr>
      </w:pPr>
      <w:proofErr w:type="gramStart"/>
      <w:r w:rsidRPr="00BA5243">
        <w:rPr>
          <w:rFonts w:cs="Arial"/>
          <w:bCs/>
          <w:szCs w:val="22"/>
        </w:rPr>
        <w:t xml:space="preserve">Zastoupený:   </w:t>
      </w:r>
      <w:proofErr w:type="gramEnd"/>
      <w:r w:rsidRPr="00BA5243">
        <w:rPr>
          <w:rFonts w:cs="Arial"/>
          <w:bCs/>
          <w:szCs w:val="22"/>
        </w:rPr>
        <w:t xml:space="preserve">       </w:t>
      </w:r>
      <w:r w:rsidRPr="00BA5243">
        <w:rPr>
          <w:rFonts w:cs="Arial"/>
          <w:bCs/>
          <w:szCs w:val="22"/>
        </w:rPr>
        <w:tab/>
      </w:r>
      <w:r w:rsidRPr="00BA5243">
        <w:rPr>
          <w:rFonts w:cs="Arial"/>
          <w:bCs/>
          <w:szCs w:val="22"/>
        </w:rPr>
        <w:tab/>
      </w:r>
      <w:r w:rsidRPr="00BA5243">
        <w:rPr>
          <w:rFonts w:cs="Arial"/>
          <w:bCs/>
          <w:szCs w:val="22"/>
        </w:rPr>
        <w:tab/>
      </w:r>
      <w:r>
        <w:rPr>
          <w:rFonts w:cs="Arial"/>
          <w:bCs/>
          <w:szCs w:val="22"/>
          <w:lang w:val="en-US"/>
        </w:rPr>
        <w:t>Ing. Jiří Lechner</w:t>
      </w:r>
    </w:p>
    <w:p w14:paraId="2C5C50F5" w14:textId="77777777" w:rsidR="00C4530B" w:rsidRPr="00BA5243" w:rsidRDefault="00C4530B" w:rsidP="00C4530B">
      <w:pPr>
        <w:tabs>
          <w:tab w:val="left" w:pos="0"/>
        </w:tabs>
        <w:spacing w:after="0" w:line="240" w:lineRule="auto"/>
        <w:rPr>
          <w:rFonts w:cs="Arial"/>
          <w:bCs/>
          <w:szCs w:val="22"/>
        </w:rPr>
      </w:pPr>
      <w:r w:rsidRPr="00BA5243">
        <w:rPr>
          <w:rFonts w:cs="Arial"/>
          <w:bCs/>
          <w:szCs w:val="22"/>
        </w:rPr>
        <w:t xml:space="preserve">IČO: </w:t>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Pr>
          <w:rFonts w:cs="Arial"/>
          <w:bCs/>
          <w:szCs w:val="22"/>
          <w:lang w:val="en-US"/>
        </w:rPr>
        <w:t>48952770</w:t>
      </w:r>
    </w:p>
    <w:p w14:paraId="6C9A8112" w14:textId="77777777" w:rsidR="00C4530B" w:rsidRPr="00BA5243" w:rsidRDefault="00C4530B" w:rsidP="00C4530B">
      <w:pPr>
        <w:tabs>
          <w:tab w:val="left" w:pos="0"/>
        </w:tabs>
        <w:spacing w:after="0" w:line="240" w:lineRule="auto"/>
        <w:rPr>
          <w:rFonts w:cs="Arial"/>
          <w:bCs/>
          <w:szCs w:val="22"/>
        </w:rPr>
      </w:pPr>
      <w:r w:rsidRPr="00BA5243">
        <w:rPr>
          <w:rFonts w:cs="Arial"/>
          <w:bCs/>
          <w:szCs w:val="22"/>
        </w:rPr>
        <w:t xml:space="preserve">DIČ: </w:t>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lang w:val="en-US"/>
        </w:rPr>
        <w:t xml:space="preserve">CZ48952770 je </w:t>
      </w:r>
      <w:proofErr w:type="spellStart"/>
      <w:r w:rsidRPr="00BA5243">
        <w:rPr>
          <w:rFonts w:cs="Arial"/>
          <w:bCs/>
          <w:szCs w:val="22"/>
          <w:lang w:val="en-US"/>
        </w:rPr>
        <w:t>plátcem</w:t>
      </w:r>
      <w:proofErr w:type="spellEnd"/>
      <w:r w:rsidRPr="00BA5243">
        <w:rPr>
          <w:rFonts w:cs="Arial"/>
          <w:bCs/>
          <w:szCs w:val="22"/>
          <w:lang w:val="en-US"/>
        </w:rPr>
        <w:t xml:space="preserve"> DPH</w:t>
      </w:r>
    </w:p>
    <w:p w14:paraId="7E5686F9" w14:textId="77777777" w:rsidR="00C4530B" w:rsidRPr="00BA5243" w:rsidRDefault="00C4530B" w:rsidP="00C4530B">
      <w:pPr>
        <w:tabs>
          <w:tab w:val="left" w:pos="0"/>
        </w:tabs>
        <w:spacing w:after="0" w:line="240" w:lineRule="auto"/>
        <w:rPr>
          <w:rFonts w:cs="Arial"/>
          <w:bCs/>
          <w:szCs w:val="22"/>
        </w:rPr>
      </w:pPr>
      <w:r w:rsidRPr="00BA5243">
        <w:rPr>
          <w:rFonts w:cs="Arial"/>
          <w:bCs/>
          <w:szCs w:val="22"/>
        </w:rPr>
        <w:t>Zápis v živnostenském rejstříku:</w:t>
      </w:r>
      <w:r w:rsidRPr="00BA5243">
        <w:rPr>
          <w:rFonts w:cs="Arial"/>
          <w:bCs/>
          <w:szCs w:val="22"/>
        </w:rPr>
        <w:tab/>
      </w:r>
      <w:r>
        <w:rPr>
          <w:rFonts w:cs="Arial"/>
          <w:bCs/>
          <w:szCs w:val="22"/>
        </w:rPr>
        <w:t>ano</w:t>
      </w:r>
    </w:p>
    <w:p w14:paraId="5884ECFA" w14:textId="77777777" w:rsidR="00C4530B" w:rsidRPr="00BA5243" w:rsidRDefault="00C4530B" w:rsidP="00C4530B">
      <w:pPr>
        <w:tabs>
          <w:tab w:val="left" w:pos="0"/>
        </w:tabs>
        <w:spacing w:after="0" w:line="240" w:lineRule="auto"/>
        <w:rPr>
          <w:rFonts w:cs="Arial"/>
          <w:bCs/>
          <w:szCs w:val="22"/>
        </w:rPr>
      </w:pPr>
      <w:r w:rsidRPr="00BA5243">
        <w:rPr>
          <w:rFonts w:cs="Arial"/>
          <w:bCs/>
          <w:szCs w:val="22"/>
        </w:rPr>
        <w:t xml:space="preserve">Bankovní spojení: </w:t>
      </w:r>
      <w:r w:rsidRPr="00BA5243">
        <w:rPr>
          <w:rFonts w:cs="Arial"/>
          <w:bCs/>
          <w:szCs w:val="22"/>
        </w:rPr>
        <w:tab/>
      </w:r>
      <w:r w:rsidRPr="00BA5243">
        <w:rPr>
          <w:rFonts w:cs="Arial"/>
          <w:bCs/>
          <w:szCs w:val="22"/>
        </w:rPr>
        <w:tab/>
      </w:r>
      <w:r w:rsidRPr="00BA5243">
        <w:rPr>
          <w:rFonts w:cs="Arial"/>
          <w:bCs/>
          <w:szCs w:val="22"/>
        </w:rPr>
        <w:tab/>
      </w:r>
      <w:r>
        <w:rPr>
          <w:rFonts w:cs="Arial"/>
          <w:bCs/>
          <w:szCs w:val="22"/>
          <w:lang w:val="en-US"/>
        </w:rPr>
        <w:t>KB a. s.</w:t>
      </w:r>
    </w:p>
    <w:p w14:paraId="7E8409A9" w14:textId="77777777" w:rsidR="00C4530B" w:rsidRPr="00BA5243" w:rsidRDefault="00C4530B" w:rsidP="00C4530B">
      <w:pPr>
        <w:tabs>
          <w:tab w:val="left" w:pos="0"/>
        </w:tabs>
        <w:spacing w:after="0" w:line="240" w:lineRule="auto"/>
        <w:rPr>
          <w:rFonts w:cs="Arial"/>
          <w:bCs/>
          <w:szCs w:val="22"/>
        </w:rPr>
      </w:pPr>
      <w:r w:rsidRPr="00BA5243">
        <w:rPr>
          <w:rFonts w:cs="Arial"/>
          <w:bCs/>
          <w:szCs w:val="22"/>
        </w:rPr>
        <w:t xml:space="preserve">Číslo účtu: </w:t>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Pr>
          <w:rFonts w:cs="Arial"/>
          <w:bCs/>
          <w:szCs w:val="22"/>
          <w:lang w:val="en-US"/>
        </w:rPr>
        <w:t>2516770267/0100</w:t>
      </w:r>
    </w:p>
    <w:p w14:paraId="2A73863E" w14:textId="13FE5F7F" w:rsidR="00C4530B" w:rsidRPr="00BA5243" w:rsidRDefault="00C4530B" w:rsidP="00C4530B">
      <w:pPr>
        <w:tabs>
          <w:tab w:val="left" w:pos="0"/>
        </w:tabs>
        <w:spacing w:after="0" w:line="240" w:lineRule="auto"/>
        <w:rPr>
          <w:rFonts w:cs="Arial"/>
          <w:bCs/>
          <w:szCs w:val="22"/>
        </w:rPr>
      </w:pPr>
      <w:r w:rsidRPr="00BA5243">
        <w:rPr>
          <w:rFonts w:cs="Arial"/>
          <w:bCs/>
          <w:szCs w:val="22"/>
        </w:rPr>
        <w:t>Telefon/fax:</w:t>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sidR="00CF3042">
        <w:rPr>
          <w:rFonts w:cs="Arial"/>
          <w:bCs/>
          <w:szCs w:val="22"/>
          <w:lang w:val="en-US"/>
        </w:rPr>
        <w:t>XXXXX</w:t>
      </w:r>
    </w:p>
    <w:p w14:paraId="2CF1B717" w14:textId="248B1583" w:rsidR="00C4530B" w:rsidRPr="00BA5243" w:rsidRDefault="00C4530B" w:rsidP="00C4530B">
      <w:pPr>
        <w:tabs>
          <w:tab w:val="left" w:pos="0"/>
        </w:tabs>
        <w:spacing w:after="0" w:line="240" w:lineRule="auto"/>
        <w:rPr>
          <w:rFonts w:cs="Arial"/>
          <w:bCs/>
          <w:szCs w:val="22"/>
        </w:rPr>
      </w:pPr>
      <w:r w:rsidRPr="00BA5243">
        <w:rPr>
          <w:rFonts w:cs="Arial"/>
          <w:bCs/>
          <w:szCs w:val="22"/>
        </w:rPr>
        <w:t>e-mail:</w:t>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sidR="00CF3042">
        <w:rPr>
          <w:rFonts w:cs="Arial"/>
          <w:bCs/>
          <w:szCs w:val="22"/>
          <w:lang w:val="en-US"/>
        </w:rPr>
        <w:t>XXXXX</w:t>
      </w:r>
    </w:p>
    <w:p w14:paraId="5009BA88" w14:textId="77777777" w:rsidR="00C4530B" w:rsidRPr="00BA5243" w:rsidRDefault="00C4530B" w:rsidP="00C4530B">
      <w:pPr>
        <w:tabs>
          <w:tab w:val="left" w:pos="0"/>
        </w:tabs>
        <w:spacing w:after="0" w:line="240" w:lineRule="auto"/>
        <w:rPr>
          <w:rFonts w:cs="Arial"/>
          <w:bCs/>
          <w:szCs w:val="22"/>
        </w:rPr>
      </w:pPr>
      <w:r w:rsidRPr="00BA5243">
        <w:rPr>
          <w:rFonts w:cs="Arial"/>
          <w:bCs/>
          <w:szCs w:val="22"/>
        </w:rPr>
        <w:t xml:space="preserve">ID </w:t>
      </w:r>
      <w:proofErr w:type="gramStart"/>
      <w:r w:rsidRPr="00BA5243">
        <w:rPr>
          <w:rFonts w:cs="Arial"/>
          <w:bCs/>
          <w:szCs w:val="22"/>
        </w:rPr>
        <w:t xml:space="preserve">DS:   </w:t>
      </w:r>
      <w:proofErr w:type="gramEnd"/>
      <w:r w:rsidRPr="00BA5243">
        <w:rPr>
          <w:rFonts w:cs="Arial"/>
          <w:bCs/>
          <w:szCs w:val="22"/>
        </w:rPr>
        <w:t xml:space="preserve">  </w:t>
      </w:r>
      <w:r w:rsidRPr="00BA5243">
        <w:rPr>
          <w:rFonts w:cs="Arial"/>
          <w:bCs/>
          <w:szCs w:val="22"/>
        </w:rPr>
        <w:tab/>
      </w:r>
      <w:r w:rsidRPr="00BA5243">
        <w:rPr>
          <w:rFonts w:cs="Arial"/>
          <w:bCs/>
          <w:szCs w:val="22"/>
        </w:rPr>
        <w:tab/>
      </w:r>
      <w:r w:rsidRPr="00BA5243">
        <w:rPr>
          <w:rFonts w:cs="Arial"/>
          <w:bCs/>
          <w:szCs w:val="22"/>
        </w:rPr>
        <w:tab/>
      </w:r>
      <w:r w:rsidRPr="00BA5243">
        <w:rPr>
          <w:rFonts w:cs="Arial"/>
          <w:bCs/>
          <w:szCs w:val="22"/>
        </w:rPr>
        <w:tab/>
      </w:r>
      <w:r>
        <w:rPr>
          <w:rFonts w:cs="Arial"/>
          <w:bCs/>
          <w:szCs w:val="22"/>
          <w:lang w:val="en-US"/>
        </w:rPr>
        <w:t>cwkqw2</w:t>
      </w:r>
    </w:p>
    <w:p w14:paraId="2045D0B2" w14:textId="77777777" w:rsidR="00C4530B" w:rsidRPr="00584922" w:rsidRDefault="00C4530B" w:rsidP="00C4530B">
      <w:pPr>
        <w:tabs>
          <w:tab w:val="left" w:pos="0"/>
        </w:tabs>
        <w:spacing w:after="0" w:line="240" w:lineRule="auto"/>
        <w:rPr>
          <w:rFonts w:cs="Arial"/>
          <w:szCs w:val="22"/>
        </w:rPr>
      </w:pPr>
    </w:p>
    <w:p w14:paraId="3163F59C" w14:textId="77777777" w:rsidR="00C4530B" w:rsidRPr="00584922" w:rsidRDefault="00C4530B" w:rsidP="00C4530B">
      <w:pPr>
        <w:tabs>
          <w:tab w:val="left" w:pos="0"/>
        </w:tabs>
        <w:spacing w:after="0" w:line="240" w:lineRule="auto"/>
        <w:rPr>
          <w:rFonts w:cs="Arial"/>
          <w:szCs w:val="22"/>
        </w:rPr>
      </w:pPr>
      <w:proofErr w:type="spellStart"/>
      <w:r w:rsidRPr="00584922">
        <w:rPr>
          <w:rFonts w:cs="Arial"/>
          <w:szCs w:val="22"/>
          <w:lang w:val="en-US"/>
        </w:rPr>
        <w:t>Společnost</w:t>
      </w:r>
      <w:proofErr w:type="spellEnd"/>
      <w:r w:rsidRPr="00584922">
        <w:rPr>
          <w:rFonts w:cs="Arial"/>
          <w:szCs w:val="22"/>
          <w:lang w:val="en-US"/>
        </w:rPr>
        <w:t xml:space="preserve"> je </w:t>
      </w:r>
      <w:proofErr w:type="spellStart"/>
      <w:r w:rsidRPr="00584922">
        <w:rPr>
          <w:rFonts w:cs="Arial"/>
          <w:szCs w:val="22"/>
          <w:lang w:val="en-US"/>
        </w:rPr>
        <w:t>zapsaná</w:t>
      </w:r>
      <w:proofErr w:type="spellEnd"/>
      <w:r w:rsidRPr="00584922">
        <w:rPr>
          <w:rFonts w:cs="Arial"/>
          <w:szCs w:val="22"/>
          <w:lang w:val="en-US"/>
        </w:rPr>
        <w:t xml:space="preserve"> v </w:t>
      </w:r>
      <w:proofErr w:type="spellStart"/>
      <w:r w:rsidRPr="00584922">
        <w:rPr>
          <w:rFonts w:cs="Arial"/>
          <w:szCs w:val="22"/>
          <w:lang w:val="en-US"/>
        </w:rPr>
        <w:t>obchodním</w:t>
      </w:r>
      <w:proofErr w:type="spellEnd"/>
      <w:r w:rsidRPr="00584922">
        <w:rPr>
          <w:rFonts w:cs="Arial"/>
          <w:szCs w:val="22"/>
          <w:lang w:val="en-US"/>
        </w:rPr>
        <w:t xml:space="preserve"> </w:t>
      </w:r>
      <w:proofErr w:type="spellStart"/>
      <w:r w:rsidRPr="00584922">
        <w:rPr>
          <w:rFonts w:cs="Arial"/>
          <w:szCs w:val="22"/>
          <w:lang w:val="en-US"/>
        </w:rPr>
        <w:t>rejstříku</w:t>
      </w:r>
      <w:proofErr w:type="spellEnd"/>
      <w:r w:rsidRPr="00584922">
        <w:rPr>
          <w:rFonts w:cs="Arial"/>
          <w:szCs w:val="22"/>
          <w:lang w:val="en-US"/>
        </w:rPr>
        <w:t xml:space="preserve"> </w:t>
      </w:r>
      <w:proofErr w:type="spellStart"/>
      <w:r w:rsidRPr="00584922">
        <w:rPr>
          <w:rFonts w:cs="Arial"/>
          <w:szCs w:val="22"/>
          <w:lang w:val="en-US"/>
        </w:rPr>
        <w:t>vedeném</w:t>
      </w:r>
      <w:proofErr w:type="spellEnd"/>
      <w:r w:rsidRPr="00584922">
        <w:rPr>
          <w:rFonts w:cs="Arial"/>
          <w:szCs w:val="22"/>
          <w:lang w:val="en-US"/>
        </w:rPr>
        <w:t xml:space="preserve"> u </w:t>
      </w:r>
      <w:proofErr w:type="spellStart"/>
      <w:r>
        <w:rPr>
          <w:rFonts w:cs="Arial"/>
          <w:szCs w:val="22"/>
          <w:lang w:val="en-US"/>
        </w:rPr>
        <w:t>Městského</w:t>
      </w:r>
      <w:proofErr w:type="spellEnd"/>
      <w:r>
        <w:rPr>
          <w:rFonts w:cs="Arial"/>
          <w:szCs w:val="22"/>
          <w:lang w:val="en-US"/>
        </w:rPr>
        <w:t xml:space="preserve"> </w:t>
      </w:r>
      <w:proofErr w:type="spellStart"/>
      <w:r>
        <w:rPr>
          <w:rFonts w:cs="Arial"/>
          <w:szCs w:val="22"/>
          <w:lang w:val="en-US"/>
        </w:rPr>
        <w:t>soudu</w:t>
      </w:r>
      <w:proofErr w:type="spellEnd"/>
      <w:r w:rsidRPr="00584922">
        <w:rPr>
          <w:rFonts w:cs="Arial"/>
          <w:szCs w:val="22"/>
          <w:lang w:val="en-US"/>
        </w:rPr>
        <w:t xml:space="preserve"> v </w:t>
      </w:r>
      <w:proofErr w:type="spellStart"/>
      <w:r>
        <w:rPr>
          <w:rFonts w:cs="Arial"/>
          <w:szCs w:val="22"/>
          <w:lang w:val="en-US"/>
        </w:rPr>
        <w:t>Praze</w:t>
      </w:r>
      <w:proofErr w:type="spellEnd"/>
      <w:r>
        <w:rPr>
          <w:rFonts w:cs="Arial"/>
          <w:szCs w:val="22"/>
          <w:lang w:val="en-US"/>
        </w:rPr>
        <w:t>,</w:t>
      </w:r>
      <w:r w:rsidRPr="00584922">
        <w:rPr>
          <w:rFonts w:cs="Arial"/>
          <w:b/>
          <w:szCs w:val="22"/>
          <w:lang w:val="en-US"/>
        </w:rPr>
        <w:t xml:space="preserve"> </w:t>
      </w:r>
      <w:proofErr w:type="spellStart"/>
      <w:r w:rsidRPr="00584922">
        <w:rPr>
          <w:rFonts w:cs="Arial"/>
          <w:szCs w:val="22"/>
          <w:lang w:val="en-US"/>
        </w:rPr>
        <w:t>oddíl</w:t>
      </w:r>
      <w:proofErr w:type="spellEnd"/>
      <w:r>
        <w:rPr>
          <w:rFonts w:cs="Arial"/>
          <w:szCs w:val="22"/>
          <w:lang w:val="en-US"/>
        </w:rPr>
        <w:t xml:space="preserve"> C,</w:t>
      </w:r>
      <w:r w:rsidRPr="00584922">
        <w:rPr>
          <w:rFonts w:cs="Arial"/>
          <w:b/>
          <w:szCs w:val="22"/>
          <w:lang w:val="en-US"/>
        </w:rPr>
        <w:t xml:space="preserve"> </w:t>
      </w:r>
      <w:proofErr w:type="spellStart"/>
      <w:r w:rsidRPr="00584922">
        <w:rPr>
          <w:rFonts w:cs="Arial"/>
          <w:szCs w:val="22"/>
          <w:lang w:val="en-US"/>
        </w:rPr>
        <w:t>vložka</w:t>
      </w:r>
      <w:proofErr w:type="spellEnd"/>
      <w:r w:rsidRPr="00584922">
        <w:rPr>
          <w:rFonts w:cs="Arial"/>
          <w:szCs w:val="22"/>
          <w:lang w:val="en-US"/>
        </w:rPr>
        <w:t xml:space="preserve"> </w:t>
      </w:r>
      <w:r>
        <w:rPr>
          <w:rFonts w:cs="Arial"/>
          <w:b/>
          <w:szCs w:val="22"/>
          <w:lang w:val="en-US"/>
        </w:rPr>
        <w:t>30594</w:t>
      </w:r>
    </w:p>
    <w:p w14:paraId="0BA83F54" w14:textId="77777777" w:rsidR="00C4530B" w:rsidRDefault="00C4530B" w:rsidP="00A361DB">
      <w:pPr>
        <w:spacing w:after="0"/>
        <w:rPr>
          <w:rFonts w:cs="Arial"/>
          <w:szCs w:val="22"/>
        </w:rPr>
      </w:pPr>
    </w:p>
    <w:p w14:paraId="30A2D584" w14:textId="7D323F03"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7A7A0597"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provede činnost koordinátora bezpečnosti a ochrany zdraví při práci (dále jen „koordinátor BOZP“ dle zákona</w:t>
      </w:r>
      <w:r w:rsidR="00193862">
        <w:rPr>
          <w:rFonts w:cs="Arial"/>
          <w:szCs w:val="22"/>
        </w:rPr>
        <w:t xml:space="preserve"> </w:t>
      </w:r>
      <w:r w:rsidR="00245494" w:rsidRPr="00C91072">
        <w:rPr>
          <w:rFonts w:cs="Arial"/>
          <w:szCs w:val="22"/>
        </w:rPr>
        <w:t xml:space="preserve">č. 309/2006 Sb., kterým  </w:t>
      </w:r>
      <w:r w:rsidR="00245494" w:rsidRPr="00C91072">
        <w:rPr>
          <w:rFonts w:cs="Arial"/>
          <w:szCs w:val="22"/>
        </w:rPr>
        <w:lastRenderedPageBreak/>
        <w:t>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44054">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193862">
        <w:rPr>
          <w:rFonts w:cs="Arial"/>
          <w:szCs w:val="22"/>
        </w:rPr>
        <w:t xml:space="preserve"> „</w:t>
      </w:r>
      <w:proofErr w:type="spellStart"/>
      <w:r w:rsidR="00193862" w:rsidRPr="008A7CCD">
        <w:rPr>
          <w:rFonts w:cs="Arial"/>
          <w:b/>
          <w:szCs w:val="22"/>
          <w:lang w:val="en-US"/>
        </w:rPr>
        <w:t>Polní</w:t>
      </w:r>
      <w:proofErr w:type="spellEnd"/>
      <w:r w:rsidR="00193862" w:rsidRPr="008A7CCD">
        <w:rPr>
          <w:rFonts w:cs="Arial"/>
          <w:b/>
          <w:szCs w:val="22"/>
          <w:lang w:val="en-US"/>
        </w:rPr>
        <w:t xml:space="preserve"> </w:t>
      </w:r>
      <w:proofErr w:type="spellStart"/>
      <w:r w:rsidR="00193862" w:rsidRPr="008A7CCD">
        <w:rPr>
          <w:rFonts w:cs="Arial"/>
          <w:b/>
          <w:szCs w:val="22"/>
          <w:lang w:val="en-US"/>
        </w:rPr>
        <w:t>cesty</w:t>
      </w:r>
      <w:proofErr w:type="spellEnd"/>
      <w:r w:rsidR="00193862" w:rsidRPr="008A7CCD">
        <w:rPr>
          <w:rFonts w:cs="Arial"/>
          <w:b/>
          <w:szCs w:val="22"/>
          <w:lang w:val="en-US"/>
        </w:rPr>
        <w:t xml:space="preserve"> C1 a C2 v k. ú. </w:t>
      </w:r>
      <w:proofErr w:type="spellStart"/>
      <w:r w:rsidR="00193862" w:rsidRPr="008A7CCD">
        <w:rPr>
          <w:rFonts w:cs="Arial"/>
          <w:b/>
          <w:szCs w:val="22"/>
          <w:lang w:val="en-US"/>
        </w:rPr>
        <w:t>Kluky</w:t>
      </w:r>
      <w:proofErr w:type="spellEnd"/>
      <w:r w:rsidR="00193862" w:rsidRPr="008A7CCD">
        <w:rPr>
          <w:rFonts w:cs="Arial"/>
          <w:b/>
          <w:szCs w:val="22"/>
          <w:lang w:val="en-US"/>
        </w:rPr>
        <w:t xml:space="preserve"> u </w:t>
      </w:r>
      <w:proofErr w:type="spellStart"/>
      <w:r w:rsidR="00193862" w:rsidRPr="008A7CCD">
        <w:rPr>
          <w:rFonts w:cs="Arial"/>
          <w:b/>
          <w:szCs w:val="22"/>
          <w:lang w:val="en-US"/>
        </w:rPr>
        <w:t>Mladé</w:t>
      </w:r>
      <w:proofErr w:type="spellEnd"/>
      <w:r w:rsidR="00193862" w:rsidRPr="008A7CCD">
        <w:rPr>
          <w:rFonts w:cs="Arial"/>
          <w:b/>
          <w:szCs w:val="22"/>
          <w:lang w:val="en-US"/>
        </w:rPr>
        <w:t xml:space="preserve"> </w:t>
      </w:r>
      <w:proofErr w:type="spellStart"/>
      <w:r w:rsidR="00193862" w:rsidRPr="008A7CCD">
        <w:rPr>
          <w:rFonts w:cs="Arial"/>
          <w:b/>
          <w:szCs w:val="22"/>
          <w:lang w:val="en-US"/>
        </w:rPr>
        <w:t>Boleslavi</w:t>
      </w:r>
      <w:proofErr w:type="spellEnd"/>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33E5A957"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CF3042">
        <w:rPr>
          <w:rFonts w:cs="Arial"/>
          <w:b/>
          <w:szCs w:val="22"/>
          <w:lang w:val="cs-CZ"/>
        </w:rPr>
        <w:t>XXX</w:t>
      </w:r>
      <w:r w:rsidR="00172F6A" w:rsidRPr="00AB5E77">
        <w:rPr>
          <w:rFonts w:cs="Arial"/>
          <w:bCs/>
          <w:szCs w:val="22"/>
          <w:lang w:val="cs-CZ"/>
        </w:rPr>
        <w:t xml:space="preserve"> číslo osvědčení </w:t>
      </w:r>
      <w:r w:rsidR="00CF3042">
        <w:rPr>
          <w:rFonts w:cs="Arial"/>
          <w:b/>
          <w:szCs w:val="22"/>
          <w:lang w:val="cs-CZ"/>
        </w:rPr>
        <w:t>XXX</w:t>
      </w:r>
      <w:r w:rsidR="008533EA">
        <w:rPr>
          <w:rFonts w:cs="Arial"/>
          <w:bCs/>
          <w:szCs w:val="22"/>
          <w:lang w:val="cs-CZ"/>
        </w:rPr>
        <w: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0131F747"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 roce </w:t>
      </w:r>
      <w:r w:rsidR="00193862">
        <w:rPr>
          <w:rFonts w:cs="Arial"/>
          <w:szCs w:val="22"/>
        </w:rPr>
        <w:t>2017 (Zásady organizace výstavby)</w:t>
      </w:r>
      <w:r w:rsidRPr="00AB5E77">
        <w:rPr>
          <w:rFonts w:cs="Arial"/>
          <w:szCs w:val="22"/>
        </w:rPr>
        <w:t>, který je součástí projektové do</w:t>
      </w:r>
      <w:r w:rsidR="00172F6A" w:rsidRPr="00AB5E77">
        <w:rPr>
          <w:rFonts w:cs="Arial"/>
          <w:szCs w:val="22"/>
        </w:rPr>
        <w:t>kumentace na stavbu</w:t>
      </w:r>
      <w:r w:rsidR="00193862">
        <w:rPr>
          <w:rFonts w:cs="Arial"/>
          <w:szCs w:val="22"/>
        </w:rPr>
        <w:t xml:space="preserve"> </w:t>
      </w:r>
      <w:proofErr w:type="spellStart"/>
      <w:r w:rsidR="00193862" w:rsidRPr="008A7CCD">
        <w:rPr>
          <w:rFonts w:cs="Arial"/>
          <w:b/>
          <w:szCs w:val="22"/>
          <w:lang w:val="en-US"/>
        </w:rPr>
        <w:t>Polní</w:t>
      </w:r>
      <w:proofErr w:type="spellEnd"/>
      <w:r w:rsidR="00193862" w:rsidRPr="008A7CCD">
        <w:rPr>
          <w:rFonts w:cs="Arial"/>
          <w:b/>
          <w:szCs w:val="22"/>
          <w:lang w:val="en-US"/>
        </w:rPr>
        <w:t xml:space="preserve"> </w:t>
      </w:r>
      <w:proofErr w:type="spellStart"/>
      <w:r w:rsidR="00193862" w:rsidRPr="008A7CCD">
        <w:rPr>
          <w:rFonts w:cs="Arial"/>
          <w:b/>
          <w:szCs w:val="22"/>
          <w:lang w:val="en-US"/>
        </w:rPr>
        <w:t>cesty</w:t>
      </w:r>
      <w:proofErr w:type="spellEnd"/>
      <w:r w:rsidR="00193862" w:rsidRPr="008A7CCD">
        <w:rPr>
          <w:rFonts w:cs="Arial"/>
          <w:b/>
          <w:szCs w:val="22"/>
          <w:lang w:val="en-US"/>
        </w:rPr>
        <w:t xml:space="preserve"> C1 a C2 v k. ú. </w:t>
      </w:r>
      <w:proofErr w:type="spellStart"/>
      <w:r w:rsidR="00193862" w:rsidRPr="008A7CCD">
        <w:rPr>
          <w:rFonts w:cs="Arial"/>
          <w:b/>
          <w:szCs w:val="22"/>
          <w:lang w:val="en-US"/>
        </w:rPr>
        <w:t>Kluky</w:t>
      </w:r>
      <w:proofErr w:type="spellEnd"/>
      <w:r w:rsidR="00193862" w:rsidRPr="008A7CCD">
        <w:rPr>
          <w:rFonts w:cs="Arial"/>
          <w:b/>
          <w:szCs w:val="22"/>
          <w:lang w:val="en-US"/>
        </w:rPr>
        <w:t xml:space="preserve"> u </w:t>
      </w:r>
      <w:proofErr w:type="spellStart"/>
      <w:r w:rsidR="00193862" w:rsidRPr="008A7CCD">
        <w:rPr>
          <w:rFonts w:cs="Arial"/>
          <w:b/>
          <w:szCs w:val="22"/>
          <w:lang w:val="en-US"/>
        </w:rPr>
        <w:t>Mladé</w:t>
      </w:r>
      <w:proofErr w:type="spellEnd"/>
      <w:r w:rsidR="00193862" w:rsidRPr="008A7CCD">
        <w:rPr>
          <w:rFonts w:cs="Arial"/>
          <w:b/>
          <w:szCs w:val="22"/>
          <w:lang w:val="en-US"/>
        </w:rPr>
        <w:t xml:space="preserve"> </w:t>
      </w:r>
      <w:proofErr w:type="spellStart"/>
      <w:proofErr w:type="gramStart"/>
      <w:r w:rsidR="00193862" w:rsidRPr="008A7CCD">
        <w:rPr>
          <w:rFonts w:cs="Arial"/>
          <w:b/>
          <w:szCs w:val="22"/>
          <w:lang w:val="en-US"/>
        </w:rPr>
        <w:t>Boleslavi</w:t>
      </w:r>
      <w:proofErr w:type="spellEnd"/>
      <w:r w:rsidR="00193862" w:rsidRPr="008A7CCD">
        <w:rPr>
          <w:rFonts w:cs="Arial"/>
          <w:b/>
          <w:szCs w:val="22"/>
          <w:lang w:val="en-US"/>
        </w:rPr>
        <w:t xml:space="preserve"> </w:t>
      </w:r>
      <w:r w:rsidR="00172F6A" w:rsidRPr="00AB5E77">
        <w:rPr>
          <w:rFonts w:cs="Arial"/>
          <w:szCs w:val="22"/>
        </w:rPr>
        <w:t>.</w:t>
      </w:r>
      <w:proofErr w:type="gramEnd"/>
      <w:r w:rsidR="00172F6A" w:rsidRPr="00AB5E77">
        <w:rPr>
          <w:rFonts w:cs="Arial"/>
          <w:szCs w:val="22"/>
        </w:rPr>
        <w:t xml:space="preserve"> Aktualizovaný plán BOZP na </w:t>
      </w:r>
      <w:r w:rsidR="00A64797">
        <w:rPr>
          <w:rFonts w:cs="Arial"/>
          <w:szCs w:val="22"/>
        </w:rPr>
        <w:t>stavbu</w:t>
      </w:r>
      <w:r w:rsidR="00193862">
        <w:rPr>
          <w:rFonts w:cs="Arial"/>
          <w:szCs w:val="22"/>
        </w:rPr>
        <w:t xml:space="preserve"> </w:t>
      </w:r>
      <w:proofErr w:type="spellStart"/>
      <w:r w:rsidR="00193862" w:rsidRPr="008A7CCD">
        <w:rPr>
          <w:rFonts w:cs="Arial"/>
          <w:b/>
          <w:szCs w:val="22"/>
          <w:lang w:val="en-US"/>
        </w:rPr>
        <w:t>Polní</w:t>
      </w:r>
      <w:proofErr w:type="spellEnd"/>
      <w:r w:rsidR="00193862" w:rsidRPr="008A7CCD">
        <w:rPr>
          <w:rFonts w:cs="Arial"/>
          <w:b/>
          <w:szCs w:val="22"/>
          <w:lang w:val="en-US"/>
        </w:rPr>
        <w:t xml:space="preserve"> </w:t>
      </w:r>
      <w:proofErr w:type="spellStart"/>
      <w:r w:rsidR="00193862" w:rsidRPr="008A7CCD">
        <w:rPr>
          <w:rFonts w:cs="Arial"/>
          <w:b/>
          <w:szCs w:val="22"/>
          <w:lang w:val="en-US"/>
        </w:rPr>
        <w:t>cesty</w:t>
      </w:r>
      <w:proofErr w:type="spellEnd"/>
      <w:r w:rsidR="00193862" w:rsidRPr="008A7CCD">
        <w:rPr>
          <w:rFonts w:cs="Arial"/>
          <w:b/>
          <w:szCs w:val="22"/>
          <w:lang w:val="en-US"/>
        </w:rPr>
        <w:t xml:space="preserve"> C1 a C2 v k. ú. </w:t>
      </w:r>
      <w:proofErr w:type="spellStart"/>
      <w:r w:rsidR="00193862" w:rsidRPr="008A7CCD">
        <w:rPr>
          <w:rFonts w:cs="Arial"/>
          <w:b/>
          <w:szCs w:val="22"/>
          <w:lang w:val="en-US"/>
        </w:rPr>
        <w:t>Kluky</w:t>
      </w:r>
      <w:proofErr w:type="spellEnd"/>
      <w:r w:rsidR="00193862" w:rsidRPr="008A7CCD">
        <w:rPr>
          <w:rFonts w:cs="Arial"/>
          <w:b/>
          <w:szCs w:val="22"/>
          <w:lang w:val="en-US"/>
        </w:rPr>
        <w:t xml:space="preserve"> u </w:t>
      </w:r>
      <w:proofErr w:type="spellStart"/>
      <w:r w:rsidR="00193862" w:rsidRPr="008A7CCD">
        <w:rPr>
          <w:rFonts w:cs="Arial"/>
          <w:b/>
          <w:szCs w:val="22"/>
          <w:lang w:val="en-US"/>
        </w:rPr>
        <w:t>Mladé</w:t>
      </w:r>
      <w:proofErr w:type="spellEnd"/>
      <w:r w:rsidR="00193862" w:rsidRPr="008A7CCD">
        <w:rPr>
          <w:rFonts w:cs="Arial"/>
          <w:b/>
          <w:szCs w:val="22"/>
          <w:lang w:val="en-US"/>
        </w:rPr>
        <w:t xml:space="preserve"> </w:t>
      </w:r>
      <w:proofErr w:type="spellStart"/>
      <w:proofErr w:type="gramStart"/>
      <w:r w:rsidR="00193862" w:rsidRPr="008A7CCD">
        <w:rPr>
          <w:rFonts w:cs="Arial"/>
          <w:b/>
          <w:szCs w:val="22"/>
          <w:lang w:val="en-US"/>
        </w:rPr>
        <w:t>Boleslavi</w:t>
      </w:r>
      <w:proofErr w:type="spellEnd"/>
      <w:r w:rsidR="00193862" w:rsidRPr="008A7CCD">
        <w:rPr>
          <w:rFonts w:cs="Arial"/>
          <w:b/>
          <w:szCs w:val="22"/>
          <w:lang w:val="en-US"/>
        </w:rPr>
        <w:t xml:space="preserve">  </w:t>
      </w:r>
      <w:r w:rsidRPr="00AB5E77">
        <w:rPr>
          <w:rFonts w:cs="Arial"/>
          <w:szCs w:val="22"/>
        </w:rPr>
        <w:t>bude</w:t>
      </w:r>
      <w:proofErr w:type="gramEnd"/>
      <w:r w:rsidRPr="00AB5E77">
        <w:rPr>
          <w:rFonts w:cs="Arial"/>
          <w:szCs w:val="22"/>
        </w:rPr>
        <w:t xml:space="preserv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 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3E358A31"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193862" w:rsidRPr="008A7CCD">
        <w:rPr>
          <w:rFonts w:cs="Arial"/>
          <w:b/>
          <w:szCs w:val="22"/>
          <w:lang w:val="en-US"/>
        </w:rPr>
        <w:t>Polní</w:t>
      </w:r>
      <w:proofErr w:type="spellEnd"/>
      <w:r w:rsidR="00193862" w:rsidRPr="008A7CCD">
        <w:rPr>
          <w:rFonts w:cs="Arial"/>
          <w:b/>
          <w:szCs w:val="22"/>
          <w:lang w:val="en-US"/>
        </w:rPr>
        <w:t xml:space="preserve"> </w:t>
      </w:r>
      <w:proofErr w:type="spellStart"/>
      <w:r w:rsidR="00193862" w:rsidRPr="008A7CCD">
        <w:rPr>
          <w:rFonts w:cs="Arial"/>
          <w:b/>
          <w:szCs w:val="22"/>
          <w:lang w:val="en-US"/>
        </w:rPr>
        <w:t>cesty</w:t>
      </w:r>
      <w:proofErr w:type="spellEnd"/>
      <w:r w:rsidR="00193862" w:rsidRPr="008A7CCD">
        <w:rPr>
          <w:rFonts w:cs="Arial"/>
          <w:b/>
          <w:szCs w:val="22"/>
          <w:lang w:val="en-US"/>
        </w:rPr>
        <w:t xml:space="preserve"> C1 a C2 v k. ú. </w:t>
      </w:r>
      <w:proofErr w:type="spellStart"/>
      <w:r w:rsidR="00193862" w:rsidRPr="008A7CCD">
        <w:rPr>
          <w:rFonts w:cs="Arial"/>
          <w:b/>
          <w:szCs w:val="22"/>
          <w:lang w:val="en-US"/>
        </w:rPr>
        <w:t>Kluky</w:t>
      </w:r>
      <w:proofErr w:type="spellEnd"/>
      <w:r w:rsidR="00193862" w:rsidRPr="008A7CCD">
        <w:rPr>
          <w:rFonts w:cs="Arial"/>
          <w:b/>
          <w:szCs w:val="22"/>
          <w:lang w:val="en-US"/>
        </w:rPr>
        <w:t xml:space="preserve"> u </w:t>
      </w:r>
      <w:proofErr w:type="spellStart"/>
      <w:r w:rsidR="00193862" w:rsidRPr="008A7CCD">
        <w:rPr>
          <w:rFonts w:cs="Arial"/>
          <w:b/>
          <w:szCs w:val="22"/>
          <w:lang w:val="en-US"/>
        </w:rPr>
        <w:t>Mladé</w:t>
      </w:r>
      <w:proofErr w:type="spellEnd"/>
      <w:r w:rsidR="00193862" w:rsidRPr="008A7CCD">
        <w:rPr>
          <w:rFonts w:cs="Arial"/>
          <w:b/>
          <w:szCs w:val="22"/>
          <w:lang w:val="en-US"/>
        </w:rPr>
        <w:t xml:space="preserve"> </w:t>
      </w:r>
      <w:proofErr w:type="spellStart"/>
      <w:r w:rsidR="00193862" w:rsidRPr="008A7CCD">
        <w:rPr>
          <w:rFonts w:cs="Arial"/>
          <w:b/>
          <w:szCs w:val="22"/>
          <w:lang w:val="en-US"/>
        </w:rPr>
        <w:t>Boleslavi</w:t>
      </w:r>
      <w:proofErr w:type="spellEnd"/>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 xml:space="preserve">oblasti BOZP; koordinátor dbá, aby </w:t>
      </w:r>
      <w:r w:rsidRPr="00AB5E77">
        <w:rPr>
          <w:rFonts w:cs="Arial"/>
          <w:szCs w:val="22"/>
        </w:rPr>
        <w:lastRenderedPageBreak/>
        <w:t>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7D1BCE73"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193862">
        <w:rPr>
          <w:rFonts w:cs="Arial"/>
          <w:szCs w:val="22"/>
          <w:lang w:val="cs-CZ"/>
        </w:rPr>
        <w:t>v termínu od 30. 6. 2023 do 3. 11. 2023.</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4054">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3EF0E9CB" w:rsidR="001E1CC6" w:rsidRDefault="001E1CC6" w:rsidP="004B0492">
      <w:pPr>
        <w:pStyle w:val="TSTextlnkuslovan"/>
        <w:spacing w:after="0" w:line="240" w:lineRule="auto"/>
        <w:ind w:left="851"/>
        <w:jc w:val="both"/>
        <w:rPr>
          <w:rFonts w:cs="Arial"/>
          <w:bCs/>
          <w:szCs w:val="22"/>
        </w:rPr>
      </w:pPr>
    </w:p>
    <w:p w14:paraId="454D8400" w14:textId="77777777" w:rsidR="004B0492" w:rsidRPr="00584922" w:rsidRDefault="004B0492" w:rsidP="004B0492">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sidRPr="008A7CCD">
        <w:rPr>
          <w:rFonts w:eastAsia="Lucida Sans Unicode" w:cs="Arial"/>
          <w:snapToGrid w:val="0"/>
          <w:szCs w:val="22"/>
        </w:rPr>
        <w:t>Ing. Jiří Novotný, Pobočka Mladá Boleslav</w:t>
      </w:r>
      <w:r w:rsidRPr="00584922">
        <w:rPr>
          <w:rFonts w:cs="Arial"/>
          <w:b/>
          <w:szCs w:val="22"/>
          <w:highlight w:val="yellow"/>
          <w:lang w:val="en-US"/>
        </w:rPr>
        <w:t xml:space="preserve"> </w:t>
      </w:r>
    </w:p>
    <w:p w14:paraId="49CDD3FC" w14:textId="77777777" w:rsidR="004B0492" w:rsidRDefault="004B0492" w:rsidP="004B0492">
      <w:pPr>
        <w:pStyle w:val="TSTextlnkuslovan"/>
        <w:spacing w:after="0" w:line="240" w:lineRule="auto"/>
        <w:ind w:left="792"/>
        <w:jc w:val="both"/>
        <w:rPr>
          <w:rFonts w:eastAsia="Lucida Sans Unicode" w:cs="Arial"/>
          <w:szCs w:val="22"/>
        </w:rPr>
      </w:pPr>
      <w:r w:rsidRPr="00584922">
        <w:rPr>
          <w:rFonts w:cs="Arial"/>
          <w:szCs w:val="22"/>
        </w:rPr>
        <w:t>Telefon:</w:t>
      </w:r>
      <w:r w:rsidRPr="00584922">
        <w:rPr>
          <w:rFonts w:cs="Arial"/>
          <w:szCs w:val="22"/>
        </w:rPr>
        <w:tab/>
      </w:r>
      <w:r w:rsidRPr="008A7CCD">
        <w:rPr>
          <w:rFonts w:eastAsia="Lucida Sans Unicode" w:cs="Arial"/>
          <w:szCs w:val="22"/>
        </w:rPr>
        <w:t>+420 702 167</w:t>
      </w:r>
      <w:r>
        <w:rPr>
          <w:rFonts w:eastAsia="Lucida Sans Unicode" w:cs="Arial"/>
          <w:szCs w:val="22"/>
        </w:rPr>
        <w:t> </w:t>
      </w:r>
      <w:r w:rsidRPr="008A7CCD">
        <w:rPr>
          <w:rFonts w:eastAsia="Lucida Sans Unicode" w:cs="Arial"/>
          <w:szCs w:val="22"/>
        </w:rPr>
        <w:t>719</w:t>
      </w:r>
    </w:p>
    <w:p w14:paraId="784A382B" w14:textId="77777777" w:rsidR="004B0492" w:rsidRPr="00584922" w:rsidRDefault="004B0492" w:rsidP="004B0492">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sidRPr="008A7CCD">
        <w:rPr>
          <w:rFonts w:eastAsia="Lucida Sans Unicode" w:cs="Arial"/>
          <w:szCs w:val="22"/>
        </w:rPr>
        <w:t>j.novotny2@spucr.cz</w:t>
      </w:r>
    </w:p>
    <w:p w14:paraId="1E4B5771" w14:textId="77777777" w:rsidR="004B0492" w:rsidRDefault="004B0492" w:rsidP="004B0FAE">
      <w:pPr>
        <w:pStyle w:val="TSTextlnkuslovan"/>
        <w:spacing w:after="0" w:line="240" w:lineRule="auto"/>
        <w:ind w:left="792"/>
        <w:jc w:val="both"/>
        <w:rPr>
          <w:rFonts w:cs="Arial"/>
          <w:bCs/>
          <w:szCs w:val="22"/>
        </w:rPr>
      </w:pPr>
    </w:p>
    <w:p w14:paraId="4D9BA55E" w14:textId="0A1337AB"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2EFF60C9" w14:textId="77777777" w:rsidR="00A03CC6" w:rsidRPr="00584922" w:rsidRDefault="00A03CC6" w:rsidP="00A03CC6">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Ing. Jiří Lechner</w:t>
      </w:r>
    </w:p>
    <w:p w14:paraId="1630C741" w14:textId="4B5AD0A0" w:rsidR="00A03CC6" w:rsidRPr="00584922" w:rsidRDefault="00A03CC6" w:rsidP="00A03CC6">
      <w:pPr>
        <w:pStyle w:val="TSTextlnkuslovan"/>
        <w:spacing w:after="0" w:line="240" w:lineRule="auto"/>
        <w:ind w:left="792"/>
        <w:jc w:val="both"/>
        <w:rPr>
          <w:rFonts w:cs="Arial"/>
          <w:szCs w:val="22"/>
        </w:rPr>
      </w:pPr>
      <w:r w:rsidRPr="00584922">
        <w:rPr>
          <w:rFonts w:cs="Arial"/>
          <w:szCs w:val="22"/>
        </w:rPr>
        <w:t>Telefon:</w:t>
      </w:r>
      <w:r w:rsidRPr="00584922">
        <w:rPr>
          <w:rFonts w:cs="Arial"/>
          <w:szCs w:val="22"/>
        </w:rPr>
        <w:tab/>
      </w:r>
      <w:r w:rsidR="00CF3042">
        <w:rPr>
          <w:rFonts w:cs="Arial"/>
          <w:szCs w:val="22"/>
          <w:lang w:val="cs-CZ"/>
        </w:rPr>
        <w:t>XXXXX</w:t>
      </w:r>
      <w:r w:rsidRPr="00584922">
        <w:rPr>
          <w:rFonts w:cs="Arial"/>
          <w:szCs w:val="22"/>
        </w:rPr>
        <w:t xml:space="preserve"> </w:t>
      </w:r>
    </w:p>
    <w:p w14:paraId="6858BFFC" w14:textId="50BE0795" w:rsidR="00A03CC6" w:rsidRPr="00584922" w:rsidRDefault="00A03CC6" w:rsidP="00A03CC6">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sidR="00CF3042">
        <w:rPr>
          <w:rFonts w:cs="Arial"/>
          <w:szCs w:val="22"/>
          <w:lang w:val="cs-CZ"/>
        </w:rPr>
        <w:t>XXXXX</w:t>
      </w:r>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349CE23D"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A03CC6" w:rsidRPr="00A03CC6">
        <w:rPr>
          <w:rFonts w:cs="Arial"/>
          <w:b/>
          <w:bCs/>
          <w:szCs w:val="22"/>
          <w:lang w:val="cs-CZ"/>
        </w:rPr>
        <w:t>12.000</w:t>
      </w:r>
      <w:r w:rsidR="00A845E6" w:rsidRPr="00A03CC6">
        <w:rPr>
          <w:rFonts w:cs="Arial"/>
          <w:b/>
          <w:bCs/>
          <w:szCs w:val="22"/>
        </w:rPr>
        <w:t>,</w:t>
      </w:r>
      <w:r w:rsidR="00053E0D" w:rsidRPr="00AB5E77">
        <w:rPr>
          <w:rFonts w:cs="Arial"/>
          <w:szCs w:val="22"/>
          <w:lang w:val="cs-CZ"/>
        </w:rPr>
        <w:t>-</w:t>
      </w:r>
      <w:r w:rsidR="00C03EF2" w:rsidRPr="00AB5E77">
        <w:rPr>
          <w:rFonts w:cs="Arial"/>
          <w:szCs w:val="22"/>
        </w:rPr>
        <w:t xml:space="preserve"> Kč bez DPH, tj.</w:t>
      </w:r>
      <w:r w:rsidR="00A03CC6">
        <w:rPr>
          <w:rFonts w:cs="Arial"/>
          <w:szCs w:val="22"/>
          <w:lang w:val="cs-CZ"/>
        </w:rPr>
        <w:t xml:space="preserve"> </w:t>
      </w:r>
      <w:r w:rsidR="00A03CC6" w:rsidRPr="00A03CC6">
        <w:rPr>
          <w:rFonts w:cs="Arial"/>
          <w:b/>
          <w:bCs/>
          <w:szCs w:val="22"/>
          <w:lang w:val="cs-CZ"/>
        </w:rPr>
        <w:t>14.520</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F21179">
        <w:trPr>
          <w:jc w:val="center"/>
        </w:trPr>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w:t>
            </w:r>
            <w:proofErr w:type="gramStart"/>
            <w:r w:rsidR="00646575" w:rsidRPr="00AB5E77">
              <w:rPr>
                <w:rFonts w:cs="Arial"/>
                <w:szCs w:val="22"/>
                <w:lang w:val="cs-CZ"/>
              </w:rPr>
              <w:t>21%</w:t>
            </w:r>
            <w:proofErr w:type="gramEnd"/>
          </w:p>
        </w:tc>
        <w:tc>
          <w:tcPr>
            <w:tcW w:w="1900"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4B0492" w:rsidRPr="003705AB" w14:paraId="13D3D9FB" w14:textId="77777777" w:rsidTr="00F21179">
        <w:trPr>
          <w:trHeight w:val="567"/>
          <w:jc w:val="center"/>
        </w:trPr>
        <w:tc>
          <w:tcPr>
            <w:tcW w:w="3115" w:type="dxa"/>
            <w:tcBorders>
              <w:top w:val="double" w:sz="4" w:space="0" w:color="auto"/>
              <w:bottom w:val="double" w:sz="4" w:space="0" w:color="auto"/>
              <w:right w:val="double" w:sz="4" w:space="0" w:color="auto"/>
            </w:tcBorders>
            <w:vAlign w:val="center"/>
          </w:tcPr>
          <w:p w14:paraId="31B30814" w14:textId="4420B126" w:rsidR="004B0492" w:rsidRPr="00AB5E77" w:rsidRDefault="004B0492" w:rsidP="004B0492">
            <w:pPr>
              <w:pStyle w:val="TSTextlnkuslovan"/>
              <w:spacing w:after="0" w:line="240" w:lineRule="auto"/>
              <w:rPr>
                <w:rFonts w:cs="Arial"/>
                <w:szCs w:val="22"/>
                <w:lang w:val="cs-CZ"/>
              </w:rPr>
            </w:pPr>
            <w:r>
              <w:rPr>
                <w:rFonts w:cs="Arial"/>
                <w:szCs w:val="22"/>
                <w:lang w:val="cs-CZ"/>
              </w:rPr>
              <w:t>BOZP – pro cestu C1</w:t>
            </w:r>
          </w:p>
        </w:tc>
        <w:tc>
          <w:tcPr>
            <w:tcW w:w="1928" w:type="dxa"/>
            <w:tcBorders>
              <w:top w:val="double" w:sz="4" w:space="0" w:color="auto"/>
              <w:left w:val="double" w:sz="4" w:space="0" w:color="auto"/>
              <w:bottom w:val="double" w:sz="4" w:space="0" w:color="auto"/>
            </w:tcBorders>
            <w:vAlign w:val="center"/>
          </w:tcPr>
          <w:p w14:paraId="3C49B591" w14:textId="31C29E35" w:rsidR="004B0492" w:rsidRPr="00AB5E77" w:rsidRDefault="00F21179" w:rsidP="00F21179">
            <w:pPr>
              <w:pStyle w:val="TSTextlnkuslovan"/>
              <w:jc w:val="center"/>
              <w:rPr>
                <w:rFonts w:cs="Arial"/>
                <w:szCs w:val="22"/>
                <w:lang w:val="cs-CZ"/>
              </w:rPr>
            </w:pPr>
            <w:r>
              <w:rPr>
                <w:rFonts w:cs="Arial"/>
                <w:szCs w:val="22"/>
                <w:lang w:val="cs-CZ"/>
              </w:rPr>
              <w:t>4.300 Kč</w:t>
            </w:r>
          </w:p>
        </w:tc>
        <w:tc>
          <w:tcPr>
            <w:tcW w:w="1927" w:type="dxa"/>
            <w:tcBorders>
              <w:top w:val="double" w:sz="4" w:space="0" w:color="auto"/>
              <w:bottom w:val="double" w:sz="4" w:space="0" w:color="auto"/>
            </w:tcBorders>
            <w:vAlign w:val="center"/>
          </w:tcPr>
          <w:p w14:paraId="72C74E65" w14:textId="1AA896D1" w:rsidR="004B0492" w:rsidRPr="00AB5E77" w:rsidRDefault="00F21179" w:rsidP="00F21179">
            <w:pPr>
              <w:pStyle w:val="TSTextlnkuslovan"/>
              <w:jc w:val="center"/>
              <w:rPr>
                <w:rFonts w:cs="Arial"/>
                <w:szCs w:val="22"/>
                <w:lang w:val="cs-CZ"/>
              </w:rPr>
            </w:pPr>
            <w:r>
              <w:rPr>
                <w:rFonts w:cs="Arial"/>
                <w:szCs w:val="22"/>
                <w:lang w:val="cs-CZ"/>
              </w:rPr>
              <w:t>903 Kč</w:t>
            </w:r>
          </w:p>
        </w:tc>
        <w:tc>
          <w:tcPr>
            <w:tcW w:w="1900" w:type="dxa"/>
            <w:tcBorders>
              <w:top w:val="double" w:sz="4" w:space="0" w:color="auto"/>
              <w:bottom w:val="double" w:sz="4" w:space="0" w:color="auto"/>
            </w:tcBorders>
            <w:vAlign w:val="center"/>
          </w:tcPr>
          <w:p w14:paraId="631766E9" w14:textId="176300F1" w:rsidR="004B0492" w:rsidRPr="00AB5E77" w:rsidRDefault="00F21179" w:rsidP="00F21179">
            <w:pPr>
              <w:pStyle w:val="TSTextlnkuslovan"/>
              <w:jc w:val="center"/>
              <w:rPr>
                <w:rFonts w:cs="Arial"/>
                <w:szCs w:val="22"/>
                <w:lang w:val="cs-CZ"/>
              </w:rPr>
            </w:pPr>
            <w:r>
              <w:rPr>
                <w:rFonts w:cs="Arial"/>
                <w:szCs w:val="22"/>
                <w:lang w:val="cs-CZ"/>
              </w:rPr>
              <w:t>5.203 Kč</w:t>
            </w:r>
          </w:p>
        </w:tc>
      </w:tr>
      <w:tr w:rsidR="004B0492" w:rsidRPr="003705AB" w14:paraId="1B430473" w14:textId="77777777" w:rsidTr="00F21179">
        <w:trPr>
          <w:trHeight w:val="567"/>
          <w:jc w:val="center"/>
        </w:trPr>
        <w:tc>
          <w:tcPr>
            <w:tcW w:w="3115" w:type="dxa"/>
            <w:tcBorders>
              <w:top w:val="double" w:sz="4" w:space="0" w:color="auto"/>
              <w:bottom w:val="single" w:sz="4" w:space="0" w:color="auto"/>
              <w:right w:val="single" w:sz="4" w:space="0" w:color="auto"/>
            </w:tcBorders>
            <w:vAlign w:val="center"/>
          </w:tcPr>
          <w:p w14:paraId="415E23C9" w14:textId="5F3296C0" w:rsidR="004B0492" w:rsidRPr="00AB5E77" w:rsidRDefault="004B0492" w:rsidP="004B0492">
            <w:pPr>
              <w:pStyle w:val="TSTextlnkuslovan"/>
              <w:spacing w:after="0" w:line="240" w:lineRule="auto"/>
              <w:rPr>
                <w:rFonts w:cs="Arial"/>
                <w:szCs w:val="22"/>
                <w:lang w:val="cs-CZ"/>
              </w:rPr>
            </w:pPr>
            <w:r>
              <w:rPr>
                <w:rFonts w:cs="Arial"/>
                <w:szCs w:val="22"/>
                <w:lang w:val="cs-CZ"/>
              </w:rPr>
              <w:t>BOZP – pro cestu C2</w:t>
            </w:r>
          </w:p>
        </w:tc>
        <w:tc>
          <w:tcPr>
            <w:tcW w:w="1928" w:type="dxa"/>
            <w:tcBorders>
              <w:top w:val="double" w:sz="4" w:space="0" w:color="auto"/>
              <w:left w:val="single" w:sz="4" w:space="0" w:color="auto"/>
              <w:bottom w:val="single" w:sz="4" w:space="0" w:color="auto"/>
              <w:right w:val="single" w:sz="4" w:space="0" w:color="auto"/>
            </w:tcBorders>
            <w:vAlign w:val="center"/>
          </w:tcPr>
          <w:p w14:paraId="538FB94C" w14:textId="0171ECE0" w:rsidR="004B0492" w:rsidRPr="00AB5E77" w:rsidRDefault="00F21179" w:rsidP="00F21179">
            <w:pPr>
              <w:pStyle w:val="TSTextlnkuslovan"/>
              <w:jc w:val="center"/>
              <w:rPr>
                <w:rFonts w:cs="Arial"/>
                <w:szCs w:val="22"/>
                <w:lang w:val="cs-CZ"/>
              </w:rPr>
            </w:pPr>
            <w:r>
              <w:rPr>
                <w:rFonts w:cs="Arial"/>
                <w:szCs w:val="22"/>
                <w:lang w:val="cs-CZ"/>
              </w:rPr>
              <w:t>7.700 Kč</w:t>
            </w:r>
          </w:p>
        </w:tc>
        <w:tc>
          <w:tcPr>
            <w:tcW w:w="1927" w:type="dxa"/>
            <w:tcBorders>
              <w:top w:val="double" w:sz="4" w:space="0" w:color="auto"/>
              <w:left w:val="single" w:sz="4" w:space="0" w:color="auto"/>
              <w:bottom w:val="single" w:sz="4" w:space="0" w:color="auto"/>
              <w:right w:val="single" w:sz="4" w:space="0" w:color="auto"/>
            </w:tcBorders>
            <w:vAlign w:val="center"/>
          </w:tcPr>
          <w:p w14:paraId="4BC48C4C" w14:textId="25C7050B" w:rsidR="004B0492" w:rsidRPr="00AB5E77" w:rsidRDefault="00F21179" w:rsidP="00F21179">
            <w:pPr>
              <w:pStyle w:val="TSTextlnkuslovan"/>
              <w:jc w:val="center"/>
              <w:rPr>
                <w:rFonts w:cs="Arial"/>
                <w:szCs w:val="22"/>
                <w:lang w:val="cs-CZ"/>
              </w:rPr>
            </w:pPr>
            <w:r>
              <w:rPr>
                <w:rFonts w:cs="Arial"/>
                <w:szCs w:val="22"/>
                <w:lang w:val="cs-CZ"/>
              </w:rPr>
              <w:t>1.617 Kč</w:t>
            </w:r>
          </w:p>
        </w:tc>
        <w:tc>
          <w:tcPr>
            <w:tcW w:w="1900" w:type="dxa"/>
            <w:tcBorders>
              <w:top w:val="double" w:sz="4" w:space="0" w:color="auto"/>
              <w:left w:val="single" w:sz="4" w:space="0" w:color="auto"/>
              <w:bottom w:val="single" w:sz="4" w:space="0" w:color="auto"/>
            </w:tcBorders>
            <w:vAlign w:val="center"/>
          </w:tcPr>
          <w:p w14:paraId="4E472AD5" w14:textId="73F54191" w:rsidR="004B0492" w:rsidRPr="00AB5E77" w:rsidRDefault="00F21179" w:rsidP="00F21179">
            <w:pPr>
              <w:pStyle w:val="TSTextlnkuslovan"/>
              <w:jc w:val="center"/>
              <w:rPr>
                <w:rFonts w:cs="Arial"/>
                <w:szCs w:val="22"/>
                <w:lang w:val="cs-CZ"/>
              </w:rPr>
            </w:pPr>
            <w:r>
              <w:rPr>
                <w:rFonts w:cs="Arial"/>
                <w:szCs w:val="22"/>
                <w:lang w:val="cs-CZ"/>
              </w:rPr>
              <w:t>9.317 Kč</w:t>
            </w:r>
          </w:p>
        </w:tc>
      </w:tr>
      <w:tr w:rsidR="00F5316D" w:rsidRPr="003705AB" w14:paraId="03CB900B" w14:textId="77777777" w:rsidTr="00F21179">
        <w:trPr>
          <w:trHeight w:val="567"/>
          <w:jc w:val="center"/>
        </w:trPr>
        <w:tc>
          <w:tcPr>
            <w:tcW w:w="3115" w:type="dxa"/>
            <w:tcBorders>
              <w:bottom w:val="double" w:sz="4" w:space="0" w:color="auto"/>
              <w:right w:val="double" w:sz="4" w:space="0" w:color="auto"/>
            </w:tcBorders>
            <w:vAlign w:val="center"/>
          </w:tcPr>
          <w:p w14:paraId="03ADB0F6" w14:textId="4B5A4173" w:rsidR="00F5316D" w:rsidRPr="00AB5E77" w:rsidRDefault="00F5316D" w:rsidP="00313FD3">
            <w:pPr>
              <w:pStyle w:val="TSTextlnkuslovan"/>
              <w:spacing w:after="0" w:line="240" w:lineRule="auto"/>
              <w:rPr>
                <w:rFonts w:cs="Arial"/>
                <w:szCs w:val="22"/>
                <w:lang w:val="cs-CZ"/>
              </w:rPr>
            </w:pPr>
            <w:r w:rsidRPr="00AB5E77">
              <w:rPr>
                <w:rFonts w:cs="Arial"/>
                <w:b/>
                <w:szCs w:val="22"/>
                <w:lang w:val="cs-CZ"/>
              </w:rPr>
              <w:t>Celková cena</w:t>
            </w:r>
            <w:r w:rsidR="0018327B">
              <w:rPr>
                <w:rFonts w:cs="Arial"/>
                <w:b/>
                <w:szCs w:val="22"/>
                <w:lang w:val="cs-CZ"/>
              </w:rPr>
              <w:t xml:space="preserve"> (BOZP celkem)</w:t>
            </w:r>
          </w:p>
        </w:tc>
        <w:tc>
          <w:tcPr>
            <w:tcW w:w="1928" w:type="dxa"/>
            <w:tcBorders>
              <w:left w:val="double" w:sz="4" w:space="0" w:color="auto"/>
              <w:bottom w:val="double" w:sz="4" w:space="0" w:color="auto"/>
            </w:tcBorders>
            <w:vAlign w:val="center"/>
          </w:tcPr>
          <w:p w14:paraId="396A86D7" w14:textId="6E9145D7" w:rsidR="00F5316D" w:rsidRPr="00F21179" w:rsidRDefault="00F21179" w:rsidP="00F21179">
            <w:pPr>
              <w:pStyle w:val="TSTextlnkuslovan"/>
              <w:jc w:val="center"/>
              <w:rPr>
                <w:rFonts w:cs="Arial"/>
                <w:b/>
                <w:bCs/>
                <w:szCs w:val="22"/>
                <w:lang w:val="cs-CZ"/>
              </w:rPr>
            </w:pPr>
            <w:r w:rsidRPr="00F21179">
              <w:rPr>
                <w:rFonts w:cs="Arial"/>
                <w:b/>
                <w:bCs/>
                <w:szCs w:val="22"/>
                <w:lang w:val="cs-CZ"/>
              </w:rPr>
              <w:t>12.000 Kč</w:t>
            </w:r>
          </w:p>
        </w:tc>
        <w:tc>
          <w:tcPr>
            <w:tcW w:w="1927" w:type="dxa"/>
            <w:tcBorders>
              <w:bottom w:val="double" w:sz="4" w:space="0" w:color="auto"/>
            </w:tcBorders>
            <w:vAlign w:val="center"/>
          </w:tcPr>
          <w:p w14:paraId="46C3A5CB" w14:textId="7502A23B" w:rsidR="00F5316D" w:rsidRPr="00F21179" w:rsidRDefault="00F21179" w:rsidP="00F21179">
            <w:pPr>
              <w:pStyle w:val="TSTextlnkuslovan"/>
              <w:jc w:val="center"/>
              <w:rPr>
                <w:rFonts w:cs="Arial"/>
                <w:b/>
                <w:bCs/>
                <w:szCs w:val="22"/>
                <w:lang w:val="cs-CZ"/>
              </w:rPr>
            </w:pPr>
            <w:r w:rsidRPr="00F21179">
              <w:rPr>
                <w:rFonts w:cs="Arial"/>
                <w:b/>
                <w:bCs/>
                <w:szCs w:val="22"/>
                <w:lang w:val="cs-CZ"/>
              </w:rPr>
              <w:t>2.520 Kč</w:t>
            </w:r>
          </w:p>
        </w:tc>
        <w:tc>
          <w:tcPr>
            <w:tcW w:w="1900" w:type="dxa"/>
            <w:tcBorders>
              <w:bottom w:val="double" w:sz="4" w:space="0" w:color="auto"/>
            </w:tcBorders>
            <w:vAlign w:val="center"/>
          </w:tcPr>
          <w:p w14:paraId="5ABC45B8" w14:textId="4D85C2AC" w:rsidR="00F5316D" w:rsidRPr="00F21179" w:rsidRDefault="00F21179" w:rsidP="00F21179">
            <w:pPr>
              <w:pStyle w:val="TSTextlnkuslovan"/>
              <w:jc w:val="center"/>
              <w:rPr>
                <w:rFonts w:cs="Arial"/>
                <w:b/>
                <w:bCs/>
                <w:szCs w:val="22"/>
                <w:lang w:val="cs-CZ"/>
              </w:rPr>
            </w:pPr>
            <w:r w:rsidRPr="00F21179">
              <w:rPr>
                <w:rFonts w:cs="Arial"/>
                <w:b/>
                <w:bCs/>
                <w:szCs w:val="22"/>
                <w:lang w:val="cs-CZ"/>
              </w:rPr>
              <w:t>14.520 Kč</w:t>
            </w:r>
          </w:p>
        </w:tc>
      </w:tr>
    </w:tbl>
    <w:p w14:paraId="3361B490" w14:textId="77777777" w:rsidR="0096683C" w:rsidRPr="00AB5E77" w:rsidRDefault="0096683C" w:rsidP="0096683C">
      <w:pPr>
        <w:pStyle w:val="TSTextlnkuslovan"/>
        <w:ind w:left="737"/>
        <w:jc w:val="both"/>
        <w:rPr>
          <w:rFonts w:cs="Arial"/>
          <w:szCs w:val="22"/>
          <w:lang w:val="cs-CZ"/>
        </w:rPr>
      </w:pP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02F4AF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4054">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4054">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02C042F6"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4054">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138C6537" w14:textId="77777777" w:rsidR="00BA77AB" w:rsidRPr="001E1CC6" w:rsidRDefault="00BA77AB" w:rsidP="00BA77AB">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515C066"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w:t>
      </w:r>
      <w:proofErr w:type="gramStart"/>
      <w:r w:rsidRPr="00901693">
        <w:rPr>
          <w:rFonts w:cs="Arial"/>
          <w:szCs w:val="22"/>
          <w:lang w:val="cs-CZ"/>
        </w:rPr>
        <w:t>poruší</w:t>
      </w:r>
      <w:proofErr w:type="gramEnd"/>
      <w:r w:rsidRPr="00901693">
        <w:rPr>
          <w:rFonts w:cs="Arial"/>
          <w:szCs w:val="22"/>
          <w:lang w:val="cs-CZ"/>
        </w:rPr>
        <w:t xml:space="preserve"> některou povinnost, uvedenou v této smlouvě, povinnost příkazníka zaplatit příkazci smluvní pokutu ve výši </w:t>
      </w:r>
      <w:r w:rsidR="00BA77AB">
        <w:rPr>
          <w:rFonts w:cs="Arial"/>
          <w:szCs w:val="22"/>
          <w:lang w:val="cs-CZ"/>
        </w:rPr>
        <w:t>2.500 Kč</w:t>
      </w:r>
      <w:r w:rsidR="005837AC">
        <w:rPr>
          <w:rFonts w:cs="Arial"/>
          <w:szCs w:val="22"/>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 xml:space="preserve">Toto ustanovení o smluvní pokutě </w:t>
      </w:r>
      <w:r w:rsidRPr="00901693">
        <w:rPr>
          <w:rFonts w:cs="Arial"/>
          <w:szCs w:val="22"/>
          <w:lang w:val="cs-CZ"/>
        </w:rPr>
        <w:lastRenderedPageBreak/>
        <w:t>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43CA9E92"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w:t>
      </w:r>
      <w:r w:rsidRPr="00A64874">
        <w:rPr>
          <w:rFonts w:cs="Arial"/>
          <w:szCs w:val="22"/>
        </w:rPr>
        <w:t xml:space="preserve">v souvislosti s výkonem jeho činnosti, ve výši nejméně </w:t>
      </w:r>
      <w:r w:rsidR="00A64874" w:rsidRPr="00A64874">
        <w:rPr>
          <w:rFonts w:cs="Arial"/>
          <w:szCs w:val="22"/>
        </w:rPr>
        <w:t xml:space="preserve">5.000.000 </w:t>
      </w:r>
      <w:r w:rsidR="008C6B82" w:rsidRPr="00A64874">
        <w:rPr>
          <w:rFonts w:cs="Arial"/>
        </w:rPr>
        <w:t xml:space="preserve">Kč. </w:t>
      </w:r>
      <w:proofErr w:type="gramStart"/>
      <w:r w:rsidRPr="00A64874">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4F322945" w14:textId="77777777" w:rsidR="00A64874" w:rsidRPr="008C6B82" w:rsidRDefault="00A64874"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4F679F20"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w:t>
      </w:r>
      <w:r w:rsidRPr="00901693">
        <w:rPr>
          <w:rFonts w:cs="Arial"/>
          <w:szCs w:val="22"/>
        </w:rPr>
        <w:lastRenderedPageBreak/>
        <w:t>požadovanému v období před započetím poskytování plnění, a dále v případě, pokud nedojde k zahájení  stavby do</w:t>
      </w:r>
      <w:r w:rsidR="00BA77AB">
        <w:rPr>
          <w:rFonts w:cs="Arial"/>
          <w:szCs w:val="22"/>
          <w:lang w:val="cs-CZ"/>
        </w:rPr>
        <w:t xml:space="preserve"> 30. 6. 2023</w:t>
      </w:r>
      <w:r w:rsidRPr="00BA77AB">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7E739F9E" w14:textId="77777777" w:rsidR="00024292" w:rsidRPr="009C7CE3" w:rsidRDefault="00024292" w:rsidP="00024292">
      <w:pPr>
        <w:numPr>
          <w:ilvl w:val="1"/>
          <w:numId w:val="6"/>
        </w:numPr>
        <w:ind w:left="709" w:hanging="709"/>
        <w:jc w:val="both"/>
        <w:rPr>
          <w:rFonts w:cs="Arial"/>
          <w:b/>
          <w:bCs/>
          <w:szCs w:val="22"/>
          <w:lang w:val="x-none" w:eastAsia="x-none"/>
        </w:rPr>
      </w:pPr>
      <w:bookmarkStart w:id="10" w:name="_Hlk125972308"/>
      <w:r w:rsidRPr="009C7CE3">
        <w:rPr>
          <w:rFonts w:cs="Arial"/>
          <w:b/>
          <w:bCs/>
        </w:rPr>
        <w:t xml:space="preserve">Tato smlouva nabývá platnosti dnem podpisu smluvních stran a účinnosti poté, </w:t>
      </w:r>
      <w:bookmarkStart w:id="11" w:name="_Hlk131426556"/>
      <w:r w:rsidRPr="009C7CE3">
        <w:rPr>
          <w:rFonts w:cs="Arial"/>
          <w:b/>
          <w:bCs/>
        </w:rPr>
        <w:t xml:space="preserve">co bude splněna poslední z následujících podmínek, a to v pořadí, které je níže uvedeno: </w:t>
      </w:r>
    </w:p>
    <w:bookmarkEnd w:id="11"/>
    <w:p w14:paraId="34BF5B8C" w14:textId="77777777" w:rsidR="00024292" w:rsidRPr="009C7CE3" w:rsidRDefault="00024292" w:rsidP="00024292">
      <w:pPr>
        <w:pStyle w:val="Odstavecseseznamem"/>
        <w:spacing w:after="200" w:line="276" w:lineRule="auto"/>
        <w:ind w:left="2051"/>
        <w:jc w:val="both"/>
        <w:rPr>
          <w:rFonts w:cs="Arial"/>
          <w:b/>
          <w:bCs/>
        </w:rPr>
      </w:pPr>
      <w:r w:rsidRPr="009C7CE3">
        <w:rPr>
          <w:rFonts w:cs="Arial"/>
          <w:b/>
          <w:bCs/>
        </w:rPr>
        <w:t>a) dojde k jejímu uveřejnění v registru smluv;</w:t>
      </w:r>
    </w:p>
    <w:p w14:paraId="2C27DA1C" w14:textId="77777777" w:rsidR="00024292" w:rsidRPr="009C7CE3" w:rsidRDefault="00024292" w:rsidP="00024292">
      <w:pPr>
        <w:pStyle w:val="Odstavecseseznamem"/>
        <w:spacing w:after="200" w:line="276" w:lineRule="auto"/>
        <w:ind w:left="2051"/>
        <w:jc w:val="both"/>
        <w:rPr>
          <w:rFonts w:cs="Arial"/>
          <w:b/>
          <w:bCs/>
        </w:rPr>
      </w:pPr>
      <w:r w:rsidRPr="009C7CE3">
        <w:rPr>
          <w:rFonts w:cs="Arial"/>
          <w:b/>
          <w:bCs/>
        </w:rPr>
        <w:t xml:space="preserve">b) </w:t>
      </w:r>
      <w:r w:rsidRPr="009C7CE3">
        <w:rPr>
          <w:rFonts w:cs="Arial"/>
          <w:b/>
          <w:bCs/>
          <w:lang w:val="x-none"/>
        </w:rPr>
        <w:t xml:space="preserve">zhotoviteli </w:t>
      </w:r>
      <w:r w:rsidRPr="009C7CE3">
        <w:rPr>
          <w:rFonts w:cs="Arial"/>
          <w:b/>
          <w:bCs/>
        </w:rPr>
        <w:t xml:space="preserve">bude </w:t>
      </w:r>
      <w:r w:rsidRPr="009C7CE3">
        <w:rPr>
          <w:rFonts w:cs="Arial"/>
          <w:b/>
          <w:bCs/>
          <w:lang w:val="x-none"/>
        </w:rPr>
        <w:t>doručeno písemné prohlášení objednatele o zajištění zdroje</w:t>
      </w:r>
      <w:r w:rsidRPr="009C7CE3">
        <w:rPr>
          <w:rFonts w:cs="Arial"/>
          <w:b/>
          <w:bCs/>
        </w:rPr>
        <w:t xml:space="preserve"> </w:t>
      </w:r>
      <w:r w:rsidRPr="009C7CE3">
        <w:rPr>
          <w:rFonts w:cs="Arial"/>
          <w:b/>
          <w:bCs/>
          <w:lang w:val="x-none"/>
        </w:rPr>
        <w:t>financování</w:t>
      </w:r>
      <w:r w:rsidRPr="009C7CE3">
        <w:rPr>
          <w:rFonts w:cs="Arial"/>
          <w:b/>
          <w:bCs/>
        </w:rPr>
        <w:t>, které bude obsahovat i výzvu k zahájení plnění.</w:t>
      </w:r>
    </w:p>
    <w:p w14:paraId="0FE72C42" w14:textId="77777777" w:rsidR="00024292" w:rsidRPr="009C7CE3" w:rsidRDefault="00024292" w:rsidP="00024292">
      <w:pPr>
        <w:pStyle w:val="Odstavecseseznamem"/>
        <w:spacing w:after="200" w:line="276" w:lineRule="auto"/>
        <w:ind w:left="2051"/>
        <w:jc w:val="both"/>
        <w:rPr>
          <w:rFonts w:cs="Arial"/>
          <w:b/>
          <w:bCs/>
        </w:rPr>
      </w:pPr>
    </w:p>
    <w:p w14:paraId="3299896A" w14:textId="77777777" w:rsidR="00024292" w:rsidRPr="009C7CE3" w:rsidRDefault="00024292" w:rsidP="00024292">
      <w:pPr>
        <w:pStyle w:val="Odstavecseseznamem"/>
        <w:numPr>
          <w:ilvl w:val="1"/>
          <w:numId w:val="6"/>
        </w:numPr>
        <w:spacing w:after="200" w:line="276" w:lineRule="auto"/>
        <w:ind w:left="709" w:hanging="709"/>
        <w:jc w:val="both"/>
        <w:rPr>
          <w:rFonts w:cs="Arial"/>
          <w:b/>
          <w:bCs/>
        </w:rPr>
      </w:pPr>
      <w:r w:rsidRPr="009C7CE3">
        <w:rPr>
          <w:rFonts w:cs="Arial"/>
          <w:b/>
          <w:bCs/>
        </w:rPr>
        <w:lastRenderedPageBreak/>
        <w:t xml:space="preserve">Zhotovitel tímto bere na vědomí, že objednatel je organizační složkou státu a stav jeho účtu závisí na stavu finančních prostředků přidělených ze státního rozpočtu. Z tohoto důvodu si smluvní strany sjednaly v souladu s ustanovením § 548 občanského zákoníku odkládací podmínku pro případ, že by objednatel neobdržel finanční prostředky pro realizaci předmětu smlouvy specifikovaném v čl. I. V případě, že by tato situace nastala a objednatel by finanční prostředky neobdržel do </w:t>
      </w:r>
      <w:r w:rsidRPr="009C7CE3">
        <w:rPr>
          <w:rFonts w:cs="Arial"/>
          <w:b/>
          <w:bCs/>
          <w:lang w:val="en-US"/>
        </w:rPr>
        <w:t xml:space="preserve">30.6.2023, </w:t>
      </w:r>
      <w:r w:rsidRPr="009C7CE3">
        <w:rPr>
          <w:rFonts w:cs="Arial"/>
          <w:b/>
          <w:bCs/>
        </w:rPr>
        <w:t>vyhrazuje si právo dle § 2001 občanského zákoníku od smlouvy odstoupit.</w:t>
      </w:r>
    </w:p>
    <w:bookmarkEnd w:id="10"/>
    <w:p w14:paraId="275BA623" w14:textId="08BEBC29" w:rsidR="00321A56" w:rsidRPr="00024292" w:rsidRDefault="00321A56" w:rsidP="00D75DD1">
      <w:pPr>
        <w:pStyle w:val="Odstavecseseznamem"/>
        <w:numPr>
          <w:ilvl w:val="1"/>
          <w:numId w:val="6"/>
        </w:numPr>
        <w:ind w:left="709" w:hanging="709"/>
        <w:jc w:val="both"/>
        <w:rPr>
          <w:rFonts w:cs="Arial"/>
          <w:szCs w:val="22"/>
          <w:lang w:val="x-none" w:eastAsia="x-none"/>
        </w:rPr>
      </w:pPr>
      <w:r w:rsidRPr="00024292">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792" w:type="dxa"/>
        <w:tblLook w:val="04A0" w:firstRow="1" w:lastRow="0" w:firstColumn="1" w:lastColumn="0" w:noHBand="0" w:noVBand="1"/>
      </w:tblPr>
      <w:tblGrid>
        <w:gridCol w:w="4422"/>
        <w:gridCol w:w="4423"/>
      </w:tblGrid>
      <w:tr w:rsidR="00E764A3" w:rsidRPr="00584922" w14:paraId="2A9E1BC5" w14:textId="77777777" w:rsidTr="00583B54">
        <w:tc>
          <w:tcPr>
            <w:tcW w:w="4530" w:type="dxa"/>
            <w:shd w:val="clear" w:color="auto" w:fill="auto"/>
          </w:tcPr>
          <w:p w14:paraId="2775B97A" w14:textId="77777777" w:rsidR="00E764A3" w:rsidRPr="00584922" w:rsidRDefault="00E764A3" w:rsidP="00583B54">
            <w:pPr>
              <w:pStyle w:val="TSTextlnkuslovan"/>
              <w:rPr>
                <w:rFonts w:cs="Arial"/>
                <w:szCs w:val="22"/>
                <w:lang w:val="cs-CZ" w:eastAsia="cs-CZ"/>
              </w:rPr>
            </w:pPr>
          </w:p>
          <w:p w14:paraId="6A593B35" w14:textId="0734D305" w:rsidR="00E764A3" w:rsidRPr="00584922" w:rsidRDefault="00E764A3" w:rsidP="00583B54">
            <w:pPr>
              <w:pStyle w:val="TSTextlnkuslovan"/>
              <w:rPr>
                <w:rFonts w:cs="Arial"/>
                <w:szCs w:val="22"/>
                <w:lang w:val="cs-CZ" w:eastAsia="cs-CZ"/>
              </w:rPr>
            </w:pPr>
            <w:r w:rsidRPr="00584922">
              <w:rPr>
                <w:rFonts w:cs="Arial"/>
                <w:szCs w:val="22"/>
                <w:lang w:val="cs-CZ" w:eastAsia="cs-CZ"/>
              </w:rPr>
              <w:t>V</w:t>
            </w:r>
            <w:r>
              <w:rPr>
                <w:rFonts w:cs="Arial"/>
                <w:szCs w:val="22"/>
                <w:lang w:val="cs-CZ" w:eastAsia="cs-CZ"/>
              </w:rPr>
              <w:t> Mladé Boleslavi</w:t>
            </w:r>
            <w:r w:rsidRPr="00584922">
              <w:rPr>
                <w:rFonts w:cs="Arial"/>
                <w:szCs w:val="22"/>
                <w:lang w:val="cs-CZ" w:eastAsia="cs-CZ"/>
              </w:rPr>
              <w:t xml:space="preserve"> </w:t>
            </w:r>
            <w:proofErr w:type="gramStart"/>
            <w:r w:rsidRPr="00584922">
              <w:rPr>
                <w:rFonts w:cs="Arial"/>
                <w:szCs w:val="22"/>
                <w:lang w:val="cs-CZ" w:eastAsia="cs-CZ"/>
              </w:rPr>
              <w:t xml:space="preserve">dne  </w:t>
            </w:r>
            <w:r w:rsidR="00CF3042">
              <w:rPr>
                <w:rFonts w:cs="Arial"/>
                <w:szCs w:val="22"/>
                <w:lang w:val="cs-CZ" w:eastAsia="cs-CZ"/>
              </w:rPr>
              <w:t>26.</w:t>
            </w:r>
            <w:proofErr w:type="gramEnd"/>
            <w:r w:rsidR="00CF3042">
              <w:rPr>
                <w:rFonts w:cs="Arial"/>
                <w:szCs w:val="22"/>
                <w:lang w:val="cs-CZ" w:eastAsia="cs-CZ"/>
              </w:rPr>
              <w:t xml:space="preserve"> 6. 2023</w:t>
            </w:r>
          </w:p>
        </w:tc>
        <w:tc>
          <w:tcPr>
            <w:tcW w:w="4531" w:type="dxa"/>
            <w:shd w:val="clear" w:color="auto" w:fill="auto"/>
          </w:tcPr>
          <w:p w14:paraId="7C4161CD" w14:textId="77777777" w:rsidR="00E764A3" w:rsidRPr="00584922" w:rsidRDefault="00E764A3" w:rsidP="00583B54">
            <w:pPr>
              <w:pStyle w:val="TSTextlnkuslovan"/>
              <w:rPr>
                <w:rFonts w:cs="Arial"/>
                <w:szCs w:val="22"/>
                <w:lang w:val="cs-CZ" w:eastAsia="cs-CZ"/>
              </w:rPr>
            </w:pPr>
          </w:p>
          <w:p w14:paraId="7351F7D8" w14:textId="3CFC7F96" w:rsidR="00E764A3" w:rsidRPr="00584922" w:rsidRDefault="00E764A3" w:rsidP="00583B54">
            <w:pPr>
              <w:pStyle w:val="TSTextlnkuslovan"/>
              <w:rPr>
                <w:rFonts w:cs="Arial"/>
                <w:szCs w:val="22"/>
                <w:lang w:val="cs-CZ" w:eastAsia="cs-CZ"/>
              </w:rPr>
            </w:pPr>
            <w:r w:rsidRPr="00584922">
              <w:rPr>
                <w:rFonts w:cs="Arial"/>
                <w:szCs w:val="22"/>
                <w:lang w:val="cs-CZ" w:eastAsia="cs-CZ"/>
              </w:rPr>
              <w:t>V</w:t>
            </w:r>
            <w:r w:rsidR="00A64874">
              <w:rPr>
                <w:rFonts w:cs="Arial"/>
                <w:szCs w:val="22"/>
                <w:lang w:val="cs-CZ" w:eastAsia="cs-CZ"/>
              </w:rPr>
              <w:t> Mladé Boleslavi</w:t>
            </w:r>
            <w:r w:rsidRPr="00584922">
              <w:rPr>
                <w:rFonts w:cs="Arial"/>
                <w:szCs w:val="22"/>
                <w:lang w:val="cs-CZ" w:eastAsia="cs-CZ"/>
              </w:rPr>
              <w:t xml:space="preserve"> </w:t>
            </w:r>
            <w:proofErr w:type="gramStart"/>
            <w:r w:rsidRPr="00584922">
              <w:rPr>
                <w:rFonts w:cs="Arial"/>
                <w:szCs w:val="22"/>
                <w:lang w:val="cs-CZ" w:eastAsia="cs-CZ"/>
              </w:rPr>
              <w:t xml:space="preserve">dne  </w:t>
            </w:r>
            <w:r w:rsidR="00CF3042">
              <w:rPr>
                <w:rFonts w:cs="Arial"/>
                <w:szCs w:val="22"/>
                <w:lang w:val="cs-CZ" w:eastAsia="cs-CZ"/>
              </w:rPr>
              <w:t>23.</w:t>
            </w:r>
            <w:proofErr w:type="gramEnd"/>
            <w:r w:rsidR="00CF3042">
              <w:rPr>
                <w:rFonts w:cs="Arial"/>
                <w:szCs w:val="22"/>
                <w:lang w:val="cs-CZ" w:eastAsia="cs-CZ"/>
              </w:rPr>
              <w:t xml:space="preserve"> 6. 2023</w:t>
            </w:r>
          </w:p>
        </w:tc>
      </w:tr>
      <w:tr w:rsidR="00E764A3" w:rsidRPr="00584922" w14:paraId="32B54B87" w14:textId="77777777" w:rsidTr="00583B54">
        <w:tc>
          <w:tcPr>
            <w:tcW w:w="4530" w:type="dxa"/>
            <w:shd w:val="clear" w:color="auto" w:fill="auto"/>
          </w:tcPr>
          <w:p w14:paraId="0E9C299D" w14:textId="77777777" w:rsidR="00E764A3" w:rsidRPr="00584922" w:rsidRDefault="00E764A3" w:rsidP="00583B54">
            <w:pPr>
              <w:pStyle w:val="TSTextlnkuslovan"/>
              <w:jc w:val="center"/>
              <w:rPr>
                <w:rFonts w:cs="Arial"/>
                <w:szCs w:val="22"/>
                <w:lang w:val="cs-CZ" w:eastAsia="cs-CZ"/>
              </w:rPr>
            </w:pPr>
          </w:p>
        </w:tc>
        <w:tc>
          <w:tcPr>
            <w:tcW w:w="4531" w:type="dxa"/>
            <w:shd w:val="clear" w:color="auto" w:fill="auto"/>
          </w:tcPr>
          <w:p w14:paraId="17F525BC" w14:textId="77777777" w:rsidR="00E764A3" w:rsidRPr="00584922" w:rsidRDefault="00E764A3" w:rsidP="00583B54">
            <w:pPr>
              <w:pStyle w:val="TSTextlnkuslovan"/>
              <w:jc w:val="center"/>
              <w:rPr>
                <w:rFonts w:cs="Arial"/>
                <w:szCs w:val="22"/>
                <w:lang w:val="cs-CZ" w:eastAsia="cs-CZ"/>
              </w:rPr>
            </w:pPr>
          </w:p>
        </w:tc>
      </w:tr>
      <w:tr w:rsidR="00E764A3" w:rsidRPr="00584922" w14:paraId="6F269159" w14:textId="77777777" w:rsidTr="00583B54">
        <w:tc>
          <w:tcPr>
            <w:tcW w:w="4530" w:type="dxa"/>
            <w:shd w:val="clear" w:color="auto" w:fill="auto"/>
          </w:tcPr>
          <w:p w14:paraId="701F56A7" w14:textId="77777777" w:rsidR="00E764A3" w:rsidRPr="00584922" w:rsidRDefault="00E764A3" w:rsidP="00583B54">
            <w:pPr>
              <w:pStyle w:val="TSTextlnkuslovan"/>
              <w:rPr>
                <w:rFonts w:cs="Arial"/>
                <w:szCs w:val="22"/>
                <w:lang w:val="cs-CZ" w:eastAsia="cs-CZ"/>
              </w:rPr>
            </w:pPr>
          </w:p>
        </w:tc>
        <w:tc>
          <w:tcPr>
            <w:tcW w:w="4531" w:type="dxa"/>
            <w:shd w:val="clear" w:color="auto" w:fill="auto"/>
          </w:tcPr>
          <w:p w14:paraId="7D4C31FC" w14:textId="77777777" w:rsidR="00E764A3" w:rsidRPr="00584922" w:rsidRDefault="00E764A3" w:rsidP="00583B54">
            <w:pPr>
              <w:pStyle w:val="TSTextlnkuslovan"/>
              <w:jc w:val="center"/>
              <w:rPr>
                <w:rFonts w:cs="Arial"/>
                <w:szCs w:val="22"/>
                <w:lang w:val="cs-CZ" w:eastAsia="cs-CZ"/>
              </w:rPr>
            </w:pPr>
          </w:p>
        </w:tc>
      </w:tr>
      <w:tr w:rsidR="00E764A3" w:rsidRPr="00584922" w14:paraId="79EFDABB" w14:textId="77777777" w:rsidTr="00583B54">
        <w:tc>
          <w:tcPr>
            <w:tcW w:w="4530" w:type="dxa"/>
            <w:shd w:val="clear" w:color="auto" w:fill="auto"/>
          </w:tcPr>
          <w:p w14:paraId="35A2E677" w14:textId="77777777" w:rsidR="00E764A3" w:rsidRPr="00584922" w:rsidRDefault="00E764A3" w:rsidP="00583B54">
            <w:pPr>
              <w:pStyle w:val="TSTextlnkuslovan"/>
              <w:jc w:val="center"/>
              <w:rPr>
                <w:rFonts w:cs="Arial"/>
                <w:szCs w:val="22"/>
                <w:lang w:val="cs-CZ" w:eastAsia="cs-CZ"/>
              </w:rPr>
            </w:pPr>
          </w:p>
        </w:tc>
        <w:tc>
          <w:tcPr>
            <w:tcW w:w="4531" w:type="dxa"/>
            <w:shd w:val="clear" w:color="auto" w:fill="auto"/>
          </w:tcPr>
          <w:p w14:paraId="457022B2" w14:textId="77777777" w:rsidR="00E764A3" w:rsidRPr="00584922" w:rsidRDefault="00E764A3" w:rsidP="00583B54">
            <w:pPr>
              <w:pStyle w:val="TSTextlnkuslovan"/>
              <w:jc w:val="center"/>
              <w:rPr>
                <w:rFonts w:cs="Arial"/>
                <w:szCs w:val="22"/>
                <w:lang w:val="cs-CZ" w:eastAsia="cs-CZ"/>
              </w:rPr>
            </w:pPr>
          </w:p>
        </w:tc>
      </w:tr>
      <w:tr w:rsidR="00E764A3" w:rsidRPr="00584922" w14:paraId="37A32661" w14:textId="77777777" w:rsidTr="00583B54">
        <w:tc>
          <w:tcPr>
            <w:tcW w:w="4530" w:type="dxa"/>
            <w:shd w:val="clear" w:color="auto" w:fill="auto"/>
          </w:tcPr>
          <w:p w14:paraId="01A7307F" w14:textId="77777777" w:rsidR="00E764A3" w:rsidRPr="00584922" w:rsidRDefault="00E764A3" w:rsidP="00583B54">
            <w:pPr>
              <w:pStyle w:val="TSTextlnkuslovan"/>
              <w:rPr>
                <w:rFonts w:cs="Arial"/>
                <w:szCs w:val="22"/>
                <w:lang w:val="cs-CZ" w:eastAsia="cs-CZ"/>
              </w:rPr>
            </w:pPr>
          </w:p>
        </w:tc>
        <w:tc>
          <w:tcPr>
            <w:tcW w:w="4531" w:type="dxa"/>
            <w:shd w:val="clear" w:color="auto" w:fill="auto"/>
          </w:tcPr>
          <w:p w14:paraId="05FC35A8" w14:textId="77777777" w:rsidR="00E764A3" w:rsidRPr="00584922" w:rsidRDefault="00E764A3" w:rsidP="00583B54">
            <w:pPr>
              <w:pStyle w:val="TSTextlnkuslovan"/>
              <w:jc w:val="center"/>
              <w:rPr>
                <w:rFonts w:cs="Arial"/>
                <w:szCs w:val="22"/>
                <w:lang w:val="cs-CZ" w:eastAsia="cs-CZ"/>
              </w:rPr>
            </w:pPr>
          </w:p>
        </w:tc>
      </w:tr>
      <w:tr w:rsidR="00E764A3" w:rsidRPr="00584922" w14:paraId="0365CDE2" w14:textId="77777777" w:rsidTr="00583B54">
        <w:tc>
          <w:tcPr>
            <w:tcW w:w="4530" w:type="dxa"/>
            <w:shd w:val="clear" w:color="auto" w:fill="auto"/>
          </w:tcPr>
          <w:p w14:paraId="09042CFE" w14:textId="77777777" w:rsidR="00E764A3" w:rsidRPr="00584922" w:rsidRDefault="00E764A3" w:rsidP="00583B54">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c>
          <w:tcPr>
            <w:tcW w:w="4531" w:type="dxa"/>
            <w:shd w:val="clear" w:color="auto" w:fill="auto"/>
          </w:tcPr>
          <w:p w14:paraId="003EC705" w14:textId="77777777" w:rsidR="00E764A3" w:rsidRPr="00584922" w:rsidRDefault="00E764A3" w:rsidP="00583B54">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r>
      <w:tr w:rsidR="00E764A3" w:rsidRPr="00584922" w14:paraId="4FA74CC6" w14:textId="77777777" w:rsidTr="00583B54">
        <w:tc>
          <w:tcPr>
            <w:tcW w:w="4530" w:type="dxa"/>
            <w:shd w:val="clear" w:color="auto" w:fill="auto"/>
            <w:vAlign w:val="center"/>
          </w:tcPr>
          <w:p w14:paraId="7397FA04" w14:textId="77777777" w:rsidR="00E764A3" w:rsidRDefault="00E764A3" w:rsidP="00583B54">
            <w:pPr>
              <w:pStyle w:val="TSTextlnkuslovan"/>
              <w:spacing w:after="0" w:line="240" w:lineRule="auto"/>
              <w:jc w:val="center"/>
              <w:rPr>
                <w:rFonts w:cs="Arial"/>
                <w:szCs w:val="22"/>
                <w:lang w:val="cs-CZ" w:eastAsia="cs-CZ"/>
              </w:rPr>
            </w:pPr>
            <w:r>
              <w:rPr>
                <w:rFonts w:cs="Arial"/>
                <w:szCs w:val="22"/>
                <w:lang w:val="cs-CZ" w:eastAsia="cs-CZ"/>
              </w:rPr>
              <w:t>Mgr. Roman Hanzík</w:t>
            </w:r>
          </w:p>
          <w:p w14:paraId="285F6C64" w14:textId="77777777" w:rsidR="00E764A3" w:rsidRPr="00584922" w:rsidRDefault="00E764A3" w:rsidP="00583B54">
            <w:pPr>
              <w:pStyle w:val="TSTextlnkuslovan"/>
              <w:spacing w:after="0" w:line="240" w:lineRule="auto"/>
              <w:jc w:val="center"/>
              <w:rPr>
                <w:rFonts w:cs="Arial"/>
                <w:szCs w:val="22"/>
                <w:lang w:val="cs-CZ" w:eastAsia="cs-CZ"/>
              </w:rPr>
            </w:pPr>
            <w:r>
              <w:rPr>
                <w:rFonts w:cs="Arial"/>
                <w:szCs w:val="22"/>
                <w:lang w:val="cs-CZ" w:eastAsia="cs-CZ"/>
              </w:rPr>
              <w:t>vedoucí Pobočky Mladá Boleslav</w:t>
            </w:r>
          </w:p>
        </w:tc>
        <w:tc>
          <w:tcPr>
            <w:tcW w:w="4531" w:type="dxa"/>
            <w:shd w:val="clear" w:color="auto" w:fill="auto"/>
            <w:vAlign w:val="center"/>
          </w:tcPr>
          <w:p w14:paraId="1BE45490" w14:textId="77777777" w:rsidR="00E764A3" w:rsidRDefault="00A64874" w:rsidP="00583B54">
            <w:pPr>
              <w:pStyle w:val="TSTextlnkuslovan"/>
              <w:spacing w:after="0" w:line="240" w:lineRule="auto"/>
              <w:jc w:val="center"/>
              <w:rPr>
                <w:rFonts w:cs="Arial"/>
                <w:szCs w:val="22"/>
                <w:lang w:val="cs-CZ" w:eastAsia="cs-CZ"/>
              </w:rPr>
            </w:pPr>
            <w:r>
              <w:rPr>
                <w:rFonts w:cs="Arial"/>
                <w:szCs w:val="22"/>
                <w:lang w:val="cs-CZ" w:eastAsia="cs-CZ"/>
              </w:rPr>
              <w:t>Ing. Jiří Lechner</w:t>
            </w:r>
          </w:p>
          <w:p w14:paraId="6FCE1277" w14:textId="0FC3C0F3" w:rsidR="00A64874" w:rsidRPr="00584922" w:rsidRDefault="00A64874" w:rsidP="00583B54">
            <w:pPr>
              <w:pStyle w:val="TSTextlnkuslovan"/>
              <w:spacing w:after="0" w:line="240" w:lineRule="auto"/>
              <w:jc w:val="center"/>
              <w:rPr>
                <w:rFonts w:cs="Arial"/>
                <w:szCs w:val="22"/>
                <w:lang w:val="cs-CZ" w:eastAsia="cs-CZ"/>
              </w:rPr>
            </w:pPr>
            <w:r>
              <w:rPr>
                <w:rFonts w:cs="Arial"/>
                <w:szCs w:val="22"/>
                <w:lang w:val="cs-CZ" w:eastAsia="cs-CZ"/>
              </w:rPr>
              <w:t>MB INVEST s. r. o.</w:t>
            </w:r>
          </w:p>
        </w:tc>
      </w:tr>
      <w:tr w:rsidR="00E764A3" w:rsidRPr="00584922" w14:paraId="2AD0A210" w14:textId="77777777" w:rsidTr="00583B54">
        <w:tc>
          <w:tcPr>
            <w:tcW w:w="4530" w:type="dxa"/>
            <w:shd w:val="clear" w:color="auto" w:fill="auto"/>
            <w:vAlign w:val="center"/>
          </w:tcPr>
          <w:p w14:paraId="60393759" w14:textId="77777777" w:rsidR="00E764A3" w:rsidRPr="00584922" w:rsidRDefault="00E764A3" w:rsidP="00583B54">
            <w:pPr>
              <w:pStyle w:val="TSTextlnkuslovan"/>
              <w:spacing w:after="0" w:line="240" w:lineRule="auto"/>
              <w:jc w:val="center"/>
              <w:rPr>
                <w:rFonts w:cs="Arial"/>
                <w:szCs w:val="22"/>
                <w:lang w:val="cs-CZ" w:eastAsia="cs-CZ"/>
              </w:rPr>
            </w:pPr>
          </w:p>
        </w:tc>
        <w:tc>
          <w:tcPr>
            <w:tcW w:w="4531" w:type="dxa"/>
            <w:shd w:val="clear" w:color="auto" w:fill="auto"/>
            <w:vAlign w:val="center"/>
          </w:tcPr>
          <w:p w14:paraId="0E0D2EFF" w14:textId="77777777" w:rsidR="00E764A3" w:rsidRPr="00584922" w:rsidRDefault="00E764A3" w:rsidP="00583B54">
            <w:pPr>
              <w:pStyle w:val="TSTextlnkuslovan"/>
              <w:spacing w:after="0" w:line="240" w:lineRule="auto"/>
              <w:jc w:val="center"/>
              <w:rPr>
                <w:rFonts w:cs="Arial"/>
                <w:szCs w:val="22"/>
                <w:lang w:val="cs-CZ" w:eastAsia="cs-CZ"/>
              </w:rPr>
            </w:pPr>
          </w:p>
        </w:tc>
      </w:tr>
    </w:tbl>
    <w:p w14:paraId="23D99B3A" w14:textId="63CDEF96" w:rsidR="00F93EF6" w:rsidRDefault="00F93EF6" w:rsidP="00BC74A3">
      <w:pPr>
        <w:suppressAutoHyphens/>
        <w:rPr>
          <w:rFonts w:cs="Arial"/>
          <w:szCs w:val="22"/>
        </w:rPr>
      </w:pPr>
    </w:p>
    <w:p w14:paraId="6E6D2801" w14:textId="198899E9" w:rsidR="00A64874" w:rsidRPr="00AB5E77" w:rsidRDefault="00A64874" w:rsidP="00BC74A3">
      <w:pPr>
        <w:suppressAutoHyphens/>
        <w:rPr>
          <w:rFonts w:cs="Arial"/>
          <w:szCs w:val="22"/>
        </w:rPr>
      </w:pPr>
      <w:r>
        <w:rPr>
          <w:rFonts w:cs="Arial"/>
          <w:szCs w:val="22"/>
        </w:rPr>
        <w:t>Smlouvu vyhotovila a za její správnost odpovídá Ing. Petra Fuxová</w:t>
      </w:r>
    </w:p>
    <w:sectPr w:rsidR="00A64874"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6DD7" w14:textId="77777777" w:rsidR="00BC69CD" w:rsidRDefault="00BC69CD">
      <w:r>
        <w:separator/>
      </w:r>
    </w:p>
  </w:endnote>
  <w:endnote w:type="continuationSeparator" w:id="0">
    <w:p w14:paraId="27B5CB3B" w14:textId="77777777" w:rsidR="00BC69CD" w:rsidRDefault="00BC69CD">
      <w:r>
        <w:continuationSeparator/>
      </w:r>
    </w:p>
  </w:endnote>
  <w:endnote w:type="continuationNotice" w:id="1">
    <w:p w14:paraId="7EEC17DF" w14:textId="77777777" w:rsidR="00BC69CD" w:rsidRDefault="00BC69CD"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882D" w14:textId="77777777" w:rsidR="00BC69CD" w:rsidRDefault="00BC69CD">
      <w:r>
        <w:separator/>
      </w:r>
    </w:p>
  </w:footnote>
  <w:footnote w:type="continuationSeparator" w:id="0">
    <w:p w14:paraId="41E4A4BC" w14:textId="77777777" w:rsidR="00BC69CD" w:rsidRDefault="00BC69CD">
      <w:r>
        <w:continuationSeparator/>
      </w:r>
    </w:p>
  </w:footnote>
  <w:footnote w:type="continuationNotice" w:id="1">
    <w:p w14:paraId="74FD47D1" w14:textId="77777777" w:rsidR="00BC69CD" w:rsidRDefault="00BC69CD"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0A06" w14:textId="77777777"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smlouvy objednatele:</w:t>
    </w:r>
  </w:p>
  <w:p w14:paraId="21DD49AB" w14:textId="77777777"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w:t>
    </w:r>
    <w:proofErr w:type="gramStart"/>
    <w:r w:rsidRPr="00674DD2">
      <w:rPr>
        <w:rFonts w:ascii="Times New Roman" w:hAnsi="Times New Roman"/>
        <w:sz w:val="20"/>
        <w:szCs w:val="20"/>
      </w:rPr>
      <w:t>smlouvy  zhotovitele</w:t>
    </w:r>
    <w:proofErr w:type="gramEnd"/>
    <w:r w:rsidRPr="00674DD2">
      <w:rPr>
        <w:rFonts w:ascii="Times New Roman" w:hAnsi="Times New Roman"/>
        <w:sz w:val="20"/>
        <w:szCs w:val="20"/>
      </w:rPr>
      <w:t>:</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040CC22" w:rsidR="00F12268" w:rsidRPr="00DA28CB" w:rsidRDefault="00F12268" w:rsidP="00DA28CB">
    <w:pPr>
      <w:pStyle w:val="Zhlav"/>
      <w:tabs>
        <w:tab w:val="clear" w:pos="4536"/>
        <w:tab w:val="clear" w:pos="9072"/>
      </w:tabs>
      <w:spacing w:after="0" w:line="240" w:lineRule="auto"/>
      <w:ind w:firstLine="5529"/>
      <w:rPr>
        <w:rFonts w:cs="Arial"/>
        <w:sz w:val="20"/>
        <w:szCs w:val="20"/>
      </w:rPr>
    </w:pPr>
    <w:r w:rsidRPr="00DA28CB">
      <w:rPr>
        <w:rFonts w:cs="Arial"/>
        <w:sz w:val="20"/>
        <w:szCs w:val="20"/>
      </w:rPr>
      <w:t>Číslo smlouvy objednatele:</w:t>
    </w:r>
    <w:r w:rsidR="00DA28CB" w:rsidRPr="00DA28CB">
      <w:rPr>
        <w:rFonts w:cs="Arial"/>
        <w:sz w:val="20"/>
        <w:szCs w:val="20"/>
      </w:rPr>
      <w:t xml:space="preserve"> SPU 242542/2023</w:t>
    </w:r>
  </w:p>
  <w:p w14:paraId="5E3132E6" w14:textId="6F309948" w:rsidR="00DA28CB" w:rsidRPr="00DA28CB" w:rsidRDefault="00DA28CB" w:rsidP="00DA28CB">
    <w:pPr>
      <w:pStyle w:val="Zhlav"/>
      <w:tabs>
        <w:tab w:val="clear" w:pos="4536"/>
        <w:tab w:val="clear" w:pos="9072"/>
      </w:tabs>
      <w:spacing w:after="0" w:line="240" w:lineRule="auto"/>
      <w:ind w:firstLine="5529"/>
      <w:rPr>
        <w:rFonts w:cs="Arial"/>
        <w:sz w:val="20"/>
        <w:szCs w:val="20"/>
      </w:rPr>
    </w:pPr>
    <w:r w:rsidRPr="00DA28CB">
      <w:rPr>
        <w:rFonts w:cs="Arial"/>
        <w:sz w:val="20"/>
        <w:szCs w:val="20"/>
      </w:rPr>
      <w:t>UID: spudms00000013727101</w:t>
    </w:r>
  </w:p>
  <w:p w14:paraId="67FDEAF9" w14:textId="26806069" w:rsidR="00F12268" w:rsidRPr="00DA28CB" w:rsidRDefault="00F12268" w:rsidP="00DA28CB">
    <w:pPr>
      <w:pStyle w:val="Zhlav"/>
      <w:tabs>
        <w:tab w:val="clear" w:pos="4536"/>
        <w:tab w:val="clear" w:pos="9072"/>
      </w:tabs>
      <w:spacing w:after="0" w:line="240" w:lineRule="auto"/>
      <w:ind w:firstLine="5529"/>
      <w:rPr>
        <w:rFonts w:cs="Arial"/>
        <w:sz w:val="20"/>
        <w:szCs w:val="20"/>
      </w:rPr>
    </w:pPr>
    <w:r w:rsidRPr="00DA28CB">
      <w:rPr>
        <w:rFonts w:cs="Arial"/>
        <w:sz w:val="20"/>
        <w:szCs w:val="20"/>
      </w:rPr>
      <w:t xml:space="preserve">Číslo </w:t>
    </w:r>
    <w:proofErr w:type="gramStart"/>
    <w:r w:rsidRPr="00DA28CB">
      <w:rPr>
        <w:rFonts w:cs="Arial"/>
        <w:sz w:val="20"/>
        <w:szCs w:val="20"/>
      </w:rPr>
      <w:t>smlouvy  zhotovitele</w:t>
    </w:r>
    <w:proofErr w:type="gramEnd"/>
    <w:r w:rsidRPr="00DA28CB">
      <w:rPr>
        <w:rFonts w:cs="Arial"/>
        <w:sz w:val="20"/>
        <w:szCs w:val="20"/>
      </w:rPr>
      <w:t>:</w:t>
    </w:r>
    <w:r w:rsidR="00DA28CB" w:rsidRPr="00DA28CB">
      <w:rPr>
        <w:rFonts w:cs="Arial"/>
        <w:sz w:val="20"/>
        <w:szCs w:val="20"/>
      </w:rPr>
      <w:t xml:space="preserve"> </w:t>
    </w:r>
    <w:r w:rsidR="00DA28CB" w:rsidRPr="00DA28CB">
      <w:rPr>
        <w:sz w:val="20"/>
        <w:szCs w:val="22"/>
      </w:rPr>
      <w:t>20-INV/23</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207DA"/>
    <w:multiLevelType w:val="multilevel"/>
    <w:tmpl w:val="BD5AA662"/>
    <w:lvl w:ilvl="0">
      <w:start w:val="11"/>
      <w:numFmt w:val="decimal"/>
      <w:lvlText w:val="%1"/>
      <w:lvlJc w:val="left"/>
      <w:pPr>
        <w:ind w:left="420" w:hanging="420"/>
      </w:pPr>
      <w:rPr>
        <w:rFonts w:hint="default"/>
      </w:rPr>
    </w:lvl>
    <w:lvl w:ilvl="1">
      <w:start w:val="1"/>
      <w:numFmt w:val="decimal"/>
      <w:lvlText w:val="%1.%2"/>
      <w:lvlJc w:val="left"/>
      <w:pPr>
        <w:ind w:left="2051" w:hanging="42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2092659135">
    <w:abstractNumId w:val="0"/>
  </w:num>
  <w:num w:numId="2" w16cid:durableId="424695310">
    <w:abstractNumId w:val="11"/>
  </w:num>
  <w:num w:numId="3" w16cid:durableId="1474323968">
    <w:abstractNumId w:val="14"/>
  </w:num>
  <w:num w:numId="4" w16cid:durableId="939143998">
    <w:abstractNumId w:val="4"/>
  </w:num>
  <w:num w:numId="5" w16cid:durableId="1851408715">
    <w:abstractNumId w:val="2"/>
  </w:num>
  <w:num w:numId="6" w16cid:durableId="11494236">
    <w:abstractNumId w:val="1"/>
  </w:num>
  <w:num w:numId="7" w16cid:durableId="1045520291">
    <w:abstractNumId w:val="5"/>
  </w:num>
  <w:num w:numId="8" w16cid:durableId="1244804222">
    <w:abstractNumId w:val="8"/>
  </w:num>
  <w:num w:numId="9" w16cid:durableId="1864005776">
    <w:abstractNumId w:val="6"/>
  </w:num>
  <w:num w:numId="10" w16cid:durableId="1314219573">
    <w:abstractNumId w:val="9"/>
  </w:num>
  <w:num w:numId="11" w16cid:durableId="9064919">
    <w:abstractNumId w:val="12"/>
  </w:num>
  <w:num w:numId="12" w16cid:durableId="580330751">
    <w:abstractNumId w:val="10"/>
  </w:num>
  <w:num w:numId="13" w16cid:durableId="1655646129">
    <w:abstractNumId w:val="13"/>
  </w:num>
  <w:num w:numId="14" w16cid:durableId="843741903">
    <w:abstractNumId w:val="7"/>
  </w:num>
  <w:num w:numId="15" w16cid:durableId="7810012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4292"/>
    <w:rsid w:val="0002583F"/>
    <w:rsid w:val="00027296"/>
    <w:rsid w:val="000340F5"/>
    <w:rsid w:val="000459D8"/>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327B"/>
    <w:rsid w:val="00185973"/>
    <w:rsid w:val="00187A92"/>
    <w:rsid w:val="00192378"/>
    <w:rsid w:val="00193862"/>
    <w:rsid w:val="00195863"/>
    <w:rsid w:val="001A107A"/>
    <w:rsid w:val="001A2707"/>
    <w:rsid w:val="001A3543"/>
    <w:rsid w:val="001A3AEC"/>
    <w:rsid w:val="001A7A91"/>
    <w:rsid w:val="001B35BF"/>
    <w:rsid w:val="001C21DD"/>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50C7A"/>
    <w:rsid w:val="0045287D"/>
    <w:rsid w:val="00462B48"/>
    <w:rsid w:val="00463A15"/>
    <w:rsid w:val="00466D89"/>
    <w:rsid w:val="00467CFD"/>
    <w:rsid w:val="004733E4"/>
    <w:rsid w:val="00480C56"/>
    <w:rsid w:val="00490719"/>
    <w:rsid w:val="00492142"/>
    <w:rsid w:val="00494C78"/>
    <w:rsid w:val="004959C7"/>
    <w:rsid w:val="004B0492"/>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44054"/>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3EA"/>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5ABA"/>
    <w:rsid w:val="009F4FCB"/>
    <w:rsid w:val="00A015C9"/>
    <w:rsid w:val="00A02793"/>
    <w:rsid w:val="00A03CC6"/>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64874"/>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A77AB"/>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30B"/>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3042"/>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A28CB"/>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4A3"/>
    <w:rsid w:val="00E7685D"/>
    <w:rsid w:val="00E809D9"/>
    <w:rsid w:val="00E91552"/>
    <w:rsid w:val="00E953AF"/>
    <w:rsid w:val="00E973AC"/>
    <w:rsid w:val="00EA20E8"/>
    <w:rsid w:val="00EA5ACD"/>
    <w:rsid w:val="00EA5B69"/>
    <w:rsid w:val="00EB17E8"/>
    <w:rsid w:val="00EB207A"/>
    <w:rsid w:val="00EB5BB7"/>
    <w:rsid w:val="00EC3D99"/>
    <w:rsid w:val="00ED1059"/>
    <w:rsid w:val="00EE6F7F"/>
    <w:rsid w:val="00EF42DD"/>
    <w:rsid w:val="00EF59C0"/>
    <w:rsid w:val="00EF5C74"/>
    <w:rsid w:val="00EF7D93"/>
    <w:rsid w:val="00F003DF"/>
    <w:rsid w:val="00F12268"/>
    <w:rsid w:val="00F20CEA"/>
    <w:rsid w:val="00F21179"/>
    <w:rsid w:val="00F3037C"/>
    <w:rsid w:val="00F41BB9"/>
    <w:rsid w:val="00F52B9A"/>
    <w:rsid w:val="00F5316D"/>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4085a4f5-5f40-4143-b221-75ee5dde648a"/>
    <ds:schemaRef ds:uri="8662c659-72ab-411b-b755-fbef5cbbde18"/>
    <ds:schemaRef ds:uri="5e6c6c5c-474c-4ef7-b7d6-59a0e77cc256"/>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6.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3427</Words>
  <Characters>20089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23470</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Fuxová Petra Ing.</cp:lastModifiedBy>
  <cp:revision>16</cp:revision>
  <cp:lastPrinted>2023-06-14T08:05:00Z</cp:lastPrinted>
  <dcterms:created xsi:type="dcterms:W3CDTF">2023-05-25T09:28:00Z</dcterms:created>
  <dcterms:modified xsi:type="dcterms:W3CDTF">2023-06-26T11:59:00Z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