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4B55" w14:textId="0D4C8AB4" w:rsidR="00A14B20" w:rsidRPr="00C264BF" w:rsidRDefault="007B65FA" w:rsidP="00A14B20">
      <w:pPr>
        <w:rPr>
          <w:rFonts w:ascii="Arial" w:hAnsi="Arial" w:cs="Arial"/>
        </w:rPr>
      </w:pPr>
      <w:r w:rsidRPr="00237F29">
        <w:rPr>
          <w:rFonts w:ascii="Arial" w:hAnsi="Arial" w:cs="Arial"/>
          <w:noProof/>
          <w:lang w:eastAsia="cs-CZ"/>
        </w:rPr>
        <w:drawing>
          <wp:inline distT="0" distB="0" distL="0" distR="0" wp14:anchorId="4C71DF46" wp14:editId="478F6FFF">
            <wp:extent cx="5760000" cy="864000"/>
            <wp:effectExtent l="0" t="0" r="0" b="0"/>
            <wp:docPr id="3" name="Obrázek 3" descr="C:\Users\martin.koutek\Documents\blok_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koutek\Documents\blok_logo_np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0" cy="864000"/>
                    </a:xfrm>
                    <a:prstGeom prst="rect">
                      <a:avLst/>
                    </a:prstGeom>
                    <a:noFill/>
                    <a:ln>
                      <a:noFill/>
                    </a:ln>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S/07516/SOPK/23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07516/SOPK/23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popfk-412a/16/23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115V342003573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Agentura ochrany přírody a krajiny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Kaplanova 1931, 14800 Praha 11</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951 421 252</w:t>
      </w:r>
    </w:p>
    <w:p w14:paraId="39D33859" w14:textId="0665F5BF" w:rsidR="00BA4C51" w:rsidRPr="00C264BF" w:rsidRDefault="00F76627" w:rsidP="00BB63BC">
      <w:pPr>
        <w:spacing w:after="0" w:line="240" w:lineRule="auto"/>
        <w:rPr>
          <w:rFonts w:ascii="Arial" w:hAnsi="Arial" w:cs="Arial"/>
        </w:rPr>
      </w:pPr>
      <w:r>
        <w:rPr>
          <w:rFonts w:ascii="Arial" w:hAnsi="Arial" w:cs="Arial"/>
        </w:rPr>
        <w:t>Zastoupený: Ing. Pavel Pešout,</w:t>
      </w:r>
      <w:r w:rsidR="00BA4C51" w:rsidRPr="00C264BF">
        <w:rPr>
          <w:rFonts w:ascii="Arial" w:hAnsi="Arial" w:cs="Arial"/>
        </w:rPr>
        <w:t xml:space="preserve"> ředitel Sekce ochrany přírody a krajiny UP AOPK ČR Kaplanova 1</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Helena Neuwirthová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13/18 ZO ČSOP Silvatica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47017597</w:t>
      </w:r>
    </w:p>
    <w:p w14:paraId="1A822202" w14:textId="7AA9B52E" w:rsidR="00BA4C51"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xml:space="preserve">: </w:t>
      </w:r>
      <w:r w:rsidR="00F76627" w:rsidRPr="00C264BF">
        <w:rPr>
          <w:rFonts w:ascii="Arial" w:hAnsi="Arial" w:cs="Arial"/>
        </w:rPr>
        <w:t>Ruda</w:t>
      </w:r>
      <w:r w:rsidR="00F76627">
        <w:rPr>
          <w:rFonts w:ascii="Arial" w:hAnsi="Arial" w:cs="Arial"/>
        </w:rPr>
        <w:t>,</w:t>
      </w:r>
      <w:r w:rsidR="00F76627" w:rsidRPr="00C264BF">
        <w:rPr>
          <w:rFonts w:ascii="Arial" w:hAnsi="Arial" w:cs="Arial"/>
        </w:rPr>
        <w:t xml:space="preserve"> </w:t>
      </w:r>
      <w:r w:rsidR="00BA4C51" w:rsidRPr="00C264BF">
        <w:rPr>
          <w:rFonts w:ascii="Arial" w:hAnsi="Arial" w:cs="Arial"/>
        </w:rPr>
        <w:t xml:space="preserve">Brejl 88, 27101 </w:t>
      </w:r>
      <w:r w:rsidR="00F76627">
        <w:rPr>
          <w:rFonts w:ascii="Arial" w:hAnsi="Arial" w:cs="Arial"/>
        </w:rPr>
        <w:t>Nové Strašecí</w:t>
      </w:r>
    </w:p>
    <w:p w14:paraId="4C78E7F5" w14:textId="64F6554F" w:rsidR="00F76627" w:rsidRPr="00F76627" w:rsidRDefault="00F76627" w:rsidP="00BB63BC">
      <w:pPr>
        <w:spacing w:after="0" w:line="240" w:lineRule="auto"/>
        <w:rPr>
          <w:rFonts w:ascii="Arial" w:hAnsi="Arial" w:cs="Arial"/>
          <w:b/>
        </w:rPr>
      </w:pPr>
      <w:r w:rsidRPr="00F76627">
        <w:rPr>
          <w:rFonts w:ascii="Arial" w:hAnsi="Arial" w:cs="Arial"/>
          <w:b/>
        </w:rPr>
        <w:t xml:space="preserve">Adresa pro doručování: </w:t>
      </w:r>
      <w:r w:rsidR="003F2CAF">
        <w:rPr>
          <w:rFonts w:ascii="Arial" w:hAnsi="Arial" w:cs="Arial"/>
          <w:b/>
        </w:rPr>
        <w:t xml:space="preserve">Elena Plesková, </w:t>
      </w:r>
      <w:r w:rsidRPr="00F76627">
        <w:rPr>
          <w:rFonts w:ascii="Arial" w:hAnsi="Arial" w:cs="Arial"/>
          <w:b/>
        </w:rPr>
        <w:t>Poštovní 149, 26901 Rakovník</w:t>
      </w:r>
    </w:p>
    <w:p w14:paraId="0D5F5B68" w14:textId="1D1F8D8C" w:rsidR="00BA4C51" w:rsidRPr="00C264BF" w:rsidRDefault="00BA4C51" w:rsidP="00BB63BC">
      <w:pPr>
        <w:spacing w:after="0" w:line="240" w:lineRule="auto"/>
        <w:rPr>
          <w:rFonts w:ascii="Arial" w:hAnsi="Arial" w:cs="Arial"/>
        </w:rPr>
      </w:pPr>
      <w:r w:rsidRPr="00C264BF">
        <w:rPr>
          <w:rFonts w:ascii="Arial" w:hAnsi="Arial" w:cs="Arial"/>
        </w:rPr>
        <w:t>Zastoupená: Ing. Václav Somol CSc.</w:t>
      </w:r>
      <w:r w:rsidR="00F76627">
        <w:rPr>
          <w:rFonts w:ascii="Arial" w:hAnsi="Arial" w:cs="Arial"/>
        </w:rPr>
        <w:t xml:space="preserve">, předseda a RNDr. Jiří Brabec, jednatel, zapsaná ve spolkovém rejstříku vedeném Městským soudem v Praze, </w:t>
      </w:r>
      <w:proofErr w:type="gramStart"/>
      <w:r w:rsidR="00F76627">
        <w:rPr>
          <w:rFonts w:ascii="Arial" w:hAnsi="Arial" w:cs="Arial"/>
        </w:rPr>
        <w:t>sp.zn.</w:t>
      </w:r>
      <w:proofErr w:type="gramEnd"/>
      <w:r w:rsidR="00F76627">
        <w:rPr>
          <w:rFonts w:ascii="Arial" w:hAnsi="Arial" w:cs="Arial"/>
        </w:rPr>
        <w:t xml:space="preserve"> L 49263</w:t>
      </w:r>
    </w:p>
    <w:p w14:paraId="1E424C7F" w14:textId="4ACB4875"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9A7AAC">
        <w:rPr>
          <w:rFonts w:ascii="Arial" w:hAnsi="Arial" w:cs="Arial"/>
        </w:rPr>
        <w:t>xxxxxxx</w:t>
      </w:r>
      <w:bookmarkStart w:id="0" w:name="_GoBack"/>
      <w:bookmarkEnd w:id="0"/>
    </w:p>
    <w:p w14:paraId="4E9CD5A6" w14:textId="734650A4" w:rsidR="00BB63BC" w:rsidRDefault="00F76627" w:rsidP="00E22D1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C26D165" w14:textId="51729953" w:rsidR="00BA4C51" w:rsidRPr="00C264BF" w:rsidRDefault="00BA4C51" w:rsidP="00AD2A23">
      <w:pPr>
        <w:pStyle w:val="Nadpis2"/>
        <w:numPr>
          <w:ilvl w:val="0"/>
          <w:numId w:val="0"/>
        </w:numPr>
        <w:ind w:firstLine="709"/>
      </w:pPr>
      <w:r w:rsidRPr="00C264BF">
        <w:t xml:space="preserve">Realizace záchranného programu pro hořeček nahořklý a hořeček drsný Sturmův v roce 2023 – extenzivní a intenzivní monitoring v ČR a podpora vybraných stávajících populací. Monitoring bude prováděn dle Metodiky monitoringu hořečku nahořklého (Gentianella amarella) a hořečku drsného Sturmova (Gentianella obtusifolia subsp. sturmiana) v České republice viz Příloha č. 4 záchranného programu. Konkrétně se jedná o extenzivní monitoring spočívající v prostém spočtení kvetoucích jedinců, doprovodný monitoring, jehož obsahem je popis hospodaření a stavu vegetace na lokalitě a intenzivní monitoring nebo-li záznam stavu rostlin. Podpora stávajících populací zahrnuje přípravu ploch, sběr a výsev semen a bude realizována v souladu se zásadami uvedenými v příloze č. 9 záchranného programu. Opatření se uskuteční pouze v případě, že bude možné semena obratem vrátit na lokalitu. Výstupem díla bude zpráva o monitoringu populací a stavu lokalit hořečku drsného Sturmova a hořečku nahořklého a zpráva o podpoře vybraných populací. Seznam lokalit, na kterých bude prováděn monitoring a podpora populací, jakožto i mapový zákres lokalit a položkový rozpočet díla jsou uvedeny v přílohách </w:t>
      </w:r>
      <w:r w:rsidR="00F76627">
        <w:t xml:space="preserve">této </w:t>
      </w:r>
      <w:r w:rsidRPr="00C264BF">
        <w:t>smlouvy.</w:t>
      </w:r>
    </w:p>
    <w:p w14:paraId="083C009D" w14:textId="76E096AF" w:rsidR="00BA4C51" w:rsidRPr="00C264BF" w:rsidRDefault="00BA4C51" w:rsidP="00820E79">
      <w:pPr>
        <w:pStyle w:val="Nadpis2"/>
        <w:numPr>
          <w:ilvl w:val="0"/>
          <w:numId w:val="0"/>
        </w:numPr>
        <w:ind w:left="709"/>
      </w:pPr>
      <w:r w:rsidRPr="00C264BF">
        <w:t>Podrobná specifikace díla je uvedena v příloze č. 1 Rozpočet a specifika</w:t>
      </w:r>
      <w:r w:rsidR="00F76627">
        <w:t>ce díla popfk-412a/16/23 a příloze č. 2 Seznam lokalit.</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113 150,-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113 150,-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39A4051"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0031402D">
        <w:t>30</w:t>
      </w:r>
      <w:r w:rsidRPr="00C264BF">
        <w:t>.11. kalendářního</w:t>
      </w:r>
      <w:proofErr w:type="gramEnd"/>
      <w:r w:rsidRPr="00C264BF">
        <w:t xml:space="preserve"> roku) na základě předávacího protokolu na adresu: Kaplanova 1931, 14800 Praha 11.</w:t>
      </w:r>
    </w:p>
    <w:p w14:paraId="34F22964" w14:textId="77777777"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w:t>
      </w:r>
      <w:r w:rsidRPr="00C264BF">
        <w:lastRenderedPageBreak/>
        <w:t>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30.11.2023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55FC9028" w:rsidR="00BA4C51" w:rsidRPr="00C264BF" w:rsidRDefault="00BA4C51" w:rsidP="00820E79">
      <w:pPr>
        <w:pStyle w:val="Nadpis2"/>
      </w:pPr>
      <w:r w:rsidRPr="00C264BF">
        <w:t xml:space="preserve">Místem plnění </w:t>
      </w:r>
      <w:r w:rsidR="0031402D">
        <w:t>jsou lokality uvedené v příloze č. 2 této smlouvy. U jednotlivých lokalit je uveden typ prováděných opatření - monitoring extenzivní, monitoring intenzivní a podpora populací.</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4E648300"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6EB8EC48" w14:textId="77777777" w:rsidR="00BE0C8B" w:rsidRDefault="00BE0C8B" w:rsidP="00BE0C8B">
      <w:pPr>
        <w:pStyle w:val="Nadpis2"/>
        <w:ind w:left="0" w:firstLine="0"/>
      </w:pPr>
      <w:r w:rsidRPr="00C264BF">
        <w:t xml:space="preserve">Realizace díla zahrnuje mj. tyto činnosti: </w:t>
      </w:r>
      <w:r>
        <w:t xml:space="preserve">vstupovat mimo cesty na území národních přírodních rezervací a činnosti vázané na souhlas stanovené v bližších ochranných podmínkách zvláště chráněných území zahrnující zejména vstup mimo cesty, na území PP Hořečková louka na Pile sběr a následný výsev semen </w:t>
      </w:r>
      <w:r w:rsidRPr="00DE717A">
        <w:rPr>
          <w:i/>
        </w:rPr>
        <w:t>Gentianella obtusifolia</w:t>
      </w:r>
      <w:r>
        <w:t xml:space="preserve"> subsp. </w:t>
      </w:r>
      <w:r w:rsidRPr="00DE717A">
        <w:rPr>
          <w:i/>
        </w:rPr>
        <w:t>sturmiana</w:t>
      </w:r>
      <w:r>
        <w:t xml:space="preserve"> do připravených ploch za účelem posilování místní populace. </w:t>
      </w:r>
      <w:r w:rsidRPr="00C264BF">
        <w:t>(dále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w:t>
      </w:r>
      <w:r>
        <w:t> </w:t>
      </w:r>
      <w:r w:rsidRPr="00C264BF">
        <w:t xml:space="preserve">souladu s cíli ochrany zvláště chráněných území. Na provádění činností zhotovitelem se tak při dodržení podmínek stanovených v této smlouvě v </w:t>
      </w:r>
      <w:r w:rsidRPr="00DE717A">
        <w:t>souladu s § 90 odst. 20 písm. b) ve spojení s § 78 odst. 5 a 11 zákona č. 114/1992 Sb</w:t>
      </w:r>
      <w:r w:rsidRPr="00C264BF">
        <w:t>., o ochraně přírody a krajiny, v platném znění (dále jen „ZOPK“), nev</w:t>
      </w:r>
      <w:r>
        <w:t>ztahují zákazy a omezení dle §</w:t>
      </w:r>
      <w:r w:rsidRPr="00C264BF">
        <w:t xml:space="preserve"> 29</w:t>
      </w:r>
      <w:r>
        <w:t>,</w:t>
      </w:r>
      <w:r w:rsidRPr="00C264BF">
        <w:t xml:space="preserve"> </w:t>
      </w:r>
      <w:r>
        <w:t>§ </w:t>
      </w:r>
      <w:r w:rsidRPr="00C264BF">
        <w:t>44 odst. 3</w:t>
      </w:r>
      <w:r>
        <w:t xml:space="preserve"> a</w:t>
      </w:r>
      <w:r w:rsidRPr="00C264BF">
        <w:t xml:space="preserve"> § 49 odst. 1 ZOPK.</w:t>
      </w:r>
    </w:p>
    <w:p w14:paraId="474D71AE" w14:textId="77777777" w:rsidR="00BE0C8B" w:rsidRPr="000173B7" w:rsidRDefault="00BE0C8B" w:rsidP="00BE0C8B">
      <w:pPr>
        <w:pStyle w:val="Nadpis2"/>
        <w:ind w:left="0" w:firstLine="0"/>
      </w:pPr>
      <w:r w:rsidRPr="00B5182A">
        <w:rPr>
          <w:rStyle w:val="Nadpis2Char"/>
        </w:rPr>
        <w:t>Na realizaci d</w:t>
      </w:r>
      <w:r>
        <w:rPr>
          <w:rStyle w:val="Nadpis2Char"/>
        </w:rPr>
        <w:t>íla dle této smlouvy se vztahují</w:t>
      </w:r>
      <w:r w:rsidRPr="00B5182A">
        <w:rPr>
          <w:rStyle w:val="Nadpis2Char"/>
        </w:rPr>
        <w:t xml:space="preserve"> také správní akt</w:t>
      </w:r>
      <w:r>
        <w:rPr>
          <w:rStyle w:val="Nadpis2Char"/>
        </w:rPr>
        <w:t xml:space="preserve">y (rozhodnutí KÚ Středočeského kraje </w:t>
      </w:r>
      <w:proofErr w:type="gramStart"/>
      <w:r>
        <w:rPr>
          <w:rStyle w:val="Nadpis2Char"/>
        </w:rPr>
        <w:t>č.j.</w:t>
      </w:r>
      <w:proofErr w:type="gramEnd"/>
      <w:r>
        <w:rPr>
          <w:rStyle w:val="Nadpis2Char"/>
        </w:rPr>
        <w:t xml:space="preserve"> 107976/2021/KUSK ze dne 1.9.2021, rozhodnutí KÚ Plzeňského kraje č.j. PK-ŽP/12582/21 ze dne 15.9.2021 a rozhodnutí KÚ Ústeckého kraje č.j. KUUK/137234/2021 ze dne 12.10.2021)</w:t>
      </w:r>
      <w:r w:rsidRPr="00B5182A">
        <w:rPr>
          <w:rStyle w:val="Nadpis2Char"/>
        </w:rPr>
        <w:t xml:space="preserve"> (dále jen “Povolení”), kter</w:t>
      </w:r>
      <w:r>
        <w:rPr>
          <w:rStyle w:val="Nadpis2Char"/>
        </w:rPr>
        <w:t>é</w:t>
      </w:r>
      <w:r w:rsidRPr="00B5182A">
        <w:rPr>
          <w:rStyle w:val="Nadpis2Char"/>
        </w:rPr>
        <w:t xml:space="preserve"> jako příloha tvoří nedílnou součást této smlouvy, a kterým je dáno veřejnoprávní povolení k realizaci díla, které jsou předmětem této smlouvy na úseku zákona </w:t>
      </w:r>
      <w:r>
        <w:rPr>
          <w:rStyle w:val="Nadpis2Char"/>
        </w:rPr>
        <w:t>č</w:t>
      </w:r>
      <w:r w:rsidRPr="00B5182A">
        <w:rPr>
          <w:rStyle w:val="Nadpis2Char"/>
        </w:rPr>
        <w:t>.</w:t>
      </w:r>
      <w:r>
        <w:rPr>
          <w:rStyle w:val="Nadpis2Char"/>
        </w:rPr>
        <w:t xml:space="preserve"> 114/1992 Sb.</w:t>
      </w:r>
      <w:r w:rsidRPr="00B5182A">
        <w:rPr>
          <w:rStyle w:val="Nadpis2Char"/>
        </w:rPr>
        <w:t xml:space="preserve"> Zhotovitel prohlašu</w:t>
      </w:r>
      <w:r>
        <w:rPr>
          <w:rStyle w:val="Nadpis2Char"/>
        </w:rPr>
        <w:t>je, že byl s obsahem Povolení v </w:t>
      </w:r>
      <w:r w:rsidRPr="00B5182A">
        <w:rPr>
          <w:rStyle w:val="Nadpis2Char"/>
        </w:rPr>
        <w:t xml:space="preserve">plném znění seznámen a jeho obsahu porozuměl. Zhotovitel se zavazuje dodržovat veškeré podmínky stanovené Povolením. V případě spolehlivého prokázání porušení podmínek Povolení se zhotovitel zavazuje nést veškerou odpovědnost a důsledky takového jednání výlučně na své náklady (zejména zjednání nápravy, event. podle pokynů příslušného správního orgánu); v případě, že by byla jakákoliv sankce nebo jiné náhradní plnění pravomocně uděleno v důsledku porušení této povinnosti jednáním zhotovitele </w:t>
      </w:r>
      <w:r w:rsidRPr="00B5182A">
        <w:rPr>
          <w:rStyle w:val="Nadpis2Char"/>
        </w:rPr>
        <w:lastRenderedPageBreak/>
        <w:t>(současně nebo výlučně) objednateli, zavazuje se zhotovitel tuto sankci nebo náklady na výkon nepeněžitého náhradního plnění uhradit objednateli nejpozději do 1 měsíce od doručení písemné výzvy a vyčíslení škody ze strany objednatele.</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5882637C"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w:t>
      </w:r>
      <w:r w:rsidR="00AD2A23">
        <w:t>lo možné dílo provést kompletně</w:t>
      </w:r>
      <w:r w:rsidRPr="00C264BF">
        <w:t>.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lastRenderedPageBreak/>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3FDAA46" w14:textId="77777777" w:rsidR="00F454BA" w:rsidRDefault="00E62AC6" w:rsidP="00E62AC6">
      <w:pPr>
        <w:pStyle w:val="Nadpis1"/>
      </w:pPr>
      <w:r>
        <w:t xml:space="preserve"> </w:t>
      </w:r>
    </w:p>
    <w:p w14:paraId="11124E4C" w14:textId="381B8D04" w:rsidR="00E62AC6" w:rsidRDefault="00E62AC6" w:rsidP="00F454BA">
      <w:pPr>
        <w:pStyle w:val="Nadpis1"/>
        <w:numPr>
          <w:ilvl w:val="0"/>
          <w:numId w:val="0"/>
        </w:numPr>
      </w:pPr>
      <w:r>
        <w:t>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70ECA19D" w14:textId="4EEFD231" w:rsidR="008E0478" w:rsidRDefault="00BA4C51" w:rsidP="00B5182A">
      <w:pPr>
        <w:pStyle w:val="Nadpis2"/>
        <w:numPr>
          <w:ilvl w:val="0"/>
          <w:numId w:val="0"/>
        </w:numPr>
        <w:ind w:left="709"/>
      </w:pPr>
      <w:r w:rsidRPr="00C264BF">
        <w:t>Příloha č. 1 – Rozpočet a specifikace díla popfk</w:t>
      </w:r>
      <w:r w:rsidR="008E0478">
        <w:t>-412a/16/23</w:t>
      </w:r>
    </w:p>
    <w:p w14:paraId="3DE1F16F" w14:textId="615F8C59" w:rsidR="00BA4C51" w:rsidRDefault="008E0478" w:rsidP="00B5182A">
      <w:pPr>
        <w:pStyle w:val="Nadpis2"/>
        <w:numPr>
          <w:ilvl w:val="0"/>
          <w:numId w:val="0"/>
        </w:numPr>
        <w:ind w:left="709"/>
      </w:pPr>
      <w:r>
        <w:t>Příloha č. 2 – Seznam lokalit</w:t>
      </w:r>
      <w:r w:rsidR="00BA4C51" w:rsidRPr="00C264BF">
        <w:tab/>
      </w:r>
    </w:p>
    <w:p w14:paraId="518CCC76" w14:textId="59B68943" w:rsidR="00AD2A23" w:rsidRPr="00C264BF" w:rsidRDefault="008E0478" w:rsidP="00AD2A23">
      <w:pPr>
        <w:pStyle w:val="Nadpis2"/>
        <w:numPr>
          <w:ilvl w:val="0"/>
          <w:numId w:val="0"/>
        </w:numPr>
        <w:ind w:left="709"/>
      </w:pPr>
      <w:r>
        <w:t xml:space="preserve">Příloha č. 3 </w:t>
      </w:r>
      <w:r w:rsidR="00AD2A23">
        <w:t>– Povolení (</w:t>
      </w:r>
      <w:r w:rsidR="00AD2A23">
        <w:rPr>
          <w:rStyle w:val="Nadpis2Char"/>
        </w:rPr>
        <w:t xml:space="preserve">rozhodnutí KÚ Středočeského kraje </w:t>
      </w:r>
      <w:proofErr w:type="gramStart"/>
      <w:r w:rsidR="00AD2A23">
        <w:rPr>
          <w:rStyle w:val="Nadpis2Char"/>
        </w:rPr>
        <w:t>č.j.</w:t>
      </w:r>
      <w:proofErr w:type="gramEnd"/>
      <w:r w:rsidR="00AD2A23">
        <w:rPr>
          <w:rStyle w:val="Nadpis2Char"/>
        </w:rPr>
        <w:t xml:space="preserve"> 107976/2021/KUSK ze dne 1.9.2021, rozhodnutí KÚ Plzeňského kraje č.j. PK-ŽP/12582/21 ze dne 15.9.2021 a rozhodnutí KÚ Ústeckého kraje č.j. KUUK/137234/2021 ze dne 12.10.2021)</w:t>
      </w:r>
      <w:r w:rsidR="00AD2A23" w:rsidRPr="00C264BF">
        <w:tab/>
      </w:r>
    </w:p>
    <w:p w14:paraId="29981769" w14:textId="766D3268" w:rsidR="008E0478" w:rsidRPr="008E0478" w:rsidRDefault="008E0478" w:rsidP="008E0478">
      <w:pPr>
        <w:pStyle w:val="Nadpis2"/>
        <w:numPr>
          <w:ilvl w:val="0"/>
          <w:numId w:val="0"/>
        </w:numPr>
        <w:ind w:left="709"/>
      </w:pP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9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188"/>
        <w:gridCol w:w="2450"/>
        <w:gridCol w:w="2183"/>
      </w:tblGrid>
      <w:tr w:rsidR="00890973" w14:paraId="21644E86" w14:textId="77777777" w:rsidTr="008E0478">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188"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8E0478">
        <w:trPr>
          <w:trHeight w:val="336"/>
        </w:trPr>
        <w:tc>
          <w:tcPr>
            <w:tcW w:w="4536"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8E0478">
        <w:trPr>
          <w:trHeight w:val="1271"/>
        </w:trPr>
        <w:tc>
          <w:tcPr>
            <w:tcW w:w="4536"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E0478">
        <w:tc>
          <w:tcPr>
            <w:tcW w:w="4536"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Ing. Pavel Pešout  ředitel Sekce ochrany přírody a krajiny UP AOPK ČR Kaplanova 1</w:t>
            </w:r>
          </w:p>
        </w:tc>
        <w:tc>
          <w:tcPr>
            <w:tcW w:w="4633" w:type="dxa"/>
            <w:gridSpan w:val="2"/>
            <w:vAlign w:val="bottom"/>
          </w:tcPr>
          <w:p w14:paraId="1B2E36E5" w14:textId="77777777" w:rsidR="008E0478" w:rsidRDefault="008E0478" w:rsidP="00890973">
            <w:pPr>
              <w:jc w:val="center"/>
              <w:rPr>
                <w:rFonts w:ascii="Arial" w:hAnsi="Arial" w:cs="Arial"/>
              </w:rPr>
            </w:pPr>
            <w:r>
              <w:rPr>
                <w:rFonts w:ascii="Arial" w:hAnsi="Arial" w:cs="Arial"/>
              </w:rPr>
              <w:t>Ing. Václav Somol CSC., předseda</w:t>
            </w:r>
          </w:p>
          <w:p w14:paraId="2300E89C" w14:textId="4F08AEFE" w:rsidR="00890973" w:rsidRDefault="00890973" w:rsidP="00890973">
            <w:pPr>
              <w:jc w:val="center"/>
              <w:rPr>
                <w:rFonts w:ascii="Arial" w:hAnsi="Arial" w:cs="Arial"/>
              </w:rPr>
            </w:pPr>
            <w:r w:rsidRPr="00C264BF">
              <w:rPr>
                <w:rFonts w:ascii="Arial" w:hAnsi="Arial" w:cs="Arial"/>
              </w:rPr>
              <w:t>13/18 ZO ČSOP Silvatica</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1402D"/>
    <w:rsid w:val="0037433A"/>
    <w:rsid w:val="003F2CAF"/>
    <w:rsid w:val="006424FA"/>
    <w:rsid w:val="00656982"/>
    <w:rsid w:val="0066635D"/>
    <w:rsid w:val="006F3682"/>
    <w:rsid w:val="007B65FA"/>
    <w:rsid w:val="00820E79"/>
    <w:rsid w:val="00890973"/>
    <w:rsid w:val="008E0478"/>
    <w:rsid w:val="009A7AAC"/>
    <w:rsid w:val="009F14EA"/>
    <w:rsid w:val="00A14B20"/>
    <w:rsid w:val="00AD2A23"/>
    <w:rsid w:val="00B00907"/>
    <w:rsid w:val="00B413BA"/>
    <w:rsid w:val="00B45F6B"/>
    <w:rsid w:val="00B5182A"/>
    <w:rsid w:val="00B72831"/>
    <w:rsid w:val="00B97286"/>
    <w:rsid w:val="00BA4C51"/>
    <w:rsid w:val="00BB63BC"/>
    <w:rsid w:val="00BE0C8B"/>
    <w:rsid w:val="00BE376E"/>
    <w:rsid w:val="00BF571E"/>
    <w:rsid w:val="00C264BF"/>
    <w:rsid w:val="00C61950"/>
    <w:rsid w:val="00E15EB7"/>
    <w:rsid w:val="00E22D1A"/>
    <w:rsid w:val="00E62AC6"/>
    <w:rsid w:val="00ED6D6E"/>
    <w:rsid w:val="00F03462"/>
    <w:rsid w:val="00F10B10"/>
    <w:rsid w:val="00F454BA"/>
    <w:rsid w:val="00F76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12848</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Renata Praksová</cp:lastModifiedBy>
  <cp:revision>2</cp:revision>
  <dcterms:created xsi:type="dcterms:W3CDTF">2023-06-26T08:46:00Z</dcterms:created>
  <dcterms:modified xsi:type="dcterms:W3CDTF">2023-06-26T08:46:00Z</dcterms:modified>
</cp:coreProperties>
</file>