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A625" w14:textId="77777777" w:rsidR="002822B5" w:rsidRPr="002822B5" w:rsidRDefault="002822B5" w:rsidP="002822B5">
      <w:pPr>
        <w:rPr>
          <w:b/>
        </w:rPr>
      </w:pPr>
      <w:bookmarkStart w:id="0" w:name="_GoBack"/>
      <w:bookmarkEnd w:id="0"/>
      <w:r w:rsidRPr="002822B5">
        <w:rPr>
          <w:b/>
        </w:rPr>
        <w:t xml:space="preserve">Operační </w:t>
      </w:r>
      <w:r>
        <w:rPr>
          <w:b/>
        </w:rPr>
        <w:t>svítidla</w:t>
      </w:r>
      <w:r w:rsidRPr="002822B5">
        <w:rPr>
          <w:b/>
        </w:rPr>
        <w:t xml:space="preserve"> pro </w:t>
      </w:r>
      <w:r>
        <w:rPr>
          <w:b/>
        </w:rPr>
        <w:t>C</w:t>
      </w:r>
      <w:r w:rsidRPr="002822B5">
        <w:rPr>
          <w:b/>
        </w:rPr>
        <w:t xml:space="preserve">entrální operační sály </w:t>
      </w:r>
      <w:r>
        <w:rPr>
          <w:b/>
        </w:rPr>
        <w:t xml:space="preserve">- </w:t>
      </w:r>
      <w:r w:rsidRPr="002822B5">
        <w:rPr>
          <w:b/>
        </w:rPr>
        <w:t>2 ks</w:t>
      </w:r>
    </w:p>
    <w:p w14:paraId="30E1C843" w14:textId="77777777" w:rsidR="002822B5" w:rsidRPr="002822B5" w:rsidRDefault="002822B5" w:rsidP="002822B5">
      <w:pPr>
        <w:rPr>
          <w:u w:val="single"/>
        </w:rPr>
      </w:pPr>
      <w:r w:rsidRPr="002822B5">
        <w:rPr>
          <w:u w:val="single"/>
        </w:rPr>
        <w:t>Hlavní svítidlo:</w:t>
      </w:r>
    </w:p>
    <w:p w14:paraId="60CC7E9D" w14:textId="77777777" w:rsidR="002822B5" w:rsidRDefault="002822B5" w:rsidP="002822B5">
      <w:r>
        <w:t>• Monochromatické bílé diody (stejná barva pro všechny diody)</w:t>
      </w:r>
    </w:p>
    <w:p w14:paraId="202249CB" w14:textId="77777777" w:rsidR="002822B5" w:rsidRDefault="002822B5" w:rsidP="002822B5">
      <w:pPr>
        <w:jc w:val="both"/>
      </w:pPr>
      <w:r>
        <w:t xml:space="preserve">• Intenzita podle </w:t>
      </w:r>
      <w:proofErr w:type="spellStart"/>
      <w:r>
        <w:t>Ec</w:t>
      </w:r>
      <w:proofErr w:type="spellEnd"/>
      <w:r>
        <w:t xml:space="preserve"> min. 160 000 </w:t>
      </w:r>
      <w:proofErr w:type="spellStart"/>
      <w:r>
        <w:t>Ix</w:t>
      </w:r>
      <w:proofErr w:type="spellEnd"/>
    </w:p>
    <w:p w14:paraId="5E75B4C8" w14:textId="77777777" w:rsidR="002822B5" w:rsidRDefault="002822B5" w:rsidP="002822B5">
      <w:pPr>
        <w:jc w:val="both"/>
      </w:pPr>
      <w:r>
        <w:t>• Barevná teplota nastavitelná min. 3 900 K</w:t>
      </w:r>
    </w:p>
    <w:p w14:paraId="64A533CC" w14:textId="77777777" w:rsidR="002822B5" w:rsidRDefault="002822B5" w:rsidP="002822B5">
      <w:pPr>
        <w:jc w:val="both"/>
      </w:pPr>
      <w:r>
        <w:t xml:space="preserve">• Index podání červené barvy CRI </w:t>
      </w:r>
      <w:proofErr w:type="spellStart"/>
      <w:r>
        <w:t>Ra</w:t>
      </w:r>
      <w:proofErr w:type="spellEnd"/>
      <w:r>
        <w:t xml:space="preserve"> min. 95</w:t>
      </w:r>
    </w:p>
    <w:p w14:paraId="30C0FC77" w14:textId="77777777" w:rsidR="002822B5" w:rsidRDefault="002822B5" w:rsidP="002822B5">
      <w:pPr>
        <w:jc w:val="both"/>
      </w:pPr>
      <w:r>
        <w:t>• Plynulé nastavení osvětlení v rozmezí 10 až 100%</w:t>
      </w:r>
    </w:p>
    <w:p w14:paraId="76A23586" w14:textId="77777777" w:rsidR="002822B5" w:rsidRDefault="002822B5" w:rsidP="002822B5">
      <w:pPr>
        <w:jc w:val="both"/>
      </w:pPr>
      <w:r>
        <w:t>• Nastavení průměru osvětlené plochy 20 až 25 cm</w:t>
      </w:r>
    </w:p>
    <w:p w14:paraId="47EC3CC8" w14:textId="77777777" w:rsidR="002822B5" w:rsidRDefault="002822B5" w:rsidP="002822B5">
      <w:pPr>
        <w:jc w:val="both"/>
      </w:pPr>
      <w:r>
        <w:t>• Možnost synchronizace se satelitním svítidlem přizpůsobuje se parametrům satelitního svítidla</w:t>
      </w:r>
    </w:p>
    <w:p w14:paraId="4CE49C19" w14:textId="77777777" w:rsidR="002822B5" w:rsidRDefault="002822B5" w:rsidP="002822B5">
      <w:pPr>
        <w:jc w:val="both"/>
      </w:pPr>
      <w:r>
        <w:t xml:space="preserve">• </w:t>
      </w:r>
      <w:proofErr w:type="spellStart"/>
      <w:r>
        <w:t>Endo</w:t>
      </w:r>
      <w:proofErr w:type="spellEnd"/>
      <w:r>
        <w:t xml:space="preserve"> mód osvětlení zatemněného operačního sálu zelené LED</w:t>
      </w:r>
    </w:p>
    <w:p w14:paraId="794543F2" w14:textId="77777777" w:rsidR="002822B5" w:rsidRDefault="002822B5" w:rsidP="002822B5">
      <w:pPr>
        <w:jc w:val="both"/>
      </w:pPr>
      <w:r>
        <w:t>• Ovládání na závěsu lampy i na nástěnném panelu</w:t>
      </w:r>
    </w:p>
    <w:p w14:paraId="714C8516" w14:textId="77777777" w:rsidR="002822B5" w:rsidRDefault="002822B5" w:rsidP="002822B5">
      <w:pPr>
        <w:jc w:val="both"/>
      </w:pPr>
      <w:r>
        <w:t>• Standardní příprava pro HD kameru</w:t>
      </w:r>
    </w:p>
    <w:p w14:paraId="1F9A85AB" w14:textId="77777777" w:rsidR="002822B5" w:rsidRDefault="002822B5" w:rsidP="002822B5">
      <w:pPr>
        <w:jc w:val="both"/>
      </w:pPr>
      <w:r>
        <w:t xml:space="preserve">• Montáž umožňující plynulé otáčení lampy i ramen bez omezení, výškové a stranové nastavení </w:t>
      </w:r>
      <w:r>
        <w:br/>
        <w:t>v jakékoliv pozici</w:t>
      </w:r>
    </w:p>
    <w:p w14:paraId="0606C186" w14:textId="77777777" w:rsidR="002822B5" w:rsidRDefault="002822B5" w:rsidP="002822B5">
      <w:pPr>
        <w:jc w:val="both"/>
      </w:pPr>
      <w:r>
        <w:t>• Nízký nárůst teploty v operačním poli vyzařování nižší než 500w/m²</w:t>
      </w:r>
    </w:p>
    <w:p w14:paraId="4C3AE155" w14:textId="77777777" w:rsidR="002822B5" w:rsidRDefault="002822B5" w:rsidP="002822B5">
      <w:pPr>
        <w:jc w:val="both"/>
      </w:pPr>
      <w:r>
        <w:t>• Životnost LED minimálně 60 000 hodin</w:t>
      </w:r>
    </w:p>
    <w:p w14:paraId="09E367CD" w14:textId="77777777" w:rsidR="002822B5" w:rsidRDefault="002822B5" w:rsidP="002822B5">
      <w:pPr>
        <w:jc w:val="both"/>
      </w:pPr>
      <w:r>
        <w:t xml:space="preserve">• Možnost automatického přepojení na náhradní zdroj el. </w:t>
      </w:r>
      <w:proofErr w:type="gramStart"/>
      <w:r>
        <w:t>proudu</w:t>
      </w:r>
      <w:proofErr w:type="gramEnd"/>
      <w:r>
        <w:t xml:space="preserve"> při výpadku sítě se zachová-ním 100% intenzity osvětlení</w:t>
      </w:r>
    </w:p>
    <w:p w14:paraId="7411E8DA" w14:textId="77777777" w:rsidR="002822B5" w:rsidRDefault="002822B5" w:rsidP="002822B5">
      <w:pPr>
        <w:jc w:val="both"/>
      </w:pPr>
      <w:r>
        <w:t xml:space="preserve">• Systém „aktivního vykrývání zastínění“ (zesílení svítivosti nezastíněných částí lampy, </w:t>
      </w:r>
      <w:proofErr w:type="spellStart"/>
      <w:r>
        <w:t>zesla-bení</w:t>
      </w:r>
      <w:proofErr w:type="spellEnd"/>
      <w:r>
        <w:t xml:space="preserve"> zastíněných částí, detekovaných čidly)</w:t>
      </w:r>
    </w:p>
    <w:p w14:paraId="6E1EFB0A" w14:textId="77777777" w:rsidR="002822B5" w:rsidRDefault="002822B5" w:rsidP="002822B5">
      <w:pPr>
        <w:jc w:val="both"/>
      </w:pPr>
      <w:r>
        <w:t>• Systém (detektor) „aktivního inteligentního řízení jasu“ pro ochranu očí operatéra</w:t>
      </w:r>
    </w:p>
    <w:p w14:paraId="3591949C" w14:textId="77777777" w:rsidR="002822B5" w:rsidRDefault="002822B5" w:rsidP="002822B5">
      <w:pPr>
        <w:jc w:val="both"/>
      </w:pPr>
      <w:r>
        <w:t xml:space="preserve">(automatické zeslabení jasu ve chvíli, kdy je světlo odráženo světlou rouškou, chirurgickým nástrojem, světlou tkání atd.; naopak automatické zvýšení jasu např. při práci v </w:t>
      </w:r>
      <w:proofErr w:type="spellStart"/>
      <w:r>
        <w:t>zakrváce-ném</w:t>
      </w:r>
      <w:proofErr w:type="spellEnd"/>
      <w:r>
        <w:t xml:space="preserve"> prostředí). Zařízení automaticky musí měřit intenzitu odraženého světla z operačního po-</w:t>
      </w:r>
      <w:proofErr w:type="spellStart"/>
      <w:r>
        <w:t>le</w:t>
      </w:r>
      <w:proofErr w:type="spellEnd"/>
      <w:r>
        <w:t xml:space="preserve"> a provádět regulaci jasu bez nutnosti ručního dostavení.</w:t>
      </w:r>
    </w:p>
    <w:p w14:paraId="2CFF06C1" w14:textId="77777777" w:rsidR="002822B5" w:rsidRDefault="002822B5" w:rsidP="002822B5"/>
    <w:p w14:paraId="4EB2EB09" w14:textId="77777777" w:rsidR="002822B5" w:rsidRDefault="002822B5" w:rsidP="002822B5"/>
    <w:p w14:paraId="40EF98B4" w14:textId="77777777" w:rsidR="002822B5" w:rsidRDefault="002822B5" w:rsidP="002822B5"/>
    <w:p w14:paraId="42C20277" w14:textId="77777777" w:rsidR="002822B5" w:rsidRDefault="002822B5" w:rsidP="002822B5"/>
    <w:p w14:paraId="27E5573D" w14:textId="77777777" w:rsidR="002822B5" w:rsidRPr="002822B5" w:rsidRDefault="002822B5" w:rsidP="002822B5">
      <w:pPr>
        <w:rPr>
          <w:u w:val="single"/>
        </w:rPr>
      </w:pPr>
      <w:r w:rsidRPr="002822B5">
        <w:rPr>
          <w:u w:val="single"/>
        </w:rPr>
        <w:lastRenderedPageBreak/>
        <w:t>Satelitní svítidlo:</w:t>
      </w:r>
    </w:p>
    <w:p w14:paraId="245087FE" w14:textId="77777777" w:rsidR="002822B5" w:rsidRDefault="002822B5" w:rsidP="002822B5">
      <w:r>
        <w:t>• Monochromatické (jednobarevné) bílé diody</w:t>
      </w:r>
    </w:p>
    <w:p w14:paraId="407DE407" w14:textId="77777777" w:rsidR="002822B5" w:rsidRDefault="002822B5" w:rsidP="002822B5">
      <w:r>
        <w:t xml:space="preserve">• Intenzita podle </w:t>
      </w:r>
      <w:proofErr w:type="spellStart"/>
      <w:r>
        <w:t>Ec</w:t>
      </w:r>
      <w:proofErr w:type="spellEnd"/>
      <w:r>
        <w:t xml:space="preserve"> min. 160 000 </w:t>
      </w:r>
      <w:proofErr w:type="spellStart"/>
      <w:r>
        <w:t>Ix</w:t>
      </w:r>
      <w:proofErr w:type="spellEnd"/>
    </w:p>
    <w:p w14:paraId="38A1C8B2" w14:textId="77777777" w:rsidR="002822B5" w:rsidRDefault="002822B5" w:rsidP="002822B5">
      <w:r>
        <w:t>• Barevná teplota nastavitelná min. 3 900 K</w:t>
      </w:r>
    </w:p>
    <w:p w14:paraId="319D1A93" w14:textId="77777777" w:rsidR="002822B5" w:rsidRDefault="002822B5" w:rsidP="002822B5">
      <w:r>
        <w:t xml:space="preserve">• Index podání červené barvy CRI </w:t>
      </w:r>
      <w:proofErr w:type="spellStart"/>
      <w:r>
        <w:t>Ra</w:t>
      </w:r>
      <w:proofErr w:type="spellEnd"/>
      <w:r>
        <w:t xml:space="preserve"> min. 95</w:t>
      </w:r>
    </w:p>
    <w:p w14:paraId="73113EEF" w14:textId="77777777" w:rsidR="002822B5" w:rsidRDefault="002822B5" w:rsidP="002822B5">
      <w:r>
        <w:t>• Plynulé nastavení osvětlení v rozmezí 10 až 100%</w:t>
      </w:r>
    </w:p>
    <w:p w14:paraId="77A8463D" w14:textId="77777777" w:rsidR="002822B5" w:rsidRDefault="002822B5" w:rsidP="002822B5">
      <w:r>
        <w:t>• Nastavení průměru osvětlené plochy 20 až 25 cm</w:t>
      </w:r>
    </w:p>
    <w:p w14:paraId="0D9B9643" w14:textId="77777777" w:rsidR="002822B5" w:rsidRDefault="002822B5" w:rsidP="002822B5">
      <w:pPr>
        <w:jc w:val="both"/>
      </w:pPr>
      <w:r>
        <w:t>• Možnost synchronizace s hlavním svítidlem – přizpůsobuje se parametrům hlavního svítidla</w:t>
      </w:r>
    </w:p>
    <w:p w14:paraId="24E044CF" w14:textId="77777777" w:rsidR="002822B5" w:rsidRDefault="002822B5" w:rsidP="002822B5">
      <w:pPr>
        <w:jc w:val="both"/>
      </w:pPr>
      <w:r>
        <w:t xml:space="preserve">• </w:t>
      </w:r>
      <w:proofErr w:type="spellStart"/>
      <w:r>
        <w:t>Endo</w:t>
      </w:r>
      <w:proofErr w:type="spellEnd"/>
      <w:r>
        <w:t xml:space="preserve"> mód – osvětlení zatemněného operačního sálu – zelené LED</w:t>
      </w:r>
    </w:p>
    <w:p w14:paraId="4ABC8314" w14:textId="77777777" w:rsidR="002822B5" w:rsidRDefault="002822B5" w:rsidP="002822B5">
      <w:pPr>
        <w:jc w:val="both"/>
      </w:pPr>
      <w:r>
        <w:t>• Ovládání na závěsu lampy i na nástěnném panelu</w:t>
      </w:r>
    </w:p>
    <w:p w14:paraId="3CFD73DA" w14:textId="77777777" w:rsidR="002822B5" w:rsidRDefault="002822B5" w:rsidP="002822B5">
      <w:pPr>
        <w:jc w:val="both"/>
      </w:pPr>
      <w:r>
        <w:t>• Standardní příprava pro HD kameru</w:t>
      </w:r>
    </w:p>
    <w:p w14:paraId="62524703" w14:textId="77777777" w:rsidR="002822B5" w:rsidRDefault="002822B5" w:rsidP="002822B5">
      <w:pPr>
        <w:jc w:val="both"/>
      </w:pPr>
      <w:r>
        <w:t>• Systém „aktivního inteligentního vykrývání zastínění“ – (zesílení svítivosti nezastíněných částí lampy, zeslabení zastíněných částí, detekovaných čidly)</w:t>
      </w:r>
    </w:p>
    <w:p w14:paraId="097B2F9C" w14:textId="77777777" w:rsidR="002822B5" w:rsidRDefault="002822B5" w:rsidP="002822B5">
      <w:pPr>
        <w:jc w:val="both"/>
      </w:pPr>
      <w:r>
        <w:t>• Montáž umožňující plynulé otáčení lampy i ramen bez omezení, výškové a stranové nastavení v jakékoliv pozici</w:t>
      </w:r>
    </w:p>
    <w:p w14:paraId="55DE2E44" w14:textId="77777777" w:rsidR="002822B5" w:rsidRDefault="002822B5" w:rsidP="002822B5">
      <w:pPr>
        <w:jc w:val="both"/>
      </w:pPr>
      <w:r>
        <w:t>• Nízký nárůst teploty v operačním poli – vyzařování nižší než 500w/m²</w:t>
      </w:r>
    </w:p>
    <w:p w14:paraId="47A1C231" w14:textId="77777777" w:rsidR="002822B5" w:rsidRDefault="002822B5" w:rsidP="002822B5">
      <w:pPr>
        <w:jc w:val="both"/>
      </w:pPr>
      <w:r>
        <w:t>• Životnost LED minimálně 60 000 hodin</w:t>
      </w:r>
    </w:p>
    <w:p w14:paraId="23A3A353" w14:textId="77777777" w:rsidR="002822B5" w:rsidRDefault="002822B5" w:rsidP="002822B5">
      <w:pPr>
        <w:jc w:val="both"/>
      </w:pPr>
      <w:r>
        <w:t xml:space="preserve">• Možnost automatického přepojení na náhradní zdroj el. </w:t>
      </w:r>
      <w:proofErr w:type="gramStart"/>
      <w:r>
        <w:t>proudu</w:t>
      </w:r>
      <w:proofErr w:type="gramEnd"/>
      <w:r>
        <w:t xml:space="preserve"> při výpadku sítě se zachová-ním 100% intenzity osvětlení</w:t>
      </w:r>
    </w:p>
    <w:p w14:paraId="57BD729B" w14:textId="77777777" w:rsidR="002822B5" w:rsidRDefault="002822B5" w:rsidP="002822B5">
      <w:pPr>
        <w:jc w:val="both"/>
      </w:pPr>
      <w:r>
        <w:t>• Systém (detektor) „aktivního inteligentního řízení jasu“ pro ochranu očí operatéra --(automatické zeslabení jasu ve chvíli, kdy je světlo odráženo světlou rouškou, chirurgickým nástrojem, světlou tkání atd.; naopak automatické zvýšení jasu např. při práci v zakrváceném prostředí). Zařízení automaticky musí měřit intenzitu odraženého světla z operačního pole a provádět regulaci jasu bez nutnosti ručního dostavení.</w:t>
      </w:r>
    </w:p>
    <w:p w14:paraId="19E27AC7" w14:textId="77777777" w:rsidR="002822B5" w:rsidRDefault="002822B5" w:rsidP="002822B5">
      <w:pPr>
        <w:jc w:val="both"/>
        <w:rPr>
          <w:u w:val="single"/>
        </w:rPr>
      </w:pPr>
    </w:p>
    <w:p w14:paraId="208CEF4C" w14:textId="77777777" w:rsidR="002822B5" w:rsidRPr="002822B5" w:rsidRDefault="002822B5" w:rsidP="002822B5">
      <w:pPr>
        <w:jc w:val="both"/>
        <w:rPr>
          <w:u w:val="single"/>
        </w:rPr>
      </w:pPr>
      <w:r w:rsidRPr="002822B5">
        <w:rPr>
          <w:u w:val="single"/>
        </w:rPr>
        <w:t>Další požadavky:</w:t>
      </w:r>
    </w:p>
    <w:p w14:paraId="59C509A1" w14:textId="77777777" w:rsidR="002822B5" w:rsidRDefault="002822B5" w:rsidP="002822B5">
      <w:pPr>
        <w:pStyle w:val="Odstavecseseznamem"/>
        <w:numPr>
          <w:ilvl w:val="0"/>
          <w:numId w:val="37"/>
        </w:numPr>
        <w:jc w:val="both"/>
      </w:pPr>
      <w:r>
        <w:t>Možnost synchronizace s hlavním svítidlem – přizpůsobuje se parametrům hlavního svítidla</w:t>
      </w:r>
    </w:p>
    <w:p w14:paraId="770F4937" w14:textId="77777777" w:rsidR="002822B5" w:rsidRDefault="002822B5" w:rsidP="002822B5">
      <w:pPr>
        <w:pStyle w:val="Odstavecseseznamem"/>
        <w:numPr>
          <w:ilvl w:val="0"/>
          <w:numId w:val="37"/>
        </w:numPr>
        <w:jc w:val="both"/>
      </w:pPr>
      <w:r>
        <w:t>Systém stability jasu LED v čase. Po cca 2 hodinách může dojít k poklesu jasu LED. Zařízení při poklesu jasu automaticky zvýší proud LED pro dorovnání jasu bez nutnosti ručního dostavení.</w:t>
      </w:r>
    </w:p>
    <w:p w14:paraId="2078BA1E" w14:textId="77777777" w:rsidR="002822B5" w:rsidRDefault="002822B5" w:rsidP="002822B5">
      <w:pPr>
        <w:pStyle w:val="Odstavecseseznamem"/>
        <w:numPr>
          <w:ilvl w:val="0"/>
          <w:numId w:val="37"/>
        </w:numPr>
      </w:pPr>
      <w:r>
        <w:t>Nízká teplota povrchu krytů neovlivňující negativně laminární proudění</w:t>
      </w:r>
    </w:p>
    <w:p w14:paraId="5288E38B" w14:textId="77777777" w:rsidR="002822B5" w:rsidRDefault="002822B5" w:rsidP="00C71DE0">
      <w:pPr>
        <w:pStyle w:val="Odstavecseseznamem"/>
        <w:numPr>
          <w:ilvl w:val="0"/>
          <w:numId w:val="37"/>
        </w:numPr>
        <w:jc w:val="both"/>
      </w:pPr>
      <w:r>
        <w:lastRenderedPageBreak/>
        <w:t>Snadná údržba a čištění – jednolitý hladký povrch krytu s co nejmenším množstvím spojů, šroubů a spár</w:t>
      </w:r>
    </w:p>
    <w:p w14:paraId="688E32BF" w14:textId="77777777" w:rsidR="002822B5" w:rsidRDefault="002822B5" w:rsidP="002822B5">
      <w:pPr>
        <w:pStyle w:val="Odstavecseseznamem"/>
        <w:numPr>
          <w:ilvl w:val="0"/>
          <w:numId w:val="37"/>
        </w:numPr>
      </w:pPr>
      <w:proofErr w:type="spellStart"/>
      <w:r>
        <w:t>Sterilizovatelné</w:t>
      </w:r>
      <w:proofErr w:type="spellEnd"/>
      <w:r>
        <w:t xml:space="preserve"> rukojeti pro manipulaci se svítidlem – 5 ks pro svítidlo</w:t>
      </w:r>
    </w:p>
    <w:p w14:paraId="323DAEC4" w14:textId="77777777" w:rsidR="002822B5" w:rsidRDefault="002822B5" w:rsidP="002822B5">
      <w:pPr>
        <w:pStyle w:val="Odstavecseseznamem"/>
        <w:numPr>
          <w:ilvl w:val="0"/>
          <w:numId w:val="37"/>
        </w:numPr>
        <w:jc w:val="both"/>
      </w:pPr>
      <w:r>
        <w:t>Instalace operačního světla na stávající závěs bez nutnosti stavebních úprav a zásahu do stávajícího stropu, podhledu</w:t>
      </w:r>
    </w:p>
    <w:p w14:paraId="036665D4" w14:textId="77777777" w:rsidR="002822B5" w:rsidRDefault="002822B5" w:rsidP="002822B5">
      <w:pPr>
        <w:pStyle w:val="Odstavecseseznamem"/>
        <w:numPr>
          <w:ilvl w:val="0"/>
          <w:numId w:val="37"/>
        </w:numPr>
        <w:jc w:val="both"/>
      </w:pPr>
      <w:r>
        <w:t xml:space="preserve">Kompatibilita přípravy pro instalaci HD kamery s již instalovanými operačními svítidly výrobce </w:t>
      </w:r>
      <w:proofErr w:type="spellStart"/>
      <w:r>
        <w:t>Maquet</w:t>
      </w:r>
      <w:proofErr w:type="spellEnd"/>
      <w:r>
        <w:t xml:space="preserve"> (možnost použití jednoho kamerového modulu pro všechna svítidla)</w:t>
      </w:r>
    </w:p>
    <w:p w14:paraId="0A5D3A94" w14:textId="2F8B26B1" w:rsidR="00B9611C" w:rsidRDefault="002822B5" w:rsidP="002822B5">
      <w:pPr>
        <w:pStyle w:val="Odstavecseseznamem"/>
        <w:numPr>
          <w:ilvl w:val="0"/>
          <w:numId w:val="37"/>
        </w:numPr>
        <w:jc w:val="both"/>
      </w:pPr>
      <w:r>
        <w:t xml:space="preserve">Kompatibilita „aktivního inteligentního řízení jasu“ pro ochranu očí operatéra s již instalovanými operačními svítidly </w:t>
      </w:r>
      <w:r w:rsidR="0002041E">
        <w:t xml:space="preserve">výrobce </w:t>
      </w:r>
      <w:proofErr w:type="spellStart"/>
      <w:r>
        <w:t>Maquet</w:t>
      </w:r>
      <w:proofErr w:type="spellEnd"/>
      <w:r>
        <w:t xml:space="preserve"> (možnost po</w:t>
      </w:r>
      <w:r w:rsidR="00C71DE0">
        <w:t>u</w:t>
      </w:r>
      <w:r>
        <w:t>žití jednoho modulu aktivního inteligentního řízení jasu pro všechna svítidla)</w:t>
      </w:r>
    </w:p>
    <w:p w14:paraId="08581844" w14:textId="2B5893CE" w:rsidR="0087375E" w:rsidRDefault="0087375E" w:rsidP="0087375E">
      <w:pPr>
        <w:jc w:val="both"/>
      </w:pPr>
    </w:p>
    <w:p w14:paraId="002B0647" w14:textId="0D9C8D5D" w:rsidR="0087375E" w:rsidRDefault="0087375E" w:rsidP="0087375E">
      <w:pPr>
        <w:jc w:val="both"/>
      </w:pPr>
    </w:p>
    <w:p w14:paraId="5C91C311" w14:textId="5C977A88" w:rsidR="0087375E" w:rsidRDefault="0087375E" w:rsidP="0087375E">
      <w:pPr>
        <w:jc w:val="both"/>
      </w:pPr>
    </w:p>
    <w:p w14:paraId="3A44A7D8" w14:textId="76E7EDA5" w:rsidR="0087375E" w:rsidRDefault="0087375E" w:rsidP="0087375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0"/>
        <w:gridCol w:w="1240"/>
        <w:gridCol w:w="2620"/>
      </w:tblGrid>
      <w:tr w:rsidR="0087375E" w:rsidRPr="0087375E" w14:paraId="254258A6" w14:textId="77777777" w:rsidTr="0087375E">
        <w:trPr>
          <w:trHeight w:val="660"/>
        </w:trPr>
        <w:tc>
          <w:tcPr>
            <w:tcW w:w="5400" w:type="dxa"/>
            <w:noWrap/>
            <w:hideMark/>
          </w:tcPr>
          <w:p w14:paraId="31937666" w14:textId="77777777" w:rsidR="0087375E" w:rsidRPr="0087375E" w:rsidRDefault="0087375E" w:rsidP="0087375E">
            <w:pPr>
              <w:jc w:val="both"/>
              <w:rPr>
                <w:b/>
                <w:bCs/>
              </w:rPr>
            </w:pPr>
            <w:r w:rsidRPr="0087375E">
              <w:rPr>
                <w:b/>
                <w:bCs/>
              </w:rPr>
              <w:t>Položka</w:t>
            </w:r>
          </w:p>
        </w:tc>
        <w:tc>
          <w:tcPr>
            <w:tcW w:w="1240" w:type="dxa"/>
            <w:noWrap/>
            <w:hideMark/>
          </w:tcPr>
          <w:p w14:paraId="01320458" w14:textId="77777777" w:rsidR="0087375E" w:rsidRPr="0087375E" w:rsidRDefault="0087375E" w:rsidP="0087375E">
            <w:pPr>
              <w:jc w:val="both"/>
              <w:rPr>
                <w:b/>
                <w:bCs/>
              </w:rPr>
            </w:pPr>
            <w:r w:rsidRPr="0087375E">
              <w:rPr>
                <w:b/>
                <w:bCs/>
              </w:rPr>
              <w:t>Kusů</w:t>
            </w:r>
          </w:p>
        </w:tc>
        <w:tc>
          <w:tcPr>
            <w:tcW w:w="2620" w:type="dxa"/>
            <w:noWrap/>
            <w:hideMark/>
          </w:tcPr>
          <w:p w14:paraId="76DD5CE9" w14:textId="77777777" w:rsidR="0087375E" w:rsidRPr="0087375E" w:rsidRDefault="0087375E" w:rsidP="0087375E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87375E">
              <w:rPr>
                <w:b/>
                <w:bCs/>
              </w:rPr>
              <w:t>Kat</w:t>
            </w:r>
            <w:proofErr w:type="gramEnd"/>
            <w:r w:rsidRPr="0087375E">
              <w:rPr>
                <w:b/>
                <w:bCs/>
              </w:rPr>
              <w:t>.</w:t>
            </w:r>
            <w:proofErr w:type="gramStart"/>
            <w:r w:rsidRPr="0087375E">
              <w:rPr>
                <w:b/>
                <w:bCs/>
              </w:rPr>
              <w:t>č</w:t>
            </w:r>
            <w:proofErr w:type="spellEnd"/>
            <w:r w:rsidRPr="0087375E">
              <w:rPr>
                <w:b/>
                <w:bCs/>
              </w:rPr>
              <w:t>.</w:t>
            </w:r>
            <w:proofErr w:type="gramEnd"/>
          </w:p>
        </w:tc>
      </w:tr>
      <w:tr w:rsidR="0087375E" w:rsidRPr="0087375E" w14:paraId="7A574537" w14:textId="77777777" w:rsidTr="0087375E">
        <w:trPr>
          <w:trHeight w:val="660"/>
        </w:trPr>
        <w:tc>
          <w:tcPr>
            <w:tcW w:w="5400" w:type="dxa"/>
            <w:hideMark/>
          </w:tcPr>
          <w:p w14:paraId="7D4F9D03" w14:textId="77777777" w:rsidR="0087375E" w:rsidRPr="0087375E" w:rsidRDefault="0087375E" w:rsidP="0087375E">
            <w:pPr>
              <w:jc w:val="both"/>
              <w:rPr>
                <w:b/>
                <w:bCs/>
                <w:u w:val="single"/>
              </w:rPr>
            </w:pPr>
            <w:r w:rsidRPr="0087375E">
              <w:rPr>
                <w:b/>
                <w:bCs/>
                <w:u w:val="single"/>
              </w:rPr>
              <w:t xml:space="preserve">MAQUET </w:t>
            </w:r>
            <w:proofErr w:type="spellStart"/>
            <w:r w:rsidRPr="0087375E">
              <w:rPr>
                <w:b/>
                <w:bCs/>
                <w:u w:val="single"/>
              </w:rPr>
              <w:t>Volista</w:t>
            </w:r>
            <w:proofErr w:type="spellEnd"/>
            <w:r w:rsidRPr="0087375E">
              <w:rPr>
                <w:b/>
                <w:bCs/>
                <w:u w:val="single"/>
              </w:rPr>
              <w:t xml:space="preserve"> STANDOP64AIM TK LED operační světlo</w:t>
            </w:r>
          </w:p>
        </w:tc>
        <w:tc>
          <w:tcPr>
            <w:tcW w:w="1240" w:type="dxa"/>
            <w:noWrap/>
            <w:hideMark/>
          </w:tcPr>
          <w:p w14:paraId="72476B95" w14:textId="77777777" w:rsidR="0087375E" w:rsidRPr="0087375E" w:rsidRDefault="0087375E" w:rsidP="0087375E">
            <w:pPr>
              <w:jc w:val="both"/>
            </w:pPr>
            <w:r w:rsidRPr="0087375E">
              <w:t> </w:t>
            </w:r>
          </w:p>
        </w:tc>
        <w:tc>
          <w:tcPr>
            <w:tcW w:w="2620" w:type="dxa"/>
            <w:noWrap/>
            <w:hideMark/>
          </w:tcPr>
          <w:p w14:paraId="38F717C2" w14:textId="77777777" w:rsidR="0087375E" w:rsidRPr="0087375E" w:rsidRDefault="0087375E" w:rsidP="0087375E">
            <w:pPr>
              <w:jc w:val="both"/>
            </w:pPr>
            <w:r w:rsidRPr="0087375E">
              <w:t> </w:t>
            </w:r>
          </w:p>
        </w:tc>
      </w:tr>
      <w:tr w:rsidR="0087375E" w:rsidRPr="0087375E" w14:paraId="6CDC6FC6" w14:textId="77777777" w:rsidTr="0087375E">
        <w:trPr>
          <w:trHeight w:val="570"/>
        </w:trPr>
        <w:tc>
          <w:tcPr>
            <w:tcW w:w="5400" w:type="dxa"/>
            <w:hideMark/>
          </w:tcPr>
          <w:p w14:paraId="010743B9" w14:textId="77777777" w:rsidR="0087375E" w:rsidRPr="0087375E" w:rsidRDefault="0087375E" w:rsidP="0087375E">
            <w:pPr>
              <w:jc w:val="both"/>
            </w:pPr>
            <w:r w:rsidRPr="0087375E">
              <w:t xml:space="preserve">MAQUET - adaptér pro uchycení vodorovných ramen na závěs </w:t>
            </w:r>
            <w:proofErr w:type="spellStart"/>
            <w:r w:rsidRPr="0087375E">
              <w:t>Hanaulux</w:t>
            </w:r>
            <w:proofErr w:type="spellEnd"/>
          </w:p>
        </w:tc>
        <w:tc>
          <w:tcPr>
            <w:tcW w:w="1240" w:type="dxa"/>
            <w:noWrap/>
            <w:hideMark/>
          </w:tcPr>
          <w:p w14:paraId="0EBDC3B0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2108E240" w14:textId="77777777" w:rsidR="0087375E" w:rsidRPr="0087375E" w:rsidRDefault="0087375E" w:rsidP="0087375E">
            <w:pPr>
              <w:jc w:val="both"/>
            </w:pPr>
            <w:r w:rsidRPr="0087375E">
              <w:t xml:space="preserve"> ARD567914999 </w:t>
            </w:r>
          </w:p>
        </w:tc>
      </w:tr>
      <w:tr w:rsidR="0087375E" w:rsidRPr="0087375E" w14:paraId="19D8AC6D" w14:textId="77777777" w:rsidTr="0087375E">
        <w:trPr>
          <w:trHeight w:val="600"/>
        </w:trPr>
        <w:tc>
          <w:tcPr>
            <w:tcW w:w="5400" w:type="dxa"/>
            <w:hideMark/>
          </w:tcPr>
          <w:p w14:paraId="5FB9022A" w14:textId="77777777" w:rsidR="0087375E" w:rsidRPr="0087375E" w:rsidRDefault="0087375E" w:rsidP="0087375E">
            <w:pPr>
              <w:jc w:val="both"/>
            </w:pPr>
            <w:r w:rsidRPr="0087375E">
              <w:t xml:space="preserve">MAQUET - sada (5 ks.) </w:t>
            </w:r>
            <w:proofErr w:type="spellStart"/>
            <w:r w:rsidRPr="0087375E">
              <w:t>sterilizovatelných</w:t>
            </w:r>
            <w:proofErr w:type="spellEnd"/>
            <w:r w:rsidRPr="0087375E">
              <w:t xml:space="preserve"> rukojetí</w:t>
            </w:r>
          </w:p>
        </w:tc>
        <w:tc>
          <w:tcPr>
            <w:tcW w:w="1240" w:type="dxa"/>
            <w:noWrap/>
            <w:hideMark/>
          </w:tcPr>
          <w:p w14:paraId="5794F7D2" w14:textId="77777777" w:rsidR="0087375E" w:rsidRPr="0087375E" w:rsidRDefault="0087375E" w:rsidP="0087375E">
            <w:pPr>
              <w:jc w:val="both"/>
            </w:pPr>
            <w:r w:rsidRPr="0087375E">
              <w:t>4</w:t>
            </w:r>
          </w:p>
        </w:tc>
        <w:tc>
          <w:tcPr>
            <w:tcW w:w="2620" w:type="dxa"/>
            <w:noWrap/>
            <w:hideMark/>
          </w:tcPr>
          <w:p w14:paraId="08F42914" w14:textId="77777777" w:rsidR="0087375E" w:rsidRPr="0087375E" w:rsidRDefault="0087375E" w:rsidP="0087375E">
            <w:pPr>
              <w:jc w:val="both"/>
            </w:pPr>
            <w:r w:rsidRPr="0087375E">
              <w:t xml:space="preserve"> ARD567203900   </w:t>
            </w:r>
          </w:p>
        </w:tc>
      </w:tr>
      <w:tr w:rsidR="0087375E" w:rsidRPr="0087375E" w14:paraId="2B5DD4A9" w14:textId="77777777" w:rsidTr="0087375E">
        <w:trPr>
          <w:trHeight w:val="600"/>
        </w:trPr>
        <w:tc>
          <w:tcPr>
            <w:tcW w:w="5400" w:type="dxa"/>
            <w:hideMark/>
          </w:tcPr>
          <w:p w14:paraId="285B8201" w14:textId="77777777" w:rsidR="0087375E" w:rsidRPr="0087375E" w:rsidRDefault="0087375E" w:rsidP="0087375E">
            <w:pPr>
              <w:jc w:val="both"/>
            </w:pPr>
            <w:r w:rsidRPr="0087375E">
              <w:t xml:space="preserve">MAQUET - </w:t>
            </w:r>
            <w:proofErr w:type="spellStart"/>
            <w:r w:rsidRPr="0087375E">
              <w:t>trafo</w:t>
            </w:r>
            <w:proofErr w:type="spellEnd"/>
            <w:r w:rsidRPr="0087375E">
              <w:t xml:space="preserve"> pro světlo </w:t>
            </w:r>
            <w:proofErr w:type="spellStart"/>
            <w:r w:rsidRPr="0087375E">
              <w:t>Volista</w:t>
            </w:r>
            <w:proofErr w:type="spellEnd"/>
            <w:r w:rsidRPr="0087375E">
              <w:t xml:space="preserve"> STP 600+400</w:t>
            </w:r>
          </w:p>
        </w:tc>
        <w:tc>
          <w:tcPr>
            <w:tcW w:w="1240" w:type="dxa"/>
            <w:noWrap/>
            <w:hideMark/>
          </w:tcPr>
          <w:p w14:paraId="599720E0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15D51A47" w14:textId="77777777" w:rsidR="0087375E" w:rsidRPr="0087375E" w:rsidRDefault="0087375E" w:rsidP="0087375E">
            <w:pPr>
              <w:jc w:val="both"/>
            </w:pPr>
            <w:r w:rsidRPr="0087375E">
              <w:t xml:space="preserve"> ARD568407904 </w:t>
            </w:r>
          </w:p>
        </w:tc>
      </w:tr>
      <w:tr w:rsidR="0087375E" w:rsidRPr="0087375E" w14:paraId="7680431D" w14:textId="77777777" w:rsidTr="0087375E">
        <w:trPr>
          <w:trHeight w:val="600"/>
        </w:trPr>
        <w:tc>
          <w:tcPr>
            <w:tcW w:w="5400" w:type="dxa"/>
            <w:hideMark/>
          </w:tcPr>
          <w:p w14:paraId="49B41A15" w14:textId="77777777" w:rsidR="0087375E" w:rsidRPr="0087375E" w:rsidRDefault="0087375E" w:rsidP="0087375E">
            <w:pPr>
              <w:jc w:val="both"/>
            </w:pPr>
            <w:r w:rsidRPr="0087375E">
              <w:t xml:space="preserve">MAQUET - modul LMD- - </w:t>
            </w:r>
            <w:proofErr w:type="spellStart"/>
            <w:r w:rsidRPr="0087375E">
              <w:t>system</w:t>
            </w:r>
            <w:proofErr w:type="spellEnd"/>
            <w:r w:rsidRPr="0087375E">
              <w:t xml:space="preserve"> inteligentního řízení jasu</w:t>
            </w:r>
          </w:p>
        </w:tc>
        <w:tc>
          <w:tcPr>
            <w:tcW w:w="1240" w:type="dxa"/>
            <w:noWrap/>
            <w:hideMark/>
          </w:tcPr>
          <w:p w14:paraId="1D59646F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096EB0C6" w14:textId="77777777" w:rsidR="0087375E" w:rsidRPr="0087375E" w:rsidRDefault="0087375E" w:rsidP="0087375E">
            <w:pPr>
              <w:jc w:val="both"/>
            </w:pPr>
            <w:r w:rsidRPr="0087375E">
              <w:t>ARD568803918</w:t>
            </w:r>
          </w:p>
        </w:tc>
      </w:tr>
      <w:tr w:rsidR="0087375E" w:rsidRPr="0087375E" w14:paraId="7D8AD5DE" w14:textId="77777777" w:rsidTr="0087375E">
        <w:trPr>
          <w:trHeight w:val="600"/>
        </w:trPr>
        <w:tc>
          <w:tcPr>
            <w:tcW w:w="5400" w:type="dxa"/>
            <w:hideMark/>
          </w:tcPr>
          <w:p w14:paraId="319BAFAA" w14:textId="77777777" w:rsidR="0087375E" w:rsidRPr="0087375E" w:rsidRDefault="0087375E" w:rsidP="0087375E">
            <w:pPr>
              <w:jc w:val="both"/>
            </w:pPr>
            <w:r w:rsidRPr="0087375E">
              <w:t>MAQUET - ovládací panel dotykový</w:t>
            </w:r>
          </w:p>
        </w:tc>
        <w:tc>
          <w:tcPr>
            <w:tcW w:w="1240" w:type="dxa"/>
            <w:noWrap/>
            <w:hideMark/>
          </w:tcPr>
          <w:p w14:paraId="3CAED79D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1A92671F" w14:textId="77777777" w:rsidR="0087375E" w:rsidRPr="0087375E" w:rsidRDefault="0087375E" w:rsidP="0087375E">
            <w:pPr>
              <w:jc w:val="both"/>
            </w:pPr>
            <w:r w:rsidRPr="0087375E">
              <w:t xml:space="preserve"> ARD568702801 </w:t>
            </w:r>
          </w:p>
        </w:tc>
      </w:tr>
      <w:tr w:rsidR="0087375E" w:rsidRPr="0087375E" w14:paraId="458ABE4C" w14:textId="77777777" w:rsidTr="0087375E">
        <w:trPr>
          <w:trHeight w:val="600"/>
        </w:trPr>
        <w:tc>
          <w:tcPr>
            <w:tcW w:w="5400" w:type="dxa"/>
            <w:hideMark/>
          </w:tcPr>
          <w:p w14:paraId="523B9C09" w14:textId="77777777" w:rsidR="0087375E" w:rsidRPr="0087375E" w:rsidRDefault="0087375E" w:rsidP="0087375E">
            <w:pPr>
              <w:jc w:val="both"/>
            </w:pPr>
            <w:r w:rsidRPr="0087375E">
              <w:t>MAQUET - box na montáž ovládacího panelu na stěnu</w:t>
            </w:r>
          </w:p>
        </w:tc>
        <w:tc>
          <w:tcPr>
            <w:tcW w:w="1240" w:type="dxa"/>
            <w:noWrap/>
            <w:hideMark/>
          </w:tcPr>
          <w:p w14:paraId="53DDDECF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01B9875D" w14:textId="77777777" w:rsidR="0087375E" w:rsidRPr="0087375E" w:rsidRDefault="0087375E" w:rsidP="0087375E">
            <w:pPr>
              <w:jc w:val="both"/>
            </w:pPr>
            <w:r w:rsidRPr="0087375E">
              <w:t>ARD569203954</w:t>
            </w:r>
          </w:p>
        </w:tc>
      </w:tr>
      <w:tr w:rsidR="0087375E" w:rsidRPr="0087375E" w14:paraId="2D744D8A" w14:textId="77777777" w:rsidTr="0087375E">
        <w:trPr>
          <w:trHeight w:val="1609"/>
        </w:trPr>
        <w:tc>
          <w:tcPr>
            <w:tcW w:w="5400" w:type="dxa"/>
            <w:hideMark/>
          </w:tcPr>
          <w:p w14:paraId="76B33656" w14:textId="77777777" w:rsidR="0087375E" w:rsidRPr="0087375E" w:rsidRDefault="0087375E" w:rsidP="0087375E">
            <w:pPr>
              <w:jc w:val="both"/>
            </w:pPr>
            <w:r w:rsidRPr="0087375E">
              <w:t xml:space="preserve">MAQUET VOLISTASTP 64AIM TK- hlavní svítidlo - </w:t>
            </w:r>
            <w:proofErr w:type="spellStart"/>
            <w:r w:rsidRPr="0087375E">
              <w:t>Volista</w:t>
            </w:r>
            <w:proofErr w:type="spellEnd"/>
            <w:r w:rsidRPr="0087375E">
              <w:t xml:space="preserve"> 600 -160 000lux se systémem aktivního vykrývání zastínění, satelitní svítidlo </w:t>
            </w:r>
            <w:proofErr w:type="spellStart"/>
            <w:r w:rsidRPr="0087375E">
              <w:t>Volista</w:t>
            </w:r>
            <w:proofErr w:type="spellEnd"/>
            <w:r w:rsidRPr="0087375E">
              <w:t xml:space="preserve"> 400 - 160 000lux se systémem aktivního vykrývání zastínění, teplota chromatičnosti 3 900 - 5 100 K, </w:t>
            </w:r>
            <w:proofErr w:type="spellStart"/>
            <w:r w:rsidRPr="0087375E">
              <w:t>Ra</w:t>
            </w:r>
            <w:proofErr w:type="spellEnd"/>
            <w:r w:rsidRPr="0087375E">
              <w:t xml:space="preserve"> index 95, regulace intenzity 10-100%, průměr světelného pole 20-24 cm, zelené endoskopické </w:t>
            </w:r>
            <w:proofErr w:type="spellStart"/>
            <w:proofErr w:type="gramStart"/>
            <w:r w:rsidRPr="0087375E">
              <w:t>osvětlení,příprava</w:t>
            </w:r>
            <w:proofErr w:type="spellEnd"/>
            <w:proofErr w:type="gramEnd"/>
            <w:r w:rsidRPr="0087375E">
              <w:t xml:space="preserve"> pro HD kameru,  vodorovná a kyvná ramena</w:t>
            </w:r>
          </w:p>
        </w:tc>
        <w:tc>
          <w:tcPr>
            <w:tcW w:w="1240" w:type="dxa"/>
            <w:noWrap/>
            <w:hideMark/>
          </w:tcPr>
          <w:p w14:paraId="54387215" w14:textId="77777777" w:rsidR="0087375E" w:rsidRPr="0087375E" w:rsidRDefault="0087375E" w:rsidP="0087375E">
            <w:pPr>
              <w:jc w:val="both"/>
            </w:pPr>
            <w:r w:rsidRPr="0087375E">
              <w:t>2</w:t>
            </w:r>
          </w:p>
        </w:tc>
        <w:tc>
          <w:tcPr>
            <w:tcW w:w="2620" w:type="dxa"/>
            <w:noWrap/>
            <w:hideMark/>
          </w:tcPr>
          <w:p w14:paraId="147D7EC0" w14:textId="77777777" w:rsidR="0087375E" w:rsidRPr="0087375E" w:rsidRDefault="0087375E" w:rsidP="0087375E">
            <w:pPr>
              <w:jc w:val="both"/>
            </w:pPr>
            <w:r w:rsidRPr="0087375E">
              <w:t xml:space="preserve"> ARDVST229019A </w:t>
            </w:r>
          </w:p>
        </w:tc>
      </w:tr>
    </w:tbl>
    <w:p w14:paraId="3A94CD86" w14:textId="77777777" w:rsidR="0087375E" w:rsidRPr="00B9611C" w:rsidRDefault="0087375E" w:rsidP="0087375E">
      <w:pPr>
        <w:jc w:val="both"/>
      </w:pPr>
    </w:p>
    <w:sectPr w:rsidR="0087375E" w:rsidRPr="00B9611C" w:rsidSect="00A4026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7D53" w14:textId="77777777" w:rsidR="00CB75AF" w:rsidRDefault="00CB75AF">
      <w:pPr>
        <w:spacing w:after="0" w:line="240" w:lineRule="auto"/>
      </w:pPr>
      <w:r>
        <w:separator/>
      </w:r>
    </w:p>
  </w:endnote>
  <w:endnote w:type="continuationSeparator" w:id="0">
    <w:p w14:paraId="3A587936" w14:textId="77777777" w:rsidR="00CB75AF" w:rsidRDefault="00CB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FAF6" w14:textId="77777777" w:rsidR="00CB75AF" w:rsidRDefault="00CB75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3AE94A" w14:textId="77777777" w:rsidR="00CB75AF" w:rsidRDefault="00CB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8397" w14:textId="77777777" w:rsidR="009F7E98" w:rsidRPr="009F7E98" w:rsidRDefault="009F7E98" w:rsidP="009F7E98">
    <w:pPr>
      <w:spacing w:after="0"/>
      <w:rPr>
        <w:sz w:val="18"/>
      </w:rPr>
    </w:pPr>
    <w:r w:rsidRPr="009F7E98">
      <w:rPr>
        <w:sz w:val="18"/>
      </w:rPr>
      <w:t>Příloha č. 1: Specifikace předmětu veřejné zakázky</w:t>
    </w:r>
  </w:p>
  <w:p w14:paraId="29C72F11" w14:textId="77777777" w:rsidR="009F7E98" w:rsidRDefault="00B9611C" w:rsidP="009F7E98">
    <w:r w:rsidRPr="00B9611C">
      <w:rPr>
        <w:sz w:val="18"/>
      </w:rPr>
      <w:t>„Dodávka a instalace operačních svítidel pro Nemocnic</w:t>
    </w:r>
    <w:r w:rsidR="002822B5">
      <w:rPr>
        <w:sz w:val="18"/>
      </w:rPr>
      <w:t>i</w:t>
    </w:r>
    <w:r w:rsidRPr="00B9611C">
      <w:rPr>
        <w:sz w:val="18"/>
      </w:rPr>
      <w:t xml:space="preserve"> Boskovice s.r.o.“ </w:t>
    </w:r>
    <w:r w:rsidR="009F7E98">
      <w:t>__________________________________________________________________________________</w:t>
    </w:r>
  </w:p>
  <w:p w14:paraId="596578B7" w14:textId="77777777" w:rsidR="00A40262" w:rsidRPr="009F7E98" w:rsidRDefault="00A40262" w:rsidP="009F7E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FE3"/>
    <w:multiLevelType w:val="multilevel"/>
    <w:tmpl w:val="2152CDE0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0A45139"/>
    <w:multiLevelType w:val="hybridMultilevel"/>
    <w:tmpl w:val="6C848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5126"/>
    <w:multiLevelType w:val="hybridMultilevel"/>
    <w:tmpl w:val="9F46D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217F5"/>
    <w:multiLevelType w:val="hybridMultilevel"/>
    <w:tmpl w:val="849CC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B64"/>
    <w:multiLevelType w:val="multilevel"/>
    <w:tmpl w:val="C8A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655A4"/>
    <w:multiLevelType w:val="hybridMultilevel"/>
    <w:tmpl w:val="1ECE4E36"/>
    <w:lvl w:ilvl="0" w:tplc="8E0E2F6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AA322D4"/>
    <w:multiLevelType w:val="hybridMultilevel"/>
    <w:tmpl w:val="D42AE2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C75"/>
    <w:multiLevelType w:val="multilevel"/>
    <w:tmpl w:val="456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40D2D"/>
    <w:multiLevelType w:val="multilevel"/>
    <w:tmpl w:val="590C98AE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9596448"/>
    <w:multiLevelType w:val="multilevel"/>
    <w:tmpl w:val="D07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76839"/>
    <w:multiLevelType w:val="multilevel"/>
    <w:tmpl w:val="513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C2343"/>
    <w:multiLevelType w:val="hybridMultilevel"/>
    <w:tmpl w:val="8C3EB626"/>
    <w:lvl w:ilvl="0" w:tplc="859AF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4790D"/>
    <w:multiLevelType w:val="hybridMultilevel"/>
    <w:tmpl w:val="7CF4257A"/>
    <w:lvl w:ilvl="0" w:tplc="859AF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C5B51"/>
    <w:multiLevelType w:val="multilevel"/>
    <w:tmpl w:val="F00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1520F"/>
    <w:multiLevelType w:val="hybridMultilevel"/>
    <w:tmpl w:val="BBAAF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C67BF"/>
    <w:multiLevelType w:val="hybridMultilevel"/>
    <w:tmpl w:val="976EDE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20501D"/>
    <w:multiLevelType w:val="hybridMultilevel"/>
    <w:tmpl w:val="41E0BF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6A79DB"/>
    <w:multiLevelType w:val="hybridMultilevel"/>
    <w:tmpl w:val="9E943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53423"/>
    <w:multiLevelType w:val="hybridMultilevel"/>
    <w:tmpl w:val="DD768F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330F5C"/>
    <w:multiLevelType w:val="hybridMultilevel"/>
    <w:tmpl w:val="E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591F"/>
    <w:multiLevelType w:val="hybridMultilevel"/>
    <w:tmpl w:val="6836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F6072"/>
    <w:multiLevelType w:val="hybridMultilevel"/>
    <w:tmpl w:val="871CC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295F11"/>
    <w:multiLevelType w:val="multilevel"/>
    <w:tmpl w:val="D548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63F57"/>
    <w:multiLevelType w:val="hybridMultilevel"/>
    <w:tmpl w:val="76A8A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11046"/>
    <w:multiLevelType w:val="hybridMultilevel"/>
    <w:tmpl w:val="1D2CA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00FE1"/>
    <w:multiLevelType w:val="hybridMultilevel"/>
    <w:tmpl w:val="CB285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64DDF"/>
    <w:multiLevelType w:val="hybridMultilevel"/>
    <w:tmpl w:val="DC0E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81ECA"/>
    <w:multiLevelType w:val="hybridMultilevel"/>
    <w:tmpl w:val="ADA06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22CAB"/>
    <w:multiLevelType w:val="hybridMultilevel"/>
    <w:tmpl w:val="9820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C8B"/>
    <w:multiLevelType w:val="hybridMultilevel"/>
    <w:tmpl w:val="487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85DF2"/>
    <w:multiLevelType w:val="hybridMultilevel"/>
    <w:tmpl w:val="7DDAAF56"/>
    <w:lvl w:ilvl="0" w:tplc="5F56D7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D117C"/>
    <w:multiLevelType w:val="hybridMultilevel"/>
    <w:tmpl w:val="B5BA1834"/>
    <w:lvl w:ilvl="0" w:tplc="8FE01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091"/>
    <w:multiLevelType w:val="multilevel"/>
    <w:tmpl w:val="C7A0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618E8"/>
    <w:multiLevelType w:val="hybridMultilevel"/>
    <w:tmpl w:val="7A4E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F518D"/>
    <w:multiLevelType w:val="multilevel"/>
    <w:tmpl w:val="A71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6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19"/>
  </w:num>
  <w:num w:numId="10">
    <w:abstractNumId w:val="23"/>
  </w:num>
  <w:num w:numId="11">
    <w:abstractNumId w:val="20"/>
  </w:num>
  <w:num w:numId="12">
    <w:abstractNumId w:val="29"/>
  </w:num>
  <w:num w:numId="13">
    <w:abstractNumId w:val="2"/>
  </w:num>
  <w:num w:numId="14">
    <w:abstractNumId w:val="14"/>
  </w:num>
  <w:num w:numId="15">
    <w:abstractNumId w:val="6"/>
  </w:num>
  <w:num w:numId="16">
    <w:abstractNumId w:val="31"/>
  </w:num>
  <w:num w:numId="17">
    <w:abstractNumId w:val="18"/>
  </w:num>
  <w:num w:numId="18">
    <w:abstractNumId w:val="3"/>
  </w:num>
  <w:num w:numId="19">
    <w:abstractNumId w:val="16"/>
  </w:num>
  <w:num w:numId="20">
    <w:abstractNumId w:val="5"/>
  </w:num>
  <w:num w:numId="21">
    <w:abstractNumId w:val="17"/>
  </w:num>
  <w:num w:numId="22">
    <w:abstractNumId w:val="25"/>
  </w:num>
  <w:num w:numId="23">
    <w:abstractNumId w:val="15"/>
  </w:num>
  <w:num w:numId="24">
    <w:abstractNumId w:val="27"/>
  </w:num>
  <w:num w:numId="25">
    <w:abstractNumId w:val="21"/>
  </w:num>
  <w:num w:numId="26">
    <w:abstractNumId w:val="30"/>
  </w:num>
  <w:num w:numId="27">
    <w:abstractNumId w:val="12"/>
  </w:num>
  <w:num w:numId="28">
    <w:abstractNumId w:val="11"/>
  </w:num>
  <w:num w:numId="29">
    <w:abstractNumId w:val="32"/>
  </w:num>
  <w:num w:numId="30">
    <w:abstractNumId w:val="22"/>
  </w:num>
  <w:num w:numId="31">
    <w:abstractNumId w:val="10"/>
  </w:num>
  <w:num w:numId="32">
    <w:abstractNumId w:val="4"/>
  </w:num>
  <w:num w:numId="33">
    <w:abstractNumId w:val="7"/>
  </w:num>
  <w:num w:numId="34">
    <w:abstractNumId w:val="34"/>
  </w:num>
  <w:num w:numId="35">
    <w:abstractNumId w:val="9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B7"/>
    <w:rsid w:val="00013769"/>
    <w:rsid w:val="0002041E"/>
    <w:rsid w:val="0002456C"/>
    <w:rsid w:val="00032BCB"/>
    <w:rsid w:val="00080E3B"/>
    <w:rsid w:val="000D1AFE"/>
    <w:rsid w:val="00110ADE"/>
    <w:rsid w:val="00165AC4"/>
    <w:rsid w:val="00227C05"/>
    <w:rsid w:val="002822B5"/>
    <w:rsid w:val="002A7965"/>
    <w:rsid w:val="002C2EC9"/>
    <w:rsid w:val="002E6B52"/>
    <w:rsid w:val="00311028"/>
    <w:rsid w:val="00311CD7"/>
    <w:rsid w:val="00344D56"/>
    <w:rsid w:val="003A526A"/>
    <w:rsid w:val="003C7A9B"/>
    <w:rsid w:val="003D27AC"/>
    <w:rsid w:val="003D3843"/>
    <w:rsid w:val="003D4F39"/>
    <w:rsid w:val="00410530"/>
    <w:rsid w:val="004170E4"/>
    <w:rsid w:val="00485B19"/>
    <w:rsid w:val="004B6A40"/>
    <w:rsid w:val="004E618D"/>
    <w:rsid w:val="00500E00"/>
    <w:rsid w:val="00507C1B"/>
    <w:rsid w:val="0051554B"/>
    <w:rsid w:val="00564ED4"/>
    <w:rsid w:val="005703FB"/>
    <w:rsid w:val="00602DC6"/>
    <w:rsid w:val="006050B3"/>
    <w:rsid w:val="0062035E"/>
    <w:rsid w:val="0062648D"/>
    <w:rsid w:val="00663214"/>
    <w:rsid w:val="0067127A"/>
    <w:rsid w:val="006B0F98"/>
    <w:rsid w:val="006C0326"/>
    <w:rsid w:val="006C4763"/>
    <w:rsid w:val="006D204D"/>
    <w:rsid w:val="006F4B05"/>
    <w:rsid w:val="00744849"/>
    <w:rsid w:val="00771A30"/>
    <w:rsid w:val="007D63E3"/>
    <w:rsid w:val="008323A9"/>
    <w:rsid w:val="00834797"/>
    <w:rsid w:val="00855228"/>
    <w:rsid w:val="00856282"/>
    <w:rsid w:val="008641D0"/>
    <w:rsid w:val="0087375E"/>
    <w:rsid w:val="008C6B16"/>
    <w:rsid w:val="008F70D1"/>
    <w:rsid w:val="0090630E"/>
    <w:rsid w:val="009153B2"/>
    <w:rsid w:val="00916EFF"/>
    <w:rsid w:val="009F7E98"/>
    <w:rsid w:val="00A30C54"/>
    <w:rsid w:val="00A40262"/>
    <w:rsid w:val="00AB311A"/>
    <w:rsid w:val="00AD74AA"/>
    <w:rsid w:val="00AE61A0"/>
    <w:rsid w:val="00AF33B4"/>
    <w:rsid w:val="00B14915"/>
    <w:rsid w:val="00B2020A"/>
    <w:rsid w:val="00B3527E"/>
    <w:rsid w:val="00B44A2C"/>
    <w:rsid w:val="00B47B60"/>
    <w:rsid w:val="00B52E0C"/>
    <w:rsid w:val="00B715D8"/>
    <w:rsid w:val="00B951B2"/>
    <w:rsid w:val="00B9611C"/>
    <w:rsid w:val="00BE515C"/>
    <w:rsid w:val="00C032C1"/>
    <w:rsid w:val="00C17E2B"/>
    <w:rsid w:val="00C71DE0"/>
    <w:rsid w:val="00C841E3"/>
    <w:rsid w:val="00C91D88"/>
    <w:rsid w:val="00CB128B"/>
    <w:rsid w:val="00CB75AF"/>
    <w:rsid w:val="00D20218"/>
    <w:rsid w:val="00D50A5E"/>
    <w:rsid w:val="00D74790"/>
    <w:rsid w:val="00D7692E"/>
    <w:rsid w:val="00DB3D27"/>
    <w:rsid w:val="00E16892"/>
    <w:rsid w:val="00E209C9"/>
    <w:rsid w:val="00E32CFF"/>
    <w:rsid w:val="00E4244A"/>
    <w:rsid w:val="00E7555C"/>
    <w:rsid w:val="00EE54D6"/>
    <w:rsid w:val="00EE6F8E"/>
    <w:rsid w:val="00F10452"/>
    <w:rsid w:val="00F144B7"/>
    <w:rsid w:val="00F24FAA"/>
    <w:rsid w:val="00F42A0C"/>
    <w:rsid w:val="00F54CBA"/>
    <w:rsid w:val="00FA49BE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D95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34797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 w:cs="Times New Roman"/>
      <w:kern w:val="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4797"/>
    <w:pPr>
      <w:keepNext/>
      <w:widowControl/>
      <w:suppressAutoHyphens w:val="0"/>
      <w:autoSpaceDN/>
      <w:spacing w:after="0" w:line="240" w:lineRule="auto"/>
      <w:textAlignment w:val="auto"/>
      <w:outlineLvl w:val="1"/>
    </w:pPr>
    <w:rPr>
      <w:rFonts w:ascii="Arial" w:eastAsia="Times New Roman" w:hAnsi="Arial" w:cs="Times New Roman"/>
      <w:kern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3">
    <w:name w:val="WWNum3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834797"/>
    <w:rPr>
      <w:rFonts w:ascii="Arial" w:eastAsia="Times New Roman" w:hAnsi="Arial" w:cs="Times New Roman"/>
      <w:kern w:val="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34797"/>
    <w:rPr>
      <w:rFonts w:ascii="Arial" w:eastAsia="Times New Roman" w:hAnsi="Arial" w:cs="Times New Roman"/>
      <w:kern w:val="0"/>
      <w:sz w:val="24"/>
      <w:szCs w:val="20"/>
      <w:lang w:eastAsia="cs-CZ"/>
    </w:rPr>
  </w:style>
  <w:style w:type="paragraph" w:customStyle="1" w:styleId="msolistparagraph0">
    <w:name w:val="msolistparagraph"/>
    <w:basedOn w:val="Normln"/>
    <w:rsid w:val="00B951B2"/>
    <w:pPr>
      <w:widowControl/>
      <w:suppressAutoHyphens w:val="0"/>
      <w:autoSpaceDN/>
      <w:spacing w:after="0" w:line="240" w:lineRule="auto"/>
      <w:ind w:left="720"/>
      <w:textAlignment w:val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xtkomente">
    <w:name w:val="annotation text"/>
    <w:basedOn w:val="Normln"/>
    <w:link w:val="TextkomenteChar"/>
    <w:unhideWhenUsed/>
    <w:rsid w:val="00B951B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951B2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20A"/>
    <w:rPr>
      <w:rFonts w:ascii="Tahoma" w:hAnsi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87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34797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 w:cs="Times New Roman"/>
      <w:kern w:val="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4797"/>
    <w:pPr>
      <w:keepNext/>
      <w:widowControl/>
      <w:suppressAutoHyphens w:val="0"/>
      <w:autoSpaceDN/>
      <w:spacing w:after="0" w:line="240" w:lineRule="auto"/>
      <w:textAlignment w:val="auto"/>
      <w:outlineLvl w:val="1"/>
    </w:pPr>
    <w:rPr>
      <w:rFonts w:ascii="Arial" w:eastAsia="Times New Roman" w:hAnsi="Arial" w:cs="Times New Roman"/>
      <w:kern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3">
    <w:name w:val="WWNum3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834797"/>
    <w:rPr>
      <w:rFonts w:ascii="Arial" w:eastAsia="Times New Roman" w:hAnsi="Arial" w:cs="Times New Roman"/>
      <w:kern w:val="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34797"/>
    <w:rPr>
      <w:rFonts w:ascii="Arial" w:eastAsia="Times New Roman" w:hAnsi="Arial" w:cs="Times New Roman"/>
      <w:kern w:val="0"/>
      <w:sz w:val="24"/>
      <w:szCs w:val="20"/>
      <w:lang w:eastAsia="cs-CZ"/>
    </w:rPr>
  </w:style>
  <w:style w:type="paragraph" w:customStyle="1" w:styleId="msolistparagraph0">
    <w:name w:val="msolistparagraph"/>
    <w:basedOn w:val="Normln"/>
    <w:rsid w:val="00B951B2"/>
    <w:pPr>
      <w:widowControl/>
      <w:suppressAutoHyphens w:val="0"/>
      <w:autoSpaceDN/>
      <w:spacing w:after="0" w:line="240" w:lineRule="auto"/>
      <w:ind w:left="720"/>
      <w:textAlignment w:val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xtkomente">
    <w:name w:val="annotation text"/>
    <w:basedOn w:val="Normln"/>
    <w:link w:val="TextkomenteChar"/>
    <w:unhideWhenUsed/>
    <w:rsid w:val="00B951B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951B2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20A"/>
    <w:rPr>
      <w:rFonts w:ascii="Tahoma" w:hAnsi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87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D585-49CB-45FB-A2EC-2823006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Škrabalová</cp:lastModifiedBy>
  <cp:revision>2</cp:revision>
  <cp:lastPrinted>2019-05-16T08:10:00Z</cp:lastPrinted>
  <dcterms:created xsi:type="dcterms:W3CDTF">2023-06-23T09:52:00Z</dcterms:created>
  <dcterms:modified xsi:type="dcterms:W3CDTF">2023-06-23T09:52:00Z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-768753542</vt:i4>
  </property>
</Properties>
</file>