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D64B" w14:textId="77777777" w:rsidR="00F93BBD" w:rsidRPr="00CC08FE" w:rsidRDefault="00F93BBD" w:rsidP="00AB2A07">
      <w:pPr>
        <w:pStyle w:val="Nadpis1"/>
        <w:numPr>
          <w:ilvl w:val="0"/>
          <w:numId w:val="0"/>
        </w:numPr>
        <w:spacing w:after="240"/>
        <w:rPr>
          <w:rFonts w:ascii="Calibri" w:hAnsi="Calibri" w:cs="Calibri"/>
          <w:b w:val="0"/>
          <w:szCs w:val="24"/>
        </w:rPr>
      </w:pPr>
      <w:r w:rsidRPr="00CC08FE">
        <w:rPr>
          <w:rFonts w:ascii="Calibri" w:hAnsi="Calibri" w:cs="Calibri"/>
          <w:szCs w:val="24"/>
        </w:rPr>
        <w:t>Smlouva o poskytování poradenských služeb</w:t>
      </w:r>
    </w:p>
    <w:p w14:paraId="1B087A87" w14:textId="01D6931D" w:rsidR="00E72228" w:rsidRPr="00CC08FE" w:rsidRDefault="003940A6" w:rsidP="00AB2A07">
      <w:pPr>
        <w:jc w:val="both"/>
        <w:rPr>
          <w:rFonts w:ascii="Calibri" w:eastAsia="SimSun" w:hAnsi="Calibri" w:cs="Calibri"/>
          <w:b/>
        </w:rPr>
      </w:pPr>
      <w:r w:rsidRPr="00CC08FE">
        <w:rPr>
          <w:rFonts w:ascii="Calibri" w:eastAsia="SimSun" w:hAnsi="Calibri" w:cs="Calibri"/>
          <w:b/>
        </w:rPr>
        <w:t>Poradce:</w:t>
      </w:r>
      <w:r w:rsidRPr="00CC08FE">
        <w:rPr>
          <w:rFonts w:ascii="Calibri" w:eastAsia="SimSun" w:hAnsi="Calibri" w:cs="Calibri"/>
          <w:b/>
        </w:rPr>
        <w:tab/>
      </w:r>
      <w:r w:rsidRPr="00CC08FE">
        <w:rPr>
          <w:rFonts w:ascii="Calibri" w:eastAsia="SimSun" w:hAnsi="Calibri" w:cs="Calibri"/>
          <w:b/>
        </w:rPr>
        <w:tab/>
      </w:r>
      <w:proofErr w:type="spellStart"/>
      <w:r w:rsidR="006B16EA" w:rsidRPr="00CC08FE">
        <w:rPr>
          <w:rFonts w:ascii="Calibri" w:eastAsia="SimSun" w:hAnsi="Calibri" w:cs="Calibri"/>
          <w:b/>
        </w:rPr>
        <w:t>Moore</w:t>
      </w:r>
      <w:proofErr w:type="spellEnd"/>
      <w:r w:rsidR="006B16EA" w:rsidRPr="00CC08FE">
        <w:rPr>
          <w:rFonts w:ascii="Calibri" w:eastAsia="SimSun" w:hAnsi="Calibri" w:cs="Calibri"/>
          <w:b/>
        </w:rPr>
        <w:t xml:space="preserve"> </w:t>
      </w:r>
      <w:r w:rsidR="00E50592">
        <w:rPr>
          <w:rFonts w:ascii="Calibri" w:eastAsia="SimSun" w:hAnsi="Calibri" w:cs="Calibri"/>
          <w:b/>
        </w:rPr>
        <w:t xml:space="preserve">Advisory CZ </w:t>
      </w:r>
      <w:r w:rsidR="00E50592" w:rsidRPr="00CC08FE">
        <w:rPr>
          <w:rFonts w:ascii="Calibri" w:eastAsia="SimSun" w:hAnsi="Calibri" w:cs="Calibri"/>
          <w:b/>
        </w:rPr>
        <w:t>s.r.o.</w:t>
      </w:r>
    </w:p>
    <w:p w14:paraId="2F5155A6" w14:textId="77777777" w:rsidR="00667520" w:rsidRPr="00CC08FE" w:rsidRDefault="00361FE3" w:rsidP="00AB2A07">
      <w:pPr>
        <w:jc w:val="both"/>
        <w:rPr>
          <w:rFonts w:ascii="Calibri" w:eastAsia="SimSun" w:hAnsi="Calibri" w:cs="Calibri"/>
        </w:rPr>
      </w:pPr>
      <w:r w:rsidRPr="00CC08FE">
        <w:rPr>
          <w:rFonts w:ascii="Calibri" w:eastAsia="SimSun" w:hAnsi="Calibri" w:cs="Calibri"/>
        </w:rPr>
        <w:t>s</w:t>
      </w:r>
      <w:r w:rsidR="003109DF" w:rsidRPr="00CC08FE">
        <w:rPr>
          <w:rFonts w:ascii="Calibri" w:eastAsia="SimSun" w:hAnsi="Calibri" w:cs="Calibri"/>
        </w:rPr>
        <w:t>e sídlem</w:t>
      </w:r>
      <w:r w:rsidR="003940A6" w:rsidRPr="00CC08FE">
        <w:rPr>
          <w:rFonts w:ascii="Calibri" w:eastAsia="SimSun" w:hAnsi="Calibri" w:cs="Calibri"/>
        </w:rPr>
        <w:t>:</w:t>
      </w:r>
      <w:r w:rsidR="003940A6" w:rsidRPr="00CC08FE">
        <w:rPr>
          <w:rFonts w:ascii="Calibri" w:eastAsia="SimSun" w:hAnsi="Calibri" w:cs="Calibri"/>
        </w:rPr>
        <w:tab/>
      </w:r>
      <w:r w:rsidR="003940A6" w:rsidRPr="00CC08FE">
        <w:rPr>
          <w:rFonts w:ascii="Calibri" w:eastAsia="SimSun" w:hAnsi="Calibri" w:cs="Calibri"/>
        </w:rPr>
        <w:tab/>
      </w:r>
      <w:r w:rsidR="003109DF" w:rsidRPr="00CC08FE">
        <w:rPr>
          <w:rFonts w:ascii="Calibri" w:eastAsia="SimSun" w:hAnsi="Calibri" w:cs="Calibri"/>
        </w:rPr>
        <w:t>Karolinská 661/4, 186 00 Praha 8</w:t>
      </w:r>
      <w:r w:rsidR="00667520" w:rsidRPr="00CC08FE">
        <w:rPr>
          <w:rFonts w:ascii="Calibri" w:eastAsia="SimSun" w:hAnsi="Calibri" w:cs="Calibri"/>
        </w:rPr>
        <w:t xml:space="preserve"> </w:t>
      </w:r>
    </w:p>
    <w:p w14:paraId="5E4F9B84" w14:textId="77777777" w:rsidR="00FF0EB5" w:rsidRPr="00CC08FE" w:rsidRDefault="00FF0EB5" w:rsidP="00AB2A07">
      <w:pPr>
        <w:jc w:val="both"/>
        <w:rPr>
          <w:rFonts w:ascii="Calibri" w:eastAsia="SimSun" w:hAnsi="Calibri" w:cs="Calibri"/>
        </w:rPr>
      </w:pPr>
      <w:r w:rsidRPr="00CC08FE">
        <w:rPr>
          <w:rFonts w:ascii="Calibri" w:eastAsia="SimSun" w:hAnsi="Calibri" w:cs="Calibri"/>
        </w:rPr>
        <w:t xml:space="preserve">zastoupena: </w:t>
      </w:r>
      <w:r w:rsidR="003940A6" w:rsidRPr="00CC08FE">
        <w:rPr>
          <w:rFonts w:ascii="Calibri" w:eastAsia="SimSun" w:hAnsi="Calibri" w:cs="Calibri"/>
        </w:rPr>
        <w:tab/>
      </w:r>
      <w:r w:rsidR="003940A6" w:rsidRPr="00CC08FE">
        <w:rPr>
          <w:rFonts w:ascii="Calibri" w:eastAsia="SimSun" w:hAnsi="Calibri" w:cs="Calibri"/>
        </w:rPr>
        <w:tab/>
      </w:r>
      <w:r w:rsidRPr="00CC08FE">
        <w:rPr>
          <w:rFonts w:ascii="Calibri" w:eastAsia="SimSun" w:hAnsi="Calibri" w:cs="Calibri"/>
        </w:rPr>
        <w:t xml:space="preserve">panem Ing. Radovanem </w:t>
      </w:r>
      <w:proofErr w:type="spellStart"/>
      <w:r w:rsidRPr="00CC08FE">
        <w:rPr>
          <w:rFonts w:ascii="Calibri" w:eastAsia="SimSun" w:hAnsi="Calibri" w:cs="Calibri"/>
        </w:rPr>
        <w:t>Haukem</w:t>
      </w:r>
      <w:proofErr w:type="spellEnd"/>
      <w:r w:rsidRPr="00CC08FE">
        <w:rPr>
          <w:rFonts w:ascii="Calibri" w:eastAsia="SimSun" w:hAnsi="Calibri" w:cs="Calibri"/>
        </w:rPr>
        <w:t>, jednatelem</w:t>
      </w:r>
    </w:p>
    <w:p w14:paraId="2F0E0B78" w14:textId="248D22C9" w:rsidR="003109DF" w:rsidRPr="00E50592" w:rsidRDefault="003109DF" w:rsidP="00AB2A07">
      <w:pPr>
        <w:jc w:val="both"/>
        <w:rPr>
          <w:rFonts w:asciiTheme="minorHAnsi" w:eastAsia="SimSun" w:hAnsiTheme="minorHAnsi" w:cstheme="minorHAnsi"/>
        </w:rPr>
      </w:pPr>
      <w:r w:rsidRPr="00CC08FE">
        <w:rPr>
          <w:rFonts w:ascii="Calibri" w:eastAsia="SimSun" w:hAnsi="Calibri" w:cs="Calibri"/>
        </w:rPr>
        <w:t>IČ</w:t>
      </w:r>
      <w:r w:rsidR="00FF0EB5" w:rsidRPr="00CC08FE">
        <w:rPr>
          <w:rFonts w:ascii="Calibri" w:eastAsia="SimSun" w:hAnsi="Calibri" w:cs="Calibri"/>
        </w:rPr>
        <w:t>O</w:t>
      </w:r>
      <w:r w:rsidRPr="00CC08FE">
        <w:rPr>
          <w:rFonts w:ascii="Calibri" w:eastAsia="SimSun" w:hAnsi="Calibri" w:cs="Calibri"/>
        </w:rPr>
        <w:t xml:space="preserve">: </w:t>
      </w:r>
      <w:r w:rsidR="003940A6" w:rsidRPr="00CC08FE">
        <w:rPr>
          <w:rFonts w:ascii="Calibri" w:eastAsia="SimSun" w:hAnsi="Calibri" w:cs="Calibri"/>
        </w:rPr>
        <w:tab/>
      </w:r>
      <w:r w:rsidR="003940A6" w:rsidRPr="00CC08FE">
        <w:rPr>
          <w:rFonts w:ascii="Calibri" w:eastAsia="SimSun" w:hAnsi="Calibri" w:cs="Calibri"/>
        </w:rPr>
        <w:tab/>
      </w:r>
      <w:r w:rsidR="003940A6" w:rsidRPr="00CC08FE">
        <w:rPr>
          <w:rFonts w:ascii="Calibri" w:eastAsia="SimSun" w:hAnsi="Calibri" w:cs="Calibri"/>
        </w:rPr>
        <w:tab/>
      </w:r>
      <w:r w:rsidR="00E50592" w:rsidRPr="00E50592">
        <w:rPr>
          <w:rFonts w:asciiTheme="minorHAnsi" w:hAnsiTheme="minorHAnsi" w:cstheme="minorHAnsi"/>
          <w:shd w:val="clear" w:color="auto" w:fill="FFFFFF"/>
        </w:rPr>
        <w:t>09692142</w:t>
      </w:r>
    </w:p>
    <w:p w14:paraId="48DABF61" w14:textId="271B9E74" w:rsidR="00667520" w:rsidRPr="00E50592" w:rsidRDefault="00667520" w:rsidP="00AB2A07">
      <w:pPr>
        <w:jc w:val="both"/>
        <w:rPr>
          <w:rFonts w:asciiTheme="minorHAnsi" w:eastAsia="SimSun" w:hAnsiTheme="minorHAnsi" w:cstheme="minorHAnsi"/>
        </w:rPr>
      </w:pPr>
      <w:r w:rsidRPr="00E50592">
        <w:rPr>
          <w:rFonts w:asciiTheme="minorHAnsi" w:eastAsia="SimSun" w:hAnsiTheme="minorHAnsi" w:cstheme="minorHAnsi"/>
        </w:rPr>
        <w:t xml:space="preserve">DIČ: </w:t>
      </w:r>
      <w:r w:rsidR="003940A6" w:rsidRPr="00E50592">
        <w:rPr>
          <w:rFonts w:asciiTheme="minorHAnsi" w:eastAsia="SimSun" w:hAnsiTheme="minorHAnsi" w:cstheme="minorHAnsi"/>
        </w:rPr>
        <w:tab/>
      </w:r>
      <w:r w:rsidR="003940A6" w:rsidRPr="00E50592">
        <w:rPr>
          <w:rFonts w:asciiTheme="minorHAnsi" w:eastAsia="SimSun" w:hAnsiTheme="minorHAnsi" w:cstheme="minorHAnsi"/>
        </w:rPr>
        <w:tab/>
      </w:r>
      <w:r w:rsidR="003940A6" w:rsidRPr="00E50592">
        <w:rPr>
          <w:rFonts w:asciiTheme="minorHAnsi" w:eastAsia="SimSun" w:hAnsiTheme="minorHAnsi" w:cstheme="minorHAnsi"/>
        </w:rPr>
        <w:tab/>
      </w:r>
      <w:r w:rsidR="00E50592" w:rsidRPr="00E50592">
        <w:rPr>
          <w:rFonts w:asciiTheme="minorHAnsi" w:eastAsia="SimSun" w:hAnsiTheme="minorHAnsi" w:cstheme="minorHAnsi"/>
          <w:bCs/>
        </w:rPr>
        <w:t xml:space="preserve">CZ </w:t>
      </w:r>
      <w:r w:rsidR="00E50592" w:rsidRPr="00E50592">
        <w:rPr>
          <w:rFonts w:asciiTheme="minorHAnsi" w:hAnsiTheme="minorHAnsi" w:cstheme="minorHAnsi"/>
          <w:shd w:val="clear" w:color="auto" w:fill="FFFFFF"/>
        </w:rPr>
        <w:t>09692142</w:t>
      </w:r>
    </w:p>
    <w:p w14:paraId="0AECBC57" w14:textId="77777777" w:rsidR="00667520" w:rsidRPr="00CC08FE" w:rsidRDefault="00667520" w:rsidP="00CE4F5F">
      <w:pPr>
        <w:jc w:val="both"/>
        <w:rPr>
          <w:rFonts w:ascii="Calibri" w:eastAsia="SimSun" w:hAnsi="Calibri" w:cs="Calibri"/>
        </w:rPr>
      </w:pPr>
      <w:r w:rsidRPr="00E50592">
        <w:rPr>
          <w:rFonts w:asciiTheme="minorHAnsi" w:eastAsia="SimSun" w:hAnsiTheme="minorHAnsi" w:cstheme="minorHAnsi"/>
        </w:rPr>
        <w:t>bankovní spojení:</w:t>
      </w:r>
      <w:r w:rsidR="009E0A56" w:rsidRPr="00E50592">
        <w:rPr>
          <w:rFonts w:asciiTheme="minorHAnsi" w:eastAsia="SimSun" w:hAnsiTheme="minorHAnsi" w:cstheme="minorHAnsi"/>
        </w:rPr>
        <w:t xml:space="preserve"> </w:t>
      </w:r>
      <w:r w:rsidR="003940A6" w:rsidRPr="00E50592">
        <w:rPr>
          <w:rFonts w:asciiTheme="minorHAnsi" w:eastAsia="SimSun" w:hAnsiTheme="minorHAnsi" w:cstheme="minorHAnsi"/>
        </w:rPr>
        <w:tab/>
      </w:r>
      <w:proofErr w:type="spellStart"/>
      <w:r w:rsidR="007E3007" w:rsidRPr="00CC08FE">
        <w:rPr>
          <w:rFonts w:ascii="Calibri" w:eastAsia="SimSun" w:hAnsi="Calibri" w:cs="Calibri"/>
        </w:rPr>
        <w:t>UniCredit</w:t>
      </w:r>
      <w:proofErr w:type="spellEnd"/>
      <w:r w:rsidR="007E3007" w:rsidRPr="00CC08FE">
        <w:rPr>
          <w:rFonts w:ascii="Calibri" w:eastAsia="SimSun" w:hAnsi="Calibri" w:cs="Calibri"/>
        </w:rPr>
        <w:t xml:space="preserve"> Bank Czech Republic and Slovakia,</w:t>
      </w:r>
      <w:r w:rsidR="00CE4F5F" w:rsidRPr="00CC08FE">
        <w:rPr>
          <w:rFonts w:ascii="Calibri" w:eastAsia="SimSun" w:hAnsi="Calibri" w:cs="Calibri"/>
        </w:rPr>
        <w:t xml:space="preserve"> a.s.</w:t>
      </w:r>
      <w:r w:rsidR="007E3007" w:rsidRPr="00CC08FE">
        <w:rPr>
          <w:rFonts w:ascii="Calibri" w:eastAsia="SimSun" w:hAnsi="Calibri" w:cs="Calibri"/>
        </w:rPr>
        <w:t xml:space="preserve"> </w:t>
      </w:r>
    </w:p>
    <w:p w14:paraId="37020FC0" w14:textId="601EF363" w:rsidR="00667520" w:rsidRPr="00CC08FE" w:rsidRDefault="00667520" w:rsidP="00AB2A07">
      <w:pPr>
        <w:jc w:val="both"/>
        <w:rPr>
          <w:rFonts w:ascii="Calibri" w:eastAsia="SimSun" w:hAnsi="Calibri" w:cs="Calibri"/>
        </w:rPr>
      </w:pPr>
      <w:r w:rsidRPr="00CC08FE">
        <w:rPr>
          <w:rFonts w:ascii="Calibri" w:eastAsia="SimSun" w:hAnsi="Calibri" w:cs="Calibri"/>
        </w:rPr>
        <w:t xml:space="preserve">č. účtu: </w:t>
      </w:r>
      <w:r w:rsidR="003940A6" w:rsidRPr="00CC08FE">
        <w:rPr>
          <w:rFonts w:ascii="Calibri" w:eastAsia="SimSun" w:hAnsi="Calibri" w:cs="Calibri"/>
        </w:rPr>
        <w:tab/>
      </w:r>
      <w:r w:rsidR="003940A6" w:rsidRPr="00CC08FE">
        <w:rPr>
          <w:rFonts w:ascii="Calibri" w:eastAsia="SimSun" w:hAnsi="Calibri" w:cs="Calibri"/>
        </w:rPr>
        <w:tab/>
      </w:r>
      <w:r w:rsidR="00E50592">
        <w:rPr>
          <w:rFonts w:ascii="Calibri" w:eastAsia="SimSun" w:hAnsi="Calibri" w:cs="Calibri"/>
        </w:rPr>
        <w:t>2109933</w:t>
      </w:r>
      <w:r w:rsidR="00E00052">
        <w:rPr>
          <w:rFonts w:ascii="Calibri" w:eastAsia="SimSun" w:hAnsi="Calibri" w:cs="Calibri"/>
        </w:rPr>
        <w:t>858</w:t>
      </w:r>
      <w:r w:rsidR="007E3007" w:rsidRPr="00CC08FE">
        <w:rPr>
          <w:rFonts w:ascii="Calibri" w:eastAsia="SimSun" w:hAnsi="Calibri" w:cs="Calibri"/>
        </w:rPr>
        <w:t>/2700</w:t>
      </w:r>
    </w:p>
    <w:p w14:paraId="0D47FFA2" w14:textId="77777777" w:rsidR="00E72228" w:rsidRPr="00CC08FE" w:rsidRDefault="003940A6" w:rsidP="00AB2A07">
      <w:pPr>
        <w:spacing w:after="240"/>
        <w:jc w:val="both"/>
        <w:rPr>
          <w:rFonts w:ascii="Calibri" w:eastAsia="SimSun" w:hAnsi="Calibri" w:cs="Calibri"/>
        </w:rPr>
      </w:pPr>
      <w:r w:rsidRPr="00CC08FE">
        <w:rPr>
          <w:rFonts w:ascii="Calibri" w:eastAsia="SimSun" w:hAnsi="Calibri" w:cs="Calibri"/>
        </w:rPr>
        <w:t>(</w:t>
      </w:r>
      <w:r w:rsidR="00E72228" w:rsidRPr="00CC08FE">
        <w:rPr>
          <w:rFonts w:ascii="Calibri" w:eastAsia="SimSun" w:hAnsi="Calibri" w:cs="Calibri"/>
        </w:rPr>
        <w:t>dále jen „</w:t>
      </w:r>
      <w:r w:rsidR="00E72228" w:rsidRPr="00CC08FE">
        <w:rPr>
          <w:rFonts w:ascii="Calibri" w:eastAsia="SimSun" w:hAnsi="Calibri" w:cs="Calibri"/>
          <w:b/>
          <w:bCs/>
        </w:rPr>
        <w:t>Poradce</w:t>
      </w:r>
      <w:r w:rsidR="00E72228" w:rsidRPr="00CC08FE">
        <w:rPr>
          <w:rFonts w:ascii="Calibri" w:eastAsia="SimSun" w:hAnsi="Calibri" w:cs="Calibri"/>
        </w:rPr>
        <w:t>”</w:t>
      </w:r>
      <w:r w:rsidRPr="00CC08FE">
        <w:rPr>
          <w:rFonts w:ascii="Calibri" w:eastAsia="SimSun" w:hAnsi="Calibri" w:cs="Calibri"/>
        </w:rPr>
        <w:t>)</w:t>
      </w:r>
    </w:p>
    <w:p w14:paraId="4DB00BAF" w14:textId="77777777" w:rsidR="00801574" w:rsidRPr="00CC08FE" w:rsidRDefault="00801574" w:rsidP="00AB2A07">
      <w:pPr>
        <w:spacing w:after="240"/>
        <w:jc w:val="both"/>
        <w:rPr>
          <w:rFonts w:ascii="Calibri" w:eastAsia="SimSun" w:hAnsi="Calibri" w:cs="Calibri"/>
        </w:rPr>
      </w:pPr>
      <w:r w:rsidRPr="00CC08FE">
        <w:rPr>
          <w:rFonts w:ascii="Calibri" w:eastAsia="SimSun" w:hAnsi="Calibri" w:cs="Calibri"/>
        </w:rPr>
        <w:t>a</w:t>
      </w:r>
    </w:p>
    <w:p w14:paraId="116D0E9C" w14:textId="55A4D6AE" w:rsidR="00D615B5" w:rsidRDefault="003940A6" w:rsidP="00D615B5">
      <w:pPr>
        <w:ind w:left="2127" w:hanging="2127"/>
        <w:jc w:val="both"/>
        <w:rPr>
          <w:rFonts w:ascii="Calibri" w:hAnsi="Calibri" w:cs="Calibri"/>
          <w:b/>
          <w:color w:val="000000"/>
        </w:rPr>
      </w:pPr>
      <w:r w:rsidRPr="00CC08FE">
        <w:rPr>
          <w:rFonts w:ascii="Calibri" w:hAnsi="Calibri" w:cs="Calibri"/>
          <w:b/>
          <w:color w:val="000000"/>
        </w:rPr>
        <w:t>Klient:</w:t>
      </w:r>
      <w:r w:rsidRPr="00CC08FE">
        <w:rPr>
          <w:rFonts w:ascii="Calibri" w:hAnsi="Calibri" w:cs="Calibri"/>
          <w:b/>
          <w:color w:val="000000"/>
        </w:rPr>
        <w:tab/>
      </w:r>
      <w:r w:rsidR="00A13707">
        <w:rPr>
          <w:rFonts w:ascii="Calibri" w:hAnsi="Calibri" w:cs="Calibri"/>
          <w:b/>
          <w:color w:val="000000"/>
        </w:rPr>
        <w:t>Obchodní akademie, Praha 3, Kubelíkova 37</w:t>
      </w:r>
      <w:r w:rsidR="006A1C52">
        <w:rPr>
          <w:rFonts w:ascii="Calibri" w:hAnsi="Calibri" w:cs="Calibri"/>
          <w:b/>
          <w:color w:val="000000"/>
        </w:rPr>
        <w:t xml:space="preserve"> </w:t>
      </w:r>
    </w:p>
    <w:p w14:paraId="7DDB856E" w14:textId="1163B0EF" w:rsidR="003109DF" w:rsidRPr="00E713BC" w:rsidRDefault="003109DF" w:rsidP="00D615B5">
      <w:pPr>
        <w:ind w:left="2127" w:hanging="2127"/>
        <w:jc w:val="both"/>
        <w:rPr>
          <w:rFonts w:asciiTheme="minorHAnsi" w:hAnsiTheme="minorHAnsi" w:cstheme="minorHAnsi"/>
          <w:color w:val="000000"/>
        </w:rPr>
      </w:pPr>
      <w:r w:rsidRPr="00CC08FE">
        <w:rPr>
          <w:rFonts w:ascii="Calibri" w:hAnsi="Calibri" w:cs="Calibri"/>
          <w:color w:val="000000"/>
        </w:rPr>
        <w:t>se sídlem</w:t>
      </w:r>
      <w:r w:rsidR="003940A6" w:rsidRPr="00CC08FE">
        <w:rPr>
          <w:rFonts w:ascii="Calibri" w:hAnsi="Calibri" w:cs="Calibri"/>
          <w:color w:val="000000"/>
        </w:rPr>
        <w:t>:</w:t>
      </w:r>
      <w:r w:rsidR="003940A6" w:rsidRPr="00CC08FE">
        <w:rPr>
          <w:rFonts w:ascii="Calibri" w:hAnsi="Calibri" w:cs="Calibri"/>
          <w:color w:val="000000"/>
        </w:rPr>
        <w:tab/>
      </w:r>
      <w:r w:rsidR="00A13707">
        <w:rPr>
          <w:rFonts w:ascii="Calibri" w:hAnsi="Calibri" w:cs="Calibri"/>
          <w:color w:val="000000"/>
        </w:rPr>
        <w:t xml:space="preserve">Kubelíkova 37, </w:t>
      </w:r>
      <w:r w:rsidR="00E713BC" w:rsidRPr="00E713BC">
        <w:rPr>
          <w:rFonts w:asciiTheme="minorHAnsi" w:hAnsiTheme="minorHAnsi" w:cstheme="minorHAnsi"/>
        </w:rPr>
        <w:t>1</w:t>
      </w:r>
      <w:r w:rsidR="00A13707">
        <w:rPr>
          <w:rFonts w:asciiTheme="minorHAnsi" w:hAnsiTheme="minorHAnsi" w:cstheme="minorHAnsi"/>
        </w:rPr>
        <w:t>30</w:t>
      </w:r>
      <w:r w:rsidR="00E713BC" w:rsidRPr="00E713BC">
        <w:rPr>
          <w:rFonts w:asciiTheme="minorHAnsi" w:hAnsiTheme="minorHAnsi" w:cstheme="minorHAnsi"/>
        </w:rPr>
        <w:t xml:space="preserve"> </w:t>
      </w:r>
      <w:r w:rsidR="00926CAF">
        <w:rPr>
          <w:rFonts w:asciiTheme="minorHAnsi" w:hAnsiTheme="minorHAnsi" w:cstheme="minorHAnsi"/>
        </w:rPr>
        <w:t>0</w:t>
      </w:r>
      <w:r w:rsidR="00E713BC" w:rsidRPr="00E713BC">
        <w:rPr>
          <w:rFonts w:asciiTheme="minorHAnsi" w:hAnsiTheme="minorHAnsi" w:cstheme="minorHAnsi"/>
        </w:rPr>
        <w:t>0</w:t>
      </w:r>
      <w:r w:rsidR="00BF6D36">
        <w:rPr>
          <w:rFonts w:asciiTheme="minorHAnsi" w:hAnsiTheme="minorHAnsi" w:cstheme="minorHAnsi"/>
        </w:rPr>
        <w:t>,</w:t>
      </w:r>
      <w:r w:rsidR="00E713BC" w:rsidRPr="00E713BC">
        <w:rPr>
          <w:rFonts w:asciiTheme="minorHAnsi" w:hAnsiTheme="minorHAnsi" w:cstheme="minorHAnsi"/>
        </w:rPr>
        <w:t xml:space="preserve"> Praha </w:t>
      </w:r>
      <w:r w:rsidR="00A13707">
        <w:rPr>
          <w:rFonts w:asciiTheme="minorHAnsi" w:hAnsiTheme="minorHAnsi" w:cstheme="minorHAnsi"/>
        </w:rPr>
        <w:t>3</w:t>
      </w:r>
    </w:p>
    <w:p w14:paraId="699AD674" w14:textId="1B8F3E8F" w:rsidR="002C2AB5" w:rsidRPr="00CC08FE" w:rsidRDefault="002C2AB5" w:rsidP="00AB2A07">
      <w:pPr>
        <w:jc w:val="both"/>
        <w:rPr>
          <w:rFonts w:ascii="Calibri" w:hAnsi="Calibri" w:cs="Calibri"/>
          <w:color w:val="000000"/>
        </w:rPr>
      </w:pPr>
      <w:r w:rsidRPr="00E713BC">
        <w:rPr>
          <w:rFonts w:asciiTheme="minorHAnsi" w:hAnsiTheme="minorHAnsi" w:cstheme="minorHAnsi"/>
          <w:color w:val="000000"/>
        </w:rPr>
        <w:t xml:space="preserve">zastoupena: </w:t>
      </w:r>
      <w:r w:rsidR="003940A6" w:rsidRPr="00E713BC">
        <w:rPr>
          <w:rFonts w:asciiTheme="minorHAnsi" w:hAnsiTheme="minorHAnsi" w:cstheme="minorHAnsi"/>
          <w:color w:val="000000"/>
        </w:rPr>
        <w:tab/>
      </w:r>
      <w:r w:rsidR="003940A6" w:rsidRPr="00E713BC">
        <w:rPr>
          <w:rFonts w:asciiTheme="minorHAnsi" w:hAnsiTheme="minorHAnsi" w:cstheme="minorHAnsi"/>
          <w:color w:val="000000"/>
        </w:rPr>
        <w:tab/>
      </w:r>
      <w:r w:rsidR="00A13707">
        <w:rPr>
          <w:rFonts w:asciiTheme="minorHAnsi" w:hAnsiTheme="minorHAnsi" w:cstheme="minorHAnsi"/>
          <w:color w:val="000000"/>
        </w:rPr>
        <w:t>Mgr. Barbora Smutná</w:t>
      </w:r>
      <w:r w:rsidR="00F9086F">
        <w:rPr>
          <w:rFonts w:asciiTheme="minorHAnsi" w:hAnsiTheme="minorHAnsi" w:cstheme="minorHAnsi"/>
          <w:color w:val="000000"/>
        </w:rPr>
        <w:t>,</w:t>
      </w:r>
      <w:r w:rsidR="00320FFA">
        <w:rPr>
          <w:rFonts w:asciiTheme="minorHAnsi" w:hAnsiTheme="minorHAnsi" w:cstheme="minorHAnsi"/>
          <w:color w:val="000000"/>
        </w:rPr>
        <w:t xml:space="preserve"> </w:t>
      </w:r>
      <w:r w:rsidR="00D74936" w:rsidRPr="00E713BC">
        <w:rPr>
          <w:rFonts w:asciiTheme="minorHAnsi" w:hAnsiTheme="minorHAnsi" w:cstheme="minorHAnsi"/>
          <w:color w:val="000000"/>
        </w:rPr>
        <w:t>ředitel</w:t>
      </w:r>
      <w:r w:rsidR="00EB4306">
        <w:rPr>
          <w:rFonts w:asciiTheme="minorHAnsi" w:hAnsiTheme="minorHAnsi" w:cstheme="minorHAnsi"/>
          <w:color w:val="000000"/>
        </w:rPr>
        <w:t>ka</w:t>
      </w:r>
      <w:r w:rsidR="00D74936" w:rsidRPr="00E713BC">
        <w:rPr>
          <w:rFonts w:asciiTheme="minorHAnsi" w:hAnsiTheme="minorHAnsi" w:cstheme="minorHAnsi"/>
          <w:color w:val="000000"/>
        </w:rPr>
        <w:t xml:space="preserve"> školy</w:t>
      </w:r>
      <w:r w:rsidR="00D74936">
        <w:rPr>
          <w:rFonts w:ascii="Calibri" w:hAnsi="Calibri" w:cs="Calibri"/>
          <w:color w:val="000000"/>
        </w:rPr>
        <w:t xml:space="preserve"> </w:t>
      </w:r>
    </w:p>
    <w:p w14:paraId="742205F7" w14:textId="4BCE55CC" w:rsidR="003109DF" w:rsidRPr="00753D28" w:rsidRDefault="00177516" w:rsidP="00CA7948">
      <w:pPr>
        <w:rPr>
          <w:rFonts w:asciiTheme="minorHAnsi" w:hAnsiTheme="minorHAnsi" w:cstheme="minorHAnsi"/>
          <w:color w:val="000000"/>
        </w:rPr>
      </w:pPr>
      <w:r w:rsidRPr="00CC08FE">
        <w:rPr>
          <w:rFonts w:ascii="Calibri" w:hAnsi="Calibri" w:cs="Calibri"/>
          <w:color w:val="000000"/>
        </w:rPr>
        <w:t>IČ</w:t>
      </w:r>
      <w:r w:rsidR="00FF0EB5" w:rsidRPr="00CC08FE">
        <w:rPr>
          <w:rFonts w:ascii="Calibri" w:hAnsi="Calibri" w:cs="Calibri"/>
          <w:color w:val="000000"/>
        </w:rPr>
        <w:t>O</w:t>
      </w:r>
      <w:r w:rsidRPr="00CC08FE">
        <w:rPr>
          <w:rFonts w:ascii="Calibri" w:hAnsi="Calibri" w:cs="Calibri"/>
          <w:color w:val="000000"/>
        </w:rPr>
        <w:t xml:space="preserve">: </w:t>
      </w:r>
      <w:r w:rsidR="003940A6" w:rsidRPr="00CC08FE">
        <w:rPr>
          <w:rFonts w:ascii="Calibri" w:hAnsi="Calibri" w:cs="Calibri"/>
          <w:color w:val="000000"/>
        </w:rPr>
        <w:tab/>
      </w:r>
      <w:r w:rsidR="003940A6" w:rsidRPr="00CC08FE">
        <w:rPr>
          <w:rFonts w:ascii="Calibri" w:hAnsi="Calibri" w:cs="Calibri"/>
          <w:color w:val="000000"/>
        </w:rPr>
        <w:tab/>
      </w:r>
      <w:r w:rsidR="003940A6" w:rsidRPr="00257D16">
        <w:rPr>
          <w:rFonts w:asciiTheme="minorHAnsi" w:hAnsiTheme="minorHAnsi" w:cstheme="minorHAnsi"/>
          <w:color w:val="000000"/>
        </w:rPr>
        <w:tab/>
      </w:r>
      <w:r w:rsidR="00A13707" w:rsidRPr="00A13707">
        <w:rPr>
          <w:rFonts w:asciiTheme="minorHAnsi" w:hAnsiTheme="minorHAnsi" w:cstheme="minorHAnsi"/>
          <w:color w:val="292929"/>
          <w:shd w:val="clear" w:color="auto" w:fill="FFFFFF"/>
        </w:rPr>
        <w:t>70107050</w:t>
      </w:r>
    </w:p>
    <w:p w14:paraId="584BCF2A" w14:textId="7FD33486" w:rsidR="00667520" w:rsidRPr="005A2612" w:rsidRDefault="00667520" w:rsidP="00AB2A07">
      <w:pPr>
        <w:jc w:val="both"/>
        <w:rPr>
          <w:rFonts w:asciiTheme="minorHAnsi" w:hAnsiTheme="minorHAnsi" w:cstheme="minorHAnsi"/>
          <w:color w:val="000000"/>
        </w:rPr>
      </w:pPr>
      <w:r w:rsidRPr="00753D28">
        <w:rPr>
          <w:rFonts w:asciiTheme="minorHAnsi" w:hAnsiTheme="minorHAnsi" w:cstheme="minorHAnsi"/>
          <w:color w:val="000000"/>
        </w:rPr>
        <w:t xml:space="preserve">DIČ: </w:t>
      </w:r>
      <w:r w:rsidR="003940A6" w:rsidRPr="00753D28">
        <w:rPr>
          <w:rFonts w:asciiTheme="minorHAnsi" w:hAnsiTheme="minorHAnsi" w:cstheme="minorHAnsi"/>
          <w:color w:val="000000"/>
        </w:rPr>
        <w:tab/>
      </w:r>
      <w:r w:rsidR="00E713BC" w:rsidRPr="00753D28">
        <w:rPr>
          <w:rFonts w:asciiTheme="minorHAnsi" w:hAnsiTheme="minorHAnsi" w:cstheme="minorHAnsi"/>
          <w:color w:val="000000"/>
        </w:rPr>
        <w:t xml:space="preserve">                          </w:t>
      </w:r>
      <w:r w:rsidR="00A13707">
        <w:rPr>
          <w:rFonts w:asciiTheme="minorHAnsi" w:hAnsiTheme="minorHAnsi" w:cstheme="minorHAnsi"/>
          <w:color w:val="000000"/>
        </w:rPr>
        <w:t xml:space="preserve">CZ </w:t>
      </w:r>
      <w:r w:rsidR="00A13707" w:rsidRPr="00A13707">
        <w:rPr>
          <w:rFonts w:asciiTheme="minorHAnsi" w:hAnsiTheme="minorHAnsi" w:cstheme="minorHAnsi"/>
          <w:color w:val="292929"/>
          <w:shd w:val="clear" w:color="auto" w:fill="FFFFFF"/>
        </w:rPr>
        <w:t>70107050</w:t>
      </w:r>
      <w:r w:rsidR="00753D28" w:rsidRPr="00753D28">
        <w:rPr>
          <w:rFonts w:asciiTheme="minorHAnsi" w:hAnsiTheme="minorHAnsi" w:cstheme="minorHAnsi"/>
          <w:color w:val="000000"/>
        </w:rPr>
        <w:t xml:space="preserve"> </w:t>
      </w:r>
      <w:r w:rsidR="005A2612" w:rsidRPr="005A2612">
        <w:rPr>
          <w:rFonts w:asciiTheme="minorHAnsi" w:hAnsiTheme="minorHAnsi" w:cstheme="minorHAnsi"/>
          <w:color w:val="000000"/>
        </w:rPr>
        <w:t xml:space="preserve"> </w:t>
      </w:r>
    </w:p>
    <w:p w14:paraId="3E86E78E" w14:textId="177B768A" w:rsidR="00801574" w:rsidRPr="00CC08FE" w:rsidRDefault="003940A6" w:rsidP="00AB2A07">
      <w:pPr>
        <w:spacing w:after="240"/>
        <w:jc w:val="both"/>
        <w:rPr>
          <w:rFonts w:ascii="Calibri" w:eastAsia="SimSun" w:hAnsi="Calibri" w:cs="Calibri"/>
        </w:rPr>
      </w:pPr>
      <w:r w:rsidRPr="00CC08FE">
        <w:rPr>
          <w:rFonts w:ascii="Calibri" w:eastAsia="SimSun" w:hAnsi="Calibri" w:cs="Calibri"/>
        </w:rPr>
        <w:t>(</w:t>
      </w:r>
      <w:r w:rsidR="00801574" w:rsidRPr="00CC08FE">
        <w:rPr>
          <w:rFonts w:ascii="Calibri" w:eastAsia="SimSun" w:hAnsi="Calibri" w:cs="Calibri"/>
        </w:rPr>
        <w:t>dále jen „</w:t>
      </w:r>
      <w:r w:rsidR="00801574" w:rsidRPr="00CC08FE">
        <w:rPr>
          <w:rFonts w:ascii="Calibri" w:eastAsia="SimSun" w:hAnsi="Calibri" w:cs="Calibri"/>
          <w:b/>
        </w:rPr>
        <w:t>Klient</w:t>
      </w:r>
      <w:r w:rsidR="00801574" w:rsidRPr="00CC08FE">
        <w:rPr>
          <w:rFonts w:ascii="Calibri" w:eastAsia="SimSun" w:hAnsi="Calibri" w:cs="Calibri"/>
        </w:rPr>
        <w:t>“</w:t>
      </w:r>
      <w:r w:rsidRPr="00CC08FE">
        <w:rPr>
          <w:rFonts w:ascii="Calibri" w:eastAsia="SimSun" w:hAnsi="Calibri" w:cs="Calibri"/>
        </w:rPr>
        <w:t>)</w:t>
      </w:r>
    </w:p>
    <w:p w14:paraId="0E8F5DEA" w14:textId="77777777" w:rsidR="005413EF" w:rsidRPr="00CC08FE" w:rsidRDefault="002B61DA" w:rsidP="00AB2A07">
      <w:pPr>
        <w:spacing w:after="240"/>
        <w:jc w:val="both"/>
        <w:rPr>
          <w:rFonts w:ascii="Calibri" w:hAnsi="Calibri" w:cs="Calibri"/>
          <w:b/>
        </w:rPr>
      </w:pPr>
      <w:r w:rsidRPr="00CC08FE">
        <w:rPr>
          <w:rFonts w:ascii="Calibri" w:hAnsi="Calibri" w:cs="Calibri"/>
        </w:rPr>
        <w:t>Poradce a Klient (dále společně jen “Smluvní strany“) uzavírají tuto Smlouvu o poradenské činnosti (dále jen “Smlouva“) ve smyslu ustanovení § 1746 odst. 2. zákona č. 89/2012 Sb., občanský zákoník, ve znění pozdějších předpisů (dále jen “Občanský zákoník“)</w:t>
      </w:r>
    </w:p>
    <w:p w14:paraId="3C7717F6" w14:textId="09FC4603" w:rsidR="005413EF" w:rsidRPr="00CC08FE" w:rsidRDefault="002632D4" w:rsidP="00AB2A07">
      <w:pPr>
        <w:spacing w:after="240"/>
        <w:jc w:val="center"/>
        <w:rPr>
          <w:rFonts w:ascii="Calibri" w:hAnsi="Calibri" w:cs="Calibri"/>
          <w:b/>
        </w:rPr>
      </w:pPr>
      <w:r w:rsidRPr="00CC08FE">
        <w:rPr>
          <w:rFonts w:ascii="Calibri" w:hAnsi="Calibri" w:cs="Calibri"/>
          <w:b/>
        </w:rPr>
        <w:t>Článek I</w:t>
      </w:r>
      <w:r w:rsidR="0012796B" w:rsidRPr="00CC08FE">
        <w:rPr>
          <w:rFonts w:ascii="Calibri" w:hAnsi="Calibri" w:cs="Calibri"/>
          <w:b/>
        </w:rPr>
        <w:t>.</w:t>
      </w:r>
    </w:p>
    <w:p w14:paraId="3FDF00AC" w14:textId="77777777" w:rsidR="005413EF" w:rsidRPr="00CC08FE" w:rsidRDefault="005413EF" w:rsidP="00AB2A07">
      <w:pPr>
        <w:spacing w:after="240"/>
        <w:jc w:val="center"/>
        <w:rPr>
          <w:rFonts w:ascii="Calibri" w:hAnsi="Calibri" w:cs="Calibri"/>
        </w:rPr>
      </w:pPr>
      <w:r w:rsidRPr="00CC08FE">
        <w:rPr>
          <w:rFonts w:ascii="Calibri" w:hAnsi="Calibri" w:cs="Calibri"/>
          <w:b/>
        </w:rPr>
        <w:t>Předmět Smlouvy</w:t>
      </w:r>
    </w:p>
    <w:p w14:paraId="6929AB30" w14:textId="77777777" w:rsidR="005413EF" w:rsidRPr="00CC08FE" w:rsidRDefault="007E4798" w:rsidP="00AB2A07">
      <w:pPr>
        <w:pStyle w:val="Zkladntext2"/>
        <w:spacing w:after="240"/>
        <w:ind w:left="540" w:hanging="540"/>
        <w:rPr>
          <w:rFonts w:ascii="Calibri" w:hAnsi="Calibri" w:cs="Calibri"/>
          <w:sz w:val="24"/>
        </w:rPr>
      </w:pPr>
      <w:r w:rsidRPr="00CC08FE">
        <w:rPr>
          <w:rFonts w:ascii="Calibri" w:hAnsi="Calibri" w:cs="Calibri"/>
          <w:sz w:val="24"/>
        </w:rPr>
        <w:t>1.</w:t>
      </w:r>
      <w:r w:rsidRPr="00CC08FE">
        <w:rPr>
          <w:rFonts w:ascii="Calibri" w:hAnsi="Calibri" w:cs="Calibri"/>
          <w:sz w:val="24"/>
        </w:rPr>
        <w:tab/>
        <w:t>Poradce se zavazuje</w:t>
      </w:r>
      <w:r w:rsidR="005413EF" w:rsidRPr="00CC08FE">
        <w:rPr>
          <w:rFonts w:ascii="Calibri" w:hAnsi="Calibri" w:cs="Calibri"/>
          <w:sz w:val="24"/>
        </w:rPr>
        <w:t xml:space="preserve"> za podm</w:t>
      </w:r>
      <w:r w:rsidRPr="00CC08FE">
        <w:rPr>
          <w:rFonts w:ascii="Calibri" w:hAnsi="Calibri" w:cs="Calibri"/>
          <w:sz w:val="24"/>
        </w:rPr>
        <w:t>ínek stanovených touto Smlouvou</w:t>
      </w:r>
      <w:r w:rsidR="005413EF" w:rsidRPr="00CC08FE">
        <w:rPr>
          <w:rFonts w:ascii="Calibri" w:hAnsi="Calibri" w:cs="Calibri"/>
          <w:sz w:val="24"/>
        </w:rPr>
        <w:t xml:space="preserve"> zajistit pro Klienta poradenskou činnost v oblastech specifikovaných dále v čl. II. této Smlouvy. </w:t>
      </w:r>
    </w:p>
    <w:p w14:paraId="7E992F12" w14:textId="77777777" w:rsidR="005413EF" w:rsidRPr="00CC08FE" w:rsidRDefault="005413EF" w:rsidP="00AB2A07">
      <w:pPr>
        <w:pStyle w:val="Zkladntext2"/>
        <w:spacing w:after="240"/>
        <w:ind w:left="540" w:hanging="540"/>
        <w:rPr>
          <w:rFonts w:ascii="Calibri" w:hAnsi="Calibri" w:cs="Calibri"/>
          <w:sz w:val="24"/>
        </w:rPr>
      </w:pPr>
      <w:r w:rsidRPr="00CC08FE">
        <w:rPr>
          <w:rFonts w:ascii="Calibri" w:hAnsi="Calibri" w:cs="Calibri"/>
          <w:sz w:val="24"/>
        </w:rPr>
        <w:t>2.</w:t>
      </w:r>
      <w:r w:rsidRPr="00CC08FE">
        <w:rPr>
          <w:rFonts w:ascii="Calibri" w:hAnsi="Calibri" w:cs="Calibri"/>
          <w:sz w:val="24"/>
        </w:rPr>
        <w:tab/>
        <w:t>Klient se zavazuje zaplatit Poradci za poradenskou činnost, poskytnutou dle této Smlouvy, odměnu stanovenou dále v čl. IV. této Smlouvy a poskytovat Poradci veškerou součinnost potřebnou pro výkon poradenské činnosti.</w:t>
      </w:r>
    </w:p>
    <w:p w14:paraId="4FE0A2C6" w14:textId="5910A02C" w:rsidR="005413EF" w:rsidRPr="00CC08FE" w:rsidRDefault="002632D4" w:rsidP="00AB2A07">
      <w:pPr>
        <w:spacing w:after="240"/>
        <w:ind w:left="540" w:hanging="540"/>
        <w:jc w:val="center"/>
        <w:rPr>
          <w:rFonts w:ascii="Calibri" w:hAnsi="Calibri" w:cs="Calibri"/>
          <w:b/>
        </w:rPr>
      </w:pPr>
      <w:r w:rsidRPr="00CC08FE">
        <w:rPr>
          <w:rFonts w:ascii="Calibri" w:hAnsi="Calibri" w:cs="Calibri"/>
          <w:b/>
        </w:rPr>
        <w:t>Článek II</w:t>
      </w:r>
      <w:r w:rsidR="0012796B" w:rsidRPr="00CC08FE">
        <w:rPr>
          <w:rFonts w:ascii="Calibri" w:hAnsi="Calibri" w:cs="Calibri"/>
          <w:b/>
        </w:rPr>
        <w:t>.</w:t>
      </w:r>
    </w:p>
    <w:p w14:paraId="77D153B4" w14:textId="77777777" w:rsidR="005413EF" w:rsidRPr="00CC08FE" w:rsidRDefault="005413EF" w:rsidP="00AB2A07">
      <w:pPr>
        <w:spacing w:after="240"/>
        <w:ind w:left="540" w:hanging="540"/>
        <w:jc w:val="center"/>
        <w:rPr>
          <w:rFonts w:ascii="Calibri" w:hAnsi="Calibri" w:cs="Calibri"/>
          <w:b/>
        </w:rPr>
      </w:pPr>
      <w:r w:rsidRPr="00CC08FE">
        <w:rPr>
          <w:rFonts w:ascii="Calibri" w:hAnsi="Calibri" w:cs="Calibri"/>
          <w:b/>
        </w:rPr>
        <w:t>Poskytované poradenské služby</w:t>
      </w:r>
    </w:p>
    <w:p w14:paraId="34850F10" w14:textId="65493A6B" w:rsidR="007854F6" w:rsidRPr="00CC08FE" w:rsidRDefault="00AB1D0E" w:rsidP="00AB2A07">
      <w:pPr>
        <w:pStyle w:val="Zkladntextodsazen2"/>
        <w:numPr>
          <w:ilvl w:val="0"/>
          <w:numId w:val="1"/>
        </w:numPr>
        <w:spacing w:after="240"/>
        <w:rPr>
          <w:rFonts w:ascii="Calibri" w:hAnsi="Calibri" w:cs="Calibri"/>
          <w:sz w:val="24"/>
        </w:rPr>
      </w:pPr>
      <w:r w:rsidRPr="00CC08FE">
        <w:rPr>
          <w:rFonts w:ascii="Calibri" w:hAnsi="Calibri" w:cs="Calibri"/>
          <w:sz w:val="24"/>
        </w:rPr>
        <w:t>Poradce</w:t>
      </w:r>
      <w:r w:rsidR="005413EF" w:rsidRPr="00CC08FE">
        <w:rPr>
          <w:rFonts w:ascii="Calibri" w:hAnsi="Calibri" w:cs="Calibri"/>
          <w:sz w:val="24"/>
        </w:rPr>
        <w:t xml:space="preserve"> se zavazuje </w:t>
      </w:r>
      <w:r w:rsidR="004B7556" w:rsidRPr="00CC08FE">
        <w:rPr>
          <w:rFonts w:ascii="Calibri" w:hAnsi="Calibri" w:cs="Calibri"/>
          <w:sz w:val="24"/>
        </w:rPr>
        <w:t xml:space="preserve">poskytnout poradenské činnosti v oblasti příslušných ustanovení </w:t>
      </w:r>
      <w:r w:rsidR="00F62D6E" w:rsidRPr="00CC08FE">
        <w:rPr>
          <w:rFonts w:ascii="Calibri" w:hAnsi="Calibri" w:cs="Calibri"/>
          <w:sz w:val="24"/>
        </w:rPr>
        <w:t>Směrnice Evropského parlamentu a rady (EU) 2019/1937, ze dne 23. října 2019, o</w:t>
      </w:r>
      <w:r w:rsidR="004851B2">
        <w:rPr>
          <w:rFonts w:ascii="Calibri" w:hAnsi="Calibri" w:cs="Calibri"/>
          <w:sz w:val="24"/>
        </w:rPr>
        <w:t> </w:t>
      </w:r>
      <w:r w:rsidR="00F62D6E" w:rsidRPr="00CC08FE">
        <w:rPr>
          <w:rFonts w:ascii="Calibri" w:hAnsi="Calibri" w:cs="Calibri"/>
          <w:sz w:val="24"/>
        </w:rPr>
        <w:t>ochraně osob, které oznamují porušení práva Unie (dále jen „Směrnice“)</w:t>
      </w:r>
      <w:r w:rsidR="004851B2">
        <w:rPr>
          <w:rFonts w:ascii="Calibri" w:hAnsi="Calibri" w:cs="Calibri"/>
          <w:sz w:val="24"/>
        </w:rPr>
        <w:t xml:space="preserve"> v rozsahu vyplývajícím ze zákona o ochraně oznamovatelů </w:t>
      </w:r>
      <w:r w:rsidR="005B0CEA" w:rsidRPr="00CC08FE">
        <w:rPr>
          <w:rFonts w:ascii="Calibri" w:hAnsi="Calibri" w:cs="Calibri"/>
          <w:sz w:val="24"/>
        </w:rPr>
        <w:t>s cílem zajištění souladu Klienta s</w:t>
      </w:r>
      <w:r w:rsidR="00F62D6E" w:rsidRPr="00CC08FE">
        <w:rPr>
          <w:rFonts w:ascii="Calibri" w:hAnsi="Calibri" w:cs="Calibri"/>
          <w:sz w:val="24"/>
        </w:rPr>
        <w:t>e</w:t>
      </w:r>
      <w:r w:rsidR="005B0CEA" w:rsidRPr="00CC08FE">
        <w:rPr>
          <w:rFonts w:ascii="Calibri" w:hAnsi="Calibri" w:cs="Calibri"/>
          <w:sz w:val="24"/>
        </w:rPr>
        <w:t xml:space="preserve"> </w:t>
      </w:r>
      <w:r w:rsidR="004851B2">
        <w:rPr>
          <w:rFonts w:ascii="Calibri" w:hAnsi="Calibri" w:cs="Calibri"/>
          <w:sz w:val="24"/>
        </w:rPr>
        <w:t>zákonem</w:t>
      </w:r>
      <w:r w:rsidR="00F62D6E" w:rsidRPr="00CC08FE">
        <w:rPr>
          <w:rFonts w:ascii="Calibri" w:hAnsi="Calibri" w:cs="Calibri"/>
          <w:sz w:val="24"/>
        </w:rPr>
        <w:t>,</w:t>
      </w:r>
      <w:r w:rsidR="004B7556" w:rsidRPr="00CC08FE">
        <w:rPr>
          <w:rFonts w:ascii="Calibri" w:hAnsi="Calibri" w:cs="Calibri"/>
          <w:sz w:val="24"/>
        </w:rPr>
        <w:t xml:space="preserve"> a to v rozsahu:</w:t>
      </w:r>
    </w:p>
    <w:p w14:paraId="6F9F973A" w14:textId="77777777" w:rsidR="00AB1D0E" w:rsidRPr="00CC08FE" w:rsidRDefault="00AB1D0E" w:rsidP="00E713BC">
      <w:pPr>
        <w:numPr>
          <w:ilvl w:val="5"/>
          <w:numId w:val="18"/>
        </w:numPr>
        <w:tabs>
          <w:tab w:val="clear" w:pos="4860"/>
        </w:tabs>
        <w:spacing w:line="276" w:lineRule="auto"/>
        <w:ind w:left="1276" w:hanging="567"/>
        <w:jc w:val="both"/>
        <w:rPr>
          <w:rFonts w:ascii="Calibri" w:hAnsi="Calibri" w:cs="Calibri"/>
        </w:rPr>
      </w:pPr>
      <w:r w:rsidRPr="00CC08FE">
        <w:rPr>
          <w:rFonts w:ascii="Calibri" w:hAnsi="Calibri" w:cs="Calibri"/>
        </w:rPr>
        <w:t>návrh</w:t>
      </w:r>
      <w:r w:rsidR="009E5ED4" w:rsidRPr="00CC08FE">
        <w:rPr>
          <w:rFonts w:ascii="Calibri" w:hAnsi="Calibri" w:cs="Calibri"/>
        </w:rPr>
        <w:t xml:space="preserve"> procesu ochrany oznamovatelů</w:t>
      </w:r>
      <w:r w:rsidR="0047754B" w:rsidRPr="00CC08FE">
        <w:rPr>
          <w:rFonts w:ascii="Calibri" w:hAnsi="Calibri" w:cs="Calibri"/>
        </w:rPr>
        <w:t>;</w:t>
      </w:r>
    </w:p>
    <w:p w14:paraId="587971AC" w14:textId="77777777" w:rsidR="00A071DC" w:rsidRPr="00CC08FE" w:rsidRDefault="009E5ED4" w:rsidP="00E713BC">
      <w:pPr>
        <w:numPr>
          <w:ilvl w:val="5"/>
          <w:numId w:val="18"/>
        </w:numPr>
        <w:tabs>
          <w:tab w:val="clear" w:pos="4860"/>
        </w:tabs>
        <w:spacing w:line="276" w:lineRule="auto"/>
        <w:ind w:left="1276" w:hanging="567"/>
        <w:jc w:val="both"/>
        <w:rPr>
          <w:rFonts w:ascii="Calibri" w:hAnsi="Calibri" w:cs="Calibri"/>
        </w:rPr>
      </w:pPr>
      <w:r w:rsidRPr="00CC08FE">
        <w:rPr>
          <w:rFonts w:ascii="Calibri" w:hAnsi="Calibri" w:cs="Calibri"/>
        </w:rPr>
        <w:t>vypracování interní dokumentace (směrnice)</w:t>
      </w:r>
      <w:r w:rsidR="00A071DC" w:rsidRPr="00CC08FE">
        <w:rPr>
          <w:rFonts w:ascii="Calibri" w:hAnsi="Calibri" w:cs="Calibri"/>
        </w:rPr>
        <w:t>;</w:t>
      </w:r>
    </w:p>
    <w:p w14:paraId="460AB903" w14:textId="77777777" w:rsidR="009E5ED4" w:rsidRPr="001213A9" w:rsidRDefault="009E5ED4" w:rsidP="00E713BC">
      <w:pPr>
        <w:numPr>
          <w:ilvl w:val="5"/>
          <w:numId w:val="18"/>
        </w:numPr>
        <w:tabs>
          <w:tab w:val="clear" w:pos="4860"/>
        </w:tabs>
        <w:spacing w:line="276" w:lineRule="auto"/>
        <w:ind w:left="1276" w:hanging="567"/>
        <w:jc w:val="both"/>
        <w:rPr>
          <w:rFonts w:ascii="Calibri" w:hAnsi="Calibri" w:cs="Calibri"/>
        </w:rPr>
      </w:pPr>
      <w:r w:rsidRPr="001213A9">
        <w:rPr>
          <w:rFonts w:ascii="Calibri" w:hAnsi="Calibri" w:cs="Calibri"/>
        </w:rPr>
        <w:t>vypracování povinně zveřejňovaných informací pro oznamovatele;</w:t>
      </w:r>
    </w:p>
    <w:p w14:paraId="246886A7" w14:textId="6A04AA05" w:rsidR="009E5ED4" w:rsidRPr="001213A9" w:rsidRDefault="004851B2" w:rsidP="00E713BC">
      <w:pPr>
        <w:numPr>
          <w:ilvl w:val="5"/>
          <w:numId w:val="18"/>
        </w:numPr>
        <w:tabs>
          <w:tab w:val="clear" w:pos="4860"/>
        </w:tabs>
        <w:spacing w:line="276" w:lineRule="auto"/>
        <w:ind w:left="1276" w:hanging="567"/>
        <w:jc w:val="both"/>
        <w:rPr>
          <w:rFonts w:ascii="Calibri" w:hAnsi="Calibri" w:cs="Calibri"/>
        </w:rPr>
      </w:pPr>
      <w:r>
        <w:rPr>
          <w:rFonts w:ascii="Calibri" w:hAnsi="Calibri" w:cs="Calibri"/>
        </w:rPr>
        <w:t>zajištění prostředku</w:t>
      </w:r>
      <w:r w:rsidR="009E5ED4" w:rsidRPr="001213A9">
        <w:rPr>
          <w:rFonts w:ascii="Calibri" w:hAnsi="Calibri" w:cs="Calibri"/>
        </w:rPr>
        <w:t xml:space="preserve"> pro učinění oznámení;</w:t>
      </w:r>
    </w:p>
    <w:p w14:paraId="590270FC" w14:textId="77777777" w:rsidR="00B264E4" w:rsidRPr="001213A9" w:rsidRDefault="009E5ED4" w:rsidP="00E713BC">
      <w:pPr>
        <w:numPr>
          <w:ilvl w:val="5"/>
          <w:numId w:val="18"/>
        </w:numPr>
        <w:tabs>
          <w:tab w:val="clear" w:pos="4860"/>
        </w:tabs>
        <w:spacing w:line="276" w:lineRule="auto"/>
        <w:ind w:left="1276" w:hanging="567"/>
        <w:jc w:val="both"/>
        <w:rPr>
          <w:rFonts w:ascii="Calibri" w:hAnsi="Calibri" w:cs="Calibri"/>
        </w:rPr>
      </w:pPr>
      <w:r w:rsidRPr="001213A9">
        <w:rPr>
          <w:rFonts w:ascii="Calibri" w:hAnsi="Calibri" w:cs="Calibri"/>
        </w:rPr>
        <w:lastRenderedPageBreak/>
        <w:t>proškolení zaměstnanců</w:t>
      </w:r>
      <w:r w:rsidR="0047754B" w:rsidRPr="001213A9">
        <w:rPr>
          <w:rFonts w:ascii="Calibri" w:hAnsi="Calibri" w:cs="Calibri"/>
        </w:rPr>
        <w:t xml:space="preserve">. </w:t>
      </w:r>
    </w:p>
    <w:p w14:paraId="4DB555DA" w14:textId="73CD4528" w:rsidR="004B7556" w:rsidRPr="00CC08FE" w:rsidRDefault="004B7556" w:rsidP="00E713BC">
      <w:pPr>
        <w:pStyle w:val="Zkladntextodsazen2"/>
        <w:numPr>
          <w:ilvl w:val="0"/>
          <w:numId w:val="1"/>
        </w:numPr>
        <w:spacing w:before="240" w:after="240"/>
        <w:rPr>
          <w:rFonts w:ascii="Calibri" w:hAnsi="Calibri" w:cs="Calibri"/>
          <w:sz w:val="24"/>
        </w:rPr>
      </w:pPr>
      <w:r w:rsidRPr="00CC08FE">
        <w:rPr>
          <w:rFonts w:ascii="Calibri" w:hAnsi="Calibri" w:cs="Calibri"/>
          <w:sz w:val="24"/>
        </w:rPr>
        <w:t>Dále se Poradce zavazuje poskytovat, dle této Smlouvy, Klientovi zajištění činností „</w:t>
      </w:r>
      <w:r w:rsidR="00246BBC">
        <w:rPr>
          <w:rFonts w:ascii="Calibri" w:hAnsi="Calibri" w:cs="Calibri"/>
          <w:sz w:val="24"/>
        </w:rPr>
        <w:t xml:space="preserve">příslušné </w:t>
      </w:r>
      <w:r w:rsidR="004851B2">
        <w:rPr>
          <w:rFonts w:ascii="Calibri" w:hAnsi="Calibri" w:cs="Calibri"/>
          <w:sz w:val="24"/>
        </w:rPr>
        <w:t>osoby</w:t>
      </w:r>
      <w:r w:rsidRPr="00CC08FE">
        <w:rPr>
          <w:rFonts w:ascii="Calibri" w:hAnsi="Calibri" w:cs="Calibri"/>
          <w:sz w:val="24"/>
        </w:rPr>
        <w:t>“</w:t>
      </w:r>
      <w:r w:rsidR="004851B2">
        <w:rPr>
          <w:rFonts w:ascii="Calibri" w:hAnsi="Calibri" w:cs="Calibri"/>
          <w:sz w:val="24"/>
        </w:rPr>
        <w:t xml:space="preserve"> dle § 10 a § 11 zákona o ochraně oznamovatelů</w:t>
      </w:r>
      <w:r w:rsidRPr="00CC08FE">
        <w:rPr>
          <w:rFonts w:ascii="Calibri" w:hAnsi="Calibri" w:cs="Calibri"/>
          <w:sz w:val="24"/>
        </w:rPr>
        <w:t xml:space="preserve"> </w:t>
      </w:r>
      <w:r w:rsidR="008468EE" w:rsidRPr="00CC08FE">
        <w:rPr>
          <w:rFonts w:ascii="Calibri" w:hAnsi="Calibri" w:cs="Calibri"/>
          <w:sz w:val="24"/>
        </w:rPr>
        <w:t>v souvislosti s podanými oznámeními,</w:t>
      </w:r>
      <w:r w:rsidRPr="00CC08FE">
        <w:rPr>
          <w:rFonts w:ascii="Calibri" w:hAnsi="Calibri" w:cs="Calibri"/>
          <w:sz w:val="24"/>
        </w:rPr>
        <w:t xml:space="preserve"> a to v rozsahu:</w:t>
      </w:r>
    </w:p>
    <w:p w14:paraId="0C422441" w14:textId="2D2A6EF6" w:rsidR="004B7556" w:rsidRPr="00CC08FE" w:rsidRDefault="009E5ED4" w:rsidP="00E713BC">
      <w:pPr>
        <w:numPr>
          <w:ilvl w:val="0"/>
          <w:numId w:val="22"/>
        </w:numPr>
        <w:spacing w:line="276" w:lineRule="auto"/>
        <w:ind w:left="1276" w:hanging="567"/>
        <w:jc w:val="both"/>
        <w:rPr>
          <w:rFonts w:ascii="Calibri" w:hAnsi="Calibri" w:cs="Calibri"/>
        </w:rPr>
      </w:pPr>
      <w:r w:rsidRPr="00CC08FE">
        <w:rPr>
          <w:rFonts w:ascii="Calibri" w:hAnsi="Calibri" w:cs="Calibri"/>
        </w:rPr>
        <w:t>výkon role</w:t>
      </w:r>
      <w:r w:rsidR="004851B2">
        <w:rPr>
          <w:rFonts w:ascii="Calibri" w:hAnsi="Calibri" w:cs="Calibri"/>
        </w:rPr>
        <w:t xml:space="preserve"> posuzovatele oznámení</w:t>
      </w:r>
      <w:r w:rsidR="00240EB0">
        <w:rPr>
          <w:rFonts w:ascii="Calibri" w:hAnsi="Calibri" w:cs="Calibri"/>
        </w:rPr>
        <w:t xml:space="preserve"> (Mgr. Eva Šmídová)</w:t>
      </w:r>
      <w:r w:rsidR="004B7556" w:rsidRPr="00CC08FE">
        <w:rPr>
          <w:rFonts w:ascii="Calibri" w:hAnsi="Calibri" w:cs="Calibri"/>
        </w:rPr>
        <w:t xml:space="preserve">; </w:t>
      </w:r>
    </w:p>
    <w:p w14:paraId="60757D72" w14:textId="77777777" w:rsidR="004B7556" w:rsidRPr="00CC08FE" w:rsidRDefault="009E5ED4" w:rsidP="00E713BC">
      <w:pPr>
        <w:numPr>
          <w:ilvl w:val="0"/>
          <w:numId w:val="22"/>
        </w:numPr>
        <w:spacing w:line="276" w:lineRule="auto"/>
        <w:ind w:left="1276" w:hanging="567"/>
        <w:jc w:val="both"/>
        <w:rPr>
          <w:rFonts w:ascii="Calibri" w:hAnsi="Calibri" w:cs="Calibri"/>
        </w:rPr>
      </w:pPr>
      <w:r w:rsidRPr="00CC08FE">
        <w:rPr>
          <w:rFonts w:ascii="Calibri" w:hAnsi="Calibri" w:cs="Calibri"/>
        </w:rPr>
        <w:t>příjem podání oznamovatelů (v písemné, elektronické či osobní formě)</w:t>
      </w:r>
      <w:r w:rsidR="004B7556" w:rsidRPr="00CC08FE">
        <w:rPr>
          <w:rFonts w:ascii="Calibri" w:hAnsi="Calibri" w:cs="Calibri"/>
        </w:rPr>
        <w:t xml:space="preserve">; </w:t>
      </w:r>
    </w:p>
    <w:p w14:paraId="165A6239" w14:textId="77777777" w:rsidR="004B7556" w:rsidRPr="00CC08FE" w:rsidRDefault="00202C48" w:rsidP="00E713BC">
      <w:pPr>
        <w:numPr>
          <w:ilvl w:val="0"/>
          <w:numId w:val="22"/>
        </w:numPr>
        <w:spacing w:line="276" w:lineRule="auto"/>
        <w:ind w:left="1276" w:hanging="567"/>
        <w:jc w:val="both"/>
        <w:rPr>
          <w:rFonts w:ascii="Calibri" w:hAnsi="Calibri" w:cs="Calibri"/>
        </w:rPr>
      </w:pPr>
      <w:r w:rsidRPr="00CC08FE">
        <w:rPr>
          <w:rFonts w:ascii="Calibri" w:hAnsi="Calibri" w:cs="Calibri"/>
        </w:rPr>
        <w:t>posouzení relevantnosti oznámení</w:t>
      </w:r>
      <w:r w:rsidR="004B7556" w:rsidRPr="00CC08FE">
        <w:rPr>
          <w:rFonts w:ascii="Calibri" w:hAnsi="Calibri" w:cs="Calibri"/>
        </w:rPr>
        <w:t xml:space="preserve">; </w:t>
      </w:r>
    </w:p>
    <w:p w14:paraId="2476D616" w14:textId="113D3D17" w:rsidR="00202C48" w:rsidRPr="00CC08FE" w:rsidRDefault="004B7556" w:rsidP="00E713BC">
      <w:pPr>
        <w:numPr>
          <w:ilvl w:val="0"/>
          <w:numId w:val="22"/>
        </w:numPr>
        <w:spacing w:line="276" w:lineRule="auto"/>
        <w:ind w:left="1276" w:hanging="567"/>
        <w:jc w:val="both"/>
        <w:rPr>
          <w:rFonts w:ascii="Calibri" w:hAnsi="Calibri" w:cs="Calibri"/>
        </w:rPr>
      </w:pPr>
      <w:r w:rsidRPr="00CC08FE">
        <w:rPr>
          <w:rFonts w:ascii="Calibri" w:hAnsi="Calibri" w:cs="Calibri"/>
        </w:rPr>
        <w:t>p</w:t>
      </w:r>
      <w:r w:rsidR="004851B2">
        <w:rPr>
          <w:rFonts w:ascii="Calibri" w:hAnsi="Calibri" w:cs="Calibri"/>
        </w:rPr>
        <w:t xml:space="preserve">osouzení </w:t>
      </w:r>
      <w:r w:rsidR="00202C48" w:rsidRPr="00CC08FE">
        <w:rPr>
          <w:rFonts w:ascii="Calibri" w:hAnsi="Calibri" w:cs="Calibri"/>
        </w:rPr>
        <w:t>oznámení ve spolupráci s určenými pracovníky Klienta;</w:t>
      </w:r>
    </w:p>
    <w:p w14:paraId="7DFFD85D" w14:textId="77777777" w:rsidR="00202C48" w:rsidRPr="00CC08FE" w:rsidRDefault="00202C48" w:rsidP="00E713BC">
      <w:pPr>
        <w:numPr>
          <w:ilvl w:val="0"/>
          <w:numId w:val="22"/>
        </w:numPr>
        <w:spacing w:line="276" w:lineRule="auto"/>
        <w:ind w:left="1276" w:hanging="567"/>
        <w:jc w:val="both"/>
        <w:rPr>
          <w:rFonts w:ascii="Calibri" w:hAnsi="Calibri" w:cs="Calibri"/>
        </w:rPr>
      </w:pPr>
      <w:r w:rsidRPr="00CC08FE">
        <w:rPr>
          <w:rFonts w:ascii="Calibri" w:hAnsi="Calibri" w:cs="Calibri"/>
        </w:rPr>
        <w:t>vypracování návrhu vhodného opatření k nápravě;</w:t>
      </w:r>
    </w:p>
    <w:p w14:paraId="5B1C67D6" w14:textId="77777777" w:rsidR="004B7556" w:rsidRPr="00CC08FE" w:rsidRDefault="00202C48" w:rsidP="00E713BC">
      <w:pPr>
        <w:numPr>
          <w:ilvl w:val="0"/>
          <w:numId w:val="22"/>
        </w:numPr>
        <w:spacing w:line="276" w:lineRule="auto"/>
        <w:ind w:left="1276" w:hanging="567"/>
        <w:jc w:val="both"/>
        <w:rPr>
          <w:rFonts w:ascii="Calibri" w:hAnsi="Calibri" w:cs="Calibri"/>
        </w:rPr>
      </w:pPr>
      <w:r w:rsidRPr="00CC08FE">
        <w:rPr>
          <w:rFonts w:ascii="Calibri" w:hAnsi="Calibri" w:cs="Calibri"/>
        </w:rPr>
        <w:t>vedení dokumentace o jednotlivých přijatých oznámení a jejich archivace;</w:t>
      </w:r>
    </w:p>
    <w:p w14:paraId="6BC866EA" w14:textId="77777777" w:rsidR="004B7556" w:rsidRPr="00CC08FE" w:rsidRDefault="004B7556" w:rsidP="00E713BC">
      <w:pPr>
        <w:numPr>
          <w:ilvl w:val="0"/>
          <w:numId w:val="22"/>
        </w:numPr>
        <w:spacing w:line="276" w:lineRule="auto"/>
        <w:ind w:left="1276" w:hanging="567"/>
        <w:jc w:val="both"/>
        <w:rPr>
          <w:rFonts w:ascii="Calibri" w:hAnsi="Calibri" w:cs="Calibri"/>
        </w:rPr>
      </w:pPr>
      <w:r w:rsidRPr="00CC08FE">
        <w:rPr>
          <w:rFonts w:ascii="Calibri" w:hAnsi="Calibri" w:cs="Calibri"/>
        </w:rPr>
        <w:t>pojištění proti škodám do výše 150 mil. Kč</w:t>
      </w:r>
      <w:r w:rsidR="00177F32" w:rsidRPr="00CC08FE">
        <w:rPr>
          <w:rFonts w:ascii="Calibri" w:hAnsi="Calibri" w:cs="Calibri"/>
        </w:rPr>
        <w:t>.</w:t>
      </w:r>
    </w:p>
    <w:p w14:paraId="0221079D" w14:textId="0318E3B5" w:rsidR="00AA34BF" w:rsidRDefault="00AB1D0E" w:rsidP="00E713BC">
      <w:pPr>
        <w:numPr>
          <w:ilvl w:val="0"/>
          <w:numId w:val="1"/>
        </w:numPr>
        <w:spacing w:before="240" w:after="240"/>
        <w:jc w:val="both"/>
        <w:rPr>
          <w:rFonts w:ascii="Calibri" w:hAnsi="Calibri" w:cs="Calibri"/>
        </w:rPr>
      </w:pPr>
      <w:r w:rsidRPr="00CC08FE">
        <w:rPr>
          <w:rFonts w:ascii="Calibri" w:hAnsi="Calibri" w:cs="Calibri"/>
        </w:rPr>
        <w:t>Aktivity zajišťované podle čl. II, odst. 1</w:t>
      </w:r>
      <w:r w:rsidR="00343DB9" w:rsidRPr="00CC08FE">
        <w:rPr>
          <w:rFonts w:ascii="Calibri" w:hAnsi="Calibri" w:cs="Calibri"/>
        </w:rPr>
        <w:t xml:space="preserve">, písm. a) až </w:t>
      </w:r>
      <w:r w:rsidR="000D6A70">
        <w:rPr>
          <w:rFonts w:ascii="Calibri" w:hAnsi="Calibri" w:cs="Calibri"/>
        </w:rPr>
        <w:t>e</w:t>
      </w:r>
      <w:r w:rsidR="00343DB9" w:rsidRPr="00CC08FE">
        <w:rPr>
          <w:rFonts w:ascii="Calibri" w:hAnsi="Calibri" w:cs="Calibri"/>
        </w:rPr>
        <w:t>)</w:t>
      </w:r>
      <w:r w:rsidRPr="00CC08FE">
        <w:rPr>
          <w:rFonts w:ascii="Calibri" w:hAnsi="Calibri" w:cs="Calibri"/>
        </w:rPr>
        <w:t xml:space="preserve"> Smlouvy Poradcem </w:t>
      </w:r>
      <w:r w:rsidR="00921A4B" w:rsidRPr="00CC08FE">
        <w:rPr>
          <w:rFonts w:ascii="Calibri" w:hAnsi="Calibri" w:cs="Calibri"/>
        </w:rPr>
        <w:t>proběh</w:t>
      </w:r>
      <w:r w:rsidR="00AC6CDB">
        <w:rPr>
          <w:rFonts w:ascii="Calibri" w:hAnsi="Calibri" w:cs="Calibri"/>
        </w:rPr>
        <w:t xml:space="preserve">nou nejpozději </w:t>
      </w:r>
      <w:r w:rsidR="00AC6CDB" w:rsidRPr="00CC08FE">
        <w:rPr>
          <w:rFonts w:ascii="Calibri" w:hAnsi="Calibri" w:cs="Calibri"/>
        </w:rPr>
        <w:t>do</w:t>
      </w:r>
      <w:r w:rsidR="004D6717" w:rsidRPr="00CC08FE">
        <w:rPr>
          <w:rFonts w:ascii="Calibri" w:hAnsi="Calibri" w:cs="Calibri"/>
        </w:rPr>
        <w:t> </w:t>
      </w:r>
      <w:r w:rsidR="00AC6CDB">
        <w:rPr>
          <w:rFonts w:ascii="Calibri" w:hAnsi="Calibri" w:cs="Calibri"/>
        </w:rPr>
        <w:t>31</w:t>
      </w:r>
      <w:r w:rsidR="00ED5115" w:rsidRPr="00CC08FE">
        <w:rPr>
          <w:rFonts w:ascii="Calibri" w:hAnsi="Calibri" w:cs="Calibri"/>
        </w:rPr>
        <w:t>.</w:t>
      </w:r>
      <w:r w:rsidR="000D6A70">
        <w:rPr>
          <w:rFonts w:ascii="Calibri" w:hAnsi="Calibri" w:cs="Calibri"/>
        </w:rPr>
        <w:t xml:space="preserve"> </w:t>
      </w:r>
      <w:r w:rsidR="00AC6CDB">
        <w:rPr>
          <w:rFonts w:ascii="Calibri" w:hAnsi="Calibri" w:cs="Calibri"/>
        </w:rPr>
        <w:t>07</w:t>
      </w:r>
      <w:r w:rsidR="00ED5115" w:rsidRPr="00CC08FE">
        <w:rPr>
          <w:rFonts w:ascii="Calibri" w:hAnsi="Calibri" w:cs="Calibri"/>
        </w:rPr>
        <w:t>.</w:t>
      </w:r>
      <w:r w:rsidR="000D6A70">
        <w:rPr>
          <w:rFonts w:ascii="Calibri" w:hAnsi="Calibri" w:cs="Calibri"/>
        </w:rPr>
        <w:t xml:space="preserve"> </w:t>
      </w:r>
      <w:r w:rsidR="00ED5115" w:rsidRPr="00CC08FE">
        <w:rPr>
          <w:rFonts w:ascii="Calibri" w:hAnsi="Calibri" w:cs="Calibri"/>
        </w:rPr>
        <w:t>202</w:t>
      </w:r>
      <w:r w:rsidR="00AC6CDB">
        <w:rPr>
          <w:rFonts w:ascii="Calibri" w:hAnsi="Calibri" w:cs="Calibri"/>
        </w:rPr>
        <w:t>3</w:t>
      </w:r>
      <w:r w:rsidRPr="00CC08FE">
        <w:rPr>
          <w:rFonts w:ascii="Calibri" w:hAnsi="Calibri" w:cs="Calibri"/>
        </w:rPr>
        <w:t>.</w:t>
      </w:r>
    </w:p>
    <w:p w14:paraId="482DB507" w14:textId="19F5ADE8" w:rsidR="00EE7040" w:rsidRDefault="00EE7040" w:rsidP="00AB2A07">
      <w:pPr>
        <w:numPr>
          <w:ilvl w:val="0"/>
          <w:numId w:val="1"/>
        </w:numPr>
        <w:spacing w:after="240"/>
        <w:jc w:val="both"/>
        <w:rPr>
          <w:rFonts w:ascii="Calibri" w:hAnsi="Calibri" w:cs="Calibri"/>
        </w:rPr>
      </w:pPr>
      <w:r>
        <w:rPr>
          <w:rFonts w:ascii="Calibri" w:hAnsi="Calibri" w:cs="Calibri"/>
        </w:rPr>
        <w:t>Aktivit</w:t>
      </w:r>
      <w:r w:rsidR="00AC6CDB">
        <w:rPr>
          <w:rFonts w:ascii="Calibri" w:hAnsi="Calibri" w:cs="Calibri"/>
        </w:rPr>
        <w:t>y</w:t>
      </w:r>
      <w:r>
        <w:rPr>
          <w:rFonts w:ascii="Calibri" w:hAnsi="Calibri" w:cs="Calibri"/>
        </w:rPr>
        <w:t xml:space="preserve"> zajišťovan</w:t>
      </w:r>
      <w:r w:rsidR="00D74936">
        <w:rPr>
          <w:rFonts w:ascii="Calibri" w:hAnsi="Calibri" w:cs="Calibri"/>
        </w:rPr>
        <w:t>é</w:t>
      </w:r>
      <w:r>
        <w:rPr>
          <w:rFonts w:ascii="Calibri" w:hAnsi="Calibri" w:cs="Calibri"/>
        </w:rPr>
        <w:t xml:space="preserve"> podle čl. II, odst. </w:t>
      </w:r>
      <w:r w:rsidR="00AC6CDB">
        <w:rPr>
          <w:rFonts w:ascii="Calibri" w:hAnsi="Calibri" w:cs="Calibri"/>
        </w:rPr>
        <w:t>2</w:t>
      </w:r>
      <w:r>
        <w:rPr>
          <w:rFonts w:ascii="Calibri" w:hAnsi="Calibri" w:cs="Calibri"/>
        </w:rPr>
        <w:t>, písm.</w:t>
      </w:r>
      <w:r w:rsidR="00AC6CDB">
        <w:rPr>
          <w:rFonts w:ascii="Calibri" w:hAnsi="Calibri" w:cs="Calibri"/>
        </w:rPr>
        <w:t xml:space="preserve"> a) až g</w:t>
      </w:r>
      <w:r>
        <w:rPr>
          <w:rFonts w:ascii="Calibri" w:hAnsi="Calibri" w:cs="Calibri"/>
        </w:rPr>
        <w:t xml:space="preserve">) Smlouvy Poradcem </w:t>
      </w:r>
      <w:r w:rsidR="00AC6CDB">
        <w:rPr>
          <w:rFonts w:ascii="Calibri" w:hAnsi="Calibri" w:cs="Calibri"/>
        </w:rPr>
        <w:t xml:space="preserve">budou </w:t>
      </w:r>
      <w:r w:rsidR="00D74936">
        <w:rPr>
          <w:rFonts w:ascii="Calibri" w:hAnsi="Calibri" w:cs="Calibri"/>
        </w:rPr>
        <w:t>zajišťovány</w:t>
      </w:r>
      <w:r w:rsidR="00AC6CDB">
        <w:rPr>
          <w:rFonts w:ascii="Calibri" w:hAnsi="Calibri" w:cs="Calibri"/>
        </w:rPr>
        <w:t xml:space="preserve"> od 1. 8. 2023 po dobu účinnosti této smlouvy. </w:t>
      </w:r>
    </w:p>
    <w:p w14:paraId="3D100A8A" w14:textId="69040879" w:rsidR="004B50E9" w:rsidRPr="00CC08FE" w:rsidRDefault="004B50E9" w:rsidP="00AB2A07">
      <w:pPr>
        <w:numPr>
          <w:ilvl w:val="0"/>
          <w:numId w:val="1"/>
        </w:numPr>
        <w:spacing w:after="240"/>
        <w:jc w:val="both"/>
        <w:rPr>
          <w:rFonts w:ascii="Calibri" w:hAnsi="Calibri" w:cs="Calibri"/>
        </w:rPr>
      </w:pPr>
      <w:r>
        <w:rPr>
          <w:rFonts w:ascii="Calibri" w:hAnsi="Calibri" w:cs="Calibri"/>
        </w:rPr>
        <w:t>Č</w:t>
      </w:r>
      <w:r w:rsidRPr="004B50E9">
        <w:rPr>
          <w:rFonts w:ascii="Calibri" w:hAnsi="Calibri" w:cs="Calibri"/>
        </w:rPr>
        <w:t xml:space="preserve">asový limit pro činnosti dle </w:t>
      </w:r>
      <w:r w:rsidR="00F259A4">
        <w:rPr>
          <w:rFonts w:ascii="Calibri" w:hAnsi="Calibri" w:cs="Calibri"/>
        </w:rPr>
        <w:t xml:space="preserve">čl. II, </w:t>
      </w:r>
      <w:r w:rsidRPr="004B50E9">
        <w:rPr>
          <w:rFonts w:ascii="Calibri" w:hAnsi="Calibri" w:cs="Calibri"/>
        </w:rPr>
        <w:t>odst. 2. písm.</w:t>
      </w:r>
      <w:r>
        <w:rPr>
          <w:rFonts w:ascii="Calibri" w:hAnsi="Calibri" w:cs="Calibri"/>
        </w:rPr>
        <w:t xml:space="preserve"> a) až f)</w:t>
      </w:r>
      <w:r w:rsidRPr="004B50E9">
        <w:rPr>
          <w:rFonts w:ascii="Calibri" w:hAnsi="Calibri" w:cs="Calibri"/>
        </w:rPr>
        <w:t xml:space="preserve"> tohoto článku smlouvy je stanoven na max. </w:t>
      </w:r>
      <w:r w:rsidR="00F259A4">
        <w:rPr>
          <w:rFonts w:ascii="Calibri" w:hAnsi="Calibri" w:cs="Calibri"/>
        </w:rPr>
        <w:t>2</w:t>
      </w:r>
      <w:r w:rsidRPr="004B50E9">
        <w:rPr>
          <w:rFonts w:ascii="Calibri" w:hAnsi="Calibri" w:cs="Calibri"/>
        </w:rPr>
        <w:t xml:space="preserve"> hodin</w:t>
      </w:r>
      <w:r>
        <w:rPr>
          <w:rFonts w:ascii="Calibri" w:hAnsi="Calibri" w:cs="Calibri"/>
        </w:rPr>
        <w:t>y</w:t>
      </w:r>
      <w:r w:rsidR="00F259A4">
        <w:rPr>
          <w:rFonts w:ascii="Calibri" w:hAnsi="Calibri" w:cs="Calibri"/>
        </w:rPr>
        <w:t>/měsíc</w:t>
      </w:r>
      <w:r>
        <w:rPr>
          <w:rFonts w:ascii="Calibri" w:hAnsi="Calibri" w:cs="Calibri"/>
        </w:rPr>
        <w:t>.</w:t>
      </w:r>
    </w:p>
    <w:p w14:paraId="73D06EC9" w14:textId="77777777" w:rsidR="005413EF" w:rsidRPr="00CC08FE" w:rsidRDefault="005413EF" w:rsidP="00AB2A07">
      <w:pPr>
        <w:numPr>
          <w:ilvl w:val="0"/>
          <w:numId w:val="1"/>
        </w:numPr>
        <w:spacing w:after="240"/>
        <w:jc w:val="both"/>
        <w:rPr>
          <w:rFonts w:ascii="Calibri" w:hAnsi="Calibri" w:cs="Calibri"/>
        </w:rPr>
      </w:pPr>
      <w:r w:rsidRPr="00CC08FE">
        <w:rPr>
          <w:rFonts w:ascii="Calibri" w:hAnsi="Calibri" w:cs="Calibri"/>
        </w:rPr>
        <w:t xml:space="preserve">Smluvní strany </w:t>
      </w:r>
      <w:r w:rsidR="007E4798" w:rsidRPr="00CC08FE">
        <w:rPr>
          <w:rFonts w:ascii="Calibri" w:hAnsi="Calibri" w:cs="Calibri"/>
        </w:rPr>
        <w:t>se dohodly</w:t>
      </w:r>
      <w:r w:rsidRPr="00CC08FE">
        <w:rPr>
          <w:rFonts w:ascii="Calibri" w:hAnsi="Calibri" w:cs="Calibri"/>
        </w:rPr>
        <w:t xml:space="preserve">, že jakékoli rozšíření služeb poskytovaných Poradcem dle této Smlouvy nad rámec stanovený v odst. 1. </w:t>
      </w:r>
      <w:r w:rsidR="00202C48" w:rsidRPr="00CC08FE">
        <w:rPr>
          <w:rFonts w:ascii="Calibri" w:hAnsi="Calibri" w:cs="Calibri"/>
        </w:rPr>
        <w:t xml:space="preserve">a 2 </w:t>
      </w:r>
      <w:r w:rsidRPr="00CC08FE">
        <w:rPr>
          <w:rFonts w:ascii="Calibri" w:hAnsi="Calibri" w:cs="Calibri"/>
        </w:rPr>
        <w:t>tohoto článku, bude sjednáno písemným</w:t>
      </w:r>
      <w:r w:rsidRPr="00CC08FE">
        <w:rPr>
          <w:rFonts w:ascii="Calibri" w:hAnsi="Calibri" w:cs="Calibri"/>
          <w:color w:val="FF00FF"/>
        </w:rPr>
        <w:t xml:space="preserve"> </w:t>
      </w:r>
      <w:r w:rsidRPr="00CC08FE">
        <w:rPr>
          <w:rFonts w:ascii="Calibri" w:hAnsi="Calibri" w:cs="Calibri"/>
        </w:rPr>
        <w:t xml:space="preserve">dodatkem k této Smlouvě, v němž bude stanovena další poradenská činnost </w:t>
      </w:r>
      <w:r w:rsidR="004E1F87" w:rsidRPr="00CC08FE">
        <w:rPr>
          <w:rFonts w:ascii="Calibri" w:hAnsi="Calibri" w:cs="Calibri"/>
        </w:rPr>
        <w:br/>
      </w:r>
      <w:r w:rsidRPr="00CC08FE">
        <w:rPr>
          <w:rFonts w:ascii="Calibri" w:hAnsi="Calibri" w:cs="Calibri"/>
        </w:rPr>
        <w:t>a odměna, kterou bude Klient hradit.</w:t>
      </w:r>
    </w:p>
    <w:p w14:paraId="3E422AFA" w14:textId="77777777" w:rsidR="005413EF" w:rsidRPr="00CC08FE" w:rsidRDefault="000D6F9E" w:rsidP="00AB2A07">
      <w:pPr>
        <w:spacing w:after="240"/>
        <w:jc w:val="center"/>
        <w:rPr>
          <w:rFonts w:ascii="Calibri" w:hAnsi="Calibri" w:cs="Calibri"/>
          <w:b/>
        </w:rPr>
      </w:pPr>
      <w:r w:rsidRPr="00CC08FE">
        <w:rPr>
          <w:rFonts w:ascii="Calibri" w:hAnsi="Calibri" w:cs="Calibri"/>
          <w:b/>
        </w:rPr>
        <w:t>Článek III</w:t>
      </w:r>
      <w:r w:rsidR="0012796B" w:rsidRPr="00CC08FE">
        <w:rPr>
          <w:rFonts w:ascii="Calibri" w:hAnsi="Calibri" w:cs="Calibri"/>
          <w:b/>
        </w:rPr>
        <w:t>.</w:t>
      </w:r>
    </w:p>
    <w:p w14:paraId="0B7791FD" w14:textId="77777777" w:rsidR="005413EF" w:rsidRPr="00CC08FE" w:rsidRDefault="00B52B89" w:rsidP="00AB2A07">
      <w:pPr>
        <w:spacing w:after="240"/>
        <w:jc w:val="center"/>
        <w:rPr>
          <w:rFonts w:ascii="Calibri" w:hAnsi="Calibri" w:cs="Calibri"/>
          <w:b/>
        </w:rPr>
      </w:pPr>
      <w:r w:rsidRPr="00CC08FE">
        <w:rPr>
          <w:rFonts w:ascii="Calibri" w:hAnsi="Calibri" w:cs="Calibri"/>
          <w:b/>
        </w:rPr>
        <w:t>Práva a povinnosti S</w:t>
      </w:r>
      <w:r w:rsidR="005413EF" w:rsidRPr="00CC08FE">
        <w:rPr>
          <w:rFonts w:ascii="Calibri" w:hAnsi="Calibri" w:cs="Calibri"/>
          <w:b/>
        </w:rPr>
        <w:t>mluvních stran</w:t>
      </w:r>
    </w:p>
    <w:p w14:paraId="0528503C" w14:textId="77777777" w:rsidR="005413EF" w:rsidRPr="00CC08FE" w:rsidRDefault="005413EF" w:rsidP="00AB2A07">
      <w:pPr>
        <w:pStyle w:val="Zkladntextodsazen2"/>
        <w:numPr>
          <w:ilvl w:val="0"/>
          <w:numId w:val="23"/>
        </w:numPr>
        <w:tabs>
          <w:tab w:val="clear" w:pos="1276"/>
        </w:tabs>
        <w:spacing w:after="240"/>
        <w:rPr>
          <w:rFonts w:ascii="Calibri" w:hAnsi="Calibri" w:cs="Calibri"/>
          <w:sz w:val="24"/>
        </w:rPr>
      </w:pPr>
      <w:r w:rsidRPr="00CC08FE">
        <w:rPr>
          <w:rFonts w:ascii="Calibri" w:hAnsi="Calibri" w:cs="Calibri"/>
          <w:sz w:val="24"/>
        </w:rPr>
        <w:t>Poradce se zavazuje vykonávat poradenskou činnost dle této Smlouvy s veškerou odbornou</w:t>
      </w:r>
      <w:r w:rsidRPr="00CC08FE">
        <w:rPr>
          <w:rFonts w:ascii="Calibri" w:hAnsi="Calibri" w:cs="Calibri"/>
          <w:color w:val="FF00FF"/>
          <w:sz w:val="24"/>
        </w:rPr>
        <w:t xml:space="preserve"> </w:t>
      </w:r>
      <w:r w:rsidRPr="00CC08FE">
        <w:rPr>
          <w:rFonts w:ascii="Calibri" w:hAnsi="Calibri" w:cs="Calibri"/>
          <w:sz w:val="24"/>
        </w:rPr>
        <w:t>péčí, chránit jemu známé zájmy Klienta a informovat Klienta</w:t>
      </w:r>
      <w:r w:rsidRPr="00CC08FE">
        <w:rPr>
          <w:rFonts w:ascii="Calibri" w:hAnsi="Calibri" w:cs="Calibri"/>
          <w:color w:val="FF00FF"/>
          <w:sz w:val="24"/>
        </w:rPr>
        <w:t xml:space="preserve"> </w:t>
      </w:r>
      <w:r w:rsidRPr="00CC08FE">
        <w:rPr>
          <w:rFonts w:ascii="Calibri" w:hAnsi="Calibri" w:cs="Calibri"/>
          <w:sz w:val="24"/>
        </w:rPr>
        <w:t xml:space="preserve">průběžně o plnění předmětu této Smlouvy. </w:t>
      </w:r>
    </w:p>
    <w:p w14:paraId="769ABF8C" w14:textId="77777777" w:rsidR="005413EF" w:rsidRPr="00CC08FE" w:rsidRDefault="005413EF" w:rsidP="00AB2A07">
      <w:pPr>
        <w:pStyle w:val="Zkladntextodsazen2"/>
        <w:numPr>
          <w:ilvl w:val="0"/>
          <w:numId w:val="23"/>
        </w:numPr>
        <w:tabs>
          <w:tab w:val="clear" w:pos="1276"/>
        </w:tabs>
        <w:spacing w:after="240"/>
        <w:rPr>
          <w:rFonts w:ascii="Calibri" w:hAnsi="Calibri" w:cs="Calibri"/>
          <w:sz w:val="24"/>
        </w:rPr>
      </w:pPr>
      <w:r w:rsidRPr="00CC08FE">
        <w:rPr>
          <w:rFonts w:ascii="Calibri" w:hAnsi="Calibri" w:cs="Calibri"/>
          <w:sz w:val="24"/>
        </w:rPr>
        <w:t>Klient je povinen poskytovat Poradci veškerou potřebnou součinnost a veškeré informace a podklady potřebné k plnění poradenské činnosti Poradce.</w:t>
      </w:r>
    </w:p>
    <w:p w14:paraId="29B34F14" w14:textId="77777777" w:rsidR="005413EF" w:rsidRPr="00CC08FE" w:rsidRDefault="005413EF" w:rsidP="00AB2A07">
      <w:pPr>
        <w:pStyle w:val="Zkladntextodsazen2"/>
        <w:numPr>
          <w:ilvl w:val="0"/>
          <w:numId w:val="23"/>
        </w:numPr>
        <w:tabs>
          <w:tab w:val="clear" w:pos="1276"/>
        </w:tabs>
        <w:spacing w:after="240"/>
        <w:rPr>
          <w:rFonts w:ascii="Calibri" w:hAnsi="Calibri" w:cs="Calibri"/>
          <w:sz w:val="24"/>
        </w:rPr>
      </w:pPr>
      <w:r w:rsidRPr="00CC08FE">
        <w:rPr>
          <w:rFonts w:ascii="Calibri" w:hAnsi="Calibri" w:cs="Calibri"/>
          <w:sz w:val="24"/>
        </w:rPr>
        <w:t xml:space="preserve">Smluvní strany sjednaly, že budou vzájemně spolupracovat a aktivně přistupovat k řešení jednotlivých oblastí poradenských služeb poskytovaných dle této Smlouvy. </w:t>
      </w:r>
    </w:p>
    <w:p w14:paraId="5EED776C" w14:textId="77777777" w:rsidR="005413EF" w:rsidRPr="00CC08FE" w:rsidRDefault="000B4B94" w:rsidP="00AB2A07">
      <w:pPr>
        <w:numPr>
          <w:ilvl w:val="0"/>
          <w:numId w:val="23"/>
        </w:numPr>
        <w:spacing w:after="240"/>
        <w:jc w:val="both"/>
        <w:rPr>
          <w:rFonts w:ascii="Calibri" w:hAnsi="Calibri" w:cs="Calibri"/>
        </w:rPr>
      </w:pPr>
      <w:r w:rsidRPr="00CC08FE">
        <w:rPr>
          <w:rFonts w:ascii="Calibri" w:hAnsi="Calibri" w:cs="Calibri"/>
        </w:rPr>
        <w:t>Poradce je povinen vykonávat</w:t>
      </w:r>
      <w:r w:rsidR="00F126B5" w:rsidRPr="00CC08FE">
        <w:rPr>
          <w:rFonts w:ascii="Calibri" w:hAnsi="Calibri" w:cs="Calibri"/>
        </w:rPr>
        <w:t xml:space="preserve"> poradenskou činnost dle této Smlouvy v dohodnutých termínech</w:t>
      </w:r>
      <w:r w:rsidR="00FF0EB5" w:rsidRPr="00CC08FE">
        <w:rPr>
          <w:rFonts w:ascii="Calibri" w:hAnsi="Calibri" w:cs="Calibri"/>
        </w:rPr>
        <w:t>; termín pro poskytnutí poradenské činnosti bude sjednán na základě zohlednění náročnosti poskytované služby pro každý konkrétní případ zvlášť.</w:t>
      </w:r>
    </w:p>
    <w:p w14:paraId="570B5D2C" w14:textId="77777777" w:rsidR="005413EF" w:rsidRPr="00CC08FE" w:rsidRDefault="005413EF" w:rsidP="00AB2A07">
      <w:pPr>
        <w:pStyle w:val="Zkladntextodsazen2"/>
        <w:numPr>
          <w:ilvl w:val="0"/>
          <w:numId w:val="23"/>
        </w:numPr>
        <w:tabs>
          <w:tab w:val="clear" w:pos="1276"/>
        </w:tabs>
        <w:spacing w:after="240"/>
        <w:rPr>
          <w:rFonts w:ascii="Calibri" w:hAnsi="Calibri" w:cs="Calibri"/>
          <w:sz w:val="24"/>
        </w:rPr>
      </w:pPr>
      <w:r w:rsidRPr="00CC08FE">
        <w:rPr>
          <w:rFonts w:ascii="Calibri" w:hAnsi="Calibri" w:cs="Calibri"/>
          <w:sz w:val="24"/>
        </w:rPr>
        <w:t xml:space="preserve">Klient je povinen zaplatit Poradci odměnu v dohodnuté výši a </w:t>
      </w:r>
      <w:r w:rsidR="00EE0C75" w:rsidRPr="00CC08FE">
        <w:rPr>
          <w:rFonts w:ascii="Calibri" w:hAnsi="Calibri" w:cs="Calibri"/>
          <w:sz w:val="24"/>
        </w:rPr>
        <w:t>termínech v souladu</w:t>
      </w:r>
      <w:r w:rsidRPr="00CC08FE">
        <w:rPr>
          <w:rFonts w:ascii="Calibri" w:hAnsi="Calibri" w:cs="Calibri"/>
          <w:sz w:val="24"/>
        </w:rPr>
        <w:t xml:space="preserve"> s čl. IV. této Smlouvy.</w:t>
      </w:r>
    </w:p>
    <w:p w14:paraId="6A02533F" w14:textId="77777777" w:rsidR="005413EF" w:rsidRPr="00CC08FE" w:rsidRDefault="000E367A" w:rsidP="00AB2A07">
      <w:pPr>
        <w:pStyle w:val="Zkladntextodsazen2"/>
        <w:numPr>
          <w:ilvl w:val="0"/>
          <w:numId w:val="23"/>
        </w:numPr>
        <w:tabs>
          <w:tab w:val="clear" w:pos="1276"/>
        </w:tabs>
        <w:spacing w:after="240"/>
        <w:rPr>
          <w:rFonts w:ascii="Calibri" w:hAnsi="Calibri" w:cs="Calibri"/>
          <w:sz w:val="24"/>
        </w:rPr>
      </w:pPr>
      <w:r w:rsidRPr="00CC08FE">
        <w:rPr>
          <w:rFonts w:ascii="Calibri" w:hAnsi="Calibri" w:cs="Calibri"/>
          <w:sz w:val="24"/>
        </w:rPr>
        <w:lastRenderedPageBreak/>
        <w:t>Každá ze S</w:t>
      </w:r>
      <w:r w:rsidR="005413EF" w:rsidRPr="00CC08FE">
        <w:rPr>
          <w:rFonts w:ascii="Calibri" w:hAnsi="Calibri" w:cs="Calibri"/>
          <w:sz w:val="24"/>
        </w:rPr>
        <w:t>mluvních stran určuje kontaktní osobu/osoby, které budou zabezpečovat vzájemné předávání informací a spolupráci, předávání potřebných dokumentů, podkladů a výsledků činnosti dle této Smlouvy. Dojde-li ke změně v osobách pověřených k výkonu komunikace dle tohoto odstavce, je kter</w:t>
      </w:r>
      <w:r w:rsidRPr="00CC08FE">
        <w:rPr>
          <w:rFonts w:ascii="Calibri" w:hAnsi="Calibri" w:cs="Calibri"/>
          <w:sz w:val="24"/>
        </w:rPr>
        <w:t>ákoli ze S</w:t>
      </w:r>
      <w:r w:rsidR="005413EF" w:rsidRPr="00CC08FE">
        <w:rPr>
          <w:rFonts w:ascii="Calibri" w:hAnsi="Calibri" w:cs="Calibri"/>
          <w:sz w:val="24"/>
        </w:rPr>
        <w:t>mluvních stran oprávněna pouze píse</w:t>
      </w:r>
      <w:r w:rsidRPr="00CC08FE">
        <w:rPr>
          <w:rFonts w:ascii="Calibri" w:hAnsi="Calibri" w:cs="Calibri"/>
          <w:sz w:val="24"/>
        </w:rPr>
        <w:t>mným oznámením, předaným druhé S</w:t>
      </w:r>
      <w:r w:rsidR="005413EF" w:rsidRPr="00CC08FE">
        <w:rPr>
          <w:rFonts w:ascii="Calibri" w:hAnsi="Calibri" w:cs="Calibri"/>
          <w:sz w:val="24"/>
        </w:rPr>
        <w:t>mluvní straně, provést změnu či doplnění. Smluvní strany sjednaly, že takové změny a doplnění nejsou považovány za změny této Smlouvy a nebudou prováděny formou dodatku k této Smlouvě.</w:t>
      </w:r>
    </w:p>
    <w:p w14:paraId="76409829" w14:textId="77777777" w:rsidR="005413EF" w:rsidRPr="00CC08FE" w:rsidRDefault="005413EF" w:rsidP="00AC6CDB">
      <w:pPr>
        <w:pStyle w:val="Zkladntextodsazen2"/>
        <w:tabs>
          <w:tab w:val="clear" w:pos="1276"/>
        </w:tabs>
        <w:ind w:left="540" w:firstLine="0"/>
        <w:rPr>
          <w:rFonts w:ascii="Calibri" w:hAnsi="Calibri" w:cs="Calibri"/>
          <w:sz w:val="24"/>
        </w:rPr>
      </w:pPr>
      <w:r w:rsidRPr="00CC08FE">
        <w:rPr>
          <w:rFonts w:ascii="Calibri" w:hAnsi="Calibri" w:cs="Calibri"/>
          <w:sz w:val="24"/>
        </w:rPr>
        <w:t>Kontaktní osobou na straně Poradce je:</w:t>
      </w:r>
    </w:p>
    <w:p w14:paraId="271A5BE6" w14:textId="0C7FF4CE" w:rsidR="005413EF" w:rsidRPr="00CC08FE" w:rsidRDefault="00AC6CDB" w:rsidP="00AB2A07">
      <w:pPr>
        <w:pStyle w:val="Zkladntextodsazen2"/>
        <w:tabs>
          <w:tab w:val="clear" w:pos="1276"/>
        </w:tabs>
        <w:ind w:left="539" w:firstLine="0"/>
        <w:rPr>
          <w:rFonts w:ascii="Calibri" w:hAnsi="Calibri" w:cs="Calibri"/>
          <w:sz w:val="24"/>
        </w:rPr>
      </w:pPr>
      <w:r>
        <w:rPr>
          <w:rFonts w:ascii="Calibri" w:hAnsi="Calibri" w:cs="Calibri"/>
          <w:sz w:val="24"/>
        </w:rPr>
        <w:t>Mgr. Eva Šmídová</w:t>
      </w:r>
    </w:p>
    <w:p w14:paraId="39445BE6" w14:textId="5AD0C02F" w:rsidR="005413EF" w:rsidRPr="00CC08FE" w:rsidRDefault="00EE0C75" w:rsidP="00AB2A07">
      <w:pPr>
        <w:pStyle w:val="Zkladntextodsazen2"/>
        <w:tabs>
          <w:tab w:val="clear" w:pos="1276"/>
        </w:tabs>
        <w:ind w:left="539" w:firstLine="0"/>
        <w:rPr>
          <w:rFonts w:ascii="Calibri" w:hAnsi="Calibri" w:cs="Calibri"/>
          <w:sz w:val="24"/>
        </w:rPr>
      </w:pPr>
      <w:r w:rsidRPr="00CC08FE">
        <w:rPr>
          <w:rFonts w:ascii="Calibri" w:hAnsi="Calibri" w:cs="Calibri"/>
          <w:sz w:val="24"/>
        </w:rPr>
        <w:t>Tel</w:t>
      </w:r>
      <w:r w:rsidR="005413EF" w:rsidRPr="00CC08FE">
        <w:rPr>
          <w:rFonts w:ascii="Calibri" w:hAnsi="Calibri" w:cs="Calibri"/>
          <w:sz w:val="24"/>
        </w:rPr>
        <w:t xml:space="preserve">: </w:t>
      </w:r>
      <w:r w:rsidR="00361FE3" w:rsidRPr="00CC08FE">
        <w:rPr>
          <w:rFonts w:ascii="Calibri" w:hAnsi="Calibri" w:cs="Calibri"/>
          <w:sz w:val="24"/>
        </w:rPr>
        <w:t>7</w:t>
      </w:r>
      <w:r w:rsidR="00AC6CDB">
        <w:rPr>
          <w:rFonts w:ascii="Calibri" w:hAnsi="Calibri" w:cs="Calibri"/>
          <w:sz w:val="24"/>
        </w:rPr>
        <w:t>77 291 068</w:t>
      </w:r>
    </w:p>
    <w:p w14:paraId="0755785A" w14:textId="07084592" w:rsidR="00AC6CDB" w:rsidRDefault="00865A30" w:rsidP="00AB2A07">
      <w:pPr>
        <w:pStyle w:val="Zkladntextodsazen2"/>
        <w:tabs>
          <w:tab w:val="clear" w:pos="1276"/>
        </w:tabs>
        <w:spacing w:after="240"/>
        <w:ind w:left="540" w:firstLine="0"/>
        <w:rPr>
          <w:rFonts w:ascii="Calibri" w:hAnsi="Calibri" w:cs="Calibri"/>
          <w:sz w:val="24"/>
        </w:rPr>
      </w:pPr>
      <w:r w:rsidRPr="00CC08FE">
        <w:rPr>
          <w:rFonts w:ascii="Calibri" w:hAnsi="Calibri" w:cs="Calibri"/>
          <w:sz w:val="24"/>
        </w:rPr>
        <w:t xml:space="preserve">E-mail: </w:t>
      </w:r>
      <w:hyperlink r:id="rId12" w:history="1">
        <w:r w:rsidR="00AC6CDB" w:rsidRPr="00F539D4">
          <w:rPr>
            <w:rStyle w:val="Hypertextovodkaz"/>
            <w:rFonts w:ascii="Calibri" w:hAnsi="Calibri" w:cs="Calibri"/>
            <w:sz w:val="24"/>
          </w:rPr>
          <w:t>consultant@moore-czech.cz</w:t>
        </w:r>
      </w:hyperlink>
    </w:p>
    <w:p w14:paraId="492E3968" w14:textId="77777777" w:rsidR="005413EF" w:rsidRPr="00CC08FE" w:rsidRDefault="005413EF" w:rsidP="00AB2A07">
      <w:pPr>
        <w:pStyle w:val="Zkladntextodsazen2"/>
        <w:tabs>
          <w:tab w:val="clear" w:pos="1276"/>
        </w:tabs>
        <w:ind w:left="539" w:firstLine="0"/>
        <w:rPr>
          <w:rFonts w:ascii="Calibri" w:hAnsi="Calibri" w:cs="Calibri"/>
          <w:sz w:val="24"/>
        </w:rPr>
      </w:pPr>
      <w:r w:rsidRPr="00CC08FE">
        <w:rPr>
          <w:rFonts w:ascii="Calibri" w:hAnsi="Calibri" w:cs="Calibri"/>
          <w:sz w:val="24"/>
        </w:rPr>
        <w:t>Kontaktní osobou na straně Klienta je:</w:t>
      </w:r>
    </w:p>
    <w:p w14:paraId="0D5D2A05" w14:textId="4AF81361" w:rsidR="000D6A70" w:rsidRDefault="00AC6CDB" w:rsidP="00AB2A07">
      <w:pPr>
        <w:pStyle w:val="Zkladntextodsazen2"/>
        <w:tabs>
          <w:tab w:val="clear" w:pos="1276"/>
        </w:tabs>
        <w:ind w:left="539" w:firstLine="0"/>
        <w:rPr>
          <w:rFonts w:ascii="Calibri" w:hAnsi="Calibri" w:cs="Calibri"/>
          <w:sz w:val="24"/>
        </w:rPr>
      </w:pPr>
      <w:r>
        <w:rPr>
          <w:rFonts w:ascii="Calibri" w:hAnsi="Calibri" w:cs="Calibri"/>
          <w:sz w:val="24"/>
        </w:rPr>
        <w:t>Jméno a příjmení:</w:t>
      </w:r>
    </w:p>
    <w:p w14:paraId="4A21B01F" w14:textId="77777777" w:rsidR="00CD5EF8" w:rsidRPr="00CC08FE" w:rsidRDefault="00CD5EF8" w:rsidP="00AB2A07">
      <w:pPr>
        <w:pStyle w:val="Zkladntextodsazen2"/>
        <w:tabs>
          <w:tab w:val="clear" w:pos="1276"/>
        </w:tabs>
        <w:ind w:left="539" w:firstLine="0"/>
        <w:rPr>
          <w:rFonts w:ascii="Calibri" w:hAnsi="Calibri" w:cs="Calibri"/>
          <w:sz w:val="24"/>
        </w:rPr>
      </w:pPr>
      <w:r w:rsidRPr="00CC08FE">
        <w:rPr>
          <w:rFonts w:ascii="Calibri" w:hAnsi="Calibri" w:cs="Calibri"/>
          <w:sz w:val="24"/>
        </w:rPr>
        <w:t>Tel</w:t>
      </w:r>
      <w:r w:rsidR="00361FE3" w:rsidRPr="00CC08FE">
        <w:rPr>
          <w:rFonts w:ascii="Calibri" w:hAnsi="Calibri" w:cs="Calibri"/>
          <w:sz w:val="24"/>
        </w:rPr>
        <w:t xml:space="preserve">: </w:t>
      </w:r>
    </w:p>
    <w:p w14:paraId="096E78D8" w14:textId="77777777" w:rsidR="005413EF" w:rsidRPr="00CC08FE" w:rsidRDefault="00F05C46" w:rsidP="00AB2A07">
      <w:pPr>
        <w:pStyle w:val="Zkladntextodsazen2"/>
        <w:tabs>
          <w:tab w:val="clear" w:pos="1276"/>
        </w:tabs>
        <w:spacing w:after="240"/>
        <w:ind w:left="540" w:firstLine="0"/>
        <w:rPr>
          <w:rFonts w:ascii="Calibri" w:hAnsi="Calibri" w:cs="Calibri"/>
          <w:sz w:val="24"/>
        </w:rPr>
      </w:pPr>
      <w:r w:rsidRPr="00CC08FE">
        <w:rPr>
          <w:rFonts w:ascii="Calibri" w:hAnsi="Calibri" w:cs="Calibri"/>
          <w:sz w:val="24"/>
        </w:rPr>
        <w:t xml:space="preserve">E-mail: </w:t>
      </w:r>
    </w:p>
    <w:p w14:paraId="2BB7C013" w14:textId="77777777" w:rsidR="005413EF" w:rsidRPr="00CC08FE" w:rsidRDefault="000D6F9E" w:rsidP="00AB2A07">
      <w:pPr>
        <w:spacing w:after="240"/>
        <w:jc w:val="center"/>
        <w:rPr>
          <w:rFonts w:ascii="Calibri" w:hAnsi="Calibri" w:cs="Calibri"/>
          <w:b/>
        </w:rPr>
      </w:pPr>
      <w:r w:rsidRPr="00CC08FE">
        <w:rPr>
          <w:rFonts w:ascii="Calibri" w:hAnsi="Calibri" w:cs="Calibri"/>
          <w:b/>
        </w:rPr>
        <w:t>Článek IV</w:t>
      </w:r>
      <w:r w:rsidR="0012796B" w:rsidRPr="00CC08FE">
        <w:rPr>
          <w:rFonts w:ascii="Calibri" w:hAnsi="Calibri" w:cs="Calibri"/>
          <w:b/>
        </w:rPr>
        <w:t>.</w:t>
      </w:r>
    </w:p>
    <w:p w14:paraId="4350718B" w14:textId="77777777" w:rsidR="00C874D6" w:rsidRPr="00CC08FE" w:rsidRDefault="005413EF" w:rsidP="00AB2A07">
      <w:pPr>
        <w:spacing w:after="240"/>
        <w:jc w:val="center"/>
        <w:rPr>
          <w:rFonts w:ascii="Calibri" w:hAnsi="Calibri" w:cs="Calibri"/>
          <w:b/>
        </w:rPr>
      </w:pPr>
      <w:r w:rsidRPr="00CC08FE">
        <w:rPr>
          <w:rFonts w:ascii="Calibri" w:hAnsi="Calibri" w:cs="Calibri"/>
          <w:b/>
        </w:rPr>
        <w:t>Odměna a náhrada nákladů</w:t>
      </w:r>
    </w:p>
    <w:p w14:paraId="0020B6C5" w14:textId="4589765F" w:rsidR="00AB1D0E" w:rsidRPr="00FD3375" w:rsidRDefault="00AB1D0E" w:rsidP="00AB2A07">
      <w:pPr>
        <w:numPr>
          <w:ilvl w:val="0"/>
          <w:numId w:val="2"/>
        </w:numPr>
        <w:spacing w:after="240"/>
        <w:jc w:val="both"/>
        <w:rPr>
          <w:rFonts w:ascii="Calibri" w:hAnsi="Calibri" w:cs="Calibri"/>
        </w:rPr>
      </w:pPr>
      <w:r w:rsidRPr="00CC08FE">
        <w:rPr>
          <w:rFonts w:ascii="Calibri" w:hAnsi="Calibri" w:cs="Calibri"/>
        </w:rPr>
        <w:t xml:space="preserve">Klient se zavazuje zaplatit </w:t>
      </w:r>
      <w:r w:rsidR="004D6717" w:rsidRPr="00CC08FE">
        <w:rPr>
          <w:rFonts w:ascii="Calibri" w:hAnsi="Calibri" w:cs="Calibri"/>
        </w:rPr>
        <w:t>Poradci</w:t>
      </w:r>
      <w:r w:rsidRPr="00CC08FE">
        <w:rPr>
          <w:rFonts w:ascii="Calibri" w:hAnsi="Calibri" w:cs="Calibri"/>
        </w:rPr>
        <w:t xml:space="preserve"> za </w:t>
      </w:r>
      <w:r w:rsidR="00AC6CDB">
        <w:rPr>
          <w:rFonts w:ascii="Calibri" w:hAnsi="Calibri" w:cs="Calibri"/>
        </w:rPr>
        <w:t>služby</w:t>
      </w:r>
      <w:r w:rsidRPr="00CC08FE">
        <w:rPr>
          <w:rFonts w:ascii="Calibri" w:hAnsi="Calibri" w:cs="Calibri"/>
        </w:rPr>
        <w:t xml:space="preserve"> provedené dle čl. II</w:t>
      </w:r>
      <w:r w:rsidR="007D6DBE" w:rsidRPr="00CC08FE">
        <w:rPr>
          <w:rFonts w:ascii="Calibri" w:hAnsi="Calibri" w:cs="Calibri"/>
        </w:rPr>
        <w:t>.</w:t>
      </w:r>
      <w:r w:rsidR="0047754B" w:rsidRPr="00CC08FE">
        <w:rPr>
          <w:rFonts w:ascii="Calibri" w:hAnsi="Calibri" w:cs="Calibri"/>
        </w:rPr>
        <w:t xml:space="preserve"> odst. </w:t>
      </w:r>
      <w:r w:rsidR="00EC51AC" w:rsidRPr="00CC08FE">
        <w:rPr>
          <w:rFonts w:ascii="Calibri" w:hAnsi="Calibri" w:cs="Calibri"/>
        </w:rPr>
        <w:t>1</w:t>
      </w:r>
      <w:r w:rsidR="00AC6CDB">
        <w:rPr>
          <w:rFonts w:ascii="Calibri" w:hAnsi="Calibri" w:cs="Calibri"/>
        </w:rPr>
        <w:t xml:space="preserve"> a 2</w:t>
      </w:r>
      <w:r w:rsidR="00136B97">
        <w:rPr>
          <w:rFonts w:ascii="Calibri" w:hAnsi="Calibri" w:cs="Calibri"/>
        </w:rPr>
        <w:t xml:space="preserve"> </w:t>
      </w:r>
      <w:r w:rsidRPr="00CC08FE">
        <w:rPr>
          <w:rFonts w:ascii="Calibri" w:hAnsi="Calibri" w:cs="Calibri"/>
        </w:rPr>
        <w:t xml:space="preserve">této Smlouvy odměnu v celkové výši </w:t>
      </w:r>
      <w:r w:rsidR="00CA7948">
        <w:rPr>
          <w:rFonts w:ascii="Calibri" w:hAnsi="Calibri" w:cs="Calibri"/>
        </w:rPr>
        <w:t>3</w:t>
      </w:r>
      <w:r w:rsidR="00136B97" w:rsidRPr="00D74936">
        <w:rPr>
          <w:rFonts w:ascii="Calibri" w:hAnsi="Calibri" w:cs="Calibri"/>
        </w:rPr>
        <w:t>00</w:t>
      </w:r>
      <w:r w:rsidRPr="00D74936">
        <w:rPr>
          <w:rFonts w:ascii="Calibri" w:hAnsi="Calibri" w:cs="Calibri"/>
        </w:rPr>
        <w:t xml:space="preserve"> Kč</w:t>
      </w:r>
      <w:r w:rsidR="00F71D55" w:rsidRPr="00D74936">
        <w:rPr>
          <w:rFonts w:ascii="Calibri" w:hAnsi="Calibri" w:cs="Calibri"/>
        </w:rPr>
        <w:t xml:space="preserve"> </w:t>
      </w:r>
      <w:r w:rsidR="00926CAF">
        <w:rPr>
          <w:rFonts w:ascii="Calibri" w:hAnsi="Calibri" w:cs="Calibri"/>
        </w:rPr>
        <w:t>(</w:t>
      </w:r>
      <w:r w:rsidR="00CA7948">
        <w:rPr>
          <w:rFonts w:ascii="Calibri" w:hAnsi="Calibri" w:cs="Calibri"/>
        </w:rPr>
        <w:t>t</w:t>
      </w:r>
      <w:r w:rsidR="00926CAF">
        <w:rPr>
          <w:rFonts w:ascii="Calibri" w:hAnsi="Calibri" w:cs="Calibri"/>
        </w:rPr>
        <w:t>ři</w:t>
      </w:r>
      <w:r w:rsidR="00D74936">
        <w:rPr>
          <w:rFonts w:ascii="Calibri" w:hAnsi="Calibri" w:cs="Calibri"/>
        </w:rPr>
        <w:t xml:space="preserve"> </w:t>
      </w:r>
      <w:r w:rsidR="00F71D55" w:rsidRPr="00D74936">
        <w:rPr>
          <w:rFonts w:ascii="Calibri" w:hAnsi="Calibri" w:cs="Calibri"/>
        </w:rPr>
        <w:t>sta korun českých)</w:t>
      </w:r>
      <w:r w:rsidR="00136B97">
        <w:rPr>
          <w:rFonts w:ascii="Calibri" w:hAnsi="Calibri" w:cs="Calibri"/>
        </w:rPr>
        <w:t xml:space="preserve"> měsíčně. </w:t>
      </w:r>
      <w:r w:rsidR="007D6DBE" w:rsidRPr="00CC08FE">
        <w:rPr>
          <w:rFonts w:ascii="Calibri" w:hAnsi="Calibri" w:cs="Calibri"/>
        </w:rPr>
        <w:t>K této částce bude připočten</w:t>
      </w:r>
      <w:r w:rsidR="004D6717" w:rsidRPr="00CC08FE">
        <w:rPr>
          <w:rFonts w:ascii="Calibri" w:hAnsi="Calibri" w:cs="Calibri"/>
        </w:rPr>
        <w:t>a</w:t>
      </w:r>
      <w:r w:rsidR="007D6DBE" w:rsidRPr="00CC08FE">
        <w:rPr>
          <w:rFonts w:ascii="Calibri" w:hAnsi="Calibri" w:cs="Calibri"/>
        </w:rPr>
        <w:t xml:space="preserve"> DPH</w:t>
      </w:r>
      <w:r w:rsidRPr="00CC08FE">
        <w:rPr>
          <w:rFonts w:ascii="Calibri" w:hAnsi="Calibri" w:cs="Calibri"/>
        </w:rPr>
        <w:t xml:space="preserve"> </w:t>
      </w:r>
      <w:r w:rsidRPr="00FD3375">
        <w:rPr>
          <w:rFonts w:ascii="Calibri" w:hAnsi="Calibri" w:cs="Calibri"/>
        </w:rPr>
        <w:t>v zákonné výši</w:t>
      </w:r>
      <w:r w:rsidR="007D6DBE" w:rsidRPr="00FD3375">
        <w:rPr>
          <w:rFonts w:ascii="Calibri" w:hAnsi="Calibri" w:cs="Calibri"/>
        </w:rPr>
        <w:t>. F</w:t>
      </w:r>
      <w:r w:rsidRPr="00FD3375">
        <w:rPr>
          <w:rFonts w:ascii="Calibri" w:hAnsi="Calibri" w:cs="Calibri"/>
        </w:rPr>
        <w:t>aktur</w:t>
      </w:r>
      <w:r w:rsidR="007D6DBE" w:rsidRPr="00FD3375">
        <w:rPr>
          <w:rFonts w:ascii="Calibri" w:hAnsi="Calibri" w:cs="Calibri"/>
        </w:rPr>
        <w:t>a bude Poradcem vystavena</w:t>
      </w:r>
      <w:r w:rsidRPr="00FD3375">
        <w:rPr>
          <w:rFonts w:ascii="Calibri" w:hAnsi="Calibri" w:cs="Calibri"/>
        </w:rPr>
        <w:t xml:space="preserve"> se splatností </w:t>
      </w:r>
      <w:r w:rsidR="00E17FA5" w:rsidRPr="00FD3375">
        <w:rPr>
          <w:rFonts w:ascii="Calibri" w:hAnsi="Calibri" w:cs="Calibri"/>
        </w:rPr>
        <w:t>21</w:t>
      </w:r>
      <w:r w:rsidRPr="00FD3375">
        <w:rPr>
          <w:rFonts w:ascii="Calibri" w:hAnsi="Calibri" w:cs="Calibri"/>
        </w:rPr>
        <w:t xml:space="preserve"> kalendářních</w:t>
      </w:r>
      <w:r w:rsidR="00136B97">
        <w:rPr>
          <w:rFonts w:ascii="Calibri" w:hAnsi="Calibri" w:cs="Calibri"/>
        </w:rPr>
        <w:t xml:space="preserve"> dní, vždy za 3</w:t>
      </w:r>
      <w:r w:rsidR="00D74936">
        <w:rPr>
          <w:rFonts w:ascii="Calibri" w:hAnsi="Calibri" w:cs="Calibri"/>
        </w:rPr>
        <w:t xml:space="preserve"> (tři)</w:t>
      </w:r>
      <w:r w:rsidRPr="00FD3375">
        <w:rPr>
          <w:rFonts w:ascii="Calibri" w:hAnsi="Calibri" w:cs="Calibri"/>
        </w:rPr>
        <w:t xml:space="preserve"> </w:t>
      </w:r>
      <w:r w:rsidR="00136B97">
        <w:rPr>
          <w:rFonts w:ascii="Calibri" w:hAnsi="Calibri" w:cs="Calibri"/>
        </w:rPr>
        <w:t>měsíce zpětně</w:t>
      </w:r>
      <w:r w:rsidR="004D6717" w:rsidRPr="00FD3375">
        <w:rPr>
          <w:rFonts w:ascii="Calibri" w:hAnsi="Calibri" w:cs="Calibri"/>
        </w:rPr>
        <w:t>.</w:t>
      </w:r>
      <w:r w:rsidR="00136B97">
        <w:rPr>
          <w:rFonts w:ascii="Calibri" w:hAnsi="Calibri" w:cs="Calibri"/>
        </w:rPr>
        <w:t xml:space="preserve"> </w:t>
      </w:r>
      <w:r w:rsidR="00136B97" w:rsidRPr="00CC08FE">
        <w:rPr>
          <w:rFonts w:ascii="Calibri" w:hAnsi="Calibri" w:cs="Calibri"/>
        </w:rPr>
        <w:t xml:space="preserve">První faktura bude vystavena Poradcem </w:t>
      </w:r>
      <w:r w:rsidR="00136B97">
        <w:rPr>
          <w:rFonts w:ascii="Calibri" w:hAnsi="Calibri" w:cs="Calibri"/>
        </w:rPr>
        <w:t>30</w:t>
      </w:r>
      <w:r w:rsidR="00136B97" w:rsidRPr="00CC08FE">
        <w:rPr>
          <w:rFonts w:ascii="Calibri" w:hAnsi="Calibri" w:cs="Calibri"/>
        </w:rPr>
        <w:t xml:space="preserve">. </w:t>
      </w:r>
      <w:r w:rsidR="00136B97">
        <w:rPr>
          <w:rFonts w:ascii="Calibri" w:hAnsi="Calibri" w:cs="Calibri"/>
        </w:rPr>
        <w:t>září</w:t>
      </w:r>
      <w:r w:rsidR="00136B97" w:rsidRPr="00CC08FE">
        <w:rPr>
          <w:rFonts w:ascii="Calibri" w:hAnsi="Calibri" w:cs="Calibri"/>
        </w:rPr>
        <w:t xml:space="preserve"> 202</w:t>
      </w:r>
      <w:r w:rsidR="00136B97">
        <w:rPr>
          <w:rFonts w:ascii="Calibri" w:hAnsi="Calibri" w:cs="Calibri"/>
        </w:rPr>
        <w:t>3</w:t>
      </w:r>
      <w:r w:rsidR="00F71D55">
        <w:rPr>
          <w:rFonts w:ascii="Calibri" w:hAnsi="Calibri" w:cs="Calibri"/>
        </w:rPr>
        <w:t xml:space="preserve"> za období 1.7. </w:t>
      </w:r>
      <w:r w:rsidR="00D615B5">
        <w:rPr>
          <w:rFonts w:ascii="Calibri" w:hAnsi="Calibri" w:cs="Calibri"/>
        </w:rPr>
        <w:t>2023–30</w:t>
      </w:r>
      <w:r w:rsidR="00F71D55">
        <w:rPr>
          <w:rFonts w:ascii="Calibri" w:hAnsi="Calibri" w:cs="Calibri"/>
        </w:rPr>
        <w:t>.9. 2023</w:t>
      </w:r>
      <w:r w:rsidR="00136B97">
        <w:rPr>
          <w:rFonts w:ascii="Calibri" w:hAnsi="Calibri" w:cs="Calibri"/>
        </w:rPr>
        <w:t xml:space="preserve"> na částku </w:t>
      </w:r>
      <w:r w:rsidR="00CA7948">
        <w:rPr>
          <w:rFonts w:ascii="Calibri" w:hAnsi="Calibri" w:cs="Calibri"/>
        </w:rPr>
        <w:t>9</w:t>
      </w:r>
      <w:r w:rsidR="00136B97" w:rsidRPr="00D74936">
        <w:rPr>
          <w:rFonts w:ascii="Calibri" w:hAnsi="Calibri" w:cs="Calibri"/>
        </w:rPr>
        <w:t>00 Kč</w:t>
      </w:r>
      <w:r w:rsidR="00F71D55" w:rsidRPr="00D74936">
        <w:rPr>
          <w:rFonts w:ascii="Calibri" w:hAnsi="Calibri" w:cs="Calibri"/>
        </w:rPr>
        <w:t xml:space="preserve"> (</w:t>
      </w:r>
      <w:r w:rsidR="00CA7948">
        <w:rPr>
          <w:rFonts w:ascii="Calibri" w:hAnsi="Calibri" w:cs="Calibri"/>
        </w:rPr>
        <w:t>devět</w:t>
      </w:r>
      <w:r w:rsidR="00D74936">
        <w:rPr>
          <w:rFonts w:ascii="Calibri" w:hAnsi="Calibri" w:cs="Calibri"/>
        </w:rPr>
        <w:t xml:space="preserve"> </w:t>
      </w:r>
      <w:r w:rsidR="00F71D55" w:rsidRPr="00D74936">
        <w:rPr>
          <w:rFonts w:ascii="Calibri" w:hAnsi="Calibri" w:cs="Calibri"/>
        </w:rPr>
        <w:t xml:space="preserve">set korun českých). </w:t>
      </w:r>
      <w:r w:rsidR="00F71D55" w:rsidRPr="00CC08FE">
        <w:rPr>
          <w:rFonts w:ascii="Calibri" w:hAnsi="Calibri" w:cs="Calibri"/>
        </w:rPr>
        <w:t xml:space="preserve">K této částce bude připočtena DPH </w:t>
      </w:r>
      <w:r w:rsidR="00F71D55" w:rsidRPr="00FD3375">
        <w:rPr>
          <w:rFonts w:ascii="Calibri" w:hAnsi="Calibri" w:cs="Calibri"/>
        </w:rPr>
        <w:t>v zákonné výši.</w:t>
      </w:r>
    </w:p>
    <w:p w14:paraId="4638E611" w14:textId="04C2D62A" w:rsidR="00993FE2" w:rsidRPr="00CC08FE" w:rsidRDefault="005413EF" w:rsidP="00AB2A07">
      <w:pPr>
        <w:pStyle w:val="Zkladntextodsazen2"/>
        <w:numPr>
          <w:ilvl w:val="0"/>
          <w:numId w:val="2"/>
        </w:numPr>
        <w:tabs>
          <w:tab w:val="clear" w:pos="1276"/>
        </w:tabs>
        <w:spacing w:after="240"/>
        <w:rPr>
          <w:rFonts w:ascii="Calibri" w:hAnsi="Calibri" w:cs="Calibri"/>
          <w:sz w:val="24"/>
        </w:rPr>
      </w:pPr>
      <w:r w:rsidRPr="00CC08FE">
        <w:rPr>
          <w:rFonts w:ascii="Calibri" w:hAnsi="Calibri" w:cs="Calibri"/>
          <w:sz w:val="24"/>
        </w:rPr>
        <w:t>Odměna stanovená v odst. 1. tohoto článku zahrnuje veškeré režijní</w:t>
      </w:r>
      <w:r w:rsidRPr="00CC08FE">
        <w:rPr>
          <w:rFonts w:ascii="Calibri" w:hAnsi="Calibri" w:cs="Calibri"/>
          <w:color w:val="FF00FF"/>
          <w:sz w:val="24"/>
        </w:rPr>
        <w:t xml:space="preserve"> </w:t>
      </w:r>
      <w:r w:rsidRPr="00CC08FE">
        <w:rPr>
          <w:rFonts w:ascii="Calibri" w:hAnsi="Calibri" w:cs="Calibri"/>
          <w:sz w:val="24"/>
        </w:rPr>
        <w:t>náklady Poradce na poradenskou činnost vykonávanou</w:t>
      </w:r>
      <w:r w:rsidR="000E367A" w:rsidRPr="00CC08FE">
        <w:rPr>
          <w:rFonts w:ascii="Calibri" w:hAnsi="Calibri" w:cs="Calibri"/>
          <w:sz w:val="24"/>
        </w:rPr>
        <w:t xml:space="preserve"> dle této Smlouvy, a to zejména </w:t>
      </w:r>
      <w:r w:rsidR="00993FE2" w:rsidRPr="00CC08FE">
        <w:rPr>
          <w:rFonts w:ascii="Calibri" w:hAnsi="Calibri" w:cs="Calibri"/>
          <w:sz w:val="24"/>
        </w:rPr>
        <w:t>cestovní náhrady</w:t>
      </w:r>
      <w:r w:rsidR="000E367A" w:rsidRPr="00CC08FE">
        <w:rPr>
          <w:rFonts w:ascii="Calibri" w:hAnsi="Calibri" w:cs="Calibri"/>
          <w:sz w:val="24"/>
        </w:rPr>
        <w:t>,</w:t>
      </w:r>
      <w:r w:rsidR="00993FE2" w:rsidRPr="00CC08FE">
        <w:rPr>
          <w:rFonts w:ascii="Calibri" w:hAnsi="Calibri" w:cs="Calibri"/>
          <w:sz w:val="24"/>
        </w:rPr>
        <w:t xml:space="preserve"> běžné </w:t>
      </w:r>
      <w:r w:rsidR="00136B97">
        <w:rPr>
          <w:rFonts w:ascii="Calibri" w:hAnsi="Calibri" w:cs="Calibri"/>
          <w:sz w:val="24"/>
        </w:rPr>
        <w:t xml:space="preserve">administrativní </w:t>
      </w:r>
      <w:r w:rsidR="00993FE2" w:rsidRPr="00CC08FE">
        <w:rPr>
          <w:rFonts w:ascii="Calibri" w:hAnsi="Calibri" w:cs="Calibri"/>
          <w:sz w:val="24"/>
        </w:rPr>
        <w:t>náklady spojené s poskytnutím služeb dle této Smlouvy</w:t>
      </w:r>
      <w:r w:rsidR="00136B97">
        <w:rPr>
          <w:rFonts w:ascii="Calibri" w:hAnsi="Calibri" w:cs="Calibri"/>
          <w:sz w:val="24"/>
        </w:rPr>
        <w:t>.</w:t>
      </w:r>
    </w:p>
    <w:p w14:paraId="0FDF064A" w14:textId="77777777" w:rsidR="005413EF" w:rsidRPr="00CC08FE" w:rsidRDefault="005413EF" w:rsidP="00AB2A07">
      <w:pPr>
        <w:pStyle w:val="Zkladntextodsazen2"/>
        <w:numPr>
          <w:ilvl w:val="0"/>
          <w:numId w:val="2"/>
        </w:numPr>
        <w:tabs>
          <w:tab w:val="clear" w:pos="1276"/>
        </w:tabs>
        <w:spacing w:after="240"/>
        <w:rPr>
          <w:rFonts w:ascii="Calibri" w:hAnsi="Calibri" w:cs="Calibri"/>
          <w:sz w:val="24"/>
        </w:rPr>
      </w:pPr>
      <w:r w:rsidRPr="00CC08FE">
        <w:rPr>
          <w:rFonts w:ascii="Calibri" w:hAnsi="Calibri" w:cs="Calibri"/>
          <w:sz w:val="24"/>
        </w:rPr>
        <w:t xml:space="preserve">Bude-li Klient v </w:t>
      </w:r>
      <w:r w:rsidR="009836C5" w:rsidRPr="00CC08FE">
        <w:rPr>
          <w:rFonts w:ascii="Calibri" w:hAnsi="Calibri" w:cs="Calibri"/>
          <w:sz w:val="24"/>
        </w:rPr>
        <w:t>prodlení s placením</w:t>
      </w:r>
      <w:r w:rsidRPr="00CC08FE">
        <w:rPr>
          <w:rFonts w:ascii="Calibri" w:hAnsi="Calibri" w:cs="Calibri"/>
          <w:sz w:val="24"/>
        </w:rPr>
        <w:t xml:space="preserve"> odměny v termínech a výších dle tohoto článku, je povinen uhradit Poradci úroky z prodlení ve výši 0,</w:t>
      </w:r>
      <w:r w:rsidR="00EE0C75" w:rsidRPr="00CC08FE">
        <w:rPr>
          <w:rFonts w:ascii="Calibri" w:hAnsi="Calibri" w:cs="Calibri"/>
          <w:sz w:val="24"/>
        </w:rPr>
        <w:t>05</w:t>
      </w:r>
      <w:r w:rsidRPr="00CC08FE">
        <w:rPr>
          <w:rFonts w:ascii="Calibri" w:hAnsi="Calibri" w:cs="Calibri"/>
          <w:sz w:val="24"/>
        </w:rPr>
        <w:t xml:space="preserve"> % z dlužné částky za každý den prodlení. Bude-li Klient v prodlení po dobu delší než (</w:t>
      </w:r>
      <w:r w:rsidR="008700FF" w:rsidRPr="00CC08FE">
        <w:rPr>
          <w:rFonts w:ascii="Calibri" w:hAnsi="Calibri" w:cs="Calibri"/>
          <w:sz w:val="24"/>
        </w:rPr>
        <w:t>30</w:t>
      </w:r>
      <w:r w:rsidRPr="00CC08FE">
        <w:rPr>
          <w:rFonts w:ascii="Calibri" w:hAnsi="Calibri" w:cs="Calibri"/>
          <w:sz w:val="24"/>
        </w:rPr>
        <w:t xml:space="preserve">) </w:t>
      </w:r>
      <w:r w:rsidR="008700FF" w:rsidRPr="00CC08FE">
        <w:rPr>
          <w:rFonts w:ascii="Calibri" w:hAnsi="Calibri" w:cs="Calibri"/>
          <w:sz w:val="24"/>
        </w:rPr>
        <w:t>tři</w:t>
      </w:r>
      <w:r w:rsidRPr="00CC08FE">
        <w:rPr>
          <w:rFonts w:ascii="Calibri" w:hAnsi="Calibri" w:cs="Calibri"/>
          <w:sz w:val="24"/>
        </w:rPr>
        <w:t xml:space="preserve">cet dnů, je Poradce oprávněn od této Smlouvy odstoupit. </w:t>
      </w:r>
    </w:p>
    <w:p w14:paraId="12E5ABDB" w14:textId="2B71E3B1" w:rsidR="005413EF" w:rsidRPr="00CC08FE" w:rsidRDefault="000D6F9E" w:rsidP="00AB2A07">
      <w:pPr>
        <w:spacing w:after="240"/>
        <w:jc w:val="center"/>
        <w:rPr>
          <w:rFonts w:ascii="Calibri" w:hAnsi="Calibri" w:cs="Calibri"/>
          <w:b/>
        </w:rPr>
      </w:pPr>
      <w:r w:rsidRPr="00CC08FE">
        <w:rPr>
          <w:rFonts w:ascii="Calibri" w:hAnsi="Calibri" w:cs="Calibri"/>
          <w:b/>
        </w:rPr>
        <w:t>Článek V</w:t>
      </w:r>
      <w:r w:rsidR="0012796B" w:rsidRPr="00CC08FE">
        <w:rPr>
          <w:rFonts w:ascii="Calibri" w:hAnsi="Calibri" w:cs="Calibri"/>
          <w:b/>
        </w:rPr>
        <w:t>.</w:t>
      </w:r>
    </w:p>
    <w:p w14:paraId="0FFEA323" w14:textId="77777777" w:rsidR="005413EF" w:rsidRPr="00CC08FE" w:rsidRDefault="00C874D6" w:rsidP="00AB2A07">
      <w:pPr>
        <w:spacing w:after="240"/>
        <w:jc w:val="center"/>
        <w:rPr>
          <w:rFonts w:ascii="Calibri" w:hAnsi="Calibri" w:cs="Calibri"/>
          <w:b/>
        </w:rPr>
      </w:pPr>
      <w:r w:rsidRPr="00CC08FE">
        <w:rPr>
          <w:rFonts w:ascii="Calibri" w:hAnsi="Calibri" w:cs="Calibri"/>
          <w:b/>
        </w:rPr>
        <w:t>Chráněné informace</w:t>
      </w:r>
    </w:p>
    <w:p w14:paraId="36C5407F" w14:textId="77777777" w:rsidR="009836C5" w:rsidRPr="00CC08FE" w:rsidRDefault="005413EF" w:rsidP="00AB2A07">
      <w:pPr>
        <w:pStyle w:val="Zkladntext2"/>
        <w:numPr>
          <w:ilvl w:val="0"/>
          <w:numId w:val="3"/>
        </w:numPr>
        <w:tabs>
          <w:tab w:val="clear" w:pos="720"/>
          <w:tab w:val="num" w:pos="540"/>
        </w:tabs>
        <w:spacing w:after="240"/>
        <w:ind w:left="540" w:hanging="540"/>
        <w:rPr>
          <w:rFonts w:ascii="Calibri" w:hAnsi="Calibri" w:cs="Calibri"/>
          <w:sz w:val="24"/>
        </w:rPr>
      </w:pPr>
      <w:r w:rsidRPr="00CC08FE">
        <w:rPr>
          <w:rFonts w:ascii="Calibri" w:hAnsi="Calibri" w:cs="Calibri"/>
          <w:sz w:val="24"/>
        </w:rPr>
        <w:t>Veškeré in</w:t>
      </w:r>
      <w:r w:rsidR="007E4798" w:rsidRPr="00CC08FE">
        <w:rPr>
          <w:rFonts w:ascii="Calibri" w:hAnsi="Calibri" w:cs="Calibri"/>
          <w:sz w:val="24"/>
        </w:rPr>
        <w:t>formace sdělené kteroukoliv ze S</w:t>
      </w:r>
      <w:r w:rsidRPr="00CC08FE">
        <w:rPr>
          <w:rFonts w:ascii="Calibri" w:hAnsi="Calibri" w:cs="Calibri"/>
          <w:sz w:val="24"/>
        </w:rPr>
        <w:t>mluvních stran při plnění povinností dle této Smlouvy, jsou považovány za přísně důvěrné a nesmí být zpřístupněny či jakýmkoliv jiným způsob</w:t>
      </w:r>
      <w:r w:rsidR="009836C5" w:rsidRPr="00CC08FE">
        <w:rPr>
          <w:rFonts w:ascii="Calibri" w:hAnsi="Calibri" w:cs="Calibri"/>
          <w:sz w:val="24"/>
        </w:rPr>
        <w:t>em</w:t>
      </w:r>
      <w:r w:rsidRPr="00CC08FE">
        <w:rPr>
          <w:rFonts w:ascii="Calibri" w:hAnsi="Calibri" w:cs="Calibri"/>
          <w:sz w:val="24"/>
        </w:rPr>
        <w:t xml:space="preserve"> sděleny třetí osobě, s výjimkou informací, které byly v okamžiku sdělení veřej</w:t>
      </w:r>
      <w:r w:rsidR="000E367A" w:rsidRPr="00CC08FE">
        <w:rPr>
          <w:rFonts w:ascii="Calibri" w:hAnsi="Calibri" w:cs="Calibri"/>
          <w:sz w:val="24"/>
        </w:rPr>
        <w:t>ně známé nebo informací, které S</w:t>
      </w:r>
      <w:r w:rsidRPr="00CC08FE">
        <w:rPr>
          <w:rFonts w:ascii="Calibri" w:hAnsi="Calibri" w:cs="Calibri"/>
          <w:sz w:val="24"/>
        </w:rPr>
        <w:t>mluvní strany získaly od třetích osob</w:t>
      </w:r>
      <w:r w:rsidR="009836C5" w:rsidRPr="00CC08FE">
        <w:rPr>
          <w:rFonts w:ascii="Calibri" w:hAnsi="Calibri" w:cs="Calibri"/>
          <w:sz w:val="24"/>
        </w:rPr>
        <w:t xml:space="preserve">. </w:t>
      </w:r>
    </w:p>
    <w:p w14:paraId="35362E1E" w14:textId="77777777" w:rsidR="00926CAF" w:rsidRDefault="00926CAF" w:rsidP="00AB2A07">
      <w:pPr>
        <w:spacing w:after="240"/>
        <w:jc w:val="center"/>
        <w:rPr>
          <w:rFonts w:ascii="Calibri" w:hAnsi="Calibri" w:cs="Calibri"/>
          <w:b/>
        </w:rPr>
      </w:pPr>
    </w:p>
    <w:p w14:paraId="314DC09E" w14:textId="0439B735" w:rsidR="00202C48" w:rsidRPr="00CC08FE" w:rsidRDefault="00202C48" w:rsidP="00AB2A07">
      <w:pPr>
        <w:spacing w:after="240"/>
        <w:jc w:val="center"/>
        <w:rPr>
          <w:rFonts w:ascii="Calibri" w:hAnsi="Calibri" w:cs="Calibri"/>
          <w:b/>
        </w:rPr>
      </w:pPr>
      <w:r w:rsidRPr="00CC08FE">
        <w:rPr>
          <w:rFonts w:ascii="Calibri" w:hAnsi="Calibri" w:cs="Calibri"/>
          <w:b/>
        </w:rPr>
        <w:lastRenderedPageBreak/>
        <w:t>Článek VI.</w:t>
      </w:r>
    </w:p>
    <w:p w14:paraId="0EE34A76" w14:textId="77777777" w:rsidR="00202C48" w:rsidRPr="00CC08FE" w:rsidRDefault="00202C48" w:rsidP="00AB2A07">
      <w:pPr>
        <w:spacing w:after="240"/>
        <w:jc w:val="center"/>
        <w:rPr>
          <w:rFonts w:ascii="Calibri" w:hAnsi="Calibri" w:cs="Calibri"/>
          <w:b/>
        </w:rPr>
      </w:pPr>
      <w:r w:rsidRPr="00CC08FE">
        <w:rPr>
          <w:rFonts w:ascii="Calibri" w:hAnsi="Calibri" w:cs="Calibri"/>
          <w:b/>
        </w:rPr>
        <w:t>Ochrana osobních údajů</w:t>
      </w:r>
    </w:p>
    <w:p w14:paraId="40AC5B45" w14:textId="77777777" w:rsidR="007C63C1" w:rsidRPr="00CC08FE" w:rsidRDefault="007C63C1" w:rsidP="00AB2A07">
      <w:pPr>
        <w:numPr>
          <w:ilvl w:val="0"/>
          <w:numId w:val="10"/>
        </w:numPr>
        <w:tabs>
          <w:tab w:val="clear" w:pos="720"/>
          <w:tab w:val="num" w:pos="540"/>
        </w:tabs>
        <w:spacing w:after="240"/>
        <w:ind w:left="540" w:hanging="540"/>
        <w:jc w:val="both"/>
        <w:rPr>
          <w:rFonts w:ascii="Calibri" w:hAnsi="Calibri" w:cs="Calibri"/>
        </w:rPr>
      </w:pPr>
      <w:r w:rsidRPr="00CC08FE">
        <w:rPr>
          <w:rFonts w:ascii="Calibri" w:hAnsi="Calibri" w:cs="Calibri"/>
        </w:rPr>
        <w:t xml:space="preserve">Z povahy plnění Smlouvy vyplývá, že se Poradce může stát Zpracovatelem osobních údajů Klienta, a to ve smyslu čl. </w:t>
      </w:r>
      <w:r w:rsidR="008468EE" w:rsidRPr="00CC08FE">
        <w:rPr>
          <w:rFonts w:ascii="Calibri" w:hAnsi="Calibri" w:cs="Calibri"/>
        </w:rPr>
        <w:t>4, odst. 8</w:t>
      </w:r>
      <w:r w:rsidRPr="00CC08FE">
        <w:rPr>
          <w:rFonts w:ascii="Calibri" w:hAnsi="Calibri" w:cs="Calibri"/>
        </w:rPr>
        <w:t xml:space="preserve"> </w:t>
      </w:r>
      <w:r w:rsidR="00C767A8" w:rsidRPr="00CC08FE">
        <w:rPr>
          <w:rFonts w:ascii="Calibri" w:hAnsi="Calibri" w:cs="Calibri"/>
        </w:rPr>
        <w:t>Nařízení Evropského parlamentu a Rady (EU) 2016/679 ze dne 27. dubna 2016 o ochraně fyzických osob v souvislosti se zpracováním osobních údajů a o volném pohybu těchto údajů a o zrušení směrnice 95/46/ES (dále jen „</w:t>
      </w:r>
      <w:r w:rsidRPr="00CC08FE">
        <w:rPr>
          <w:rFonts w:ascii="Calibri" w:hAnsi="Calibri" w:cs="Calibri"/>
        </w:rPr>
        <w:t>Nařízení</w:t>
      </w:r>
      <w:r w:rsidR="00C767A8" w:rsidRPr="00CC08FE">
        <w:rPr>
          <w:rFonts w:ascii="Calibri" w:hAnsi="Calibri" w:cs="Calibri"/>
        </w:rPr>
        <w:t xml:space="preserve"> GDPR“)</w:t>
      </w:r>
      <w:r w:rsidRPr="00CC08FE">
        <w:rPr>
          <w:rFonts w:ascii="Calibri" w:hAnsi="Calibri" w:cs="Calibri"/>
        </w:rPr>
        <w:t>.</w:t>
      </w:r>
    </w:p>
    <w:p w14:paraId="2F364E11" w14:textId="77777777" w:rsidR="00202C48" w:rsidRPr="00CC08FE" w:rsidRDefault="00202C48" w:rsidP="00AB2A07">
      <w:pPr>
        <w:numPr>
          <w:ilvl w:val="0"/>
          <w:numId w:val="10"/>
        </w:numPr>
        <w:tabs>
          <w:tab w:val="clear" w:pos="720"/>
          <w:tab w:val="num" w:pos="540"/>
        </w:tabs>
        <w:spacing w:after="240"/>
        <w:ind w:left="540" w:hanging="540"/>
        <w:jc w:val="both"/>
        <w:rPr>
          <w:rFonts w:ascii="Calibri" w:hAnsi="Calibri" w:cs="Calibri"/>
        </w:rPr>
      </w:pPr>
      <w:r w:rsidRPr="00CC08FE">
        <w:rPr>
          <w:rFonts w:ascii="Calibri" w:hAnsi="Calibri" w:cs="Calibri"/>
        </w:rPr>
        <w:t xml:space="preserve">Poradce přijal dostatečná organizační a technická opatření vedoucí k ochraně osobních údajů v souladu s čl. </w:t>
      </w:r>
      <w:r w:rsidR="008468EE" w:rsidRPr="00CC08FE">
        <w:rPr>
          <w:rFonts w:ascii="Calibri" w:hAnsi="Calibri" w:cs="Calibri"/>
        </w:rPr>
        <w:t xml:space="preserve">5, odst. 1, písm. f) </w:t>
      </w:r>
      <w:r w:rsidR="007C63C1" w:rsidRPr="00CC08FE">
        <w:rPr>
          <w:rFonts w:ascii="Calibri" w:hAnsi="Calibri" w:cs="Calibri"/>
        </w:rPr>
        <w:t>Nařízení GDPR</w:t>
      </w:r>
      <w:r w:rsidRPr="00CC08FE">
        <w:rPr>
          <w:rFonts w:ascii="Calibri" w:hAnsi="Calibri" w:cs="Calibri"/>
        </w:rPr>
        <w:t>, a to zejména osobních údajů poskytnutých Klientem a osobních údajů oznamovatelů, včetně jejich anonymizace (dále jen „Subjekty údajů“).</w:t>
      </w:r>
    </w:p>
    <w:p w14:paraId="515DC083" w14:textId="77777777" w:rsidR="00202C48" w:rsidRPr="00CC08FE" w:rsidRDefault="00202C48" w:rsidP="00AB2A07">
      <w:pPr>
        <w:numPr>
          <w:ilvl w:val="0"/>
          <w:numId w:val="10"/>
        </w:numPr>
        <w:tabs>
          <w:tab w:val="clear" w:pos="720"/>
          <w:tab w:val="num" w:pos="540"/>
        </w:tabs>
        <w:spacing w:after="240"/>
        <w:ind w:left="540" w:hanging="540"/>
        <w:jc w:val="both"/>
        <w:rPr>
          <w:rFonts w:ascii="Calibri" w:hAnsi="Calibri" w:cs="Calibri"/>
        </w:rPr>
      </w:pPr>
      <w:r w:rsidRPr="00CC08FE">
        <w:rPr>
          <w:rFonts w:ascii="Calibri" w:hAnsi="Calibri" w:cs="Calibri"/>
        </w:rPr>
        <w:t xml:space="preserve">Poradce se zavazuje poskytnout Klientovi bezodkladnou součinnost v souvislosti s výkonem práv </w:t>
      </w:r>
      <w:r w:rsidR="00C767A8" w:rsidRPr="00CC08FE">
        <w:rPr>
          <w:rFonts w:ascii="Calibri" w:hAnsi="Calibri" w:cs="Calibri"/>
        </w:rPr>
        <w:t>S</w:t>
      </w:r>
      <w:r w:rsidRPr="00CC08FE">
        <w:rPr>
          <w:rFonts w:ascii="Calibri" w:hAnsi="Calibri" w:cs="Calibri"/>
        </w:rPr>
        <w:t>ubjektů údajů</w:t>
      </w:r>
      <w:r w:rsidR="007C63C1" w:rsidRPr="00CC08FE">
        <w:rPr>
          <w:rFonts w:ascii="Calibri" w:hAnsi="Calibri" w:cs="Calibri"/>
        </w:rPr>
        <w:t xml:space="preserve">. </w:t>
      </w:r>
    </w:p>
    <w:p w14:paraId="1FB8F175" w14:textId="77777777" w:rsidR="005413EF" w:rsidRPr="00CC08FE" w:rsidRDefault="000D6F9E" w:rsidP="00AB2A07">
      <w:pPr>
        <w:spacing w:after="240"/>
        <w:jc w:val="center"/>
        <w:rPr>
          <w:rFonts w:ascii="Calibri" w:hAnsi="Calibri" w:cs="Calibri"/>
          <w:b/>
        </w:rPr>
      </w:pPr>
      <w:r w:rsidRPr="00CC08FE">
        <w:rPr>
          <w:rFonts w:ascii="Calibri" w:hAnsi="Calibri" w:cs="Calibri"/>
          <w:b/>
        </w:rPr>
        <w:t>Článek VI</w:t>
      </w:r>
      <w:r w:rsidR="0012796B" w:rsidRPr="00CC08FE">
        <w:rPr>
          <w:rFonts w:ascii="Calibri" w:hAnsi="Calibri" w:cs="Calibri"/>
          <w:b/>
        </w:rPr>
        <w:t>.</w:t>
      </w:r>
    </w:p>
    <w:p w14:paraId="1513D3D9" w14:textId="77777777" w:rsidR="009836C5" w:rsidRPr="00CC08FE" w:rsidRDefault="005413EF" w:rsidP="00AB2A07">
      <w:pPr>
        <w:spacing w:after="240"/>
        <w:jc w:val="center"/>
        <w:rPr>
          <w:rFonts w:ascii="Calibri" w:hAnsi="Calibri" w:cs="Calibri"/>
          <w:b/>
        </w:rPr>
      </w:pPr>
      <w:r w:rsidRPr="00CC08FE">
        <w:rPr>
          <w:rFonts w:ascii="Calibri" w:hAnsi="Calibri" w:cs="Calibri"/>
          <w:b/>
        </w:rPr>
        <w:t>Závěrečná ustanovení</w:t>
      </w:r>
    </w:p>
    <w:p w14:paraId="34B2E41B" w14:textId="77777777" w:rsidR="005413EF" w:rsidRPr="00CC08FE" w:rsidRDefault="005413EF" w:rsidP="00AB2A07">
      <w:pPr>
        <w:numPr>
          <w:ilvl w:val="0"/>
          <w:numId w:val="10"/>
        </w:numPr>
        <w:tabs>
          <w:tab w:val="clear" w:pos="720"/>
          <w:tab w:val="num" w:pos="540"/>
        </w:tabs>
        <w:spacing w:after="240"/>
        <w:ind w:left="540" w:hanging="540"/>
        <w:jc w:val="both"/>
        <w:rPr>
          <w:rFonts w:ascii="Calibri" w:hAnsi="Calibri" w:cs="Calibri"/>
        </w:rPr>
      </w:pPr>
      <w:r w:rsidRPr="00CC08FE">
        <w:rPr>
          <w:rFonts w:ascii="Calibri" w:hAnsi="Calibri" w:cs="Calibri"/>
        </w:rPr>
        <w:t>Právní vz</w:t>
      </w:r>
      <w:r w:rsidR="00CE2DDA" w:rsidRPr="00CC08FE">
        <w:rPr>
          <w:rFonts w:ascii="Calibri" w:hAnsi="Calibri" w:cs="Calibri"/>
        </w:rPr>
        <w:t>tahy výslovně neupravené touto S</w:t>
      </w:r>
      <w:r w:rsidRPr="00CC08FE">
        <w:rPr>
          <w:rFonts w:ascii="Calibri" w:hAnsi="Calibri" w:cs="Calibri"/>
        </w:rPr>
        <w:t xml:space="preserve">mlouvou se řídí </w:t>
      </w:r>
      <w:r w:rsidR="009836C5" w:rsidRPr="00CC08FE">
        <w:rPr>
          <w:rFonts w:ascii="Calibri" w:hAnsi="Calibri" w:cs="Calibri"/>
        </w:rPr>
        <w:t xml:space="preserve">ustanoveními </w:t>
      </w:r>
      <w:r w:rsidR="00F559D1" w:rsidRPr="00CC08FE">
        <w:rPr>
          <w:rFonts w:ascii="Calibri" w:hAnsi="Calibri" w:cs="Calibri"/>
        </w:rPr>
        <w:t>Občanského</w:t>
      </w:r>
      <w:r w:rsidRPr="00CC08FE">
        <w:rPr>
          <w:rFonts w:ascii="Calibri" w:hAnsi="Calibri" w:cs="Calibri"/>
        </w:rPr>
        <w:t xml:space="preserve"> zákoníku v platném znění.</w:t>
      </w:r>
    </w:p>
    <w:p w14:paraId="4DE5A318" w14:textId="77777777" w:rsidR="00AB1D0E" w:rsidRPr="00CC08FE" w:rsidRDefault="00AB1D0E" w:rsidP="00AB2A07">
      <w:pPr>
        <w:numPr>
          <w:ilvl w:val="0"/>
          <w:numId w:val="10"/>
        </w:numPr>
        <w:tabs>
          <w:tab w:val="clear" w:pos="720"/>
          <w:tab w:val="num" w:pos="540"/>
        </w:tabs>
        <w:spacing w:after="240"/>
        <w:ind w:left="540" w:hanging="540"/>
        <w:jc w:val="both"/>
        <w:rPr>
          <w:rFonts w:ascii="Calibri" w:hAnsi="Calibri" w:cs="Calibri"/>
        </w:rPr>
      </w:pPr>
      <w:r w:rsidRPr="00CC08FE">
        <w:rPr>
          <w:rFonts w:ascii="Calibri" w:hAnsi="Calibri" w:cs="Calibri"/>
        </w:rPr>
        <w:t xml:space="preserve">Poradce se zavazuje zachovávat mlčenlivost o všech skutečnostech, </w:t>
      </w:r>
      <w:r w:rsidR="00732424" w:rsidRPr="00CC08FE">
        <w:rPr>
          <w:rFonts w:ascii="Calibri" w:hAnsi="Calibri" w:cs="Calibri"/>
        </w:rPr>
        <w:t>které budou Poradci Klientem sděleny</w:t>
      </w:r>
      <w:r w:rsidR="00C32C8A" w:rsidRPr="00CC08FE">
        <w:rPr>
          <w:rFonts w:ascii="Calibri" w:hAnsi="Calibri" w:cs="Calibri"/>
        </w:rPr>
        <w:t>,</w:t>
      </w:r>
      <w:r w:rsidR="00732424" w:rsidRPr="00CC08FE">
        <w:rPr>
          <w:rFonts w:ascii="Calibri" w:hAnsi="Calibri" w:cs="Calibri"/>
        </w:rPr>
        <w:t xml:space="preserve"> a současně se nebude jednat o skutečnosti, které jsou či se stanou veřejně známými a dostupnými.  </w:t>
      </w:r>
    </w:p>
    <w:p w14:paraId="7DAEADE6" w14:textId="337464C9" w:rsidR="005413EF" w:rsidRPr="00CC08FE" w:rsidRDefault="005413EF" w:rsidP="00AB2A07">
      <w:pPr>
        <w:pStyle w:val="Zkladntextodsazen3"/>
        <w:numPr>
          <w:ilvl w:val="0"/>
          <w:numId w:val="10"/>
        </w:numPr>
        <w:tabs>
          <w:tab w:val="clear" w:pos="720"/>
          <w:tab w:val="num" w:pos="540"/>
        </w:tabs>
        <w:spacing w:after="240"/>
        <w:ind w:left="540" w:hanging="540"/>
        <w:rPr>
          <w:rFonts w:ascii="Calibri" w:hAnsi="Calibri" w:cs="Calibri"/>
          <w:sz w:val="24"/>
        </w:rPr>
      </w:pPr>
      <w:r w:rsidRPr="00CC08FE">
        <w:rPr>
          <w:rFonts w:ascii="Calibri" w:hAnsi="Calibri" w:cs="Calibri"/>
          <w:sz w:val="24"/>
        </w:rPr>
        <w:t xml:space="preserve">Tato Smlouva nabývá platnosti </w:t>
      </w:r>
      <w:r w:rsidR="00CE2DDA" w:rsidRPr="00CC08FE">
        <w:rPr>
          <w:rFonts w:ascii="Calibri" w:hAnsi="Calibri" w:cs="Calibri"/>
          <w:sz w:val="24"/>
        </w:rPr>
        <w:t>dnem jejího podpisu oběma S</w:t>
      </w:r>
      <w:r w:rsidR="002C2AB5" w:rsidRPr="00CC08FE">
        <w:rPr>
          <w:rFonts w:ascii="Calibri" w:hAnsi="Calibri" w:cs="Calibri"/>
          <w:sz w:val="24"/>
        </w:rPr>
        <w:t>mluvními stranami a účinnosti</w:t>
      </w:r>
      <w:r w:rsidR="00136B97">
        <w:rPr>
          <w:rFonts w:ascii="Calibri" w:hAnsi="Calibri" w:cs="Calibri"/>
          <w:sz w:val="24"/>
        </w:rPr>
        <w:t xml:space="preserve"> dnem 1.7. 2023</w:t>
      </w:r>
      <w:r w:rsidR="002C2AB5" w:rsidRPr="00CC08FE">
        <w:rPr>
          <w:rFonts w:ascii="Calibri" w:hAnsi="Calibri" w:cs="Calibri"/>
          <w:sz w:val="24"/>
        </w:rPr>
        <w:t>.</w:t>
      </w:r>
    </w:p>
    <w:p w14:paraId="31525D1F" w14:textId="77777777" w:rsidR="002C2AB5" w:rsidRPr="00CC08FE" w:rsidRDefault="002C2AB5" w:rsidP="00AB2A07">
      <w:pPr>
        <w:pStyle w:val="Zkladntextodsazen3"/>
        <w:numPr>
          <w:ilvl w:val="0"/>
          <w:numId w:val="10"/>
        </w:numPr>
        <w:tabs>
          <w:tab w:val="clear" w:pos="720"/>
          <w:tab w:val="num" w:pos="540"/>
        </w:tabs>
        <w:spacing w:after="240"/>
        <w:ind w:left="540" w:hanging="540"/>
        <w:rPr>
          <w:rFonts w:ascii="Calibri" w:hAnsi="Calibri" w:cs="Calibri"/>
          <w:sz w:val="24"/>
        </w:rPr>
      </w:pPr>
      <w:r w:rsidRPr="00CC08FE">
        <w:rPr>
          <w:rFonts w:ascii="Calibri" w:hAnsi="Calibri" w:cs="Calibri"/>
          <w:sz w:val="24"/>
        </w:rPr>
        <w:t>Text Smlouvy je veřejně přístupnou informací ve smyslu zákona č. 106/1999 Sb.</w:t>
      </w:r>
    </w:p>
    <w:p w14:paraId="73356F27" w14:textId="77777777" w:rsidR="005413EF" w:rsidRPr="00CC08FE" w:rsidRDefault="005413EF" w:rsidP="00AB2A07">
      <w:pPr>
        <w:numPr>
          <w:ilvl w:val="0"/>
          <w:numId w:val="10"/>
        </w:numPr>
        <w:tabs>
          <w:tab w:val="clear" w:pos="720"/>
          <w:tab w:val="num" w:pos="540"/>
        </w:tabs>
        <w:spacing w:after="240"/>
        <w:ind w:left="540" w:hanging="540"/>
        <w:jc w:val="both"/>
        <w:rPr>
          <w:rFonts w:ascii="Calibri" w:hAnsi="Calibri" w:cs="Calibri"/>
        </w:rPr>
      </w:pPr>
      <w:r w:rsidRPr="00CC08FE">
        <w:rPr>
          <w:rFonts w:ascii="Calibri" w:hAnsi="Calibri" w:cs="Calibri"/>
        </w:rPr>
        <w:t xml:space="preserve">Tato Smlouva je uzavírána na dobu </w:t>
      </w:r>
      <w:r w:rsidR="00D21F81" w:rsidRPr="00CC08FE">
        <w:rPr>
          <w:rFonts w:ascii="Calibri" w:hAnsi="Calibri" w:cs="Calibri"/>
        </w:rPr>
        <w:t>ne</w:t>
      </w:r>
      <w:r w:rsidR="00ED5115" w:rsidRPr="00CC08FE">
        <w:rPr>
          <w:rFonts w:ascii="Calibri" w:hAnsi="Calibri" w:cs="Calibri"/>
        </w:rPr>
        <w:t>určitou</w:t>
      </w:r>
      <w:r w:rsidRPr="00CC08FE">
        <w:rPr>
          <w:rFonts w:ascii="Calibri" w:hAnsi="Calibri" w:cs="Calibri"/>
        </w:rPr>
        <w:t xml:space="preserve">. </w:t>
      </w:r>
      <w:r w:rsidR="00356ACC" w:rsidRPr="00CC08FE">
        <w:rPr>
          <w:rFonts w:ascii="Calibri" w:hAnsi="Calibri" w:cs="Calibri"/>
        </w:rPr>
        <w:t>Každá S</w:t>
      </w:r>
      <w:r w:rsidR="00221F94" w:rsidRPr="00CC08FE">
        <w:rPr>
          <w:rFonts w:ascii="Calibri" w:hAnsi="Calibri" w:cs="Calibri"/>
        </w:rPr>
        <w:t>mluvní strana může Smlouvu jednostranně vypovědět</w:t>
      </w:r>
      <w:r w:rsidR="00D21F81" w:rsidRPr="00CC08FE">
        <w:rPr>
          <w:rFonts w:ascii="Calibri" w:hAnsi="Calibri" w:cs="Calibri"/>
        </w:rPr>
        <w:t xml:space="preserve">, přičemž výpovědní </w:t>
      </w:r>
      <w:r w:rsidR="00371717" w:rsidRPr="00CC08FE">
        <w:rPr>
          <w:rFonts w:ascii="Calibri" w:hAnsi="Calibri" w:cs="Calibri"/>
        </w:rPr>
        <w:t xml:space="preserve">doba </w:t>
      </w:r>
      <w:r w:rsidR="00D21F81" w:rsidRPr="00CC08FE">
        <w:rPr>
          <w:rFonts w:ascii="Calibri" w:hAnsi="Calibri" w:cs="Calibri"/>
        </w:rPr>
        <w:t>činí 3 měsíce</w:t>
      </w:r>
      <w:r w:rsidR="00221F94" w:rsidRPr="00CC08FE">
        <w:rPr>
          <w:rFonts w:ascii="Calibri" w:hAnsi="Calibri" w:cs="Calibri"/>
        </w:rPr>
        <w:t xml:space="preserve">. </w:t>
      </w:r>
      <w:r w:rsidRPr="00CC08FE">
        <w:rPr>
          <w:rFonts w:ascii="Calibri" w:hAnsi="Calibri" w:cs="Calibri"/>
        </w:rPr>
        <w:t>Závazek chránit informace dle čl. V</w:t>
      </w:r>
      <w:r w:rsidR="00CE2DDA" w:rsidRPr="00CC08FE">
        <w:rPr>
          <w:rFonts w:ascii="Calibri" w:hAnsi="Calibri" w:cs="Calibri"/>
        </w:rPr>
        <w:t>. trvá i po skončení účinnosti S</w:t>
      </w:r>
      <w:r w:rsidRPr="00CC08FE">
        <w:rPr>
          <w:rFonts w:ascii="Calibri" w:hAnsi="Calibri" w:cs="Calibri"/>
        </w:rPr>
        <w:t xml:space="preserve">mlouvy.  </w:t>
      </w:r>
    </w:p>
    <w:p w14:paraId="63F610D8" w14:textId="77777777" w:rsidR="005413EF" w:rsidRPr="00CC08FE" w:rsidRDefault="005413EF" w:rsidP="00AB2A07">
      <w:pPr>
        <w:numPr>
          <w:ilvl w:val="0"/>
          <w:numId w:val="10"/>
        </w:numPr>
        <w:tabs>
          <w:tab w:val="clear" w:pos="720"/>
          <w:tab w:val="num" w:pos="540"/>
        </w:tabs>
        <w:spacing w:after="240"/>
        <w:ind w:left="540" w:hanging="540"/>
        <w:jc w:val="both"/>
        <w:rPr>
          <w:rFonts w:ascii="Calibri" w:hAnsi="Calibri" w:cs="Calibri"/>
        </w:rPr>
      </w:pPr>
      <w:r w:rsidRPr="00CC08FE">
        <w:rPr>
          <w:rFonts w:ascii="Calibri" w:hAnsi="Calibri" w:cs="Calibri"/>
        </w:rPr>
        <w:t>Ustanovení této Smlouvy lze měnit a doplňovat pouze formou písemných dodatků podep</w:t>
      </w:r>
      <w:r w:rsidR="00302EEA" w:rsidRPr="00CC08FE">
        <w:rPr>
          <w:rFonts w:ascii="Calibri" w:hAnsi="Calibri" w:cs="Calibri"/>
        </w:rPr>
        <w:t>san</w:t>
      </w:r>
      <w:r w:rsidR="00CE2DDA" w:rsidRPr="00CC08FE">
        <w:rPr>
          <w:rFonts w:ascii="Calibri" w:hAnsi="Calibri" w:cs="Calibri"/>
        </w:rPr>
        <w:t>ých oběma S</w:t>
      </w:r>
      <w:r w:rsidR="00302EEA" w:rsidRPr="00CC08FE">
        <w:rPr>
          <w:rFonts w:ascii="Calibri" w:hAnsi="Calibri" w:cs="Calibri"/>
        </w:rPr>
        <w:t>mluvními stranami.</w:t>
      </w:r>
    </w:p>
    <w:p w14:paraId="71F11B0A" w14:textId="3B2723AB" w:rsidR="005413EF" w:rsidRPr="00CC08FE" w:rsidRDefault="005413EF" w:rsidP="00AB2A07">
      <w:pPr>
        <w:numPr>
          <w:ilvl w:val="0"/>
          <w:numId w:val="10"/>
        </w:numPr>
        <w:tabs>
          <w:tab w:val="clear" w:pos="720"/>
          <w:tab w:val="num" w:pos="540"/>
        </w:tabs>
        <w:spacing w:after="240"/>
        <w:ind w:left="540" w:hanging="540"/>
        <w:jc w:val="both"/>
        <w:rPr>
          <w:rFonts w:ascii="Calibri" w:hAnsi="Calibri" w:cs="Calibri"/>
        </w:rPr>
      </w:pPr>
      <w:r w:rsidRPr="00CC08FE">
        <w:rPr>
          <w:rFonts w:ascii="Calibri" w:hAnsi="Calibri" w:cs="Calibri"/>
        </w:rPr>
        <w:t xml:space="preserve">Tato Smlouva se sepisuje ve </w:t>
      </w:r>
      <w:r w:rsidR="00FE23B0">
        <w:rPr>
          <w:rFonts w:ascii="Calibri" w:hAnsi="Calibri" w:cs="Calibri"/>
        </w:rPr>
        <w:t>dvou</w:t>
      </w:r>
      <w:r w:rsidR="002C2AB5" w:rsidRPr="00CC08FE">
        <w:rPr>
          <w:rFonts w:ascii="Calibri" w:hAnsi="Calibri" w:cs="Calibri"/>
        </w:rPr>
        <w:t xml:space="preserve"> (</w:t>
      </w:r>
      <w:r w:rsidR="00FE23B0">
        <w:rPr>
          <w:rFonts w:ascii="Calibri" w:hAnsi="Calibri" w:cs="Calibri"/>
        </w:rPr>
        <w:t>2</w:t>
      </w:r>
      <w:r w:rsidR="002C2AB5" w:rsidRPr="00CC08FE">
        <w:rPr>
          <w:rFonts w:ascii="Calibri" w:hAnsi="Calibri" w:cs="Calibri"/>
        </w:rPr>
        <w:t xml:space="preserve">) </w:t>
      </w:r>
      <w:r w:rsidRPr="00CC08FE">
        <w:rPr>
          <w:rFonts w:ascii="Calibri" w:hAnsi="Calibri" w:cs="Calibri"/>
        </w:rPr>
        <w:t>vyhotoveních s platnos</w:t>
      </w:r>
      <w:r w:rsidR="00CE2DDA" w:rsidRPr="00CC08FE">
        <w:rPr>
          <w:rFonts w:ascii="Calibri" w:hAnsi="Calibri" w:cs="Calibri"/>
        </w:rPr>
        <w:t xml:space="preserve">tí originálu, přičemž </w:t>
      </w:r>
      <w:r w:rsidR="002C2AB5" w:rsidRPr="00CC08FE">
        <w:rPr>
          <w:rFonts w:ascii="Calibri" w:hAnsi="Calibri" w:cs="Calibri"/>
        </w:rPr>
        <w:t xml:space="preserve">Poradce </w:t>
      </w:r>
      <w:r w:rsidR="00FE23B0">
        <w:rPr>
          <w:rFonts w:ascii="Calibri" w:hAnsi="Calibri" w:cs="Calibri"/>
        </w:rPr>
        <w:t xml:space="preserve">i Klient </w:t>
      </w:r>
      <w:r w:rsidRPr="00CC08FE">
        <w:rPr>
          <w:rFonts w:ascii="Calibri" w:hAnsi="Calibri" w:cs="Calibri"/>
        </w:rPr>
        <w:t xml:space="preserve">obdrží </w:t>
      </w:r>
      <w:r w:rsidR="002C2AB5" w:rsidRPr="00CC08FE">
        <w:rPr>
          <w:rFonts w:ascii="Calibri" w:hAnsi="Calibri" w:cs="Calibri"/>
        </w:rPr>
        <w:t xml:space="preserve">jedno vyhotovení </w:t>
      </w:r>
      <w:r w:rsidRPr="00CC08FE">
        <w:rPr>
          <w:rFonts w:ascii="Calibri" w:hAnsi="Calibri" w:cs="Calibri"/>
        </w:rPr>
        <w:t>Smlouvy.</w:t>
      </w:r>
    </w:p>
    <w:p w14:paraId="49A7300A" w14:textId="77777777" w:rsidR="005413EF" w:rsidRPr="00CC08FE" w:rsidRDefault="00371717" w:rsidP="00AB2A07">
      <w:pPr>
        <w:pStyle w:val="Zkladntext"/>
        <w:numPr>
          <w:ilvl w:val="0"/>
          <w:numId w:val="10"/>
        </w:numPr>
        <w:tabs>
          <w:tab w:val="clear" w:pos="720"/>
          <w:tab w:val="num" w:pos="540"/>
        </w:tabs>
        <w:spacing w:after="240"/>
        <w:ind w:left="540" w:hanging="540"/>
        <w:jc w:val="both"/>
        <w:rPr>
          <w:rFonts w:ascii="Calibri" w:hAnsi="Calibri" w:cs="Calibri"/>
          <w:sz w:val="24"/>
        </w:rPr>
      </w:pPr>
      <w:r w:rsidRPr="00CC08FE">
        <w:rPr>
          <w:rFonts w:ascii="Calibri" w:hAnsi="Calibri" w:cs="Calibri"/>
          <w:sz w:val="24"/>
        </w:rPr>
        <w:t>V případě, že některá ustanovení této smlouvy jsou nebo se stanou z jakéhokoliv důvodu obsoletní, neúčinná nebo neplatná, nebude to mít za následek neplatnost či neúčinnost smlouvy. Příslušné neplatné ustanovení se smluvní strany zavazují nahradit takovým platným ustanovením, jehož věcný obsah bude shodný nebo co nejvíc podobný nahrazovanému ustanovení, přičemž účel a smysl této smlouvy zůstane zachován, nebo se použije právní předpis, který nejblíže odpovídá účelu a smyslu smlouvy.</w:t>
      </w:r>
    </w:p>
    <w:p w14:paraId="2DEACE92" w14:textId="77777777" w:rsidR="005413EF" w:rsidRPr="00CC08FE" w:rsidRDefault="006331FB" w:rsidP="00AB2A07">
      <w:pPr>
        <w:pStyle w:val="Zkladntext"/>
        <w:numPr>
          <w:ilvl w:val="0"/>
          <w:numId w:val="10"/>
        </w:numPr>
        <w:tabs>
          <w:tab w:val="clear" w:pos="720"/>
          <w:tab w:val="num" w:pos="540"/>
        </w:tabs>
        <w:spacing w:after="240"/>
        <w:ind w:left="540" w:hanging="540"/>
        <w:jc w:val="both"/>
        <w:rPr>
          <w:rFonts w:ascii="Calibri" w:hAnsi="Calibri" w:cs="Calibri"/>
          <w:sz w:val="24"/>
        </w:rPr>
      </w:pPr>
      <w:r w:rsidRPr="00CC08FE">
        <w:rPr>
          <w:rFonts w:ascii="Calibri" w:hAnsi="Calibri" w:cs="Calibri"/>
          <w:sz w:val="24"/>
        </w:rPr>
        <w:lastRenderedPageBreak/>
        <w:t>Smluvní strany této S</w:t>
      </w:r>
      <w:r w:rsidR="005413EF" w:rsidRPr="00CC08FE">
        <w:rPr>
          <w:rFonts w:ascii="Calibri" w:hAnsi="Calibri" w:cs="Calibri"/>
          <w:sz w:val="24"/>
        </w:rPr>
        <w:t>mlouvy se zavazují, že v přípa</w:t>
      </w:r>
      <w:r w:rsidR="00CE2DDA" w:rsidRPr="00CC08FE">
        <w:rPr>
          <w:rFonts w:ascii="Calibri" w:hAnsi="Calibri" w:cs="Calibri"/>
          <w:sz w:val="24"/>
        </w:rPr>
        <w:t>dě sporů o obsah a plnění této S</w:t>
      </w:r>
      <w:r w:rsidR="005413EF" w:rsidRPr="00CC08FE">
        <w:rPr>
          <w:rFonts w:ascii="Calibri" w:hAnsi="Calibri" w:cs="Calibri"/>
          <w:sz w:val="24"/>
        </w:rPr>
        <w:t>mlouvy vynaloží veškeré úsilí, které lze spravedlivě požadovat k tomu, aby byly tyto spory vyřešeny smírnou cestou</w:t>
      </w:r>
      <w:r w:rsidR="00371717" w:rsidRPr="00CC08FE">
        <w:rPr>
          <w:rFonts w:ascii="Calibri" w:hAnsi="Calibri" w:cs="Calibri"/>
          <w:sz w:val="24"/>
        </w:rPr>
        <w:t>.</w:t>
      </w:r>
    </w:p>
    <w:p w14:paraId="6446CAF4" w14:textId="77777777" w:rsidR="00FE23B0" w:rsidRDefault="00FE23B0" w:rsidP="00FE23B0">
      <w:pPr>
        <w:pStyle w:val="Zkladntext"/>
        <w:spacing w:after="240"/>
        <w:ind w:left="540" w:hanging="540"/>
        <w:jc w:val="both"/>
        <w:rPr>
          <w:rFonts w:ascii="Calibri" w:hAnsi="Calibri" w:cs="Calibri"/>
          <w:sz w:val="24"/>
        </w:rPr>
      </w:pPr>
    </w:p>
    <w:p w14:paraId="11F1A9FC" w14:textId="5B5C5284" w:rsidR="00FE23B0" w:rsidRPr="00CC08FE" w:rsidRDefault="00FE23B0" w:rsidP="00FE23B0">
      <w:pPr>
        <w:pStyle w:val="Zkladntext"/>
        <w:spacing w:after="240"/>
        <w:ind w:left="540" w:hanging="540"/>
        <w:jc w:val="both"/>
        <w:rPr>
          <w:rFonts w:ascii="Calibri" w:hAnsi="Calibri" w:cs="Calibri"/>
          <w:sz w:val="24"/>
        </w:rPr>
      </w:pPr>
      <w:r>
        <w:rPr>
          <w:rFonts w:ascii="Calibri" w:hAnsi="Calibri" w:cs="Calibri"/>
          <w:sz w:val="24"/>
        </w:rPr>
        <w:t xml:space="preserve">Praha, </w:t>
      </w:r>
      <w:proofErr w:type="gramStart"/>
      <w:r>
        <w:rPr>
          <w:rFonts w:ascii="Calibri" w:hAnsi="Calibri" w:cs="Calibri"/>
          <w:sz w:val="24"/>
        </w:rPr>
        <w:t xml:space="preserve">dne:   </w:t>
      </w:r>
      <w:proofErr w:type="gramEnd"/>
      <w:r>
        <w:rPr>
          <w:rFonts w:ascii="Calibri" w:hAnsi="Calibri" w:cs="Calibri"/>
          <w:sz w:val="24"/>
        </w:rPr>
        <w:t xml:space="preserve">                                                              Praha, dne:</w:t>
      </w:r>
    </w:p>
    <w:p w14:paraId="32E63272" w14:textId="77777777" w:rsidR="00371717" w:rsidRDefault="00371717" w:rsidP="00AB2A07">
      <w:pPr>
        <w:pStyle w:val="Zkladntext"/>
        <w:spacing w:after="240"/>
        <w:jc w:val="both"/>
        <w:rPr>
          <w:rFonts w:ascii="Calibri" w:hAnsi="Calibri" w:cs="Calibri"/>
          <w:sz w:val="24"/>
        </w:rPr>
      </w:pPr>
    </w:p>
    <w:p w14:paraId="3ED4DBBE" w14:textId="77777777" w:rsidR="00FE23B0" w:rsidRPr="00CC08FE" w:rsidRDefault="00FE23B0" w:rsidP="00AB2A07">
      <w:pPr>
        <w:pStyle w:val="Zkladntext"/>
        <w:spacing w:after="240"/>
        <w:jc w:val="both"/>
        <w:rPr>
          <w:rFonts w:ascii="Calibri" w:hAnsi="Calibri" w:cs="Calibri"/>
          <w:sz w:val="24"/>
        </w:rPr>
      </w:pPr>
    </w:p>
    <w:tbl>
      <w:tblPr>
        <w:tblW w:w="7539" w:type="pct"/>
        <w:tblCellMar>
          <w:left w:w="70" w:type="dxa"/>
          <w:right w:w="70" w:type="dxa"/>
        </w:tblCellMar>
        <w:tblLook w:val="0000" w:firstRow="0" w:lastRow="0" w:firstColumn="0" w:lastColumn="0" w:noHBand="0" w:noVBand="0"/>
      </w:tblPr>
      <w:tblGrid>
        <w:gridCol w:w="9143"/>
        <w:gridCol w:w="4536"/>
      </w:tblGrid>
      <w:tr w:rsidR="005413EF" w:rsidRPr="001B19ED" w14:paraId="582698B1" w14:textId="77777777" w:rsidTr="00FE23B0">
        <w:trPr>
          <w:cantSplit/>
          <w:trHeight w:val="2703"/>
        </w:trPr>
        <w:tc>
          <w:tcPr>
            <w:tcW w:w="3342" w:type="pct"/>
          </w:tcPr>
          <w:p w14:paraId="4DD129B0" w14:textId="0C948341" w:rsidR="005413EF" w:rsidRDefault="00FE23B0" w:rsidP="00FE23B0">
            <w:pPr>
              <w:tabs>
                <w:tab w:val="left" w:pos="8931"/>
              </w:tabs>
              <w:ind w:right="-1490"/>
              <w:jc w:val="both"/>
              <w:rPr>
                <w:rFonts w:ascii="Calibri" w:hAnsi="Calibri" w:cs="Calibri"/>
              </w:rPr>
            </w:pPr>
            <w:r>
              <w:rPr>
                <w:rFonts w:ascii="Calibri" w:hAnsi="Calibri" w:cs="Calibri"/>
              </w:rPr>
              <w:t xml:space="preserve">Ing. Radovan </w:t>
            </w:r>
            <w:proofErr w:type="spellStart"/>
            <w:r>
              <w:rPr>
                <w:rFonts w:ascii="Calibri" w:hAnsi="Calibri" w:cs="Calibri"/>
              </w:rPr>
              <w:t>Hauk</w:t>
            </w:r>
            <w:proofErr w:type="spellEnd"/>
            <w:r>
              <w:rPr>
                <w:rFonts w:ascii="Calibri" w:hAnsi="Calibri" w:cs="Calibri"/>
              </w:rPr>
              <w:t xml:space="preserve">                                                 </w:t>
            </w:r>
            <w:r w:rsidR="00C27625">
              <w:rPr>
                <w:rFonts w:ascii="Calibri" w:hAnsi="Calibri" w:cs="Calibri"/>
              </w:rPr>
              <w:t xml:space="preserve"> </w:t>
            </w:r>
            <w:r w:rsidR="00E048F2">
              <w:rPr>
                <w:rFonts w:ascii="Calibri" w:hAnsi="Calibri" w:cs="Calibri"/>
              </w:rPr>
              <w:t xml:space="preserve"> </w:t>
            </w:r>
            <w:r w:rsidR="00A13707">
              <w:rPr>
                <w:rFonts w:ascii="Calibri" w:hAnsi="Calibri" w:cs="Calibri"/>
              </w:rPr>
              <w:t xml:space="preserve"> </w:t>
            </w:r>
            <w:r w:rsidR="00A13707">
              <w:rPr>
                <w:rFonts w:asciiTheme="minorHAnsi" w:hAnsiTheme="minorHAnsi" w:cstheme="minorHAnsi"/>
                <w:color w:val="000000"/>
              </w:rPr>
              <w:t>Mgr. Barbora Smutná</w:t>
            </w:r>
            <w:r w:rsidR="008A1DC0">
              <w:rPr>
                <w:rFonts w:ascii="Calibri" w:hAnsi="Calibri" w:cs="Calibri"/>
              </w:rPr>
              <w:t xml:space="preserve"> </w:t>
            </w:r>
            <w:r>
              <w:rPr>
                <w:rFonts w:ascii="Calibri" w:hAnsi="Calibri" w:cs="Calibri"/>
              </w:rPr>
              <w:t xml:space="preserve">      </w:t>
            </w:r>
          </w:p>
          <w:p w14:paraId="59C2F669" w14:textId="27E04FC8" w:rsidR="00FE23B0" w:rsidRPr="00CC08FE" w:rsidRDefault="00FE23B0" w:rsidP="00FE23B0">
            <w:pPr>
              <w:tabs>
                <w:tab w:val="left" w:pos="8931"/>
              </w:tabs>
              <w:ind w:right="-1490"/>
              <w:jc w:val="both"/>
              <w:rPr>
                <w:rFonts w:ascii="Calibri" w:hAnsi="Calibri" w:cs="Calibri"/>
              </w:rPr>
            </w:pPr>
            <w:r>
              <w:rPr>
                <w:rFonts w:ascii="Calibri" w:hAnsi="Calibri" w:cs="Calibri"/>
              </w:rPr>
              <w:t xml:space="preserve">Jednatel                                                                   </w:t>
            </w:r>
            <w:r w:rsidR="00C27625">
              <w:rPr>
                <w:rFonts w:ascii="Calibri" w:hAnsi="Calibri" w:cs="Calibri"/>
              </w:rPr>
              <w:t xml:space="preserve"> </w:t>
            </w:r>
            <w:r w:rsidR="00A64C5C">
              <w:rPr>
                <w:rFonts w:ascii="Calibri" w:hAnsi="Calibri" w:cs="Calibri"/>
              </w:rPr>
              <w:t xml:space="preserve"> </w:t>
            </w:r>
            <w:r w:rsidR="00C309C3">
              <w:rPr>
                <w:rFonts w:ascii="Calibri" w:hAnsi="Calibri" w:cs="Calibri"/>
              </w:rPr>
              <w:t xml:space="preserve"> </w:t>
            </w:r>
            <w:r>
              <w:rPr>
                <w:rFonts w:ascii="Calibri" w:hAnsi="Calibri" w:cs="Calibri"/>
              </w:rPr>
              <w:t>ředitel</w:t>
            </w:r>
            <w:r w:rsidR="00EB4306">
              <w:rPr>
                <w:rFonts w:ascii="Calibri" w:hAnsi="Calibri" w:cs="Calibri"/>
              </w:rPr>
              <w:t>ka</w:t>
            </w:r>
            <w:r>
              <w:rPr>
                <w:rFonts w:ascii="Calibri" w:hAnsi="Calibri" w:cs="Calibri"/>
              </w:rPr>
              <w:t xml:space="preserve"> školy</w:t>
            </w:r>
          </w:p>
        </w:tc>
        <w:tc>
          <w:tcPr>
            <w:tcW w:w="1658" w:type="pct"/>
          </w:tcPr>
          <w:p w14:paraId="0141E624" w14:textId="77777777" w:rsidR="005413EF" w:rsidRPr="001B19ED" w:rsidRDefault="005413EF" w:rsidP="00AB2A07">
            <w:pPr>
              <w:tabs>
                <w:tab w:val="left" w:leader="dot" w:pos="4395"/>
                <w:tab w:val="left" w:pos="4962"/>
                <w:tab w:val="left" w:leader="dot" w:pos="8931"/>
              </w:tabs>
              <w:jc w:val="both"/>
              <w:rPr>
                <w:rFonts w:ascii="Calibri" w:hAnsi="Calibri" w:cs="Calibri"/>
              </w:rPr>
            </w:pPr>
            <w:bookmarkStart w:id="0" w:name="dne1"/>
            <w:bookmarkEnd w:id="0"/>
          </w:p>
        </w:tc>
      </w:tr>
    </w:tbl>
    <w:p w14:paraId="5BBC9F2F" w14:textId="77777777" w:rsidR="00AE0745" w:rsidRPr="001B19ED" w:rsidRDefault="00AE0745" w:rsidP="00AB2A07">
      <w:pPr>
        <w:spacing w:after="240"/>
        <w:jc w:val="both"/>
        <w:rPr>
          <w:rFonts w:ascii="Calibri" w:hAnsi="Calibri" w:cs="Calibri"/>
        </w:rPr>
      </w:pPr>
    </w:p>
    <w:sectPr w:rsidR="00AE0745" w:rsidRPr="001B19ED">
      <w:footerReference w:type="even" r:id="rId13"/>
      <w:footerReference w:type="defaul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66D12" w14:textId="77777777" w:rsidR="004B0CBA" w:rsidRDefault="004B0CBA" w:rsidP="005413EF">
      <w:r>
        <w:separator/>
      </w:r>
    </w:p>
  </w:endnote>
  <w:endnote w:type="continuationSeparator" w:id="0">
    <w:p w14:paraId="7ACCE3B4" w14:textId="77777777" w:rsidR="004B0CBA" w:rsidRDefault="004B0CBA" w:rsidP="0054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CA52" w14:textId="1491E4B3" w:rsidR="005413EF" w:rsidRDefault="005413E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E23B0">
      <w:rPr>
        <w:rStyle w:val="slostrnky"/>
        <w:noProof/>
      </w:rPr>
      <w:t>1</w:t>
    </w:r>
    <w:r>
      <w:rPr>
        <w:rStyle w:val="slostrnky"/>
      </w:rPr>
      <w:fldChar w:fldCharType="end"/>
    </w:r>
  </w:p>
  <w:p w14:paraId="43966230" w14:textId="77777777" w:rsidR="005413EF" w:rsidRDefault="005413E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AF01" w14:textId="77777777" w:rsidR="005413EF" w:rsidRPr="001B19ED" w:rsidRDefault="005413EF">
    <w:pPr>
      <w:pStyle w:val="Zpat"/>
      <w:framePr w:wrap="around" w:vAnchor="text" w:hAnchor="margin" w:xAlign="right" w:y="1"/>
      <w:rPr>
        <w:rStyle w:val="slostrnky"/>
        <w:rFonts w:ascii="Calibri" w:hAnsi="Calibri" w:cs="Calibri"/>
        <w:sz w:val="20"/>
        <w:szCs w:val="20"/>
      </w:rPr>
    </w:pPr>
    <w:r w:rsidRPr="001B19ED">
      <w:rPr>
        <w:rStyle w:val="slostrnky"/>
        <w:rFonts w:ascii="Calibri" w:hAnsi="Calibri" w:cs="Calibri"/>
        <w:sz w:val="20"/>
        <w:szCs w:val="20"/>
      </w:rPr>
      <w:fldChar w:fldCharType="begin"/>
    </w:r>
    <w:r w:rsidRPr="001B19ED">
      <w:rPr>
        <w:rStyle w:val="slostrnky"/>
        <w:rFonts w:ascii="Calibri" w:hAnsi="Calibri" w:cs="Calibri"/>
        <w:sz w:val="20"/>
        <w:szCs w:val="20"/>
      </w:rPr>
      <w:instrText xml:space="preserve">PAGE  </w:instrText>
    </w:r>
    <w:r w:rsidRPr="001B19ED">
      <w:rPr>
        <w:rStyle w:val="slostrnky"/>
        <w:rFonts w:ascii="Calibri" w:hAnsi="Calibri" w:cs="Calibri"/>
        <w:sz w:val="20"/>
        <w:szCs w:val="20"/>
      </w:rPr>
      <w:fldChar w:fldCharType="separate"/>
    </w:r>
    <w:r w:rsidR="00CD5776">
      <w:rPr>
        <w:rStyle w:val="slostrnky"/>
        <w:rFonts w:ascii="Calibri" w:hAnsi="Calibri" w:cs="Calibri"/>
        <w:noProof/>
        <w:sz w:val="20"/>
        <w:szCs w:val="20"/>
      </w:rPr>
      <w:t>2</w:t>
    </w:r>
    <w:r w:rsidRPr="001B19ED">
      <w:rPr>
        <w:rStyle w:val="slostrnky"/>
        <w:rFonts w:ascii="Calibri" w:hAnsi="Calibri" w:cs="Calibri"/>
        <w:sz w:val="20"/>
        <w:szCs w:val="20"/>
      </w:rPr>
      <w:fldChar w:fldCharType="end"/>
    </w:r>
  </w:p>
  <w:p w14:paraId="58366FD6" w14:textId="77777777" w:rsidR="005413EF" w:rsidRDefault="005413E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D361" w14:textId="77777777" w:rsidR="004B0CBA" w:rsidRDefault="004B0CBA" w:rsidP="005413EF">
      <w:r>
        <w:separator/>
      </w:r>
    </w:p>
  </w:footnote>
  <w:footnote w:type="continuationSeparator" w:id="0">
    <w:p w14:paraId="3ADE093D" w14:textId="77777777" w:rsidR="004B0CBA" w:rsidRDefault="004B0CBA" w:rsidP="00541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5A19"/>
    <w:multiLevelType w:val="singleLevel"/>
    <w:tmpl w:val="5FE2DAA8"/>
    <w:lvl w:ilvl="0">
      <w:start w:val="1"/>
      <w:numFmt w:val="decimal"/>
      <w:lvlText w:val="%1."/>
      <w:lvlJc w:val="left"/>
      <w:pPr>
        <w:tabs>
          <w:tab w:val="num" w:pos="540"/>
        </w:tabs>
        <w:ind w:left="540" w:hanging="540"/>
      </w:pPr>
      <w:rPr>
        <w:rFonts w:hint="default"/>
      </w:rPr>
    </w:lvl>
  </w:abstractNum>
  <w:abstractNum w:abstractNumId="1" w15:restartNumberingAfterBreak="0">
    <w:nsid w:val="0D5400F7"/>
    <w:multiLevelType w:val="hybridMultilevel"/>
    <w:tmpl w:val="6D282E3C"/>
    <w:lvl w:ilvl="0" w:tplc="04050005">
      <w:start w:val="1"/>
      <w:numFmt w:val="bullet"/>
      <w:lvlText w:val=""/>
      <w:lvlJc w:val="left"/>
      <w:pPr>
        <w:tabs>
          <w:tab w:val="num" w:pos="2160"/>
        </w:tabs>
        <w:ind w:left="21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5">
      <w:start w:val="1"/>
      <w:numFmt w:val="bullet"/>
      <w:lvlText w:val=""/>
      <w:lvlJc w:val="left"/>
      <w:pPr>
        <w:tabs>
          <w:tab w:val="num" w:pos="2880"/>
        </w:tabs>
        <w:ind w:left="2880" w:hanging="360"/>
      </w:pPr>
      <w:rPr>
        <w:rFonts w:ascii="Wingdings" w:hAnsi="Wingdings"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52CBC"/>
    <w:multiLevelType w:val="singleLevel"/>
    <w:tmpl w:val="A32C45DA"/>
    <w:lvl w:ilvl="0">
      <w:start w:val="1"/>
      <w:numFmt w:val="decimal"/>
      <w:lvlText w:val="%1."/>
      <w:lvlJc w:val="left"/>
      <w:pPr>
        <w:tabs>
          <w:tab w:val="num" w:pos="540"/>
        </w:tabs>
        <w:ind w:left="540" w:hanging="540"/>
      </w:pPr>
      <w:rPr>
        <w:rFonts w:hint="default"/>
      </w:rPr>
    </w:lvl>
  </w:abstractNum>
  <w:abstractNum w:abstractNumId="3" w15:restartNumberingAfterBreak="0">
    <w:nsid w:val="1A821354"/>
    <w:multiLevelType w:val="multilevel"/>
    <w:tmpl w:val="3FB09B26"/>
    <w:lvl w:ilvl="0">
      <w:start w:val="15"/>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1C0780F"/>
    <w:multiLevelType w:val="singleLevel"/>
    <w:tmpl w:val="A32C45DA"/>
    <w:lvl w:ilvl="0">
      <w:start w:val="1"/>
      <w:numFmt w:val="decimal"/>
      <w:lvlText w:val="%1."/>
      <w:lvlJc w:val="left"/>
      <w:pPr>
        <w:tabs>
          <w:tab w:val="num" w:pos="540"/>
        </w:tabs>
        <w:ind w:left="540" w:hanging="540"/>
      </w:pPr>
      <w:rPr>
        <w:rFonts w:hint="default"/>
      </w:rPr>
    </w:lvl>
  </w:abstractNum>
  <w:abstractNum w:abstractNumId="5" w15:restartNumberingAfterBreak="0">
    <w:nsid w:val="22C64FDC"/>
    <w:multiLevelType w:val="hybridMultilevel"/>
    <w:tmpl w:val="C6125DB2"/>
    <w:lvl w:ilvl="0" w:tplc="8FF64BA8">
      <w:start w:val="1"/>
      <w:numFmt w:val="bullet"/>
      <w:lvlText w:val=""/>
      <w:lvlJc w:val="left"/>
      <w:pPr>
        <w:tabs>
          <w:tab w:val="num" w:pos="1440"/>
        </w:tabs>
        <w:ind w:left="144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pStyle w:val="Nadpis1"/>
      <w:lvlText w:val=""/>
      <w:lvlJc w:val="left"/>
      <w:pPr>
        <w:tabs>
          <w:tab w:val="num" w:pos="2160"/>
        </w:tabs>
        <w:ind w:left="2160" w:hanging="360"/>
      </w:pPr>
      <w:rPr>
        <w:rFonts w:ascii="Wingdings" w:hAnsi="Wingdings" w:hint="default"/>
      </w:rPr>
    </w:lvl>
    <w:lvl w:ilvl="3" w:tplc="86B69488">
      <w:start w:val="1"/>
      <w:numFmt w:val="bullet"/>
      <w:lvlText w:val=""/>
      <w:lvlJc w:val="left"/>
      <w:pPr>
        <w:tabs>
          <w:tab w:val="num" w:pos="2880"/>
        </w:tabs>
        <w:ind w:left="2880" w:hanging="360"/>
      </w:pPr>
      <w:rPr>
        <w:rFonts w:ascii="Wingdings" w:hAnsi="Wingdings"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AA6929"/>
    <w:multiLevelType w:val="hybridMultilevel"/>
    <w:tmpl w:val="1DA49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295D3E"/>
    <w:multiLevelType w:val="hybridMultilevel"/>
    <w:tmpl w:val="CE8C46AE"/>
    <w:lvl w:ilvl="0" w:tplc="937C8282">
      <w:start w:val="1"/>
      <w:numFmt w:val="bullet"/>
      <w:lvlText w:val="•"/>
      <w:lvlJc w:val="left"/>
      <w:pPr>
        <w:ind w:left="720" w:hanging="360"/>
      </w:pPr>
      <w:rPr>
        <w:rFonts w:ascii="Arial" w:hAnsi="Aria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137657"/>
    <w:multiLevelType w:val="hybridMultilevel"/>
    <w:tmpl w:val="FFF4E574"/>
    <w:lvl w:ilvl="0" w:tplc="04050001">
      <w:start w:val="1"/>
      <w:numFmt w:val="bullet"/>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6051A2"/>
    <w:multiLevelType w:val="hybridMultilevel"/>
    <w:tmpl w:val="D76E4BA2"/>
    <w:lvl w:ilvl="0" w:tplc="04050017">
      <w:start w:val="1"/>
      <w:numFmt w:val="lowerLetter"/>
      <w:lvlText w:val="%1)"/>
      <w:lvlJc w:val="left"/>
      <w:pPr>
        <w:ind w:left="4500" w:hanging="360"/>
      </w:pPr>
    </w:lvl>
    <w:lvl w:ilvl="1" w:tplc="04050019" w:tentative="1">
      <w:start w:val="1"/>
      <w:numFmt w:val="lowerLetter"/>
      <w:lvlText w:val="%2."/>
      <w:lvlJc w:val="left"/>
      <w:pPr>
        <w:ind w:left="5220" w:hanging="360"/>
      </w:pPr>
    </w:lvl>
    <w:lvl w:ilvl="2" w:tplc="0405001B" w:tentative="1">
      <w:start w:val="1"/>
      <w:numFmt w:val="lowerRoman"/>
      <w:lvlText w:val="%3."/>
      <w:lvlJc w:val="right"/>
      <w:pPr>
        <w:ind w:left="5940" w:hanging="180"/>
      </w:pPr>
    </w:lvl>
    <w:lvl w:ilvl="3" w:tplc="0405000F" w:tentative="1">
      <w:start w:val="1"/>
      <w:numFmt w:val="decimal"/>
      <w:lvlText w:val="%4."/>
      <w:lvlJc w:val="left"/>
      <w:pPr>
        <w:ind w:left="6660" w:hanging="360"/>
      </w:pPr>
    </w:lvl>
    <w:lvl w:ilvl="4" w:tplc="04050019" w:tentative="1">
      <w:start w:val="1"/>
      <w:numFmt w:val="lowerLetter"/>
      <w:lvlText w:val="%5."/>
      <w:lvlJc w:val="left"/>
      <w:pPr>
        <w:ind w:left="7380" w:hanging="360"/>
      </w:pPr>
    </w:lvl>
    <w:lvl w:ilvl="5" w:tplc="0405001B" w:tentative="1">
      <w:start w:val="1"/>
      <w:numFmt w:val="lowerRoman"/>
      <w:lvlText w:val="%6."/>
      <w:lvlJc w:val="right"/>
      <w:pPr>
        <w:ind w:left="8100" w:hanging="180"/>
      </w:pPr>
    </w:lvl>
    <w:lvl w:ilvl="6" w:tplc="0405000F" w:tentative="1">
      <w:start w:val="1"/>
      <w:numFmt w:val="decimal"/>
      <w:lvlText w:val="%7."/>
      <w:lvlJc w:val="left"/>
      <w:pPr>
        <w:ind w:left="8820" w:hanging="360"/>
      </w:pPr>
    </w:lvl>
    <w:lvl w:ilvl="7" w:tplc="04050019" w:tentative="1">
      <w:start w:val="1"/>
      <w:numFmt w:val="lowerLetter"/>
      <w:lvlText w:val="%8."/>
      <w:lvlJc w:val="left"/>
      <w:pPr>
        <w:ind w:left="9540" w:hanging="360"/>
      </w:pPr>
    </w:lvl>
    <w:lvl w:ilvl="8" w:tplc="0405001B" w:tentative="1">
      <w:start w:val="1"/>
      <w:numFmt w:val="lowerRoman"/>
      <w:lvlText w:val="%9."/>
      <w:lvlJc w:val="right"/>
      <w:pPr>
        <w:ind w:left="10260" w:hanging="180"/>
      </w:pPr>
    </w:lvl>
  </w:abstractNum>
  <w:abstractNum w:abstractNumId="10" w15:restartNumberingAfterBreak="0">
    <w:nsid w:val="3B654439"/>
    <w:multiLevelType w:val="hybridMultilevel"/>
    <w:tmpl w:val="06286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74C0292"/>
    <w:multiLevelType w:val="hybridMultilevel"/>
    <w:tmpl w:val="985A21E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4DCA03BE"/>
    <w:multiLevelType w:val="hybridMultilevel"/>
    <w:tmpl w:val="6B4EF5E2"/>
    <w:lvl w:ilvl="0" w:tplc="A72A73E2">
      <w:start w:val="1"/>
      <w:numFmt w:val="decimal"/>
      <w:lvlText w:val="%1)"/>
      <w:lvlJc w:val="left"/>
      <w:pPr>
        <w:ind w:left="7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1" w:tplc="43742B20">
      <w:start w:val="1"/>
      <w:numFmt w:val="lowerLetter"/>
      <w:lvlText w:val="%2"/>
      <w:lvlJc w:val="left"/>
      <w:pPr>
        <w:ind w:left="144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2" w:tplc="B0C631C0">
      <w:start w:val="1"/>
      <w:numFmt w:val="lowerRoman"/>
      <w:lvlText w:val="%3"/>
      <w:lvlJc w:val="left"/>
      <w:pPr>
        <w:ind w:left="216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3" w:tplc="F9F6DDE2">
      <w:start w:val="1"/>
      <w:numFmt w:val="decimal"/>
      <w:lvlText w:val="%4"/>
      <w:lvlJc w:val="left"/>
      <w:pPr>
        <w:ind w:left="28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4" w:tplc="BA02857E">
      <w:start w:val="1"/>
      <w:numFmt w:val="lowerLetter"/>
      <w:lvlText w:val="%5"/>
      <w:lvlJc w:val="left"/>
      <w:pPr>
        <w:ind w:left="36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5" w:tplc="A0E61C38">
      <w:start w:val="1"/>
      <w:numFmt w:val="lowerRoman"/>
      <w:lvlText w:val="%6"/>
      <w:lvlJc w:val="left"/>
      <w:pPr>
        <w:ind w:left="43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6" w:tplc="F516190C">
      <w:start w:val="1"/>
      <w:numFmt w:val="decimal"/>
      <w:lvlText w:val="%7"/>
      <w:lvlJc w:val="left"/>
      <w:pPr>
        <w:ind w:left="504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7" w:tplc="4B0EB094">
      <w:start w:val="1"/>
      <w:numFmt w:val="lowerLetter"/>
      <w:lvlText w:val="%8"/>
      <w:lvlJc w:val="left"/>
      <w:pPr>
        <w:ind w:left="576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8" w:tplc="CFD80A20">
      <w:start w:val="1"/>
      <w:numFmt w:val="lowerRoman"/>
      <w:lvlText w:val="%9"/>
      <w:lvlJc w:val="left"/>
      <w:pPr>
        <w:ind w:left="64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E4C78D3"/>
    <w:multiLevelType w:val="hybridMultilevel"/>
    <w:tmpl w:val="06F8B348"/>
    <w:lvl w:ilvl="0" w:tplc="DA36EFC8">
      <w:start w:val="1"/>
      <w:numFmt w:val="decimal"/>
      <w:lvlText w:val="%1."/>
      <w:lvlJc w:val="left"/>
      <w:pPr>
        <w:tabs>
          <w:tab w:val="num" w:pos="720"/>
        </w:tabs>
        <w:ind w:left="720" w:hanging="360"/>
      </w:pPr>
      <w:rPr>
        <w:rFonts w:hint="default"/>
      </w:rPr>
    </w:lvl>
    <w:lvl w:ilvl="1" w:tplc="02C2229A">
      <w:start w:val="1"/>
      <w:numFmt w:val="lowerLetter"/>
      <w:lvlText w:val="(%2)"/>
      <w:lvlJc w:val="left"/>
      <w:pPr>
        <w:tabs>
          <w:tab w:val="num" w:pos="1440"/>
        </w:tabs>
        <w:ind w:left="1440" w:hanging="360"/>
      </w:pPr>
      <w:rPr>
        <w:rFonts w:hint="default"/>
      </w:rPr>
    </w:lvl>
    <w:lvl w:ilvl="2" w:tplc="22BA85F0">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58A07BAE">
      <w:start w:val="1"/>
      <w:numFmt w:val="lowerLetter"/>
      <w:lvlText w:val="%5)"/>
      <w:lvlJc w:val="left"/>
      <w:pPr>
        <w:tabs>
          <w:tab w:val="num" w:pos="3600"/>
        </w:tabs>
        <w:ind w:left="3600" w:hanging="360"/>
      </w:pPr>
      <w:rPr>
        <w:rFonts w:hint="default"/>
      </w:rPr>
    </w:lvl>
    <w:lvl w:ilvl="5" w:tplc="04050017">
      <w:start w:val="1"/>
      <w:numFmt w:val="lowerLetter"/>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6B105E7"/>
    <w:multiLevelType w:val="hybridMultilevel"/>
    <w:tmpl w:val="17FEDEA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A1F1D65"/>
    <w:multiLevelType w:val="hybridMultilevel"/>
    <w:tmpl w:val="B2F26880"/>
    <w:lvl w:ilvl="0" w:tplc="477E3A8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AF95522"/>
    <w:multiLevelType w:val="hybridMultilevel"/>
    <w:tmpl w:val="8F94909A"/>
    <w:lvl w:ilvl="0" w:tplc="04050001">
      <w:start w:val="1"/>
      <w:numFmt w:val="bullet"/>
      <w:lvlText w:val=""/>
      <w:lvlJc w:val="left"/>
      <w:pPr>
        <w:ind w:left="705" w:hanging="360"/>
      </w:pPr>
      <w:rPr>
        <w:rFonts w:ascii="Symbol" w:hAnsi="Symbo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17" w15:restartNumberingAfterBreak="0">
    <w:nsid w:val="68584881"/>
    <w:multiLevelType w:val="hybridMultilevel"/>
    <w:tmpl w:val="87321092"/>
    <w:lvl w:ilvl="0" w:tplc="DA36EFC8">
      <w:start w:val="1"/>
      <w:numFmt w:val="decimal"/>
      <w:lvlText w:val="%1."/>
      <w:lvlJc w:val="left"/>
      <w:pPr>
        <w:tabs>
          <w:tab w:val="num" w:pos="720"/>
        </w:tabs>
        <w:ind w:left="720" w:hanging="360"/>
      </w:pPr>
      <w:rPr>
        <w:rFonts w:hint="default"/>
      </w:rPr>
    </w:lvl>
    <w:lvl w:ilvl="1" w:tplc="02C2229A">
      <w:start w:val="1"/>
      <w:numFmt w:val="lowerLetter"/>
      <w:lvlText w:val="(%2)"/>
      <w:lvlJc w:val="left"/>
      <w:pPr>
        <w:tabs>
          <w:tab w:val="num" w:pos="1440"/>
        </w:tabs>
        <w:ind w:left="1440" w:hanging="360"/>
      </w:pPr>
      <w:rPr>
        <w:rFonts w:hint="default"/>
      </w:rPr>
    </w:lvl>
    <w:lvl w:ilvl="2" w:tplc="22BA85F0">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58A07BAE">
      <w:start w:val="1"/>
      <w:numFmt w:val="lowerLetter"/>
      <w:lvlText w:val="%5)"/>
      <w:lvlJc w:val="left"/>
      <w:pPr>
        <w:tabs>
          <w:tab w:val="num" w:pos="3600"/>
        </w:tabs>
        <w:ind w:left="3600" w:hanging="360"/>
      </w:pPr>
      <w:rPr>
        <w:rFonts w:hint="default"/>
      </w:rPr>
    </w:lvl>
    <w:lvl w:ilvl="5" w:tplc="234C69BE">
      <w:start w:val="1"/>
      <w:numFmt w:val="low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B641AF7"/>
    <w:multiLevelType w:val="hybridMultilevel"/>
    <w:tmpl w:val="7276A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AD1235"/>
    <w:multiLevelType w:val="hybridMultilevel"/>
    <w:tmpl w:val="439C4C9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724D3FDA"/>
    <w:multiLevelType w:val="hybridMultilevel"/>
    <w:tmpl w:val="C2A49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3AD0FC2"/>
    <w:multiLevelType w:val="hybridMultilevel"/>
    <w:tmpl w:val="938ABAFA"/>
    <w:lvl w:ilvl="0" w:tplc="58A07BAE">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634492"/>
    <w:multiLevelType w:val="hybridMultilevel"/>
    <w:tmpl w:val="C4BCE990"/>
    <w:lvl w:ilvl="0" w:tplc="DA36EFC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8"/>
  </w:num>
  <w:num w:numId="4">
    <w:abstractNumId w:val="17"/>
  </w:num>
  <w:num w:numId="5">
    <w:abstractNumId w:val="5"/>
  </w:num>
  <w:num w:numId="6">
    <w:abstractNumId w:val="15"/>
  </w:num>
  <w:num w:numId="7">
    <w:abstractNumId w:val="8"/>
  </w:num>
  <w:num w:numId="8">
    <w:abstractNumId w:val="1"/>
  </w:num>
  <w:num w:numId="9">
    <w:abstractNumId w:val="8"/>
  </w:num>
  <w:num w:numId="10">
    <w:abstractNumId w:val="22"/>
  </w:num>
  <w:num w:numId="11">
    <w:abstractNumId w:val="19"/>
  </w:num>
  <w:num w:numId="12">
    <w:abstractNumId w:val="6"/>
  </w:num>
  <w:num w:numId="13">
    <w:abstractNumId w:val="20"/>
  </w:num>
  <w:num w:numId="14">
    <w:abstractNumId w:val="10"/>
  </w:num>
  <w:num w:numId="15">
    <w:abstractNumId w:val="7"/>
  </w:num>
  <w:num w:numId="16">
    <w:abstractNumId w:val="11"/>
  </w:num>
  <w:num w:numId="17">
    <w:abstractNumId w:val="21"/>
  </w:num>
  <w:num w:numId="18">
    <w:abstractNumId w:val="13"/>
  </w:num>
  <w:num w:numId="19">
    <w:abstractNumId w:val="12"/>
  </w:num>
  <w:num w:numId="20">
    <w:abstractNumId w:val="16"/>
  </w:num>
  <w:num w:numId="21">
    <w:abstractNumId w:val="14"/>
  </w:num>
  <w:num w:numId="22">
    <w:abstractNumId w:val="9"/>
  </w:num>
  <w:num w:numId="23">
    <w:abstractNumId w:val="4"/>
  </w:num>
  <w:num w:numId="24">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FF"/>
    <w:rsid w:val="00011404"/>
    <w:rsid w:val="000132C1"/>
    <w:rsid w:val="00016B94"/>
    <w:rsid w:val="00027537"/>
    <w:rsid w:val="00037F53"/>
    <w:rsid w:val="000717A2"/>
    <w:rsid w:val="00073691"/>
    <w:rsid w:val="00085D98"/>
    <w:rsid w:val="000A3512"/>
    <w:rsid w:val="000A69AD"/>
    <w:rsid w:val="000B26B4"/>
    <w:rsid w:val="000B4B94"/>
    <w:rsid w:val="000C26FD"/>
    <w:rsid w:val="000D6A70"/>
    <w:rsid w:val="000D6F9E"/>
    <w:rsid w:val="000E367A"/>
    <w:rsid w:val="000F0092"/>
    <w:rsid w:val="001002B2"/>
    <w:rsid w:val="00103B14"/>
    <w:rsid w:val="00110C44"/>
    <w:rsid w:val="001213A9"/>
    <w:rsid w:val="0012211F"/>
    <w:rsid w:val="0012796B"/>
    <w:rsid w:val="0013020B"/>
    <w:rsid w:val="00136B97"/>
    <w:rsid w:val="0015457B"/>
    <w:rsid w:val="00177516"/>
    <w:rsid w:val="00177F32"/>
    <w:rsid w:val="001A0918"/>
    <w:rsid w:val="001B04A1"/>
    <w:rsid w:val="001B19ED"/>
    <w:rsid w:val="001D16EC"/>
    <w:rsid w:val="001F3FCA"/>
    <w:rsid w:val="00202C48"/>
    <w:rsid w:val="002059C3"/>
    <w:rsid w:val="00205BAB"/>
    <w:rsid w:val="00221F94"/>
    <w:rsid w:val="00240EB0"/>
    <w:rsid w:val="00246BBC"/>
    <w:rsid w:val="002570B9"/>
    <w:rsid w:val="00257D16"/>
    <w:rsid w:val="00262BE7"/>
    <w:rsid w:val="002632D4"/>
    <w:rsid w:val="00271E74"/>
    <w:rsid w:val="00274CDE"/>
    <w:rsid w:val="0029065C"/>
    <w:rsid w:val="002906C4"/>
    <w:rsid w:val="002914EC"/>
    <w:rsid w:val="00293F92"/>
    <w:rsid w:val="002A638E"/>
    <w:rsid w:val="002B61DA"/>
    <w:rsid w:val="002C2AB5"/>
    <w:rsid w:val="002C74AA"/>
    <w:rsid w:val="002D4A44"/>
    <w:rsid w:val="002F4CCB"/>
    <w:rsid w:val="0030246E"/>
    <w:rsid w:val="00302EEA"/>
    <w:rsid w:val="003073C4"/>
    <w:rsid w:val="003109DF"/>
    <w:rsid w:val="00320FFA"/>
    <w:rsid w:val="0032633D"/>
    <w:rsid w:val="003438ED"/>
    <w:rsid w:val="00343DB9"/>
    <w:rsid w:val="003443F4"/>
    <w:rsid w:val="00356ACC"/>
    <w:rsid w:val="00361FE3"/>
    <w:rsid w:val="00363C93"/>
    <w:rsid w:val="00371717"/>
    <w:rsid w:val="0037477E"/>
    <w:rsid w:val="003940A6"/>
    <w:rsid w:val="003A6749"/>
    <w:rsid w:val="003C1354"/>
    <w:rsid w:val="003C4185"/>
    <w:rsid w:val="003C4298"/>
    <w:rsid w:val="003F7B85"/>
    <w:rsid w:val="00406ABE"/>
    <w:rsid w:val="00410EFE"/>
    <w:rsid w:val="00442254"/>
    <w:rsid w:val="00445790"/>
    <w:rsid w:val="0045704B"/>
    <w:rsid w:val="0046053E"/>
    <w:rsid w:val="004658FD"/>
    <w:rsid w:val="00466AB8"/>
    <w:rsid w:val="00470987"/>
    <w:rsid w:val="00472F13"/>
    <w:rsid w:val="00476638"/>
    <w:rsid w:val="0047754B"/>
    <w:rsid w:val="004851B2"/>
    <w:rsid w:val="004919F8"/>
    <w:rsid w:val="00497BA1"/>
    <w:rsid w:val="004A20CB"/>
    <w:rsid w:val="004B0CBA"/>
    <w:rsid w:val="004B50E9"/>
    <w:rsid w:val="004B7556"/>
    <w:rsid w:val="004D6717"/>
    <w:rsid w:val="004E10E8"/>
    <w:rsid w:val="004E1F87"/>
    <w:rsid w:val="004F32EA"/>
    <w:rsid w:val="00534EE8"/>
    <w:rsid w:val="005413EF"/>
    <w:rsid w:val="005471E0"/>
    <w:rsid w:val="00597151"/>
    <w:rsid w:val="005A0F41"/>
    <w:rsid w:val="005A2612"/>
    <w:rsid w:val="005A3D1B"/>
    <w:rsid w:val="005B0CEA"/>
    <w:rsid w:val="005B2BCA"/>
    <w:rsid w:val="005C3C12"/>
    <w:rsid w:val="005D315F"/>
    <w:rsid w:val="005D3618"/>
    <w:rsid w:val="005D6AAD"/>
    <w:rsid w:val="0060110E"/>
    <w:rsid w:val="00603179"/>
    <w:rsid w:val="0061025A"/>
    <w:rsid w:val="00617A36"/>
    <w:rsid w:val="0062538D"/>
    <w:rsid w:val="006331FB"/>
    <w:rsid w:val="0063571E"/>
    <w:rsid w:val="00644694"/>
    <w:rsid w:val="006470EB"/>
    <w:rsid w:val="006479CE"/>
    <w:rsid w:val="00653C97"/>
    <w:rsid w:val="00667520"/>
    <w:rsid w:val="00672F89"/>
    <w:rsid w:val="006A1C52"/>
    <w:rsid w:val="006A39DD"/>
    <w:rsid w:val="006A4402"/>
    <w:rsid w:val="006A72EF"/>
    <w:rsid w:val="006B16EA"/>
    <w:rsid w:val="006B6414"/>
    <w:rsid w:val="006C454F"/>
    <w:rsid w:val="006C4EF7"/>
    <w:rsid w:val="006C6AC7"/>
    <w:rsid w:val="006D0609"/>
    <w:rsid w:val="006D09BB"/>
    <w:rsid w:val="006D37D0"/>
    <w:rsid w:val="006E38AE"/>
    <w:rsid w:val="006F350E"/>
    <w:rsid w:val="007041DD"/>
    <w:rsid w:val="007151C9"/>
    <w:rsid w:val="00732424"/>
    <w:rsid w:val="00733B34"/>
    <w:rsid w:val="007346F2"/>
    <w:rsid w:val="00753D28"/>
    <w:rsid w:val="00771725"/>
    <w:rsid w:val="007771B6"/>
    <w:rsid w:val="00783B6F"/>
    <w:rsid w:val="007854F6"/>
    <w:rsid w:val="007A25BF"/>
    <w:rsid w:val="007A7380"/>
    <w:rsid w:val="007C1BA3"/>
    <w:rsid w:val="007C63C1"/>
    <w:rsid w:val="007D6DBE"/>
    <w:rsid w:val="007E06BA"/>
    <w:rsid w:val="007E3007"/>
    <w:rsid w:val="007E4798"/>
    <w:rsid w:val="007E6910"/>
    <w:rsid w:val="007E73C6"/>
    <w:rsid w:val="00801574"/>
    <w:rsid w:val="008178F2"/>
    <w:rsid w:val="008274D5"/>
    <w:rsid w:val="00833D6E"/>
    <w:rsid w:val="0083539A"/>
    <w:rsid w:val="008453AE"/>
    <w:rsid w:val="008468EE"/>
    <w:rsid w:val="00857FF4"/>
    <w:rsid w:val="00862373"/>
    <w:rsid w:val="00865A30"/>
    <w:rsid w:val="008700FF"/>
    <w:rsid w:val="00881B17"/>
    <w:rsid w:val="00894017"/>
    <w:rsid w:val="00895542"/>
    <w:rsid w:val="008A1DC0"/>
    <w:rsid w:val="008A5336"/>
    <w:rsid w:val="008A6AC5"/>
    <w:rsid w:val="008C647F"/>
    <w:rsid w:val="008D3368"/>
    <w:rsid w:val="00917B26"/>
    <w:rsid w:val="00921A4B"/>
    <w:rsid w:val="00926CAF"/>
    <w:rsid w:val="00930D5B"/>
    <w:rsid w:val="009313C6"/>
    <w:rsid w:val="00931F06"/>
    <w:rsid w:val="00944061"/>
    <w:rsid w:val="00955173"/>
    <w:rsid w:val="00955BF0"/>
    <w:rsid w:val="00960D6D"/>
    <w:rsid w:val="009634B0"/>
    <w:rsid w:val="00971B29"/>
    <w:rsid w:val="00973B47"/>
    <w:rsid w:val="009836C5"/>
    <w:rsid w:val="009874C0"/>
    <w:rsid w:val="00990284"/>
    <w:rsid w:val="009905C0"/>
    <w:rsid w:val="0099236B"/>
    <w:rsid w:val="00993FE2"/>
    <w:rsid w:val="00994522"/>
    <w:rsid w:val="009A00B9"/>
    <w:rsid w:val="009B4493"/>
    <w:rsid w:val="009D3EB4"/>
    <w:rsid w:val="009E0A56"/>
    <w:rsid w:val="009E5ED4"/>
    <w:rsid w:val="009F6299"/>
    <w:rsid w:val="00A01F67"/>
    <w:rsid w:val="00A06104"/>
    <w:rsid w:val="00A071DC"/>
    <w:rsid w:val="00A077FE"/>
    <w:rsid w:val="00A07910"/>
    <w:rsid w:val="00A107E3"/>
    <w:rsid w:val="00A11101"/>
    <w:rsid w:val="00A13707"/>
    <w:rsid w:val="00A1404F"/>
    <w:rsid w:val="00A1436D"/>
    <w:rsid w:val="00A21DED"/>
    <w:rsid w:val="00A329C6"/>
    <w:rsid w:val="00A47CE2"/>
    <w:rsid w:val="00A64C5C"/>
    <w:rsid w:val="00A72A5E"/>
    <w:rsid w:val="00AA34BF"/>
    <w:rsid w:val="00AB1D0E"/>
    <w:rsid w:val="00AB2A07"/>
    <w:rsid w:val="00AC1937"/>
    <w:rsid w:val="00AC1F72"/>
    <w:rsid w:val="00AC517D"/>
    <w:rsid w:val="00AC6CDB"/>
    <w:rsid w:val="00AD01E5"/>
    <w:rsid w:val="00AD16A3"/>
    <w:rsid w:val="00AD415F"/>
    <w:rsid w:val="00AD50BD"/>
    <w:rsid w:val="00AE0745"/>
    <w:rsid w:val="00AE64B6"/>
    <w:rsid w:val="00AE69F4"/>
    <w:rsid w:val="00AF524C"/>
    <w:rsid w:val="00B02D87"/>
    <w:rsid w:val="00B16E6F"/>
    <w:rsid w:val="00B221FF"/>
    <w:rsid w:val="00B264E4"/>
    <w:rsid w:val="00B33211"/>
    <w:rsid w:val="00B52B89"/>
    <w:rsid w:val="00B6593F"/>
    <w:rsid w:val="00B66B45"/>
    <w:rsid w:val="00B6724E"/>
    <w:rsid w:val="00B85BF8"/>
    <w:rsid w:val="00B86BDD"/>
    <w:rsid w:val="00B94740"/>
    <w:rsid w:val="00BA2B8D"/>
    <w:rsid w:val="00BB1751"/>
    <w:rsid w:val="00BD6742"/>
    <w:rsid w:val="00BF45E4"/>
    <w:rsid w:val="00BF494E"/>
    <w:rsid w:val="00BF4DC4"/>
    <w:rsid w:val="00BF6D36"/>
    <w:rsid w:val="00C0283A"/>
    <w:rsid w:val="00C04927"/>
    <w:rsid w:val="00C10D82"/>
    <w:rsid w:val="00C12C92"/>
    <w:rsid w:val="00C20226"/>
    <w:rsid w:val="00C23511"/>
    <w:rsid w:val="00C27625"/>
    <w:rsid w:val="00C309C3"/>
    <w:rsid w:val="00C32C8A"/>
    <w:rsid w:val="00C330F6"/>
    <w:rsid w:val="00C43C8C"/>
    <w:rsid w:val="00C44428"/>
    <w:rsid w:val="00C51625"/>
    <w:rsid w:val="00C52913"/>
    <w:rsid w:val="00C535A6"/>
    <w:rsid w:val="00C56235"/>
    <w:rsid w:val="00C60FE4"/>
    <w:rsid w:val="00C71DC3"/>
    <w:rsid w:val="00C767A8"/>
    <w:rsid w:val="00C77007"/>
    <w:rsid w:val="00C874D6"/>
    <w:rsid w:val="00CA7948"/>
    <w:rsid w:val="00CC08FE"/>
    <w:rsid w:val="00CC2030"/>
    <w:rsid w:val="00CD5776"/>
    <w:rsid w:val="00CD5EF8"/>
    <w:rsid w:val="00CE2DDA"/>
    <w:rsid w:val="00CE4F5F"/>
    <w:rsid w:val="00CF7C07"/>
    <w:rsid w:val="00D10700"/>
    <w:rsid w:val="00D21F81"/>
    <w:rsid w:val="00D3362E"/>
    <w:rsid w:val="00D375DF"/>
    <w:rsid w:val="00D47599"/>
    <w:rsid w:val="00D615B5"/>
    <w:rsid w:val="00D63635"/>
    <w:rsid w:val="00D73396"/>
    <w:rsid w:val="00D74936"/>
    <w:rsid w:val="00DA7138"/>
    <w:rsid w:val="00DB06CD"/>
    <w:rsid w:val="00DC4006"/>
    <w:rsid w:val="00DD390F"/>
    <w:rsid w:val="00DE50AC"/>
    <w:rsid w:val="00DF45D0"/>
    <w:rsid w:val="00E00052"/>
    <w:rsid w:val="00E048F2"/>
    <w:rsid w:val="00E10EC9"/>
    <w:rsid w:val="00E17FA5"/>
    <w:rsid w:val="00E20F85"/>
    <w:rsid w:val="00E276F1"/>
    <w:rsid w:val="00E4154F"/>
    <w:rsid w:val="00E50592"/>
    <w:rsid w:val="00E50606"/>
    <w:rsid w:val="00E56369"/>
    <w:rsid w:val="00E6134F"/>
    <w:rsid w:val="00E66BF9"/>
    <w:rsid w:val="00E713BC"/>
    <w:rsid w:val="00E72228"/>
    <w:rsid w:val="00E83954"/>
    <w:rsid w:val="00EA75F1"/>
    <w:rsid w:val="00EB4306"/>
    <w:rsid w:val="00EC0703"/>
    <w:rsid w:val="00EC2A09"/>
    <w:rsid w:val="00EC3B4B"/>
    <w:rsid w:val="00EC51AC"/>
    <w:rsid w:val="00ED0430"/>
    <w:rsid w:val="00ED40FC"/>
    <w:rsid w:val="00ED5115"/>
    <w:rsid w:val="00EE0C75"/>
    <w:rsid w:val="00EE0F12"/>
    <w:rsid w:val="00EE7040"/>
    <w:rsid w:val="00F05C46"/>
    <w:rsid w:val="00F126B5"/>
    <w:rsid w:val="00F13DAD"/>
    <w:rsid w:val="00F14BF8"/>
    <w:rsid w:val="00F259A4"/>
    <w:rsid w:val="00F33DD5"/>
    <w:rsid w:val="00F366BF"/>
    <w:rsid w:val="00F40A6F"/>
    <w:rsid w:val="00F413FD"/>
    <w:rsid w:val="00F45C64"/>
    <w:rsid w:val="00F55473"/>
    <w:rsid w:val="00F559D1"/>
    <w:rsid w:val="00F62D6E"/>
    <w:rsid w:val="00F67329"/>
    <w:rsid w:val="00F673F8"/>
    <w:rsid w:val="00F71D55"/>
    <w:rsid w:val="00F9086F"/>
    <w:rsid w:val="00F93BBD"/>
    <w:rsid w:val="00FA7EBC"/>
    <w:rsid w:val="00FB3B16"/>
    <w:rsid w:val="00FD3375"/>
    <w:rsid w:val="00FE23B0"/>
    <w:rsid w:val="00FF0E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F51FC"/>
  <w15:chartTrackingRefBased/>
  <w15:docId w15:val="{562DDF74-8FEE-4B5A-92EF-2DE09F8B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2B8D"/>
    <w:rPr>
      <w:sz w:val="24"/>
      <w:szCs w:val="24"/>
    </w:rPr>
  </w:style>
  <w:style w:type="paragraph" w:styleId="Nadpis1">
    <w:name w:val="heading 1"/>
    <w:basedOn w:val="Normln"/>
    <w:next w:val="Normln"/>
    <w:qFormat/>
    <w:pPr>
      <w:keepNext/>
      <w:numPr>
        <w:ilvl w:val="2"/>
        <w:numId w:val="5"/>
      </w:numPr>
      <w:tabs>
        <w:tab w:val="left" w:pos="1276"/>
      </w:tabs>
      <w:jc w:val="center"/>
      <w:outlineLvl w:val="0"/>
    </w:pPr>
    <w:rPr>
      <w:b/>
      <w:szCs w:val="20"/>
    </w:rPr>
  </w:style>
  <w:style w:type="paragraph" w:styleId="Nadpis2">
    <w:name w:val="heading 2"/>
    <w:basedOn w:val="Normln"/>
    <w:next w:val="Normln"/>
    <w:qFormat/>
    <w:pPr>
      <w:keepNext/>
      <w:widowControl w:val="0"/>
      <w:jc w:val="both"/>
      <w:outlineLvl w:val="1"/>
    </w:pPr>
    <w:rPr>
      <w:szCs w:val="20"/>
    </w:rPr>
  </w:style>
  <w:style w:type="paragraph" w:styleId="Nadpis3">
    <w:name w:val="heading 3"/>
    <w:basedOn w:val="Normln"/>
    <w:next w:val="Normln"/>
    <w:qFormat/>
    <w:pPr>
      <w:keepNext/>
      <w:tabs>
        <w:tab w:val="left" w:pos="1276"/>
      </w:tabs>
      <w:jc w:val="center"/>
      <w:outlineLvl w:val="2"/>
    </w:pPr>
    <w:rPr>
      <w:rFonts w:ascii="Arial Narrow" w:hAnsi="Arial Narrow"/>
      <w:b/>
      <w:sz w:val="32"/>
      <w:szCs w:val="20"/>
    </w:rPr>
  </w:style>
  <w:style w:type="paragraph" w:styleId="Nadpis4">
    <w:name w:val="heading 4"/>
    <w:basedOn w:val="Normln"/>
    <w:next w:val="Normln"/>
    <w:qFormat/>
    <w:pPr>
      <w:keepNext/>
      <w:tabs>
        <w:tab w:val="left" w:pos="1276"/>
      </w:tabs>
      <w:jc w:val="center"/>
      <w:outlineLvl w:val="3"/>
    </w:pPr>
    <w:rPr>
      <w:rFonts w:ascii="Arial Narrow" w:hAnsi="Arial Narrow"/>
      <w:b/>
      <w:sz w:val="22"/>
      <w:szCs w:val="20"/>
    </w:rPr>
  </w:style>
  <w:style w:type="paragraph" w:styleId="Nadpis5">
    <w:name w:val="heading 5"/>
    <w:basedOn w:val="Normln"/>
    <w:next w:val="Normln"/>
    <w:qFormat/>
    <w:pPr>
      <w:keepNext/>
      <w:tabs>
        <w:tab w:val="left" w:pos="1276"/>
      </w:tabs>
      <w:jc w:val="center"/>
      <w:outlineLvl w:val="4"/>
    </w:pPr>
    <w:rPr>
      <w:rFonts w:ascii="Arial" w:hAnsi="Arial"/>
      <w:b/>
      <w:color w:val="000000"/>
      <w:sz w:val="22"/>
    </w:rPr>
  </w:style>
  <w:style w:type="paragraph" w:styleId="Nadpis6">
    <w:name w:val="heading 6"/>
    <w:basedOn w:val="Normln"/>
    <w:next w:val="Normln"/>
    <w:qFormat/>
    <w:pPr>
      <w:keepNext/>
      <w:jc w:val="center"/>
      <w:outlineLvl w:val="5"/>
    </w:pPr>
    <w:rPr>
      <w:rFonts w:ascii="Arial" w:hAnsi="Arial"/>
      <w:sz w:val="48"/>
    </w:rPr>
  </w:style>
  <w:style w:type="paragraph" w:styleId="Nadpis7">
    <w:name w:val="heading 7"/>
    <w:basedOn w:val="Normln"/>
    <w:next w:val="Normln"/>
    <w:qFormat/>
    <w:pPr>
      <w:keepNext/>
      <w:ind w:left="540" w:hanging="540"/>
      <w:jc w:val="both"/>
      <w:outlineLvl w:val="6"/>
    </w:pPr>
    <w:rPr>
      <w:rFonts w:ascii="Arial" w:hAnsi="Arial"/>
      <w:i/>
      <w:iCs/>
      <w:color w:val="3366FF"/>
      <w:sz w:val="22"/>
    </w:rPr>
  </w:style>
  <w:style w:type="paragraph" w:styleId="Nadpis8">
    <w:name w:val="heading 8"/>
    <w:basedOn w:val="Normln"/>
    <w:next w:val="Normln"/>
    <w:qFormat/>
    <w:pPr>
      <w:keepNext/>
      <w:tabs>
        <w:tab w:val="left" w:pos="4395"/>
        <w:tab w:val="left" w:pos="4962"/>
        <w:tab w:val="left" w:pos="8931"/>
      </w:tabs>
      <w:outlineLvl w:val="7"/>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tabs>
        <w:tab w:val="left" w:pos="1276"/>
      </w:tabs>
      <w:ind w:left="900" w:hanging="540"/>
      <w:jc w:val="both"/>
    </w:pPr>
    <w:rPr>
      <w:rFonts w:ascii="Arial Narrow" w:hAnsi="Arial Narrow"/>
      <w:sz w:val="22"/>
    </w:rPr>
  </w:style>
  <w:style w:type="paragraph" w:styleId="Zkladntextodsazen2">
    <w:name w:val="Body Text Indent 2"/>
    <w:basedOn w:val="Normln"/>
    <w:semiHidden/>
    <w:pPr>
      <w:tabs>
        <w:tab w:val="left" w:pos="1276"/>
      </w:tabs>
      <w:ind w:left="360" w:hanging="360"/>
      <w:jc w:val="both"/>
    </w:pPr>
    <w:rPr>
      <w:rFonts w:ascii="Arial Narrow" w:hAnsi="Arial Narrow"/>
      <w:sz w:val="22"/>
    </w:rPr>
  </w:style>
  <w:style w:type="paragraph" w:styleId="Zkladntext">
    <w:name w:val="Body Text"/>
    <w:basedOn w:val="Normln"/>
    <w:semiHidden/>
    <w:rPr>
      <w:rFonts w:ascii="Arial" w:hAnsi="Arial"/>
      <w:sz w:val="22"/>
    </w:rPr>
  </w:style>
  <w:style w:type="paragraph" w:styleId="Zkladntext2">
    <w:name w:val="Body Text 2"/>
    <w:basedOn w:val="Normln"/>
    <w:semiHidden/>
    <w:pPr>
      <w:jc w:val="both"/>
    </w:pPr>
    <w:rPr>
      <w:rFonts w:ascii="Arial" w:hAnsi="Arial"/>
      <w:sz w:val="22"/>
    </w:rPr>
  </w:style>
  <w:style w:type="paragraph" w:styleId="Zkladntextodsazen3">
    <w:name w:val="Body Text Indent 3"/>
    <w:basedOn w:val="Normln"/>
    <w:semiHidden/>
    <w:pPr>
      <w:ind w:left="540" w:hanging="540"/>
      <w:jc w:val="both"/>
    </w:pPr>
    <w:rPr>
      <w:rFonts w:ascii="Arial" w:hAnsi="Arial"/>
      <w:sz w:val="22"/>
    </w:rPr>
  </w:style>
  <w:style w:type="paragraph" w:styleId="Textkomente">
    <w:name w:val="annotation text"/>
    <w:basedOn w:val="Normln"/>
    <w:link w:val="TextkomenteChar"/>
    <w:semiHidden/>
    <w:pPr>
      <w:widowControl w:val="0"/>
    </w:pPr>
    <w:rPr>
      <w:rFonts w:ascii="Arial" w:hAnsi="Arial"/>
      <w:sz w:val="20"/>
    </w:rPr>
  </w:style>
  <w:style w:type="paragraph" w:customStyle="1" w:styleId="hiddenname">
    <w:name w:val="hidden_name"/>
    <w:basedOn w:val="Normln"/>
    <w:pPr>
      <w:widowControl w:val="0"/>
      <w:spacing w:after="240" w:line="360" w:lineRule="atLeast"/>
    </w:pPr>
    <w:rPr>
      <w:rFonts w:ascii="Arial" w:hAnsi="Arial"/>
      <w:vanish/>
      <w:sz w:val="16"/>
      <w:lang w:val="en-GB"/>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3">
    <w:name w:val="Body Text 3"/>
    <w:basedOn w:val="Normln"/>
    <w:semiHidden/>
    <w:pPr>
      <w:jc w:val="both"/>
    </w:pPr>
    <w:rPr>
      <w:rFonts w:ascii="Arial" w:hAnsi="Arial"/>
      <w:color w:val="FF00FF"/>
      <w:sz w:val="22"/>
    </w:rPr>
  </w:style>
  <w:style w:type="character" w:styleId="Hypertextovodkaz">
    <w:name w:val="Hyperlink"/>
    <w:semiHidden/>
    <w:rPr>
      <w:color w:val="0000FF"/>
      <w:u w:val="single"/>
    </w:rPr>
  </w:style>
  <w:style w:type="paragraph" w:styleId="Zhlav">
    <w:name w:val="header"/>
    <w:basedOn w:val="Normln"/>
    <w:semiHidden/>
    <w:pPr>
      <w:tabs>
        <w:tab w:val="center" w:pos="4536"/>
        <w:tab w:val="right" w:pos="9072"/>
      </w:tabs>
    </w:pPr>
  </w:style>
  <w:style w:type="paragraph" w:styleId="Textbubliny">
    <w:name w:val="Balloon Text"/>
    <w:basedOn w:val="Normln"/>
    <w:link w:val="TextbublinyChar"/>
    <w:uiPriority w:val="99"/>
    <w:semiHidden/>
    <w:unhideWhenUsed/>
    <w:rsid w:val="00B221FF"/>
    <w:rPr>
      <w:rFonts w:ascii="Tahoma" w:hAnsi="Tahoma"/>
      <w:sz w:val="16"/>
      <w:szCs w:val="16"/>
      <w:lang w:val="x-none" w:eastAsia="x-none"/>
    </w:rPr>
  </w:style>
  <w:style w:type="character" w:customStyle="1" w:styleId="TextbublinyChar">
    <w:name w:val="Text bubliny Char"/>
    <w:link w:val="Textbubliny"/>
    <w:uiPriority w:val="99"/>
    <w:semiHidden/>
    <w:rsid w:val="00B221FF"/>
    <w:rPr>
      <w:rFonts w:ascii="Tahoma" w:hAnsi="Tahoma" w:cs="Tahoma"/>
      <w:sz w:val="16"/>
      <w:szCs w:val="16"/>
    </w:rPr>
  </w:style>
  <w:style w:type="paragraph" w:styleId="Odstavecseseznamem">
    <w:name w:val="List Paragraph"/>
    <w:basedOn w:val="Normln"/>
    <w:qFormat/>
    <w:rsid w:val="009836C5"/>
    <w:pPr>
      <w:ind w:left="708"/>
    </w:pPr>
  </w:style>
  <w:style w:type="paragraph" w:customStyle="1" w:styleId="Default">
    <w:name w:val="Default"/>
    <w:rsid w:val="00AE0745"/>
    <w:pPr>
      <w:autoSpaceDE w:val="0"/>
      <w:autoSpaceDN w:val="0"/>
      <w:adjustRightInd w:val="0"/>
    </w:pPr>
    <w:rPr>
      <w:rFonts w:ascii="Trebuchet MS" w:hAnsi="Trebuchet MS" w:cs="Trebuchet MS"/>
      <w:color w:val="000000"/>
      <w:sz w:val="24"/>
      <w:szCs w:val="24"/>
    </w:rPr>
  </w:style>
  <w:style w:type="character" w:styleId="Odkaznakoment">
    <w:name w:val="annotation reference"/>
    <w:uiPriority w:val="99"/>
    <w:semiHidden/>
    <w:unhideWhenUsed/>
    <w:rsid w:val="00DD390F"/>
    <w:rPr>
      <w:sz w:val="16"/>
      <w:szCs w:val="16"/>
    </w:rPr>
  </w:style>
  <w:style w:type="paragraph" w:styleId="Pedmtkomente">
    <w:name w:val="annotation subject"/>
    <w:basedOn w:val="Textkomente"/>
    <w:next w:val="Textkomente"/>
    <w:link w:val="PedmtkomenteChar"/>
    <w:uiPriority w:val="99"/>
    <w:semiHidden/>
    <w:unhideWhenUsed/>
    <w:rsid w:val="00DD390F"/>
    <w:pPr>
      <w:widowControl/>
    </w:pPr>
    <w:rPr>
      <w:rFonts w:ascii="Times New Roman" w:hAnsi="Times New Roman"/>
      <w:b/>
      <w:bCs/>
      <w:szCs w:val="20"/>
    </w:rPr>
  </w:style>
  <w:style w:type="character" w:customStyle="1" w:styleId="TextkomenteChar">
    <w:name w:val="Text komentáře Char"/>
    <w:link w:val="Textkomente"/>
    <w:semiHidden/>
    <w:rsid w:val="00DD390F"/>
    <w:rPr>
      <w:rFonts w:ascii="Arial" w:hAnsi="Arial"/>
      <w:szCs w:val="24"/>
    </w:rPr>
  </w:style>
  <w:style w:type="character" w:customStyle="1" w:styleId="PedmtkomenteChar">
    <w:name w:val="Předmět komentáře Char"/>
    <w:link w:val="Pedmtkomente"/>
    <w:uiPriority w:val="99"/>
    <w:semiHidden/>
    <w:rsid w:val="00DD390F"/>
    <w:rPr>
      <w:rFonts w:ascii="Arial" w:hAnsi="Arial"/>
      <w:b/>
      <w:bCs/>
      <w:szCs w:val="24"/>
    </w:rPr>
  </w:style>
  <w:style w:type="character" w:styleId="Nevyeenzmnka">
    <w:name w:val="Unresolved Mention"/>
    <w:uiPriority w:val="99"/>
    <w:semiHidden/>
    <w:unhideWhenUsed/>
    <w:rsid w:val="00361FE3"/>
    <w:rPr>
      <w:color w:val="605E5C"/>
      <w:shd w:val="clear" w:color="auto" w:fill="E1DFDD"/>
    </w:rPr>
  </w:style>
  <w:style w:type="paragraph" w:styleId="Revize">
    <w:name w:val="Revision"/>
    <w:hidden/>
    <w:uiPriority w:val="99"/>
    <w:semiHidden/>
    <w:rsid w:val="009E0A56"/>
    <w:rPr>
      <w:sz w:val="24"/>
      <w:szCs w:val="24"/>
    </w:rPr>
  </w:style>
  <w:style w:type="character" w:styleId="Siln">
    <w:name w:val="Strong"/>
    <w:basedOn w:val="Standardnpsmoodstavce"/>
    <w:uiPriority w:val="22"/>
    <w:qFormat/>
    <w:rsid w:val="00A21D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5333">
      <w:bodyDiv w:val="1"/>
      <w:marLeft w:val="0"/>
      <w:marRight w:val="0"/>
      <w:marTop w:val="0"/>
      <w:marBottom w:val="0"/>
      <w:divBdr>
        <w:top w:val="none" w:sz="0" w:space="0" w:color="auto"/>
        <w:left w:val="none" w:sz="0" w:space="0" w:color="auto"/>
        <w:bottom w:val="none" w:sz="0" w:space="0" w:color="auto"/>
        <w:right w:val="none" w:sz="0" w:space="0" w:color="auto"/>
      </w:divBdr>
    </w:div>
    <w:div w:id="802187588">
      <w:bodyDiv w:val="1"/>
      <w:marLeft w:val="0"/>
      <w:marRight w:val="0"/>
      <w:marTop w:val="0"/>
      <w:marBottom w:val="0"/>
      <w:divBdr>
        <w:top w:val="none" w:sz="0" w:space="0" w:color="auto"/>
        <w:left w:val="none" w:sz="0" w:space="0" w:color="auto"/>
        <w:bottom w:val="none" w:sz="0" w:space="0" w:color="auto"/>
        <w:right w:val="none" w:sz="0" w:space="0" w:color="auto"/>
      </w:divBdr>
    </w:div>
    <w:div w:id="1258952127">
      <w:bodyDiv w:val="1"/>
      <w:marLeft w:val="0"/>
      <w:marRight w:val="0"/>
      <w:marTop w:val="0"/>
      <w:marBottom w:val="0"/>
      <w:divBdr>
        <w:top w:val="none" w:sz="0" w:space="0" w:color="auto"/>
        <w:left w:val="none" w:sz="0" w:space="0" w:color="auto"/>
        <w:bottom w:val="none" w:sz="0" w:space="0" w:color="auto"/>
        <w:right w:val="none" w:sz="0" w:space="0" w:color="auto"/>
      </w:divBdr>
      <w:divsChild>
        <w:div w:id="1194805241">
          <w:marLeft w:val="0"/>
          <w:marRight w:val="0"/>
          <w:marTop w:val="0"/>
          <w:marBottom w:val="0"/>
          <w:divBdr>
            <w:top w:val="none" w:sz="0" w:space="0" w:color="auto"/>
            <w:left w:val="none" w:sz="0" w:space="0" w:color="auto"/>
            <w:bottom w:val="none" w:sz="0" w:space="0" w:color="auto"/>
            <w:right w:val="none" w:sz="0" w:space="0" w:color="auto"/>
          </w:divBdr>
        </w:div>
      </w:divsChild>
    </w:div>
    <w:div w:id="1404135541">
      <w:bodyDiv w:val="1"/>
      <w:marLeft w:val="0"/>
      <w:marRight w:val="0"/>
      <w:marTop w:val="0"/>
      <w:marBottom w:val="0"/>
      <w:divBdr>
        <w:top w:val="none" w:sz="0" w:space="0" w:color="auto"/>
        <w:left w:val="none" w:sz="0" w:space="0" w:color="auto"/>
        <w:bottom w:val="none" w:sz="0" w:space="0" w:color="auto"/>
        <w:right w:val="none" w:sz="0" w:space="0" w:color="auto"/>
      </w:divBdr>
    </w:div>
    <w:div w:id="1565948987">
      <w:bodyDiv w:val="1"/>
      <w:marLeft w:val="0"/>
      <w:marRight w:val="0"/>
      <w:marTop w:val="0"/>
      <w:marBottom w:val="0"/>
      <w:divBdr>
        <w:top w:val="none" w:sz="0" w:space="0" w:color="auto"/>
        <w:left w:val="none" w:sz="0" w:space="0" w:color="auto"/>
        <w:bottom w:val="none" w:sz="0" w:space="0" w:color="auto"/>
        <w:right w:val="none" w:sz="0" w:space="0" w:color="auto"/>
      </w:divBdr>
    </w:div>
    <w:div w:id="1568415867">
      <w:bodyDiv w:val="1"/>
      <w:marLeft w:val="0"/>
      <w:marRight w:val="0"/>
      <w:marTop w:val="0"/>
      <w:marBottom w:val="0"/>
      <w:divBdr>
        <w:top w:val="none" w:sz="0" w:space="0" w:color="auto"/>
        <w:left w:val="none" w:sz="0" w:space="0" w:color="auto"/>
        <w:bottom w:val="none" w:sz="0" w:space="0" w:color="auto"/>
        <w:right w:val="none" w:sz="0" w:space="0" w:color="auto"/>
      </w:divBdr>
    </w:div>
    <w:div w:id="176876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nsultant@moore-czech.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E4C43E4E264E4BAB92CF38DC7B11E9" ma:contentTypeVersion="10" ma:contentTypeDescription="Create a new document." ma:contentTypeScope="" ma:versionID="88fa59b82dbd05f1c610d3c3c140b2c9">
  <xsd:schema xmlns:xsd="http://www.w3.org/2001/XMLSchema" xmlns:xs="http://www.w3.org/2001/XMLSchema" xmlns:p="http://schemas.microsoft.com/office/2006/metadata/properties" xmlns:ns2="5ab79dc5-99b2-4e5c-897d-b5c704b31e3d" xmlns:ns3="94e2fcb7-e42a-4b4f-bec0-d5ef7d66f80d" targetNamespace="http://schemas.microsoft.com/office/2006/metadata/properties" ma:root="true" ma:fieldsID="e08d08dd0e09171a0872b86c01519110" ns2:_="" ns3:_="">
    <xsd:import namespace="5ab79dc5-99b2-4e5c-897d-b5c704b31e3d"/>
    <xsd:import namespace="94e2fcb7-e42a-4b4f-bec0-d5ef7d66f8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79dc5-99b2-4e5c-897d-b5c704b31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e2fcb7-e42a-4b4f-bec0-d5ef7d66f8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D87DB-0CBE-4FB1-AEBE-C8CE0E182DFC}">
  <ds:schemaRefs>
    <ds:schemaRef ds:uri="http://schemas.microsoft.com/office/2006/metadata/longProperties"/>
  </ds:schemaRefs>
</ds:datastoreItem>
</file>

<file path=customXml/itemProps2.xml><?xml version="1.0" encoding="utf-8"?>
<ds:datastoreItem xmlns:ds="http://schemas.openxmlformats.org/officeDocument/2006/customXml" ds:itemID="{65F3EBC4-ACE2-4512-A500-29DC8268F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79dc5-99b2-4e5c-897d-b5c704b31e3d"/>
    <ds:schemaRef ds:uri="94e2fcb7-e42a-4b4f-bec0-d5ef7d66f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A6026-0422-43BA-9CA5-816A4E86C235}">
  <ds:schemaRefs>
    <ds:schemaRef ds:uri="http://schemas.openxmlformats.org/officeDocument/2006/bibliography"/>
  </ds:schemaRefs>
</ds:datastoreItem>
</file>

<file path=customXml/itemProps4.xml><?xml version="1.0" encoding="utf-8"?>
<ds:datastoreItem xmlns:ds="http://schemas.openxmlformats.org/officeDocument/2006/customXml" ds:itemID="{330C8E7A-0DFB-4D89-82AE-3BD74B96B053}">
  <ds:schemaRefs>
    <ds:schemaRef ds:uri="http://schemas.microsoft.com/sharepoint/v3/contenttype/forms"/>
  </ds:schemaRefs>
</ds:datastoreItem>
</file>

<file path=customXml/itemProps5.xml><?xml version="1.0" encoding="utf-8"?>
<ds:datastoreItem xmlns:ds="http://schemas.openxmlformats.org/officeDocument/2006/customXml" ds:itemID="{BE3F0986-DB1A-4C4D-A671-32CF230CAC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1288</Words>
  <Characters>7602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Smlouva o poradenské činnosti</vt:lpstr>
    </vt:vector>
  </TitlesOfParts>
  <Company>Facility</Company>
  <LinksUpToDate>false</LinksUpToDate>
  <CharactersWithSpaces>8873</CharactersWithSpaces>
  <SharedDoc>false</SharedDoc>
  <HLinks>
    <vt:vector size="6" baseType="variant">
      <vt:variant>
        <vt:i4>4391015</vt:i4>
      </vt:variant>
      <vt:variant>
        <vt:i4>0</vt:i4>
      </vt:variant>
      <vt:variant>
        <vt:i4>0</vt:i4>
      </vt:variant>
      <vt:variant>
        <vt:i4>5</vt:i4>
      </vt:variant>
      <vt:variant>
        <vt:lpwstr>mailto:petr.stetka@moore-czech.cz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poradenské činnosti</dc:title>
  <dc:subject/>
  <dc:creator>DPirner</dc:creator>
  <cp:keywords/>
  <cp:lastModifiedBy>Naděžda Velínská</cp:lastModifiedBy>
  <cp:revision>2</cp:revision>
  <cp:lastPrinted>2021-11-24T12:12:00Z</cp:lastPrinted>
  <dcterms:created xsi:type="dcterms:W3CDTF">2023-06-22T12:35:00Z</dcterms:created>
  <dcterms:modified xsi:type="dcterms:W3CDTF">2023-06-22T12:35:00Z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Miroslav Kvapil</vt:lpwstr>
  </property>
  <property fmtid="{D5CDD505-2E9C-101B-9397-08002B2CF9AE}" pid="3" name="Order">
    <vt:lpwstr>1574800.00000000</vt:lpwstr>
  </property>
  <property fmtid="{D5CDD505-2E9C-101B-9397-08002B2CF9AE}" pid="4" name="display_urn:schemas-microsoft-com:office:office#Author">
    <vt:lpwstr>Miroslav Kvapil</vt:lpwstr>
  </property>
</Properties>
</file>