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280" w:lineRule="exact"/>
        <w:ind w:left="44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Příkazní smlouv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</w:p>
    <w:p w:rsidR="00BD7112" w:rsidRDefault="003D5914">
      <w:pPr>
        <w:spacing w:before="259" w:line="242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Příkazce: 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MMN, a.s.  </w:t>
      </w:r>
    </w:p>
    <w:p w:rsidR="00BD7112" w:rsidRDefault="003D5914">
      <w:pPr>
        <w:spacing w:before="7" w:line="244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Sídlo firmy: Metyšova 465, 51401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Jilemnice  </w:t>
      </w:r>
      <w:proofErr w:type="gramEnd"/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page">
              <wp:posOffset>14607</wp:posOffset>
            </wp:positionH>
            <wp:positionV relativeFrom="line">
              <wp:posOffset>-2041909</wp:posOffset>
            </wp:positionV>
            <wp:extent cx="7548880" cy="10669905"/>
            <wp:effectExtent l="0" t="0" r="0" b="0"/>
            <wp:wrapNone/>
            <wp:docPr id="104" name="Picture 1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0"/>
          <w:szCs w:val="20"/>
        </w:rPr>
        <w:t xml:space="preserve">IČ: 05421888  </w:t>
      </w:r>
    </w:p>
    <w:p w:rsidR="00BD7112" w:rsidRDefault="003D5914">
      <w:pPr>
        <w:spacing w:before="7" w:line="244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Zastoupen: MUDr. JIŘÍ KALENSKÝ, předseda představenstva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Ing. Alena KUŽELOVÁ, MBA, místopředsedkyně                        představenstva   </w:t>
      </w:r>
    </w:p>
    <w:p w:rsidR="00BD7112" w:rsidRDefault="003D5914">
      <w:pPr>
        <w:spacing w:before="7" w:line="244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Kontaktní osoba: </w:t>
      </w:r>
      <w:r w:rsidR="00AA45CE">
        <w:rPr>
          <w:rFonts w:ascii="Calibri" w:hAnsi="Calibri" w:cs="Calibri"/>
          <w:color w:val="000000"/>
          <w:sz w:val="20"/>
          <w:szCs w:val="20"/>
        </w:rPr>
        <w:t>XXXXXXXXXXXX</w:t>
      </w:r>
      <w:r>
        <w:rPr>
          <w:rFonts w:ascii="Calibri" w:hAnsi="Calibri" w:cs="Calibri"/>
          <w:color w:val="000000"/>
          <w:sz w:val="20"/>
          <w:szCs w:val="20"/>
        </w:rPr>
        <w:t xml:space="preserve">, pracovník oddělení strategií a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rozvoje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Kontaktní email</w:t>
      </w:r>
      <w:r w:rsidR="00AA45CE">
        <w:rPr>
          <w:rFonts w:ascii="Calibri" w:hAnsi="Calibri" w:cs="Calibri"/>
          <w:color w:val="000000"/>
          <w:sz w:val="20"/>
          <w:szCs w:val="20"/>
        </w:rPr>
        <w:t>: XXXXXXXXXXXXXXXXXXXXXX,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A45CE">
        <w:rPr>
          <w:rFonts w:ascii="Calibri" w:hAnsi="Calibri" w:cs="Calibri"/>
          <w:color w:val="000000"/>
          <w:sz w:val="20"/>
          <w:szCs w:val="20"/>
        </w:rPr>
        <w:t>XXXXXXXXXXXXXXXXXXXXXXXXX</w:t>
      </w:r>
    </w:p>
    <w:p w:rsidR="00BD7112" w:rsidRDefault="003D5914">
      <w:pPr>
        <w:spacing w:line="244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Kontaktní telefo</w:t>
      </w:r>
      <w:r>
        <w:rPr>
          <w:rFonts w:ascii="Calibri" w:hAnsi="Calibri" w:cs="Calibri"/>
          <w:color w:val="000000"/>
          <w:sz w:val="20"/>
          <w:szCs w:val="20"/>
        </w:rPr>
        <w:t xml:space="preserve">n: </w:t>
      </w:r>
      <w:hyperlink r:id="rId7" w:history="1">
        <w:r>
          <w:rPr>
            <w:rFonts w:ascii="Times New Roman" w:hAnsi="Times New Roman" w:cs="Times New Roman"/>
            <w:color w:val="FFFFFF"/>
          </w:rPr>
          <w:t xml:space="preserve"> 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+420 481 551 111 </w:t>
        </w:r>
      </w:hyperlink>
      <w:r>
        <w:rPr>
          <w:rFonts w:ascii="Calibri" w:hAnsi="Calibri" w:cs="Calibri"/>
          <w:color w:val="000000"/>
          <w:sz w:val="20"/>
          <w:szCs w:val="20"/>
        </w:rPr>
        <w:t>– Jilemnice,</w:t>
      </w:r>
      <w:hyperlink r:id="rId8" w:history="1">
        <w:r>
          <w:rPr>
            <w:rFonts w:ascii="Calibri" w:hAnsi="Calibri" w:cs="Calibri"/>
            <w:color w:val="000000"/>
            <w:sz w:val="20"/>
            <w:szCs w:val="20"/>
          </w:rPr>
          <w:t xml:space="preserve"> +420 481 661 111 </w:t>
        </w:r>
      </w:hyperlink>
      <w:r>
        <w:rPr>
          <w:rFonts w:ascii="Calibri" w:hAnsi="Calibri" w:cs="Calibri"/>
          <w:color w:val="000000"/>
          <w:sz w:val="20"/>
          <w:szCs w:val="20"/>
        </w:rPr>
        <w:t>– Semily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(dále jen „příkazce“)  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BD711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Příkazník: 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Zlepšovatelé s.r.o.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spacing w:before="7" w:line="244" w:lineRule="exact"/>
        <w:ind w:left="896" w:right="55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Sídlo: Kolbenova 616/34, 190 00, Praha 9 –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Vysočany  IČ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: 05011761, DIČ: CZ05011761, plátce DPH  Zastoupen: Ing. Jan Guzi, jednatel 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Kontaktní email:</w:t>
      </w:r>
      <w:r w:rsidR="00AA45CE">
        <w:t xml:space="preserve"> XXXXXXXXXXXX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Kontaktní telefon: </w:t>
      </w:r>
      <w:r w:rsidR="00AA45CE">
        <w:rPr>
          <w:rFonts w:ascii="Calibri" w:hAnsi="Calibri" w:cs="Calibri"/>
          <w:color w:val="000000"/>
          <w:sz w:val="20"/>
          <w:szCs w:val="20"/>
        </w:rPr>
        <w:t>XXXXXXXXXXXXXXXXXX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dále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jen „příkazník“)  </w:t>
      </w:r>
    </w:p>
    <w:p w:rsidR="00BD7112" w:rsidRDefault="00BD7112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244" w:lineRule="exact"/>
        <w:ind w:left="5017" w:right="947" w:hanging="398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uzavírají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níže uvedeného roku, měsíce a dne dle § 2430 a násl.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zák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89/2012 Sb., občanský zákoník v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platném  znění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tuto   </w:t>
      </w:r>
    </w:p>
    <w:p w:rsidR="00BD7112" w:rsidRDefault="00BD711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7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Příkazní smlouvu  </w:t>
      </w:r>
    </w:p>
    <w:p w:rsidR="00BD7112" w:rsidRDefault="00BD711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2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I – předmět smlouvy  </w:t>
      </w:r>
    </w:p>
    <w:p w:rsidR="00BD7112" w:rsidRDefault="003D5914">
      <w:pPr>
        <w:spacing w:before="246" w:line="244" w:lineRule="exact"/>
        <w:ind w:left="1179" w:right="79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A"/>
          <w:sz w:val="20"/>
          <w:szCs w:val="20"/>
        </w:rPr>
        <w:t>1.</w:t>
      </w:r>
      <w:r>
        <w:rPr>
          <w:rFonts w:ascii="Arial" w:hAnsi="Arial" w:cs="Arial"/>
          <w:color w:val="00000A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zavazuje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jménem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jeho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účet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vykonávat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činnost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zpracovatele</w:t>
      </w:r>
      <w:proofErr w:type="gramEnd"/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při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zpracování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projektové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žádosti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účelem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získaní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finanční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podpory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tzv.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Vyhlašovatele  výzvy</w:t>
      </w:r>
      <w:proofErr w:type="gramEnd"/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dále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administrátora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projektu.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Projektová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žádost</w:t>
      </w:r>
      <w:proofErr w:type="gramEnd"/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zpracována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Výzvy</w:t>
      </w:r>
      <w:r>
        <w:rPr>
          <w:rFonts w:ascii="Calibri" w:hAnsi="Calibri" w:cs="Calibri"/>
          <w:b/>
          <w:bCs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č.</w:t>
      </w:r>
      <w:r>
        <w:rPr>
          <w:rFonts w:ascii="Calibri" w:hAnsi="Calibri" w:cs="Calibri"/>
          <w:b/>
          <w:bCs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03_23_047</w:t>
      </w:r>
      <w:r>
        <w:rPr>
          <w:rFonts w:ascii="Calibri" w:hAnsi="Calibri" w:cs="Calibri"/>
          <w:b/>
          <w:bCs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––  Podnikové</w:t>
      </w:r>
      <w:r>
        <w:rPr>
          <w:rFonts w:ascii="Calibri" w:hAnsi="Calibri" w:cs="Calibri"/>
          <w:b/>
          <w:bCs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vzdělávání</w:t>
      </w:r>
      <w:r>
        <w:rPr>
          <w:rFonts w:ascii="Calibri" w:hAnsi="Calibri" w:cs="Calibri"/>
          <w:b/>
          <w:bCs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která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vyhlášena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MPSV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(dále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jako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vyhlašovatel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výzvy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nebo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poskytovatel  dotace) v rámci Operačního programu Zaměstnanost plus.  </w:t>
      </w:r>
    </w:p>
    <w:p w:rsidR="00BD7112" w:rsidRDefault="003D5914">
      <w:pPr>
        <w:tabs>
          <w:tab w:val="left" w:pos="1179"/>
        </w:tabs>
        <w:spacing w:before="260" w:line="230" w:lineRule="exact"/>
        <w:ind w:lef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A"/>
          <w:sz w:val="20"/>
          <w:szCs w:val="20"/>
        </w:rPr>
        <w:t>2.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Činnost příkazníka zahrnuje 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za nutné součinnosti příkazce či jeho dodavatelů)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spacing w:line="230" w:lineRule="exact"/>
        <w:ind w:left="1382" w:right="89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konzultace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přípravu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podkladů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administraci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žádosti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začátku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zpracování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projektové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žádosti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do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okamžiku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vydání tzv. Vyrozumění o schválení žádosti o finanční podporu,  </w:t>
      </w:r>
    </w:p>
    <w:p w:rsidR="00BD7112" w:rsidRDefault="003D5914">
      <w:pPr>
        <w:tabs>
          <w:tab w:val="left" w:pos="2689"/>
          <w:tab w:val="left" w:pos="3763"/>
          <w:tab w:val="left" w:pos="4840"/>
          <w:tab w:val="left" w:pos="5617"/>
          <w:tab w:val="left" w:pos="5904"/>
          <w:tab w:val="left" w:pos="6871"/>
          <w:tab w:val="left" w:pos="7614"/>
          <w:tab w:val="left" w:pos="8689"/>
        </w:tabs>
        <w:spacing w:line="230" w:lineRule="exact"/>
        <w:ind w:left="1382" w:right="831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kompletní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zpracování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projektové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žádosti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MS2021+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včetně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zpracování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identifikačních   </w:t>
      </w:r>
    </w:p>
    <w:p w:rsidR="00BD7112" w:rsidRDefault="003D5914">
      <w:pPr>
        <w:spacing w:before="7" w:line="243" w:lineRule="exact"/>
        <w:ind w:left="1747" w:right="75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dalších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požadovaných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dat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organizaci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ho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kontaktních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osobách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četně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všech  povinných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příloh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–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vyjma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těch,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kde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vzhledem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 povaze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přílohy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mohlo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dojít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střetu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zájmu   a zpracování takové přílohy by příkazníkovi neumožnilo podat žádost o dotaci,  </w:t>
      </w:r>
    </w:p>
    <w:p w:rsidR="00BD7112" w:rsidRDefault="003D5914">
      <w:pPr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finalizaci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projektu a přípravy k jejímu odeslání,  </w:t>
      </w:r>
    </w:p>
    <w:p w:rsidR="00BD7112" w:rsidRDefault="003D5914">
      <w:pPr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odeslání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žádosti vyhlašovateli výzvy skrze MS2021+,  </w:t>
      </w:r>
    </w:p>
    <w:p w:rsidR="00BD7112" w:rsidRDefault="003D5914">
      <w:pPr>
        <w:tabs>
          <w:tab w:val="left" w:pos="2501"/>
          <w:tab w:val="left" w:pos="3348"/>
          <w:tab w:val="left" w:pos="3691"/>
          <w:tab w:val="left" w:pos="4512"/>
          <w:tab w:val="left" w:pos="4989"/>
          <w:tab w:val="left" w:pos="5765"/>
          <w:tab w:val="left" w:pos="6336"/>
          <w:tab w:val="left" w:pos="7499"/>
          <w:tab w:val="left" w:pos="8532"/>
          <w:tab w:val="left" w:pos="9264"/>
        </w:tabs>
        <w:spacing w:line="230" w:lineRule="exact"/>
        <w:ind w:left="1382" w:right="88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odeslání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projektu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formátu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.pdf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příkazci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nebo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zpřístupnění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projektové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žádosti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příkazci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v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informačním systému MS2021+,  </w:t>
      </w:r>
    </w:p>
    <w:p w:rsidR="00BD7112" w:rsidRDefault="003D5914">
      <w:pPr>
        <w:tabs>
          <w:tab w:val="left" w:pos="1667"/>
        </w:tabs>
        <w:spacing w:line="230" w:lineRule="exact"/>
        <w:ind w:left="1382" w:right="87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f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vypořádání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všech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připomínek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doplnění</w:t>
      </w:r>
      <w:r>
        <w:rPr>
          <w:rFonts w:ascii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žádosti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pokynů</w:t>
      </w:r>
      <w:r>
        <w:rPr>
          <w:rFonts w:ascii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ze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vyhlašovatele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výzvy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před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vydáním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Vyrozumění,  </w:t>
      </w:r>
    </w:p>
    <w:p w:rsidR="00BD7112" w:rsidRDefault="003D5914">
      <w:pPr>
        <w:spacing w:line="230" w:lineRule="exact"/>
        <w:ind w:left="1382" w:right="87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g.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vypořá</w:t>
      </w:r>
      <w:r>
        <w:rPr>
          <w:rFonts w:ascii="Calibri" w:hAnsi="Calibri" w:cs="Calibri"/>
          <w:color w:val="000000"/>
          <w:sz w:val="20"/>
          <w:szCs w:val="20"/>
        </w:rPr>
        <w:t>dání</w:t>
      </w:r>
      <w:r>
        <w:rPr>
          <w:rFonts w:ascii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všech  připomínek  a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úprava  projektu  dle  pokynů  ze</w:t>
      </w:r>
      <w:r>
        <w:rPr>
          <w:rFonts w:ascii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  vyhlašovatele  výzvy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před  </w:t>
      </w:r>
    </w:p>
    <w:p w:rsidR="00BD7112" w:rsidRDefault="003D5914">
      <w:pPr>
        <w:spacing w:before="40" w:line="199" w:lineRule="exact"/>
        <w:ind w:left="1667" w:right="835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uzavřením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tzv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Právního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aktu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mezi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poskytovatelem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dotace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příkazcem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případě,</w:t>
      </w:r>
      <w:r>
        <w:rPr>
          <w:rFonts w:ascii="Calibri" w:hAnsi="Calibri" w:cs="Calibri"/>
          <w:color w:val="000000"/>
          <w:spacing w:val="1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kdy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dojde   </w:t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- 1 -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  <w:r>
        <w:br w:type="page"/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244" w:lineRule="exact"/>
        <w:ind w:left="1747" w:right="7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k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doporučení financování žádosti ze strany poskytovatele dotace a zároveň bude vyžádáno doplněn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 xml:space="preserve">  dodatečných informací příkazcem nutných pro uzavření Právního aktu;  </w:t>
      </w:r>
    </w:p>
    <w:p w:rsidR="00BD7112" w:rsidRDefault="003D5914">
      <w:pPr>
        <w:spacing w:line="230" w:lineRule="exact"/>
        <w:ind w:left="14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h.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dotační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management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dobu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jeho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realizace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době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schválení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závěrečné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zprávy 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realizaci projektu ze strany poskytovatele dotace,  </w:t>
      </w:r>
    </w:p>
    <w:p w:rsidR="00BD7112" w:rsidRDefault="003D5914">
      <w:pPr>
        <w:tabs>
          <w:tab w:val="left" w:pos="1747"/>
        </w:tabs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konzultace příkazci k pravidlům a podmínkám dotace během realizace projektu,  </w:t>
      </w:r>
    </w:p>
    <w:p w:rsidR="00BD7112" w:rsidRDefault="003D5914">
      <w:pPr>
        <w:tabs>
          <w:tab w:val="left" w:pos="1747"/>
        </w:tabs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j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pomoc s nastavením cashflow projektu,  </w:t>
      </w:r>
    </w:p>
    <w:p w:rsidR="00BD7112" w:rsidRDefault="003D5914">
      <w:pPr>
        <w:spacing w:line="230" w:lineRule="exact"/>
        <w:ind w:left="14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k.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hlášení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plánů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aktivit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projektu,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jejich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změn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rušení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poskytovateli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dotace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(za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nutné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součinnosti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page">
              <wp:posOffset>14607</wp:posOffset>
            </wp:positionH>
            <wp:positionV relativeFrom="line">
              <wp:posOffset>-2131952</wp:posOffset>
            </wp:positionV>
            <wp:extent cx="7548880" cy="10669905"/>
            <wp:effectExtent l="0" t="0" r="0" b="0"/>
            <wp:wrapNone/>
            <wp:docPr id="108" name="Picture 10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0"/>
          <w:szCs w:val="20"/>
        </w:rPr>
        <w:t xml:space="preserve">Příkazce)  </w:t>
      </w:r>
    </w:p>
    <w:p w:rsidR="00BD7112" w:rsidRDefault="003D5914">
      <w:pPr>
        <w:tabs>
          <w:tab w:val="left" w:pos="1747"/>
        </w:tabs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odevzdání všech potřebných ZOR, ŽOP, ŽOZ, ZZOR, ZŽOP v rámci projektu (zpráv o realizaci, žádostí 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platbu, závěrečných zpráv),  </w:t>
      </w:r>
    </w:p>
    <w:p w:rsidR="00BD7112" w:rsidRDefault="003D5914">
      <w:pPr>
        <w:spacing w:line="230" w:lineRule="exact"/>
        <w:ind w:left="14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komunikace s </w:t>
      </w:r>
      <w:r>
        <w:rPr>
          <w:rFonts w:ascii="Calibri" w:hAnsi="Calibri" w:cs="Calibri"/>
          <w:color w:val="000000"/>
          <w:sz w:val="20"/>
          <w:szCs w:val="20"/>
        </w:rPr>
        <w:t xml:space="preserve">poskytovatelem dotace skrze depeše, emaily, popř.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telefonicky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 </w:t>
      </w:r>
    </w:p>
    <w:p w:rsidR="00BD7112" w:rsidRDefault="003D5914">
      <w:pPr>
        <w:spacing w:line="245" w:lineRule="exact"/>
        <w:ind w:left="1462" w:right="7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n.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vypořádání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všech připomínek ze strany poskytovatele dotace po dobu projektu,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o.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vyúčtování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projektu vůči poskytovateli dotace,  </w:t>
      </w:r>
    </w:p>
    <w:p w:rsidR="00BD7112" w:rsidRDefault="00BD7112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A"/>
          <w:sz w:val="20"/>
          <w:szCs w:val="20"/>
        </w:rPr>
        <w:t>3.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Činnost příkazníka nezahrnu</w:t>
      </w:r>
      <w:r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j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e: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tabs>
          <w:tab w:val="left" w:pos="1746"/>
        </w:tabs>
        <w:spacing w:line="230" w:lineRule="exact"/>
        <w:ind w:left="13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Zajištění zadávacího/výběrového řízení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dodavatele služeb v rámci projektu.  </w:t>
      </w:r>
    </w:p>
    <w:p w:rsidR="00BD7112" w:rsidRDefault="003D5914">
      <w:pPr>
        <w:tabs>
          <w:tab w:val="left" w:pos="1746"/>
        </w:tabs>
        <w:spacing w:line="242" w:lineRule="exact"/>
        <w:ind w:left="1387" w:right="7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Vedení účetnictví projektu, účetní a poradenské služby v oblasti účetnictví, mzdového účetnictví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atp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  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Konzultace v oblasti práva, pracovního práva a přípravu / kontrol</w:t>
      </w:r>
      <w:r>
        <w:rPr>
          <w:rFonts w:ascii="Calibri" w:hAnsi="Calibri" w:cs="Calibri"/>
          <w:color w:val="000000"/>
          <w:sz w:val="20"/>
          <w:szCs w:val="20"/>
        </w:rPr>
        <w:t xml:space="preserve">u pracovních smluv.  </w:t>
      </w:r>
    </w:p>
    <w:p w:rsidR="00BD7112" w:rsidRDefault="003D5914">
      <w:pPr>
        <w:tabs>
          <w:tab w:val="left" w:pos="1666"/>
        </w:tabs>
        <w:spacing w:line="230" w:lineRule="exact"/>
        <w:ind w:left="1307" w:right="117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Příkazce je v případě realizace projektu povinen volit pro cílovou skupinu jednotlivé kurzy tak, aby  </w:t>
      </w:r>
    </w:p>
    <w:p w:rsidR="00BD7112" w:rsidRDefault="003D5914">
      <w:pPr>
        <w:spacing w:before="7" w:line="243" w:lineRule="exact"/>
        <w:ind w:left="1747" w:right="7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měl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obsah kurzu vazbu na pracovní náplň daného účastníka. Příkazník nebude pro tyto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ú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č</w:t>
      </w:r>
      <w:r>
        <w:rPr>
          <w:rFonts w:ascii="Calibri" w:hAnsi="Calibri" w:cs="Calibri"/>
          <w:color w:val="000000"/>
          <w:sz w:val="20"/>
          <w:szCs w:val="20"/>
        </w:rPr>
        <w:t xml:space="preserve">ely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zkoumat jednotlivé pracovní náplně cílové skupiny zapojených subjektů ani určovat či rozhodovat 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o vhodnosti volby kurzů v rámci projektu Příkazce.    </w:t>
      </w:r>
    </w:p>
    <w:p w:rsidR="00BD7112" w:rsidRDefault="003D5914">
      <w:pPr>
        <w:tabs>
          <w:tab w:val="left" w:pos="1666"/>
          <w:tab w:val="left" w:pos="2503"/>
          <w:tab w:val="left" w:pos="3467"/>
          <w:tab w:val="left" w:pos="3724"/>
          <w:tab w:val="left" w:pos="4678"/>
          <w:tab w:val="left" w:pos="5508"/>
          <w:tab w:val="left" w:pos="5879"/>
          <w:tab w:val="left" w:pos="7128"/>
          <w:tab w:val="left" w:pos="7965"/>
          <w:tab w:val="left" w:pos="8893"/>
        </w:tabs>
        <w:spacing w:line="230" w:lineRule="exact"/>
        <w:ind w:left="1307" w:right="83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Zajištění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registrace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přihlášení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příkazce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do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informačního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systému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MS2021+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dostupného   </w:t>
      </w:r>
    </w:p>
    <w:p w:rsidR="00BD7112" w:rsidRDefault="003D5914">
      <w:pPr>
        <w:spacing w:before="40" w:line="199" w:lineRule="exact"/>
        <w:ind w:left="17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z</w:t>
      </w:r>
      <w:proofErr w:type="gramEnd"/>
      <w:r w:rsidR="00AA45CE">
        <w:rPr>
          <w:rFonts w:ascii="Calibri" w:hAnsi="Calibri" w:cs="Calibri"/>
          <w:color w:val="000000"/>
          <w:sz w:val="20"/>
          <w:szCs w:val="20"/>
        </w:rPr>
        <w:fldChar w:fldCharType="begin"/>
      </w:r>
      <w:r w:rsidR="00AA45CE">
        <w:rPr>
          <w:rFonts w:ascii="Calibri" w:hAnsi="Calibri" w:cs="Calibri"/>
          <w:color w:val="000000"/>
          <w:sz w:val="20"/>
          <w:szCs w:val="20"/>
        </w:rPr>
        <w:instrText xml:space="preserve"> HYPERLINK " https://mseu.mssf.cz/ " </w:instrText>
      </w:r>
      <w:r w:rsidR="00AA45CE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="00AA45CE" w:rsidRPr="001D7B8B">
        <w:rPr>
          <w:rStyle w:val="Hypertextovodkaz"/>
          <w:rFonts w:ascii="Calibri" w:hAnsi="Calibri" w:cs="Calibri"/>
          <w:sz w:val="20"/>
          <w:szCs w:val="20"/>
        </w:rPr>
        <w:t xml:space="preserve"> https://mseu.mssf.cz/ </w:t>
      </w:r>
      <w:r w:rsidR="00AA45CE"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(v případě plné moci není třeba)  </w:t>
      </w:r>
    </w:p>
    <w:p w:rsidR="00BD7112" w:rsidRDefault="003D5914">
      <w:pPr>
        <w:tabs>
          <w:tab w:val="left" w:pos="1746"/>
        </w:tabs>
        <w:spacing w:line="230" w:lineRule="exact"/>
        <w:ind w:left="138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f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Školení či vysvětlování způsobu obsluhy aplikace MS2021+;  </w:t>
      </w:r>
    </w:p>
    <w:p w:rsidR="00BD7112" w:rsidRDefault="003D5914">
      <w:pPr>
        <w:tabs>
          <w:tab w:val="left" w:pos="1746"/>
        </w:tabs>
        <w:spacing w:line="230" w:lineRule="exact"/>
        <w:ind w:left="13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Zajištění elektronického podpisu či datové schránky pro příkazce  </w:t>
      </w:r>
    </w:p>
    <w:p w:rsidR="00BD7112" w:rsidRDefault="00BD711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5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Článek II – trvání smlo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uvy  </w:t>
      </w:r>
    </w:p>
    <w:p w:rsidR="00BD7112" w:rsidRDefault="003D5914">
      <w:pPr>
        <w:tabs>
          <w:tab w:val="left" w:pos="1323"/>
        </w:tabs>
        <w:spacing w:before="257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Smlouva se uzavírá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dobu určitou počínaje podpisem této smlouvy oběma smluvními stranami.  </w:t>
      </w:r>
    </w:p>
    <w:p w:rsidR="00BD7112" w:rsidRDefault="003D5914">
      <w:pPr>
        <w:tabs>
          <w:tab w:val="left" w:pos="1323"/>
        </w:tabs>
        <w:spacing w:before="26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Pokud smlouva nezanikne dříve, zaniká schválením podané Závěrečné zprávy o realizaci projektu ze strany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Poskytovatele dotace.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BD7112" w:rsidRDefault="00BD711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3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III –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závazky příkazníka  </w:t>
      </w:r>
    </w:p>
    <w:p w:rsidR="00BD7112" w:rsidRDefault="003D5914">
      <w:pPr>
        <w:tabs>
          <w:tab w:val="left" w:pos="1323"/>
        </w:tabs>
        <w:spacing w:before="257" w:line="244" w:lineRule="exact"/>
        <w:ind w:left="1323" w:right="756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vykonávat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práci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podle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svých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znalostí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schopností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 odbornou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péčí,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pokynů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   a v jeho zájmu, svědomitě a hospodárně podle sjednaných podmínek a v souladu s předpisy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vztahujícími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na jejich výkon.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Příkazník je oprávněn si ustanovit zástupce.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BD7112" w:rsidRDefault="003D5914">
      <w:pPr>
        <w:tabs>
          <w:tab w:val="left" w:pos="1323"/>
        </w:tabs>
        <w:spacing w:before="257" w:line="244" w:lineRule="exact"/>
        <w:ind w:left="1323" w:right="802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z w:val="20"/>
          <w:szCs w:val="20"/>
        </w:rPr>
        <w:t>Příkazník se zavazuje utajovat a chránit veškeré důvěrné informace, se kterými se seznámí při výkonu své  činnosti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které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zájmu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musí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být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utajeny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(jedná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zejména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následující: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konkurenčně  významné, určitelné, ocenitelné a v příslušných obchodních kruzích běžně nedostupné skutečnosti, které  souvisejí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 činností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nichž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zajišťuje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ve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svém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zájmu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odpovídajícím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způsobem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jejich  utajení).   </w:t>
      </w:r>
    </w:p>
    <w:p w:rsidR="00BD7112" w:rsidRDefault="003D5914">
      <w:pPr>
        <w:spacing w:before="256" w:line="244" w:lineRule="exact"/>
        <w:ind w:left="1323" w:right="75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</w:rPr>
        <w:t>Při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nakládání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osobními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údaji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poskytnutými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příkazníkovi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příkazcem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budou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3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postupovat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v souladu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všemi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příslušnými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právními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předpisy,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tj.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zejména</w:t>
      </w:r>
      <w:proofErr w:type="gramEnd"/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00"/>
            <w:sz w:val="20"/>
            <w:szCs w:val="20"/>
          </w:rPr>
          <w:t>zákona</w:t>
        </w:r>
        <w:r>
          <w:rPr>
            <w:rFonts w:ascii="Times New Roman" w:hAnsi="Times New Roman" w:cs="Times New Roman"/>
            <w:color w:val="000000"/>
            <w:spacing w:val="27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o</w:t>
        </w:r>
        <w:r>
          <w:rPr>
            <w:rFonts w:ascii="Times New Roman" w:hAnsi="Times New Roman" w:cs="Times New Roman"/>
            <w:color w:val="000000"/>
            <w:spacing w:val="2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zpracování</w:t>
        </w:r>
        <w:r>
          <w:rPr>
            <w:rFonts w:ascii="Times New Roman" w:hAnsi="Times New Roman" w:cs="Times New Roman"/>
            <w:color w:val="000000"/>
            <w:spacing w:val="2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osobních</w:t>
        </w:r>
        <w:r>
          <w:rPr>
            <w:rFonts w:ascii="Times New Roman" w:hAnsi="Times New Roman" w:cs="Times New Roman"/>
            <w:color w:val="000000"/>
            <w:spacing w:val="2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údajů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(č.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110/2019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Sb.)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Nařízení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Evropského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parlamentu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Rady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(EU)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2016/679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dne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27.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dubna</w:t>
      </w:r>
      <w:proofErr w:type="gramEnd"/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2016   o ochraně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fyzických osob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souvislosti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 zpracováním osobních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údajů a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 volném pohybu těchto údajů   a o zrušení směrnice 95/46/ES (obecné nařízení o ochraně osobních údajů), jakožto i dalších souvisejících  právních předpisů:  </w:t>
      </w:r>
    </w:p>
    <w:p w:rsidR="00BD7112" w:rsidRDefault="003D5914">
      <w:pPr>
        <w:tabs>
          <w:tab w:val="left" w:pos="1810"/>
          <w:tab w:val="left" w:pos="2538"/>
          <w:tab w:val="left" w:pos="3108"/>
          <w:tab w:val="left" w:pos="3669"/>
          <w:tab w:val="left" w:pos="4660"/>
          <w:tab w:val="left" w:pos="5300"/>
          <w:tab w:val="left" w:pos="5659"/>
          <w:tab w:val="left" w:pos="7268"/>
          <w:tab w:val="left" w:pos="7951"/>
          <w:tab w:val="left" w:pos="9193"/>
        </w:tabs>
        <w:spacing w:before="246" w:line="244" w:lineRule="exact"/>
        <w:ind w:left="1810" w:right="833" w:hanging="36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zavazuje,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techni</w:t>
      </w:r>
      <w:r>
        <w:rPr>
          <w:rFonts w:ascii="Calibri" w:hAnsi="Calibri" w:cs="Calibri"/>
          <w:color w:val="000000"/>
          <w:sz w:val="20"/>
          <w:szCs w:val="20"/>
        </w:rPr>
        <w:t>cky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organizačně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zabezpečí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ochranu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zpracovávaných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osobních  údajů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tak,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aby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nemohlo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dojít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k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neoprávněnému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nebo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nahodilému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přístupu   </w:t>
      </w:r>
    </w:p>
    <w:p w:rsidR="00BD7112" w:rsidRDefault="00BD711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- 2 -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  <w:r>
        <w:br w:type="page"/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2129"/>
          <w:tab w:val="left" w:pos="2946"/>
          <w:tab w:val="left" w:pos="3186"/>
          <w:tab w:val="left" w:pos="3474"/>
          <w:tab w:val="left" w:pos="3765"/>
          <w:tab w:val="left" w:pos="4505"/>
          <w:tab w:val="left" w:pos="4644"/>
          <w:tab w:val="left" w:pos="5218"/>
          <w:tab w:val="left" w:pos="5306"/>
          <w:tab w:val="left" w:pos="5496"/>
          <w:tab w:val="left" w:pos="5594"/>
          <w:tab w:val="left" w:pos="5927"/>
          <w:tab w:val="left" w:pos="6172"/>
          <w:tab w:val="left" w:pos="6733"/>
          <w:tab w:val="left" w:pos="7548"/>
          <w:tab w:val="left" w:pos="7607"/>
          <w:tab w:val="left" w:pos="7945"/>
          <w:tab w:val="left" w:pos="8480"/>
          <w:tab w:val="left" w:pos="8574"/>
          <w:tab w:val="left" w:pos="8814"/>
          <w:tab w:val="left" w:pos="9055"/>
          <w:tab w:val="left" w:pos="9394"/>
        </w:tabs>
        <w:spacing w:line="244" w:lineRule="exact"/>
        <w:ind w:left="1890" w:right="75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k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údajům,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k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jejich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změně,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zničení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či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ztrátě,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neoprávněným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přenosům,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k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jejich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jinému  neoprávněnému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zpracování,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jakož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k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jinému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zneužití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aby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byly </w:t>
      </w:r>
      <w:r>
        <w:rPr>
          <w:rFonts w:ascii="Calibri" w:hAnsi="Calibri" w:cs="Calibri"/>
          <w:color w:val="000000"/>
          <w:sz w:val="20"/>
          <w:szCs w:val="20"/>
        </w:rPr>
        <w:tab/>
        <w:t>personálně   a organizačně nepřetržitě po dobu zpracovávání údajů zabezpečeny veškeré povinnosti příkazníka  jako případného zpracovatele osobních údajů, vyplýv</w:t>
      </w:r>
      <w:r>
        <w:rPr>
          <w:rFonts w:ascii="Calibri" w:hAnsi="Calibri" w:cs="Calibri"/>
          <w:color w:val="000000"/>
          <w:sz w:val="20"/>
          <w:szCs w:val="20"/>
        </w:rPr>
        <w:t xml:space="preserve">ající ze souvisejících právních předpisů,  </w:t>
      </w:r>
    </w:p>
    <w:p w:rsidR="00BD7112" w:rsidRDefault="003D5914">
      <w:pPr>
        <w:tabs>
          <w:tab w:val="left" w:pos="1890"/>
          <w:tab w:val="left" w:pos="2211"/>
          <w:tab w:val="left" w:pos="3115"/>
          <w:tab w:val="left" w:pos="4064"/>
          <w:tab w:val="left" w:pos="5220"/>
          <w:tab w:val="left" w:pos="5939"/>
          <w:tab w:val="left" w:pos="6567"/>
          <w:tab w:val="left" w:pos="7658"/>
          <w:tab w:val="left" w:pos="8713"/>
          <w:tab w:val="left" w:pos="8984"/>
          <w:tab w:val="left" w:pos="9334"/>
        </w:tabs>
        <w:spacing w:before="257" w:line="230" w:lineRule="exact"/>
        <w:ind w:left="153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je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příkazník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oprávněn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zpracovávat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osobní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údaje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poskytnuté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příkazcem,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to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výlučně   </w:t>
      </w:r>
    </w:p>
    <w:p w:rsidR="00BD7112" w:rsidRDefault="003D5914">
      <w:pPr>
        <w:tabs>
          <w:tab w:val="left" w:pos="2314"/>
        </w:tabs>
        <w:spacing w:before="8" w:line="242" w:lineRule="exact"/>
        <w:ind w:left="1882" w:right="751" w:firstLine="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v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souvislosti s plněním povinností dle této smlouvy, v rozsahu: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14607</wp:posOffset>
            </wp:positionH>
            <wp:positionV relativeFrom="line">
              <wp:posOffset>-2117425</wp:posOffset>
            </wp:positionV>
            <wp:extent cx="7548880" cy="10669905"/>
            <wp:effectExtent l="0" t="0" r="0" b="0"/>
            <wp:wrapNone/>
            <wp:docPr id="109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0"/>
          <w:szCs w:val="20"/>
        </w:rPr>
        <w:t>b.i.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jméno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 příjmení, titul,  </w:t>
      </w:r>
    </w:p>
    <w:p w:rsidR="00BD7112" w:rsidRDefault="003D5914">
      <w:pPr>
        <w:tabs>
          <w:tab w:val="left" w:pos="2314"/>
        </w:tabs>
        <w:spacing w:line="230" w:lineRule="exact"/>
        <w:ind w:left="18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b.ii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údaje </w:t>
      </w:r>
      <w:r>
        <w:rPr>
          <w:rFonts w:ascii="Calibri" w:hAnsi="Calibri" w:cs="Calibri"/>
          <w:color w:val="000000"/>
          <w:sz w:val="20"/>
          <w:szCs w:val="20"/>
        </w:rPr>
        <w:t xml:space="preserve">o adrese,  </w:t>
      </w:r>
    </w:p>
    <w:p w:rsidR="00BD7112" w:rsidRDefault="003D5914">
      <w:pPr>
        <w:tabs>
          <w:tab w:val="left" w:pos="2314"/>
        </w:tabs>
        <w:spacing w:line="230" w:lineRule="exact"/>
        <w:ind w:left="17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b.iii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datum narození,  </w:t>
      </w:r>
    </w:p>
    <w:p w:rsidR="00BD7112" w:rsidRDefault="003D5914">
      <w:pPr>
        <w:tabs>
          <w:tab w:val="left" w:pos="2314"/>
        </w:tabs>
        <w:spacing w:line="230" w:lineRule="exact"/>
        <w:ind w:left="17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b.iv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telefonní číslo,  </w:t>
      </w:r>
    </w:p>
    <w:p w:rsidR="00BD7112" w:rsidRDefault="003D5914">
      <w:pPr>
        <w:tabs>
          <w:tab w:val="left" w:pos="2314"/>
        </w:tabs>
        <w:spacing w:line="230" w:lineRule="exact"/>
        <w:ind w:left="18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b.v.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emailová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adresa,  </w:t>
      </w:r>
    </w:p>
    <w:p w:rsidR="00BD7112" w:rsidRDefault="003D5914">
      <w:pPr>
        <w:tabs>
          <w:tab w:val="left" w:pos="2314"/>
        </w:tabs>
        <w:spacing w:line="230" w:lineRule="exact"/>
        <w:ind w:left="17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b.vi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pozice a náplň práce.  </w:t>
      </w:r>
    </w:p>
    <w:p w:rsidR="00BD7112" w:rsidRDefault="003D5914">
      <w:pPr>
        <w:tabs>
          <w:tab w:val="left" w:pos="1890"/>
        </w:tabs>
        <w:spacing w:before="250" w:line="243" w:lineRule="exact"/>
        <w:ind w:left="1890" w:right="803" w:hanging="36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c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oprávněn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osobn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údaje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zpracovávat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pouze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 účelem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způsobem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stanoveným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čl.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I  </w:t>
      </w:r>
      <w:r>
        <w:rPr>
          <w:rFonts w:ascii="Calibri" w:hAnsi="Calibri" w:cs="Calibri"/>
          <w:color w:val="000000"/>
          <w:sz w:val="20"/>
          <w:szCs w:val="20"/>
        </w:rPr>
        <w:t>odst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 1 a 2 této smlouvy, kdy zároveň maximální doba trvání zpracování a doba uchování osobních  údajů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totožná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dobou  platnosti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smlouvy.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uplynutí</w:t>
      </w:r>
      <w:proofErr w:type="gramEnd"/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lhůty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budou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osobní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údaj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  předány příkazci.  </w:t>
      </w:r>
    </w:p>
    <w:p w:rsidR="00BD7112" w:rsidRDefault="003D5914">
      <w:pPr>
        <w:spacing w:before="257" w:line="244" w:lineRule="exact"/>
        <w:ind w:left="1323" w:right="804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dále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zavazuje,</w:t>
      </w:r>
      <w:r>
        <w:rPr>
          <w:rFonts w:ascii="Calibri" w:hAnsi="Calibri" w:cs="Calibri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veškeré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podkladové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materiály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informace,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které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budou</w:t>
      </w:r>
      <w:r>
        <w:rPr>
          <w:rFonts w:ascii="Calibri" w:hAnsi="Calibri" w:cs="Calibri"/>
          <w:color w:val="000000"/>
          <w:spacing w:val="1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příkazcem  poskytnuty,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použije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pouze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činnost</w:t>
      </w:r>
      <w:r>
        <w:rPr>
          <w:rFonts w:ascii="Calibri" w:hAnsi="Calibri" w:cs="Calibri"/>
          <w:color w:val="000000"/>
          <w:spacing w:val="3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vykonávanou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 rámci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smlouvy,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nepředá</w:t>
      </w:r>
      <w:r>
        <w:rPr>
          <w:rFonts w:ascii="Calibri" w:hAnsi="Calibri" w:cs="Calibri"/>
          <w:color w:val="000000"/>
          <w:spacing w:val="3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ani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nezpřístupn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 xml:space="preserve">  jinému subjektu, s výjimkou zástupce ustanoveného dle této smlouvy.  </w:t>
      </w:r>
    </w:p>
    <w:p w:rsidR="00BD7112" w:rsidRDefault="003D5914">
      <w:pPr>
        <w:spacing w:before="257" w:line="244" w:lineRule="exact"/>
        <w:ind w:left="1323" w:right="799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povinen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výkonu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své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činnosti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dbát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pokynů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příkazce,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případně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jej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upozornit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zřejmou  nevhodnost</w:t>
      </w:r>
      <w:proofErr w:type="gramEnd"/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jeho pokynů, které by mohly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mít za následek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vznik škody (stačí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emailem či prostřednictvím  telekomunikačních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prostředků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dálku).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 případě,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přes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upozornění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příkazníka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splněn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 xml:space="preserve">  pokynů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trvá, neodpovídá příkazník za škodu takto vzniklou.   </w:t>
      </w:r>
    </w:p>
    <w:p w:rsidR="00BD7112" w:rsidRDefault="003D5914">
      <w:pPr>
        <w:spacing w:before="259" w:line="255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Příkazník se zavazuje předat příkazci bez zbytečného odkladu po ukončení platnosti této smlouvy veškeré  </w:t>
      </w:r>
    </w:p>
    <w:p w:rsidR="00BD7112" w:rsidRDefault="003D5914">
      <w:pPr>
        <w:spacing w:before="20" w:line="199" w:lineRule="exact"/>
        <w:ind w:left="1243" w:right="921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věci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 dokumenty a jiné podklady, které od příkazce za účelem vyřizování činností dle této smlouvy převzal.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:rsidR="00BD7112" w:rsidRDefault="00BD7112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4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IV – závazky příkazce  </w:t>
      </w:r>
    </w:p>
    <w:p w:rsidR="00BD7112" w:rsidRDefault="003D5914">
      <w:pPr>
        <w:tabs>
          <w:tab w:val="left" w:pos="2409"/>
          <w:tab w:val="left" w:pos="3383"/>
          <w:tab w:val="left" w:pos="3817"/>
          <w:tab w:val="left" w:pos="4272"/>
          <w:tab w:val="left" w:pos="5188"/>
          <w:tab w:val="left" w:pos="5675"/>
          <w:tab w:val="left" w:pos="6799"/>
          <w:tab w:val="left" w:pos="7285"/>
          <w:tab w:val="left" w:pos="8325"/>
          <w:tab w:val="left" w:pos="9510"/>
        </w:tabs>
        <w:spacing w:before="246" w:line="244" w:lineRule="exact"/>
        <w:ind w:left="1323" w:right="753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 se zavazuje předávat příkazníkovi včas veškeré informace, údaje a doklady, které jsou nutné nebo  užit</w:t>
      </w:r>
      <w:r>
        <w:rPr>
          <w:rFonts w:ascii="Calibri" w:hAnsi="Calibri" w:cs="Calibri"/>
          <w:color w:val="000000"/>
          <w:sz w:val="20"/>
          <w:szCs w:val="20"/>
        </w:rPr>
        <w:t>ečné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splnění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dohodnutého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předmětu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plnění,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pokud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 jejich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povahy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nevyplývá,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má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obstarat  příkazník.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Příkazce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vědom,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že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 případě,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že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příslušné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informace, </w:t>
      </w:r>
      <w:r>
        <w:rPr>
          <w:rFonts w:ascii="Calibri" w:hAnsi="Calibri" w:cs="Calibri"/>
          <w:color w:val="000000"/>
          <w:sz w:val="20"/>
          <w:szCs w:val="20"/>
        </w:rPr>
        <w:tab/>
        <w:t>údaj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   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doklady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příkazníkovi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včas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nepředá,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může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mít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vliv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schopnost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splnit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své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závazky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z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této  smlouvy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včas a řádně.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zavazuje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příkazníkovi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poskytnout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potřebnou  součinnost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získávání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důležitých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podkladů 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informací nutných k výkonu činnosti.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zavazuje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vystavit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příkazníkovi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zvláštní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plnou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moc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všem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právním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jednáním,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které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třeba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činit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jeho jménem při zařizování činnosti dle této smlouvy.  </w:t>
      </w:r>
    </w:p>
    <w:p w:rsidR="00BD7112" w:rsidRDefault="00BD711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V – cena a platební podmínky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 zpracování žádosti do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Vý</w:t>
      </w:r>
      <w:r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>z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vy č. 03_23_047</w:t>
      </w:r>
      <w:r>
        <w:rPr>
          <w:rFonts w:ascii="Calibri" w:hAnsi="Calibri" w:cs="Calibri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–– Podnikové vzdělávání</w:t>
      </w:r>
      <w:r>
        <w:rPr>
          <w:rFonts w:ascii="Calibri" w:hAnsi="Calibri" w:cs="Calibri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následnou administraci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zaplatí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příkazce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příkazníkovi na základě vystavených faktur:  </w:t>
      </w:r>
    </w:p>
    <w:p w:rsidR="00BD7112" w:rsidRDefault="003D5914">
      <w:pPr>
        <w:tabs>
          <w:tab w:val="left" w:pos="1890"/>
        </w:tabs>
        <w:spacing w:before="257" w:line="230" w:lineRule="exact"/>
        <w:ind w:left="15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XXXXXXXXX</w:t>
      </w:r>
      <w:r>
        <w:rPr>
          <w:rFonts w:ascii="Calibri" w:hAnsi="Calibri" w:cs="Calibri"/>
          <w:color w:val="000000"/>
          <w:sz w:val="20"/>
          <w:szCs w:val="20"/>
        </w:rPr>
        <w:t xml:space="preserve">, - Kč za podání žádosti o dotaci,  </w:t>
      </w:r>
    </w:p>
    <w:p w:rsidR="00BD7112" w:rsidRDefault="003D5914">
      <w:pPr>
        <w:tabs>
          <w:tab w:val="left" w:pos="1890"/>
        </w:tabs>
        <w:spacing w:before="259" w:line="230" w:lineRule="exact"/>
        <w:ind w:left="15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5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,5</w:t>
      </w:r>
      <w:proofErr w:type="gram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%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 celkové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výše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dotace.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Tato</w:t>
      </w:r>
      <w:r>
        <w:rPr>
          <w:rFonts w:ascii="Calibri" w:hAnsi="Calibri" w:cs="Calibri"/>
          <w:color w:val="000000"/>
          <w:spacing w:val="3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částka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platí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pouze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případě,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kdy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dotace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příslušným  </w:t>
      </w:r>
    </w:p>
    <w:p w:rsidR="00BD7112" w:rsidRDefault="003D5914">
      <w:pPr>
        <w:spacing w:before="40" w:line="199" w:lineRule="exact"/>
        <w:ind w:left="18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řídícím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orgánem příkazci schválena.  </w:t>
      </w:r>
    </w:p>
    <w:p w:rsidR="00BD7112" w:rsidRDefault="003D5914">
      <w:pPr>
        <w:tabs>
          <w:tab w:val="left" w:pos="1890"/>
        </w:tabs>
        <w:spacing w:before="257" w:line="230" w:lineRule="exact"/>
        <w:ind w:left="15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Měsíční platbu dle níže uvedené tabulky za administraci projektu v případě jeho realizace.  </w:t>
      </w:r>
    </w:p>
    <w:p w:rsidR="00BD7112" w:rsidRDefault="00BD711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- 3 -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  <w:r>
        <w:br w:type="page"/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297" w:tblpY="-270"/>
        <w:tblOverlap w:val="never"/>
        <w:tblW w:w="8033" w:type="dxa"/>
        <w:tblLayout w:type="fixed"/>
        <w:tblLook w:val="04A0" w:firstRow="1" w:lastRow="0" w:firstColumn="1" w:lastColumn="0" w:noHBand="0" w:noVBand="1"/>
      </w:tblPr>
      <w:tblGrid>
        <w:gridCol w:w="2666"/>
        <w:gridCol w:w="2680"/>
        <w:gridCol w:w="2687"/>
      </w:tblGrid>
      <w:tr w:rsidR="00BD7112" w:rsidTr="003D5914">
        <w:trPr>
          <w:trHeight w:hRule="exact" w:val="719"/>
        </w:trPr>
        <w:tc>
          <w:tcPr>
            <w:tcW w:w="2666" w:type="dxa"/>
          </w:tcPr>
          <w:p w:rsidR="00BD7112" w:rsidRDefault="003D591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901FA5A" wp14:editId="1BEE12F5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-.5pt;margin-top:-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75A06B1" wp14:editId="73BF64ED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-.5pt;margin-top:-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CfkN2N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08FD3E2" wp14:editId="78C03B46">
                      <wp:simplePos x="0" y="0"/>
                      <wp:positionH relativeFrom="page">
                        <wp:posOffset>65533</wp:posOffset>
                      </wp:positionH>
                      <wp:positionV relativeFrom="paragraph">
                        <wp:posOffset>25528</wp:posOffset>
                      </wp:positionV>
                      <wp:extent cx="1707972" cy="396238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0350" y="25528"/>
                                <a:ext cx="1593672" cy="281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7112" w:rsidRDefault="003D5914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Rozpočet projektu uvedený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ve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Vyrozumění (od)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5.15pt;margin-top:2pt;width:134.5pt;height:31.2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D7112" w:rsidRDefault="003D5914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Rozpočet projektu uvedený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ve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Vyrozumění (od)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80" w:type="dxa"/>
          </w:tcPr>
          <w:p w:rsidR="00BD7112" w:rsidRDefault="003D591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1AED2C9" wp14:editId="2AD9214B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0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lYjLA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6DEFD88" wp14:editId="13B13F99">
                      <wp:simplePos x="0" y="0"/>
                      <wp:positionH relativeFrom="page">
                        <wp:posOffset>1705738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134.3pt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AwjtBs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1E1875C" wp14:editId="14127F6F">
                      <wp:simplePos x="0" y="0"/>
                      <wp:positionH relativeFrom="page">
                        <wp:posOffset>71756</wp:posOffset>
                      </wp:positionH>
                      <wp:positionV relativeFrom="paragraph">
                        <wp:posOffset>25528</wp:posOffset>
                      </wp:positionV>
                      <wp:extent cx="1709364" cy="39623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4563" y="25528"/>
                                <a:ext cx="1595064" cy="281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7112" w:rsidRDefault="003D5914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Rozpočet projektu uvedený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ve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Vyrozumění (do)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7" style="position:absolute;margin-left:5.65pt;margin-top:2pt;width:134.6pt;height:31.2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D7112" w:rsidRDefault="003D5914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Rozpočet projektu uvedený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ve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Vyrozumění (do)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87" w:type="dxa"/>
          </w:tcPr>
          <w:p w:rsidR="00BD7112" w:rsidRDefault="003D5914">
            <w:pPr>
              <w:tabs>
                <w:tab w:val="left" w:pos="1274"/>
                <w:tab w:val="left" w:pos="2060"/>
              </w:tabs>
              <w:spacing w:before="8" w:after="5" w:line="244" w:lineRule="exact"/>
              <w:ind w:left="97" w:right="-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4AF82D8" wp14:editId="7C3B50D0">
                      <wp:simplePos x="0" y="0"/>
                      <wp:positionH relativeFrom="page">
                        <wp:posOffset>1710562</wp:posOffset>
                      </wp:positionH>
                      <wp:positionV relativeFrom="line">
                        <wp:posOffset>-5589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134.7pt;margin-top:-.4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A982C2F" wp14:editId="0AE3BADA">
                      <wp:simplePos x="0" y="0"/>
                      <wp:positionH relativeFrom="page">
                        <wp:posOffset>1710562</wp:posOffset>
                      </wp:positionH>
                      <wp:positionV relativeFrom="line">
                        <wp:posOffset>-5589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134.7pt;margin-top:-.4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Fakturovaná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měsíční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částka  po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dobu dle čl. V/3. 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 w:rsidP="003D5914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6ADF093" wp14:editId="39F311F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-31624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-.5pt;margin-top:-2.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1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5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  <w:tr w:rsidR="003D5914" w:rsidTr="003D5914">
        <w:trPr>
          <w:trHeight w:hRule="exact" w:val="234"/>
        </w:trPr>
        <w:tc>
          <w:tcPr>
            <w:tcW w:w="2666" w:type="dxa"/>
          </w:tcPr>
          <w:p w:rsidR="003D5914" w:rsidRDefault="003D5914">
            <w:r w:rsidRPr="003E51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0" w:type="dxa"/>
          </w:tcPr>
          <w:p w:rsidR="003D5914" w:rsidRDefault="003D5914">
            <w:r w:rsidRPr="00A723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  <w:tc>
          <w:tcPr>
            <w:tcW w:w="2687" w:type="dxa"/>
          </w:tcPr>
          <w:p w:rsidR="003D5914" w:rsidRDefault="003D5914">
            <w:r w:rsidRPr="00C87D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XXXXXX </w:t>
            </w:r>
          </w:p>
        </w:tc>
      </w:tr>
    </w:tbl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D5914" w:rsidRDefault="003D591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462"/>
        </w:tabs>
        <w:spacing w:before="252" w:line="230" w:lineRule="exact"/>
        <w:ind w:left="110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1458722</wp:posOffset>
                </wp:positionH>
                <wp:positionV relativeFrom="line">
                  <wp:posOffset>-5920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114.85pt;margin-top:-.4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1458722</wp:posOffset>
                </wp:positionH>
                <wp:positionV relativeFrom="line">
                  <wp:posOffset>-5920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114.85pt;margin-top:-.4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KKjHb3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line">
                  <wp:posOffset>-5920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249.05pt;margin-top:-.4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4868545</wp:posOffset>
                </wp:positionH>
                <wp:positionV relativeFrom="line">
                  <wp:posOffset>-5920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383.35pt;margin-top:-.4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6579107</wp:posOffset>
                </wp:positionH>
                <wp:positionV relativeFrom="line">
                  <wp:posOffset>-5920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518.05pt;margin-top:-.4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6579107</wp:posOffset>
                </wp:positionH>
                <wp:positionV relativeFrom="line">
                  <wp:posOffset>-5920</wp:posOffset>
                </wp:positionV>
                <wp:extent cx="6097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518.05pt;margin-top:-.4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F</w:t>
      </w:r>
      <w:r>
        <w:rPr>
          <w:rFonts w:ascii="Calibri" w:hAnsi="Calibri" w:cs="Calibri"/>
          <w:color w:val="000000"/>
          <w:sz w:val="20"/>
          <w:szCs w:val="20"/>
        </w:rPr>
        <w:t xml:space="preserve">aktury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částku vedenou v článku V/1b) budou vystavena následovně:  </w:t>
      </w:r>
    </w:p>
    <w:p w:rsidR="00BD7112" w:rsidRDefault="003D5914">
      <w:pPr>
        <w:tabs>
          <w:tab w:val="left" w:pos="1741"/>
        </w:tabs>
        <w:spacing w:line="230" w:lineRule="exact"/>
        <w:ind w:left="1382" w:right="87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Nárok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první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3 %</w:t>
      </w:r>
      <w:r>
        <w:rPr>
          <w:rFonts w:ascii="Calibri" w:hAnsi="Calibri" w:cs="Calibri"/>
          <w:color w:val="000000"/>
          <w:sz w:val="20"/>
          <w:szCs w:val="20"/>
        </w:rPr>
        <w:t xml:space="preserve"> z celkové výše dotace vzniká po obdržení Vyrozumění č</w:t>
      </w:r>
      <w:r>
        <w:rPr>
          <w:rFonts w:ascii="Calibri" w:hAnsi="Calibri" w:cs="Calibri"/>
          <w:color w:val="000000"/>
          <w:sz w:val="20"/>
          <w:szCs w:val="20"/>
        </w:rPr>
        <w:t xml:space="preserve">i po zveřejnění informace  </w:t>
      </w:r>
    </w:p>
    <w:p w:rsidR="00BD7112" w:rsidRDefault="003D5914">
      <w:pPr>
        <w:spacing w:before="7" w:line="244" w:lineRule="exact"/>
        <w:ind w:left="1821" w:right="75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(v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MS2021+,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stránkách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esfcr.cz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či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jinde),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Vyhlašovatel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výzvy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rozhodl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projekt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příkazce  finančně podpořit.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Tento ná</w:t>
      </w:r>
      <w:r>
        <w:rPr>
          <w:rFonts w:ascii="Calibri" w:hAnsi="Calibri" w:cs="Calibri"/>
          <w:i/>
          <w:iCs/>
          <w:color w:val="000000"/>
          <w:spacing w:val="-4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ok </w:t>
      </w:r>
      <w:proofErr w:type="gramStart"/>
      <w:r>
        <w:rPr>
          <w:rFonts w:ascii="Calibri" w:hAnsi="Calibri" w:cs="Calibri"/>
          <w:i/>
          <w:iCs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3% vzniká vždy, pokud nastane situace popsaná v tomto článku.  </w:t>
      </w:r>
      <w:r>
        <w:rPr>
          <w:rFonts w:ascii="Calibri" w:hAnsi="Calibri" w:cs="Calibri"/>
          <w:color w:val="000000"/>
          <w:sz w:val="20"/>
          <w:szCs w:val="20"/>
        </w:rPr>
        <w:t>Faktura bude vy</w:t>
      </w:r>
      <w:r>
        <w:rPr>
          <w:rFonts w:ascii="Calibri" w:hAnsi="Calibri" w:cs="Calibri"/>
          <w:color w:val="000000"/>
          <w:sz w:val="20"/>
          <w:szCs w:val="20"/>
        </w:rPr>
        <w:t xml:space="preserve">stavena po zahájení projektu (uvedeno v MS2021+) s textem: „Nastavení projektu   a příprava vzdělávacího plánu“.  </w:t>
      </w:r>
    </w:p>
    <w:p w:rsidR="00BD7112" w:rsidRDefault="003D5914">
      <w:pPr>
        <w:tabs>
          <w:tab w:val="left" w:pos="1821"/>
        </w:tabs>
        <w:spacing w:before="248" w:line="244" w:lineRule="exact"/>
        <w:ind w:left="1821" w:right="79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Nárok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3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částku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odpovídající</w:t>
      </w:r>
      <w:r>
        <w:rPr>
          <w:rFonts w:ascii="Calibri" w:hAnsi="Calibri" w:cs="Calibri"/>
          <w:color w:val="000000"/>
          <w:spacing w:val="3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2,5</w:t>
      </w:r>
      <w:r>
        <w:rPr>
          <w:rFonts w:ascii="Calibri" w:hAnsi="Calibri" w:cs="Calibri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%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</w:t>
      </w:r>
      <w:r>
        <w:rPr>
          <w:rFonts w:ascii="Calibri" w:hAnsi="Calibri" w:cs="Calibri"/>
          <w:color w:val="000000"/>
          <w:spacing w:val="3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velikosti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dotace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reálně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čerpané</w:t>
      </w:r>
      <w:r>
        <w:rPr>
          <w:rFonts w:ascii="Calibri" w:hAnsi="Calibri" w:cs="Calibri"/>
          <w:color w:val="000000"/>
          <w:spacing w:val="3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rámci</w:t>
      </w:r>
      <w:r>
        <w:rPr>
          <w:rFonts w:ascii="Calibri" w:hAnsi="Calibri" w:cs="Calibri"/>
          <w:color w:val="000000"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Příkazce  vzniká po vyčerpání všech osobohodin </w:t>
      </w:r>
      <w:r>
        <w:rPr>
          <w:rFonts w:ascii="Calibri" w:hAnsi="Calibri" w:cs="Calibri"/>
          <w:color w:val="000000"/>
          <w:sz w:val="20"/>
          <w:szCs w:val="20"/>
        </w:rPr>
        <w:t>v rámci projektu nebo v posledním měsíci realizace projektu  uvedeného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MS2021+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toho,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která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situace</w:t>
      </w:r>
      <w:r>
        <w:rPr>
          <w:rFonts w:ascii="Calibri" w:hAnsi="Calibri" w:cs="Calibri"/>
          <w:color w:val="000000"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nastala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dříve.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Faktura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vystavena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 textem: 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„Archivace projektu a vykázání Závěrečné zprávy o realizaci projektu“.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Příkazník vystaví příkazci faktury za administraci projektu příkazce dle čl.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V/1c.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následujícím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způsobem:  </w:t>
      </w:r>
    </w:p>
    <w:p w:rsidR="00BD7112" w:rsidRDefault="003D5914">
      <w:pPr>
        <w:tabs>
          <w:tab w:val="left" w:pos="1890"/>
        </w:tabs>
        <w:spacing w:before="248" w:line="244" w:lineRule="exact"/>
        <w:ind w:left="1890" w:right="80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každý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měsíc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počínaje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měsícem</w:t>
      </w:r>
      <w:r>
        <w:rPr>
          <w:rFonts w:ascii="Calibri" w:hAnsi="Calibri" w:cs="Calibri"/>
          <w:b/>
          <w:bCs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zahájení</w:t>
      </w:r>
      <w:r>
        <w:rPr>
          <w:rFonts w:ascii="Calibri" w:hAnsi="Calibri" w:cs="Calibri"/>
          <w:b/>
          <w:bCs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realizace</w:t>
      </w:r>
      <w:r>
        <w:rPr>
          <w:rFonts w:ascii="Calibri" w:hAnsi="Calibri" w:cs="Calibri"/>
          <w:b/>
          <w:bCs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uvedeným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MS2021+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konče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posledním dnem druhého měsíce následujícím po měsíci, kdy byla v rámci projektu „odškolena“  poslední  osobohodina  (</w:t>
      </w:r>
      <w:r>
        <w:rPr>
          <w:rFonts w:ascii="Calibri" w:hAnsi="Calibri" w:cs="Calibri"/>
          <w:color w:val="000000"/>
          <w:sz w:val="20"/>
          <w:szCs w:val="20"/>
        </w:rPr>
        <w:t>nezávisle  na  tom,  zda  je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Právním  aktu  uvedena  delší</w:t>
      </w:r>
      <w:r>
        <w:rPr>
          <w:rFonts w:ascii="Calibri" w:hAnsi="Calibri" w:cs="Calibri"/>
          <w:color w:val="000000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doba  realizace  projektu) vystaví příkazník fakturu na částku XXXXXX</w:t>
      </w:r>
      <w:r>
        <w:rPr>
          <w:rFonts w:ascii="Calibri" w:hAnsi="Calibri" w:cs="Calibri"/>
          <w:color w:val="000000"/>
          <w:sz w:val="20"/>
          <w:szCs w:val="20"/>
        </w:rPr>
        <w:t xml:space="preserve"> Kč odpo</w:t>
      </w:r>
      <w:r>
        <w:rPr>
          <w:rFonts w:ascii="Calibri" w:hAnsi="Calibri" w:cs="Calibri"/>
          <w:color w:val="000000"/>
          <w:sz w:val="20"/>
          <w:szCs w:val="20"/>
        </w:rPr>
        <w:t>vídající administraci rozpočtu projektu  do XXXXXX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Kč. Minimální doba fakturace za administraci projektu je 8 měsíců.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tabs>
          <w:tab w:val="left" w:pos="1890"/>
        </w:tabs>
        <w:spacing w:before="246" w:line="244" w:lineRule="exact"/>
        <w:ind w:left="1890" w:right="799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Pokud po vyčerpání všech osobohodin v rámci projektu nebo v posledním měsíci realizace projektu  uvedeného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 MS2021+ (rozhodující je</w:t>
      </w:r>
      <w:r>
        <w:rPr>
          <w:rFonts w:ascii="Calibri" w:hAnsi="Calibri" w:cs="Calibri"/>
          <w:color w:val="000000"/>
          <w:sz w:val="20"/>
          <w:szCs w:val="20"/>
        </w:rPr>
        <w:t>, co nastalo dříve) bude realizovaný rozpočet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projektu vyšší  než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XXXXXXXX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Kč,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rozdíl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ceně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administraci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takového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dofakturován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zpětně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dle  tabulky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uvedené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čl.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V/1c.</w:t>
      </w:r>
      <w:proofErr w:type="gramEnd"/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(Rozdílová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dofakturace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obsahovat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případné</w:t>
      </w:r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sumy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rozdílů  budoucích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faktur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vystavovaných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předchozího</w:t>
      </w: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článku,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pokud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jednalo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případ,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kdy  osobohodiny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byly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vyčerpány až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 posledním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měsíci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realizace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mělo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dojít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k vystavení  ještě 2 </w:t>
      </w:r>
      <w:r>
        <w:rPr>
          <w:rFonts w:ascii="Calibri" w:hAnsi="Calibri" w:cs="Calibri"/>
          <w:color w:val="000000"/>
          <w:sz w:val="20"/>
          <w:szCs w:val="20"/>
        </w:rPr>
        <w:t xml:space="preserve">faktur po konci realizace projektu).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částky</w:t>
      </w:r>
      <w:proofErr w:type="gramEnd"/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uvedené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čl.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V/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1c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proofErr w:type="gramEnd"/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příkazci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poskytnuta</w:t>
      </w:r>
      <w:r>
        <w:rPr>
          <w:rFonts w:ascii="Calibri" w:hAnsi="Calibri" w:cs="Calibri"/>
          <w:b/>
          <w:bCs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sleva</w:t>
      </w:r>
      <w:r>
        <w:rPr>
          <w:rFonts w:ascii="Calibri" w:hAnsi="Calibri" w:cs="Calibri"/>
          <w:b/>
          <w:bCs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ve</w:t>
      </w:r>
      <w:r>
        <w:rPr>
          <w:rFonts w:ascii="Calibri" w:hAnsi="Calibri" w:cs="Calibri"/>
          <w:b/>
          <w:bCs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výši</w:t>
      </w:r>
      <w:r>
        <w:rPr>
          <w:rFonts w:ascii="Calibri" w:hAnsi="Calibri" w:cs="Calibri"/>
          <w:b/>
          <w:bCs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15%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Tato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sleva</w:t>
      </w:r>
      <w:proofErr w:type="gramEnd"/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promítne 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do částek fakturovaných dle bodů uvedených v čl.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V/3.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BD7112" w:rsidRDefault="003D5914">
      <w:pPr>
        <w:spacing w:before="250" w:line="243" w:lineRule="exact"/>
        <w:ind w:left="1323" w:right="800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Poslední f</w:t>
      </w:r>
      <w:r>
        <w:rPr>
          <w:rFonts w:ascii="Calibri" w:hAnsi="Calibri" w:cs="Calibri"/>
          <w:color w:val="000000"/>
          <w:sz w:val="20"/>
          <w:szCs w:val="20"/>
        </w:rPr>
        <w:t xml:space="preserve">aktura za administraci bude vystavena dle pravidla uvedeného v čl. V/3 nezávisle na tom, zda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po  tomto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datu bude v rámci vypořádání projektu nutná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ještě další komunikace příkazníka s poskytovatelem  dotace ohledně vykázání ZZOR, ZŽOP atp.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Splatnost faktur je 14 dní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od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jejich vystavení.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Faktury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možné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zasílat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elektronicky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kontaktní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emaily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smluvních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nebo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emaily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dodané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stranami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později v rámci spolupráce.  </w:t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- 4 -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  <w:r>
        <w:br w:type="page"/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Faktury </w:t>
      </w:r>
      <w:r>
        <w:rPr>
          <w:rFonts w:ascii="Calibri" w:hAnsi="Calibri" w:cs="Calibri"/>
          <w:color w:val="000000"/>
          <w:sz w:val="20"/>
          <w:szCs w:val="20"/>
        </w:rPr>
        <w:t xml:space="preserve">musí mít všechny náležitosti řádného daňového dokladu, v opačném případě je příkazce oprávněn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fakturu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vrátit a příkazník je povinen vystavit novou řádnou fakturu s novou lhůtou splatnosti. 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Příkazník je plátcem DPH.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K částkám bude připočteno DPH v </w:t>
      </w:r>
      <w:r>
        <w:rPr>
          <w:rFonts w:ascii="Calibri" w:hAnsi="Calibri" w:cs="Calibri"/>
          <w:color w:val="000000"/>
          <w:sz w:val="20"/>
          <w:szCs w:val="20"/>
        </w:rPr>
        <w:t>zákonné výši.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:rsidR="00BD7112" w:rsidRDefault="00BD711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4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Článek VI</w:t>
      </w:r>
      <w:r>
        <w:rPr>
          <w:rFonts w:ascii="Calibri" w:hAnsi="Calibri" w:cs="Calibri"/>
          <w:color w:val="000000"/>
          <w:sz w:val="20"/>
          <w:szCs w:val="20"/>
        </w:rPr>
        <w:t xml:space="preserve"> –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ukončení smlouvy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page">
              <wp:posOffset>14607</wp:posOffset>
            </wp:positionH>
            <wp:positionV relativeFrom="line">
              <wp:posOffset>-1974550</wp:posOffset>
            </wp:positionV>
            <wp:extent cx="7548880" cy="10669905"/>
            <wp:effectExtent l="0" t="0" r="0" b="0"/>
            <wp:wrapNone/>
            <wp:docPr id="169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Tato smlouva může být ukončena:  </w:t>
      </w:r>
    </w:p>
    <w:p w:rsidR="00BD7112" w:rsidRDefault="003D5914">
      <w:pPr>
        <w:spacing w:line="230" w:lineRule="exact"/>
        <w:ind w:left="16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splněním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předmětu smlouvy,  </w:t>
      </w:r>
    </w:p>
    <w:p w:rsidR="00BD7112" w:rsidRDefault="003D5914">
      <w:pPr>
        <w:spacing w:line="230" w:lineRule="exact"/>
        <w:ind w:left="160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b.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dohodou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smluvních stran,  </w:t>
      </w:r>
    </w:p>
    <w:p w:rsidR="00BD7112" w:rsidRDefault="003D5914">
      <w:pPr>
        <w:spacing w:line="230" w:lineRule="exact"/>
        <w:ind w:left="1524" w:right="88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c.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výpovědí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příkazníka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nebo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odvoláním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z důvodu  </w:t>
      </w:r>
    </w:p>
    <w:p w:rsidR="00BD7112" w:rsidRDefault="003D5914">
      <w:pPr>
        <w:spacing w:before="6" w:line="245" w:lineRule="exact"/>
        <w:ind w:left="1889" w:right="80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opakovaných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hrubých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porušení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povinností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dle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smlouvy,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pokud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ušující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strana  poruší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svou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povinnost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 této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ani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písemném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upozornění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porušení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povinnosti  nezjedná</w:t>
      </w:r>
      <w:r>
        <w:rPr>
          <w:rFonts w:ascii="Calibri" w:hAnsi="Calibri" w:cs="Calibri"/>
          <w:color w:val="000000"/>
          <w:spacing w:val="3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 přiměřené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lhůtě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nápravu;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výpověď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smlouvy,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resp.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odvolání</w:t>
      </w:r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účinné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dnem  doručení písemné výpovědi nebo odvolání,   </w:t>
      </w:r>
    </w:p>
    <w:p w:rsidR="00BD7112" w:rsidRDefault="003D5914">
      <w:pPr>
        <w:spacing w:before="247" w:line="243" w:lineRule="exact"/>
        <w:ind w:left="1323" w:right="804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Výpověď, odvolání i odstoupení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od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této smlouvy je možné provést pouze písemně. Rozhodným datem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pro  ukončení</w:t>
      </w:r>
      <w:proofErr w:type="gramEnd"/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platnosti  smlouvy,  resp.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začátek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plynutí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výpovědní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doby,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resp.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doby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ukončení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smlouvy  odvoláním, je datum doručení písemné výpovědi nebo odvolání nebo odstoupení druhé straně.  </w:t>
      </w:r>
    </w:p>
    <w:p w:rsidR="00BD7112" w:rsidRDefault="003D5914">
      <w:pPr>
        <w:spacing w:before="249" w:line="244" w:lineRule="exact"/>
        <w:ind w:left="1323" w:right="753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případě,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rozhodl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podpisu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zahájení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prací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projektu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příkazce   od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odstoupit,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aniž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zároveň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příkazník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hrubě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porušil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podmínky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smlouvy,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zavazuje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  příkazce uhradit částku XXXXXXXX</w:t>
      </w:r>
      <w:r>
        <w:rPr>
          <w:rFonts w:ascii="Calibri" w:hAnsi="Calibri" w:cs="Calibri"/>
          <w:color w:val="000000"/>
          <w:sz w:val="20"/>
          <w:szCs w:val="20"/>
        </w:rPr>
        <w:t xml:space="preserve"> Kč + DPH za konzultace k projektu. Na tuto částku vystaví příkazník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příkazci  fakturu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se splatností 7 dní od okamžiku, kdy se o odstoupen</w:t>
      </w:r>
      <w:r>
        <w:rPr>
          <w:rFonts w:ascii="Calibri" w:hAnsi="Calibri" w:cs="Calibri"/>
          <w:color w:val="000000"/>
          <w:sz w:val="20"/>
          <w:szCs w:val="20"/>
        </w:rPr>
        <w:t xml:space="preserve">í smlouvy ze strany příkazce dozvěděl.   </w:t>
      </w:r>
    </w:p>
    <w:p w:rsidR="00BD7112" w:rsidRDefault="00BD711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44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VII – doručování  </w:t>
      </w:r>
    </w:p>
    <w:p w:rsidR="00BD7112" w:rsidRDefault="003D5914">
      <w:pPr>
        <w:spacing w:before="247" w:line="243" w:lineRule="exact"/>
        <w:ind w:left="1323" w:right="804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Není-li stanoveno jinak, pro jakékoli úkony související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 plněním této smlouvy je postačující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elektronická  forma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Elektronická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pošta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zasílána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adresu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kontaktní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osoby,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která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bude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určena</w:t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podpisu</w:t>
      </w:r>
      <w:r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této  smlouvy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 před zahájením prací na projektu.   </w:t>
      </w:r>
    </w:p>
    <w:p w:rsidR="00BD7112" w:rsidRDefault="003D5914">
      <w:pPr>
        <w:spacing w:before="249" w:line="244" w:lineRule="exact"/>
        <w:ind w:left="1323" w:right="751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výpověď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odstoupení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stanoví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písemnou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formu.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Doručování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proběhne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osobně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nebo  doporučeně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poštou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adr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sy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smluvních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uvedené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záhlaví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smlouvy.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Zásilka</w:t>
      </w:r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proofErr w:type="gramEnd"/>
      <w:r>
        <w:rPr>
          <w:rFonts w:ascii="Calibri" w:hAnsi="Calibri" w:cs="Calibri"/>
          <w:color w:val="000000"/>
          <w:spacing w:val="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považuje   za doručenou rovněž tehdy, když adresát odmítne zásilku na uvedené adrese převzít nebo jí nevyzvedne  ve lhůtě stanovené držitelem poštovní licence. V takovém případě se má zásilka za doručenou dnem,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kdy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jí adresát odmít</w:t>
      </w:r>
      <w:r>
        <w:rPr>
          <w:rFonts w:ascii="Calibri" w:hAnsi="Calibri" w:cs="Calibri"/>
          <w:color w:val="000000"/>
          <w:sz w:val="20"/>
          <w:szCs w:val="20"/>
        </w:rPr>
        <w:t xml:space="preserve">l převzít nebo dnem, který byl posledním dnem lhůty k vyzvednutí zásilky.  </w:t>
      </w:r>
    </w:p>
    <w:p w:rsidR="00BD7112" w:rsidRDefault="00BD711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399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Článek VIII – závěrečná ustanovení  </w:t>
      </w:r>
    </w:p>
    <w:p w:rsidR="00BD7112" w:rsidRDefault="003D5914">
      <w:pPr>
        <w:tabs>
          <w:tab w:val="left" w:pos="1579"/>
          <w:tab w:val="left" w:pos="2164"/>
          <w:tab w:val="left" w:pos="2905"/>
          <w:tab w:val="left" w:pos="3339"/>
          <w:tab w:val="left" w:pos="3773"/>
          <w:tab w:val="left" w:pos="4135"/>
          <w:tab w:val="left" w:pos="4904"/>
          <w:tab w:val="left" w:pos="5915"/>
          <w:tab w:val="left" w:pos="6170"/>
          <w:tab w:val="left" w:pos="6812"/>
          <w:tab w:val="left" w:pos="7608"/>
          <w:tab w:val="left" w:pos="8240"/>
          <w:tab w:val="left" w:pos="9077"/>
        </w:tabs>
        <w:spacing w:before="250" w:line="243" w:lineRule="exact"/>
        <w:ind w:left="1323" w:right="751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Obě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zavazují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oznámit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</w:t>
      </w:r>
      <w:r>
        <w:rPr>
          <w:rFonts w:ascii="Calibri" w:hAnsi="Calibri" w:cs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navzájem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veškeré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změny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údajů,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k nimž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dojde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během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trvání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smlouvy   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které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mohou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mít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vliv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nároky,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povinnosti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a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výkon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činnosti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 této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smlouvy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vyplývající;   a dále údaje kontaktních osob a pro doručování písemností dle této smlouvy.   </w:t>
      </w:r>
    </w:p>
    <w:p w:rsidR="00BD7112" w:rsidRDefault="003D5914">
      <w:pPr>
        <w:spacing w:before="249" w:line="243" w:lineRule="exact"/>
        <w:ind w:left="1323" w:right="753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Obě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podpisem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souhlasí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 tím,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každá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může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druhou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uvádět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v </w:t>
      </w:r>
      <w:r>
        <w:rPr>
          <w:rFonts w:ascii="Calibri" w:hAnsi="Calibri" w:cs="Calibri"/>
          <w:color w:val="000000"/>
          <w:sz w:val="20"/>
          <w:szCs w:val="20"/>
        </w:rPr>
        <w:t>referencích,   na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svých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webových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stránkách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či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ve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svých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marketingových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materiálech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(např.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zmíněním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jako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„obchodn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 xml:space="preserve">  partner“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nebo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„klient“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či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„dodavatel“).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Toto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platí</w:t>
      </w:r>
      <w:r>
        <w:rPr>
          <w:rFonts w:ascii="Calibri" w:hAnsi="Calibri" w:cs="Calibri"/>
          <w:color w:val="000000"/>
          <w:spacing w:val="3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loga,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znaky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či</w:t>
      </w:r>
      <w:r>
        <w:rPr>
          <w:rFonts w:ascii="Calibri" w:hAnsi="Calibri" w:cs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oficiální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označení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smluvních</w:t>
      </w:r>
      <w:r>
        <w:rPr>
          <w:rFonts w:ascii="Calibri" w:hAnsi="Calibri" w:cs="Calibri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stran  smlouvy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Smlouva se vyhotovuje ve dvou stejnopisech, každý s platností originálu. Každá ze smluvních stran obdrží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jednom vyhotovení.  </w:t>
      </w:r>
    </w:p>
    <w:p w:rsidR="00BD7112" w:rsidRDefault="003D5914">
      <w:pPr>
        <w:spacing w:before="247" w:line="244" w:lineRule="exact"/>
        <w:ind w:left="1323" w:right="753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Smlouvu je možno měnit a doplňovat jen písemnými, oboustranně podepsanými dodatky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Změna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smlouvy  jinou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, než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písemnou formou se nepřipouští.</w:t>
      </w:r>
      <w:r>
        <w:rPr>
          <w:rFonts w:ascii="Calibri" w:hAnsi="Calibri" w:cs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Písemnou formou se pro účely této smlouvy rozumí, není-li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v této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smlouvě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jinak,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pouze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písemnost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 listinné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podobě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opatřená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podmínek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uvedených   v §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561</w:t>
      </w:r>
      <w:r>
        <w:rPr>
          <w:rFonts w:ascii="Calibri" w:hAnsi="Calibri" w:cs="Calibri"/>
          <w:color w:val="000000"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Občanského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zákoníku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podpisy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osob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jednajících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strany.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Možnost</w:t>
      </w:r>
      <w:r>
        <w:rPr>
          <w:rFonts w:ascii="Calibri" w:hAnsi="Calibri" w:cs="Calibri"/>
          <w:color w:val="000000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uzavření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smlouvy  formou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dle § 562 občanského zákoníku se vylučuje.  </w:t>
      </w:r>
    </w:p>
    <w:p w:rsidR="00BD7112" w:rsidRDefault="00BD7112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- 5 -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  <w:r>
        <w:br w:type="page"/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244" w:lineRule="exact"/>
        <w:ind w:left="1323" w:right="806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Obě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sebe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přebírají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nebezpečí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změny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okolností</w:t>
      </w: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ve</w:t>
      </w:r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smyslu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příslušného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ustanovení</w:t>
      </w:r>
      <w:r>
        <w:rPr>
          <w:rFonts w:ascii="Calibri" w:hAnsi="Calibri" w:cs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občanského  zákoníku,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nebudou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domáhat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obnovení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jednání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této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smlouvě,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ani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pokud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by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došlo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ke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změně  okolností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tak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podstatné,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že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změna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založí</w:t>
      </w:r>
      <w:r>
        <w:rPr>
          <w:rFonts w:ascii="Calibri" w:hAnsi="Calibri" w:cs="Calibri"/>
          <w:color w:val="000000"/>
          <w:spacing w:val="15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právech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povinnostech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zvlášť</w:t>
      </w:r>
      <w:r>
        <w:rPr>
          <w:rFonts w:ascii="Calibri" w:hAnsi="Calibri" w:cs="Calibri"/>
          <w:color w:val="000000"/>
          <w:spacing w:val="1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hrubý</w:t>
      </w:r>
      <w:r>
        <w:rPr>
          <w:rFonts w:ascii="Calibri" w:hAnsi="Calibri" w:cs="Calibri"/>
          <w:color w:val="000000"/>
          <w:spacing w:val="14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nepomě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  znevýhodněním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jedné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nich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buď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neúměrným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zvýšením  nákladů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plnění,</w:t>
      </w:r>
      <w:r>
        <w:rPr>
          <w:rFonts w:ascii="Calibri" w:hAnsi="Calibri" w:cs="Calibri"/>
          <w:color w:val="000000"/>
          <w:spacing w:val="4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anebo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neúměrným</w:t>
      </w:r>
      <w:r>
        <w:rPr>
          <w:rFonts w:ascii="Calibri" w:hAnsi="Calibri" w:cs="Calibri"/>
          <w:color w:val="000000"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snížením  hodnoty předmětu plnění.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Příkazce prohlašuje, že souhlasí s výší odměny dle této smlouvy.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Smluvní strany se dohodly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tom, že jakoukoli pohledávku vzniklou z této smlouvy lze postoupit na třetí  </w:t>
      </w:r>
    </w:p>
    <w:p w:rsidR="00BD7112" w:rsidRDefault="003D5914">
      <w:pPr>
        <w:spacing w:before="40" w:line="199" w:lineRule="exact"/>
        <w:ind w:left="1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osobu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  </w:t>
      </w:r>
    </w:p>
    <w:p w:rsidR="00BD7112" w:rsidRDefault="003D5914">
      <w:pPr>
        <w:spacing w:before="246" w:line="244" w:lineRule="exact"/>
        <w:ind w:left="1323" w:right="805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Pro případ, že některá ustanovení této smlouvy jsou nebo se stanou z jakéhokoliv důvodu neúčinná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nebo  neplatná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nebude to mít za následek neplatnost či neúčinnost této smlouvy jako celku. Příslušné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neplatné  či</w:t>
      </w:r>
      <w:proofErr w:type="gramEnd"/>
      <w:r>
        <w:rPr>
          <w:rFonts w:ascii="Calibri" w:hAnsi="Calibri" w:cs="Calibri"/>
          <w:color w:val="000000"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neúčinné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ustanovení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3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zavazují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nahradit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takovým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platným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účinným</w:t>
      </w:r>
      <w:r>
        <w:rPr>
          <w:rFonts w:ascii="Calibri" w:hAnsi="Calibri" w:cs="Calibri"/>
          <w:color w:val="000000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ustanovením,  jehož věcný obsah bude shodný nebo co nejvíc podobný nahrazovanému ustanovení, přičemž účel a smysl  této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smlouvy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zůstane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zachován.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strany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považují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za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oddělitelný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od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zbývajícího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bsahu</w:t>
      </w:r>
      <w:r>
        <w:rPr>
          <w:rFonts w:ascii="Calibri" w:hAnsi="Calibri" w:cs="Calibri"/>
          <w:color w:val="000000"/>
          <w:spacing w:val="6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této  smlouvy tento odstavec smlouvy.  </w:t>
      </w:r>
    </w:p>
    <w:p w:rsidR="00BD7112" w:rsidRDefault="003D5914">
      <w:pPr>
        <w:spacing w:before="257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Smluvní strany potvrzují, že si smlouvu přečetly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 jejím obsahem bezvýhradně souhlasí.  </w:t>
      </w:r>
    </w:p>
    <w:p w:rsidR="00BD7112" w:rsidRDefault="003D5914">
      <w:pPr>
        <w:spacing w:before="260" w:line="230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Smlouva nabývá platnosti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účinnosti dnem podpisu oběma smluvními stranami.  </w:t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V ..........................</w:t>
      </w:r>
      <w:r>
        <w:rPr>
          <w:rFonts w:ascii="Calibri" w:hAnsi="Calibri" w:cs="Calibri"/>
          <w:color w:val="000000"/>
          <w:sz w:val="20"/>
          <w:szCs w:val="20"/>
        </w:rPr>
        <w:t xml:space="preserve">, dne: ……………………….  </w:t>
      </w:r>
    </w:p>
    <w:p w:rsidR="00BD7112" w:rsidRDefault="00BD711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2314"/>
          <w:tab w:val="left" w:pos="3022"/>
          <w:tab w:val="left" w:pos="3733"/>
          <w:tab w:val="left" w:pos="4441"/>
          <w:tab w:val="left" w:pos="5149"/>
          <w:tab w:val="left" w:pos="5860"/>
          <w:tab w:val="left" w:pos="6568"/>
        </w:tabs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Příkazce: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Příkazník:  </w:t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3022"/>
          <w:tab w:val="left" w:pos="3733"/>
          <w:tab w:val="left" w:pos="4441"/>
          <w:tab w:val="left" w:pos="5149"/>
          <w:tab w:val="left" w:pos="5860"/>
          <w:tab w:val="left" w:pos="6568"/>
        </w:tabs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………………………….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………………………….  </w:t>
      </w:r>
    </w:p>
    <w:p w:rsidR="00BD7112" w:rsidRDefault="003D5914">
      <w:pPr>
        <w:tabs>
          <w:tab w:val="left" w:pos="2597"/>
          <w:tab w:val="left" w:pos="3022"/>
          <w:tab w:val="left" w:pos="3733"/>
          <w:tab w:val="left" w:pos="4441"/>
          <w:tab w:val="left" w:pos="5149"/>
          <w:tab w:val="left" w:pos="5860"/>
          <w:tab w:val="left" w:pos="6568"/>
          <w:tab w:val="left" w:pos="8697"/>
        </w:tabs>
        <w:spacing w:before="7" w:line="244" w:lineRule="exact"/>
        <w:ind w:left="896" w:right="206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MUDr.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JIŘÍ KALENSKÝ, předseda představenstva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>Ing.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Jan Guzi, jednatel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MMN, a.s.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Zlepšovatelé s.r.o.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………………………….  </w:t>
      </w:r>
    </w:p>
    <w:p w:rsidR="00BD7112" w:rsidRDefault="003D5914">
      <w:pPr>
        <w:spacing w:before="8" w:line="242" w:lineRule="exact"/>
        <w:ind w:left="896" w:right="47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Ing.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Alena KUŽELOVÁ, MBA, místopředsedkyně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představenstva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MMN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a.s.  </w:t>
      </w:r>
      <w:bookmarkStart w:id="0" w:name="_GoBack"/>
      <w:bookmarkEnd w:id="0"/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BD7112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D7112" w:rsidRDefault="003D5914">
      <w:pPr>
        <w:tabs>
          <w:tab w:val="left" w:pos="10528"/>
        </w:tabs>
        <w:spacing w:line="227" w:lineRule="exact"/>
        <w:ind w:left="9965"/>
        <w:rPr>
          <w:rFonts w:ascii="Times New Roman" w:hAnsi="Times New Roman" w:cs="Times New Roman"/>
          <w:color w:val="010302"/>
        </w:rPr>
        <w:sectPr w:rsidR="00BD7112">
          <w:type w:val="continuous"/>
          <w:pgSz w:w="11909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D71D00"/>
          <w:position w:val="-7"/>
          <w:sz w:val="15"/>
          <w:szCs w:val="15"/>
        </w:rPr>
        <w:tab/>
      </w:r>
      <w:r>
        <w:rPr>
          <w:rFonts w:ascii="Arial" w:hAnsi="Arial" w:cs="Arial"/>
          <w:color w:val="818181"/>
          <w:sz w:val="13"/>
          <w:szCs w:val="13"/>
        </w:rPr>
        <w:t>- 6 -</w:t>
      </w:r>
      <w:r>
        <w:rPr>
          <w:rFonts w:ascii="Sylfaen" w:hAnsi="Sylfaen" w:cs="Sylfaen"/>
          <w:color w:val="808080"/>
          <w:sz w:val="16"/>
          <w:szCs w:val="16"/>
        </w:rPr>
        <w:t xml:space="preserve">  </w:t>
      </w:r>
    </w:p>
    <w:p w:rsidR="00BD7112" w:rsidRDefault="00BD7112"/>
    <w:sectPr w:rsidR="00BD7112">
      <w:type w:val="continuous"/>
      <w:pgSz w:w="11909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2"/>
    <w:rsid w:val="003D5914"/>
    <w:rsid w:val="00AA45CE"/>
    <w:rsid w:val="00B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481%20661%20111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481%20551%201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tel:+420%20481%20661%20111" TargetMode="External"/><Relationship Id="rId10" Type="http://schemas.openxmlformats.org/officeDocument/2006/relationships/hyperlink" Target="https://cs.wikipedia.org/wiki/Z%C3%A1kon_o_zpracov%C3%A1n%C3%AD_osobn%C3%ADch_%C3%BAdaj%C5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Z%C3%A1kon_o_zpracov%C3%A1n%C3%AD_osobn%C3%ADch_%C3%BAdaj%C5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2653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2023-06-22T07:46:00Z</dcterms:created>
  <dcterms:modified xsi:type="dcterms:W3CDTF">2023-06-22T07:46:00Z</dcterms:modified>
</cp:coreProperties>
</file>