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9EC90" w14:textId="63C2957C" w:rsidR="00757938" w:rsidRPr="00B10C4B" w:rsidRDefault="00961A75" w:rsidP="00C8475F">
      <w:pPr>
        <w:pStyle w:val="Normlnweb"/>
        <w:spacing w:before="0" w:beforeAutospacing="0" w:after="0" w:afterAutospacing="0"/>
        <w:jc w:val="center"/>
        <w:rPr>
          <w:rFonts w:ascii="Geomanist Light" w:eastAsiaTheme="minorHAnsi" w:hAnsi="Geomanist Light" w:cstheme="minorBidi"/>
          <w:sz w:val="28"/>
          <w:szCs w:val="28"/>
          <w:lang w:eastAsia="en-US"/>
        </w:rPr>
      </w:pPr>
      <w:r w:rsidRPr="00B10C4B">
        <w:rPr>
          <w:rFonts w:ascii="Geomanist Light" w:eastAsiaTheme="minorHAnsi" w:hAnsi="Geomanist Light" w:cstheme="minorBidi"/>
          <w:b/>
          <w:bCs/>
          <w:sz w:val="28"/>
          <w:szCs w:val="28"/>
          <w:lang w:eastAsia="en-US"/>
        </w:rPr>
        <w:t xml:space="preserve">SMLOUVA </w:t>
      </w:r>
    </w:p>
    <w:p w14:paraId="06584F2B" w14:textId="77777777" w:rsidR="005F13A8" w:rsidRPr="00B10C4B" w:rsidRDefault="005F13A8" w:rsidP="00C8475F">
      <w:pPr>
        <w:pStyle w:val="Zkladntext"/>
        <w:spacing w:after="0"/>
        <w:jc w:val="both"/>
        <w:rPr>
          <w:rFonts w:ascii="Geomanist Light" w:hAnsi="Geomanist Light"/>
        </w:rPr>
      </w:pPr>
    </w:p>
    <w:p w14:paraId="3FE50822" w14:textId="317F93DD" w:rsidR="00757938" w:rsidRPr="00B10C4B" w:rsidRDefault="008E6287" w:rsidP="00C8475F">
      <w:pPr>
        <w:pStyle w:val="Zkladntext"/>
        <w:spacing w:after="0"/>
        <w:jc w:val="both"/>
        <w:rPr>
          <w:rFonts w:ascii="Geomanist Light" w:hAnsi="Geomanist Light"/>
        </w:rPr>
      </w:pPr>
      <w:r w:rsidRPr="00B10C4B">
        <w:rPr>
          <w:rFonts w:ascii="Geomanist Light" w:hAnsi="Geomanist Light"/>
        </w:rPr>
        <w:t xml:space="preserve">uzavřená </w:t>
      </w:r>
      <w:r w:rsidR="00A45A83" w:rsidRPr="00B10C4B">
        <w:rPr>
          <w:rFonts w:ascii="Geomanist Light" w:hAnsi="Geomanist Light"/>
        </w:rPr>
        <w:t>dle ustanovení</w:t>
      </w:r>
      <w:r w:rsidRPr="00B10C4B">
        <w:rPr>
          <w:rFonts w:ascii="Geomanist Light" w:hAnsi="Geomanist Light"/>
        </w:rPr>
        <w:t xml:space="preserve"> </w:t>
      </w:r>
      <w:r w:rsidR="002514BB" w:rsidRPr="00B10C4B">
        <w:rPr>
          <w:rFonts w:ascii="Geomanist Light" w:hAnsi="Geomanist Light"/>
        </w:rPr>
        <w:t xml:space="preserve">§ 1785 a </w:t>
      </w:r>
      <w:r w:rsidRPr="00B10C4B">
        <w:rPr>
          <w:rFonts w:ascii="Geomanist Light" w:hAnsi="Geomanist Light"/>
        </w:rPr>
        <w:t xml:space="preserve">§ 2079 a </w:t>
      </w:r>
      <w:r w:rsidR="002514BB" w:rsidRPr="00B10C4B">
        <w:rPr>
          <w:rFonts w:ascii="Geomanist Light" w:hAnsi="Geomanist Light"/>
        </w:rPr>
        <w:t>dalších,</w:t>
      </w:r>
      <w:r w:rsidR="00757938" w:rsidRPr="00B10C4B">
        <w:rPr>
          <w:rFonts w:ascii="Geomanist Light" w:hAnsi="Geomanist Light"/>
        </w:rPr>
        <w:t xml:space="preserve"> zákona č. 89/2012 Sb., občansk</w:t>
      </w:r>
      <w:r w:rsidR="00A45A83" w:rsidRPr="00B10C4B">
        <w:rPr>
          <w:rFonts w:ascii="Geomanist Light" w:hAnsi="Geomanist Light"/>
        </w:rPr>
        <w:t>ého</w:t>
      </w:r>
      <w:r w:rsidR="00757938" w:rsidRPr="00B10C4B">
        <w:rPr>
          <w:rFonts w:ascii="Geomanist Light" w:hAnsi="Geomanist Light"/>
        </w:rPr>
        <w:t xml:space="preserve"> zákoník</w:t>
      </w:r>
      <w:r w:rsidR="00A45A83" w:rsidRPr="00B10C4B">
        <w:rPr>
          <w:rFonts w:ascii="Geomanist Light" w:hAnsi="Geomanist Light"/>
        </w:rPr>
        <w:t>u</w:t>
      </w:r>
      <w:r w:rsidR="002E6055" w:rsidRPr="00B10C4B">
        <w:rPr>
          <w:rFonts w:ascii="Geomanist Light" w:hAnsi="Geomanist Light"/>
        </w:rPr>
        <w:t>,</w:t>
      </w:r>
      <w:r w:rsidRPr="00B10C4B">
        <w:rPr>
          <w:rFonts w:ascii="Geomanist Light" w:hAnsi="Geomanist Light"/>
        </w:rPr>
        <w:t xml:space="preserve"> ve znění pozdějších předpisů</w:t>
      </w:r>
      <w:r w:rsidR="00A45A83" w:rsidRPr="00B10C4B">
        <w:rPr>
          <w:rFonts w:ascii="Geomanist Light" w:hAnsi="Geomanist Light"/>
        </w:rPr>
        <w:t>, níže uvedeného dne, měsíce a roku mezi smluvními stranami</w:t>
      </w:r>
    </w:p>
    <w:p w14:paraId="1B4739E1" w14:textId="55283215" w:rsidR="002945EF" w:rsidRPr="00B10C4B" w:rsidRDefault="002945EF" w:rsidP="00C8475F">
      <w:pPr>
        <w:pStyle w:val="Zkladntext"/>
        <w:spacing w:after="0"/>
        <w:jc w:val="both"/>
        <w:rPr>
          <w:rFonts w:ascii="Geomanist Light" w:hAnsi="Geomanist Light"/>
        </w:rPr>
      </w:pPr>
    </w:p>
    <w:p w14:paraId="02163E27" w14:textId="66543FE8" w:rsidR="002945EF" w:rsidRPr="00B10C4B" w:rsidRDefault="002945EF" w:rsidP="00C8475F">
      <w:pPr>
        <w:pStyle w:val="Zkladntext"/>
        <w:spacing w:after="0"/>
        <w:jc w:val="center"/>
        <w:rPr>
          <w:rFonts w:ascii="Geomanist Light" w:hAnsi="Geomanist Light"/>
        </w:rPr>
      </w:pPr>
      <w:r w:rsidRPr="00B10C4B">
        <w:rPr>
          <w:rFonts w:ascii="Geomanist Light" w:hAnsi="Geomanist Light"/>
        </w:rPr>
        <w:t>(dále jen „</w:t>
      </w:r>
      <w:r w:rsidRPr="00B10C4B">
        <w:rPr>
          <w:rFonts w:ascii="Geomanist Light" w:hAnsi="Geomanist Light"/>
          <w:b/>
        </w:rPr>
        <w:t>Smlouva</w:t>
      </w:r>
      <w:r w:rsidRPr="00B10C4B">
        <w:rPr>
          <w:rFonts w:ascii="Geomanist Light" w:hAnsi="Geomanist Light"/>
        </w:rPr>
        <w:t>“)</w:t>
      </w:r>
    </w:p>
    <w:p w14:paraId="3785CF1C" w14:textId="4605364C" w:rsidR="00A45A83" w:rsidRPr="00B10C4B" w:rsidRDefault="00A45A83" w:rsidP="00C8475F">
      <w:pPr>
        <w:pStyle w:val="Normlnweb"/>
        <w:spacing w:before="0" w:beforeAutospacing="0" w:after="0" w:afterAutospacing="0"/>
        <w:ind w:hanging="567"/>
        <w:jc w:val="both"/>
        <w:rPr>
          <w:rFonts w:ascii="Geomanist Light" w:hAnsi="Geomanist Light"/>
        </w:rPr>
      </w:pPr>
    </w:p>
    <w:p w14:paraId="5100EB2F" w14:textId="77777777" w:rsidR="00A45A83" w:rsidRPr="00B10C4B" w:rsidRDefault="00A45A83" w:rsidP="00C8475F">
      <w:pPr>
        <w:pStyle w:val="Normlnweb"/>
        <w:spacing w:before="0" w:beforeAutospacing="0" w:after="0" w:afterAutospacing="0"/>
        <w:ind w:hanging="567"/>
        <w:jc w:val="both"/>
        <w:rPr>
          <w:rFonts w:ascii="Geomanist Light" w:hAnsi="Geomanist Light"/>
        </w:rPr>
      </w:pPr>
    </w:p>
    <w:p w14:paraId="114C9895" w14:textId="2BF20F8A" w:rsidR="00A45A83" w:rsidRPr="00B10C4B" w:rsidRDefault="00A45A83" w:rsidP="00C8475F">
      <w:pPr>
        <w:shd w:val="clear" w:color="auto" w:fill="EFF9FF"/>
        <w:tabs>
          <w:tab w:val="left" w:pos="5955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 xml:space="preserve">TTS </w:t>
      </w:r>
      <w:proofErr w:type="spellStart"/>
      <w:r w:rsidR="00D054E2" w:rsidRPr="00B10C4B">
        <w:rPr>
          <w:rFonts w:ascii="Geomanist Light" w:hAnsi="Geomanist Light"/>
          <w:sz w:val="20"/>
          <w:szCs w:val="20"/>
        </w:rPr>
        <w:t>energo</w:t>
      </w:r>
      <w:proofErr w:type="spellEnd"/>
      <w:r w:rsidRPr="00B10C4B">
        <w:rPr>
          <w:rFonts w:ascii="Geomanist Light" w:hAnsi="Geomanist Light"/>
          <w:sz w:val="20"/>
          <w:szCs w:val="20"/>
        </w:rPr>
        <w:t xml:space="preserve"> s.r.o</w:t>
      </w:r>
      <w:r w:rsidR="00EA4204" w:rsidRPr="00B10C4B">
        <w:rPr>
          <w:rFonts w:ascii="Geomanist Light" w:hAnsi="Geomanist Light"/>
          <w:sz w:val="20"/>
          <w:szCs w:val="20"/>
        </w:rPr>
        <w:t>.</w:t>
      </w:r>
    </w:p>
    <w:p w14:paraId="799BAD28" w14:textId="699731BA" w:rsidR="002E6055" w:rsidRPr="00B10C4B" w:rsidRDefault="002E6055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>Sídlo:</w:t>
      </w:r>
      <w:r w:rsidRPr="00B10C4B">
        <w:rPr>
          <w:rFonts w:ascii="Geomanist Light" w:hAnsi="Geomanist Light"/>
          <w:sz w:val="20"/>
          <w:szCs w:val="20"/>
        </w:rPr>
        <w:tab/>
      </w:r>
      <w:r w:rsidRPr="00B10C4B">
        <w:rPr>
          <w:rFonts w:ascii="Geomanist Light" w:hAnsi="Geomanist Light"/>
          <w:sz w:val="20"/>
          <w:szCs w:val="20"/>
        </w:rPr>
        <w:tab/>
        <w:t>Průmyslová 163,</w:t>
      </w:r>
      <w:r w:rsidRPr="00B10C4B">
        <w:rPr>
          <w:rFonts w:ascii="Calibri" w:hAnsi="Calibri" w:cs="Calibri"/>
          <w:sz w:val="20"/>
          <w:szCs w:val="20"/>
        </w:rPr>
        <w:t> </w:t>
      </w:r>
      <w:r w:rsidRPr="00B10C4B">
        <w:rPr>
          <w:rFonts w:ascii="Geomanist Light" w:hAnsi="Geomanist Light"/>
          <w:sz w:val="20"/>
          <w:szCs w:val="20"/>
        </w:rPr>
        <w:t>674 01, T</w:t>
      </w:r>
      <w:r w:rsidRPr="00B10C4B">
        <w:rPr>
          <w:rFonts w:ascii="Geomanist Light" w:hAnsi="Geomanist Light" w:cs="Geomanist Light"/>
          <w:sz w:val="20"/>
          <w:szCs w:val="20"/>
        </w:rPr>
        <w:t>ř</w:t>
      </w:r>
      <w:r w:rsidRPr="00B10C4B">
        <w:rPr>
          <w:rFonts w:ascii="Geomanist Light" w:hAnsi="Geomanist Light"/>
          <w:sz w:val="20"/>
          <w:szCs w:val="20"/>
        </w:rPr>
        <w:t>eb</w:t>
      </w:r>
      <w:r w:rsidRPr="00B10C4B">
        <w:rPr>
          <w:rFonts w:ascii="Geomanist Light" w:hAnsi="Geomanist Light" w:cs="Geomanist Light"/>
          <w:sz w:val="20"/>
          <w:szCs w:val="20"/>
        </w:rPr>
        <w:t>íč</w:t>
      </w:r>
    </w:p>
    <w:p w14:paraId="3C4AF522" w14:textId="543B14D9" w:rsidR="00752754" w:rsidRPr="00B10C4B" w:rsidRDefault="00752754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>Zaps</w:t>
      </w:r>
      <w:r w:rsidR="00A44298" w:rsidRPr="00B10C4B">
        <w:rPr>
          <w:rFonts w:ascii="Geomanist Light" w:hAnsi="Geomanist Light"/>
          <w:sz w:val="20"/>
          <w:szCs w:val="20"/>
        </w:rPr>
        <w:t>áno:</w:t>
      </w:r>
      <w:r w:rsidR="00A44298" w:rsidRPr="00B10C4B">
        <w:rPr>
          <w:rFonts w:ascii="Geomanist Light" w:hAnsi="Geomanist Light"/>
          <w:sz w:val="20"/>
          <w:szCs w:val="20"/>
        </w:rPr>
        <w:tab/>
      </w:r>
      <w:r w:rsidRPr="00B10C4B">
        <w:rPr>
          <w:rFonts w:ascii="Geomanist Light" w:hAnsi="Geomanist Light"/>
          <w:sz w:val="20"/>
          <w:szCs w:val="20"/>
        </w:rPr>
        <w:t>v</w:t>
      </w:r>
      <w:r w:rsidR="00A44298" w:rsidRPr="00B10C4B">
        <w:rPr>
          <w:rFonts w:ascii="Calibri" w:hAnsi="Calibri" w:cs="Calibri"/>
          <w:sz w:val="20"/>
          <w:szCs w:val="20"/>
        </w:rPr>
        <w:t> </w:t>
      </w:r>
      <w:r w:rsidR="00A44298" w:rsidRPr="00B10C4B">
        <w:rPr>
          <w:rFonts w:ascii="Geomanist Light" w:hAnsi="Geomanist Light"/>
          <w:sz w:val="20"/>
          <w:szCs w:val="20"/>
        </w:rPr>
        <w:t>obchodním rejstříku</w:t>
      </w:r>
      <w:r w:rsidRPr="00B10C4B">
        <w:rPr>
          <w:rFonts w:ascii="Geomanist Light" w:hAnsi="Geomanist Light"/>
          <w:sz w:val="20"/>
          <w:szCs w:val="20"/>
        </w:rPr>
        <w:t xml:space="preserve"> u Krajského soudu v</w:t>
      </w:r>
      <w:r w:rsidRPr="00B10C4B">
        <w:rPr>
          <w:rFonts w:ascii="Calibri" w:hAnsi="Calibri" w:cs="Calibri"/>
          <w:sz w:val="20"/>
          <w:szCs w:val="20"/>
        </w:rPr>
        <w:t> </w:t>
      </w:r>
      <w:r w:rsidRPr="00B10C4B">
        <w:rPr>
          <w:rFonts w:ascii="Geomanist Light" w:hAnsi="Geomanist Light"/>
          <w:sz w:val="20"/>
          <w:szCs w:val="20"/>
        </w:rPr>
        <w:t xml:space="preserve">Brně, oddíl C, vložka </w:t>
      </w:r>
      <w:r w:rsidR="005B7B1C" w:rsidRPr="00B10C4B">
        <w:rPr>
          <w:rFonts w:ascii="Geomanist Light" w:hAnsi="Geomanist Light"/>
          <w:sz w:val="20"/>
          <w:szCs w:val="20"/>
        </w:rPr>
        <w:t>16854</w:t>
      </w:r>
    </w:p>
    <w:p w14:paraId="34BB7E0A" w14:textId="1A4D10AE" w:rsidR="00A45A83" w:rsidRPr="00B10C4B" w:rsidRDefault="00A45A83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 xml:space="preserve">Zastupující: </w:t>
      </w:r>
      <w:r w:rsidRPr="00B10C4B">
        <w:rPr>
          <w:rFonts w:ascii="Geomanist Light" w:hAnsi="Geomanist Light"/>
          <w:sz w:val="20"/>
          <w:szCs w:val="20"/>
        </w:rPr>
        <w:tab/>
        <w:t>Richard Horký, jednatel společnosti</w:t>
      </w:r>
    </w:p>
    <w:p w14:paraId="17DF1C41" w14:textId="2420AF8D" w:rsidR="00A45A83" w:rsidRPr="00B10C4B" w:rsidRDefault="00A45A83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 xml:space="preserve">IČ: </w:t>
      </w:r>
      <w:r w:rsidRPr="00B10C4B">
        <w:rPr>
          <w:rFonts w:ascii="Geomanist Light" w:hAnsi="Geomanist Light"/>
          <w:sz w:val="20"/>
          <w:szCs w:val="20"/>
        </w:rPr>
        <w:tab/>
      </w:r>
      <w:r w:rsidRPr="00B10C4B">
        <w:rPr>
          <w:rFonts w:ascii="Geomanist Light" w:hAnsi="Geomanist Light"/>
          <w:sz w:val="20"/>
          <w:szCs w:val="20"/>
        </w:rPr>
        <w:tab/>
        <w:t>607 24</w:t>
      </w:r>
      <w:r w:rsidRPr="00B10C4B">
        <w:rPr>
          <w:rFonts w:ascii="Calibri" w:hAnsi="Calibri" w:cs="Calibri"/>
          <w:sz w:val="20"/>
          <w:szCs w:val="20"/>
        </w:rPr>
        <w:t> </w:t>
      </w:r>
      <w:r w:rsidRPr="00B10C4B">
        <w:rPr>
          <w:rFonts w:ascii="Geomanist Light" w:hAnsi="Geomanist Light"/>
          <w:sz w:val="20"/>
          <w:szCs w:val="20"/>
        </w:rPr>
        <w:t>692</w:t>
      </w:r>
    </w:p>
    <w:p w14:paraId="654B9C30" w14:textId="202F5FB2" w:rsidR="00A45A83" w:rsidRPr="00B10C4B" w:rsidRDefault="00A45A83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>DIČ:</w:t>
      </w:r>
      <w:r w:rsidRPr="00B10C4B">
        <w:rPr>
          <w:rFonts w:ascii="Geomanist Light" w:hAnsi="Geomanist Light"/>
          <w:sz w:val="20"/>
          <w:szCs w:val="20"/>
        </w:rPr>
        <w:tab/>
      </w:r>
      <w:r w:rsidRPr="00B10C4B">
        <w:rPr>
          <w:rFonts w:ascii="Geomanist Light" w:hAnsi="Geomanist Light"/>
          <w:sz w:val="20"/>
          <w:szCs w:val="20"/>
        </w:rPr>
        <w:tab/>
        <w:t>CZ60724692</w:t>
      </w:r>
    </w:p>
    <w:p w14:paraId="5476E0E4" w14:textId="7E099933" w:rsidR="001C6421" w:rsidRPr="00B10C4B" w:rsidRDefault="001C6421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>Bankovní spojení:</w:t>
      </w:r>
      <w:r w:rsidRPr="00B10C4B">
        <w:rPr>
          <w:rFonts w:ascii="Geomanist Light" w:hAnsi="Geomanist Light"/>
          <w:sz w:val="20"/>
          <w:szCs w:val="20"/>
        </w:rPr>
        <w:tab/>
        <w:t>Komerční banka a. s., Třebíč</w:t>
      </w:r>
    </w:p>
    <w:p w14:paraId="289783DA" w14:textId="27647754" w:rsidR="001C6421" w:rsidRPr="00B10C4B" w:rsidRDefault="001C6421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>Číslo účtu:</w:t>
      </w:r>
      <w:r w:rsidRPr="00B10C4B">
        <w:rPr>
          <w:rFonts w:ascii="Geomanist Light" w:hAnsi="Geomanist Light"/>
          <w:sz w:val="20"/>
          <w:szCs w:val="20"/>
        </w:rPr>
        <w:tab/>
      </w:r>
      <w:proofErr w:type="spellStart"/>
      <w:r w:rsidR="000656C5">
        <w:rPr>
          <w:rFonts w:ascii="Geomanist Light" w:hAnsi="Geomanist Light"/>
          <w:sz w:val="20"/>
          <w:szCs w:val="20"/>
        </w:rPr>
        <w:t>xxxxxxxxxxxxx</w:t>
      </w:r>
      <w:proofErr w:type="spellEnd"/>
    </w:p>
    <w:p w14:paraId="57644A4E" w14:textId="0AE1F6C4" w:rsidR="00757938" w:rsidRPr="00B10C4B" w:rsidRDefault="00757938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>dále jen jako „</w:t>
      </w:r>
      <w:r w:rsidR="0092684E" w:rsidRPr="00B10C4B">
        <w:rPr>
          <w:rFonts w:ascii="Geomanist Light" w:hAnsi="Geomanist Light"/>
          <w:b/>
          <w:bCs/>
          <w:sz w:val="20"/>
          <w:szCs w:val="20"/>
        </w:rPr>
        <w:t>Prodávající</w:t>
      </w:r>
      <w:r w:rsidRPr="00B10C4B">
        <w:rPr>
          <w:rFonts w:ascii="Geomanist Light" w:hAnsi="Geomanist Light"/>
          <w:sz w:val="20"/>
          <w:szCs w:val="20"/>
        </w:rPr>
        <w:t>“</w:t>
      </w:r>
      <w:r w:rsidR="002514BB" w:rsidRPr="00B10C4B">
        <w:rPr>
          <w:rFonts w:ascii="Geomanist Light" w:hAnsi="Geomanist Light"/>
          <w:sz w:val="20"/>
          <w:szCs w:val="20"/>
        </w:rPr>
        <w:t xml:space="preserve"> (budoucí prodávající)</w:t>
      </w:r>
      <w:r w:rsidRPr="00B10C4B">
        <w:rPr>
          <w:rFonts w:ascii="Geomanist Light" w:hAnsi="Geomanist Light"/>
          <w:sz w:val="20"/>
          <w:szCs w:val="20"/>
        </w:rPr>
        <w:t xml:space="preserve"> na straně jedné</w:t>
      </w:r>
    </w:p>
    <w:p w14:paraId="3529C552" w14:textId="77777777" w:rsidR="00D054E2" w:rsidRPr="00B10C4B" w:rsidRDefault="00D054E2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</w:p>
    <w:p w14:paraId="3D837804" w14:textId="30205C49" w:rsidR="00757938" w:rsidRPr="00B10C4B" w:rsidRDefault="00D054E2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>a</w:t>
      </w:r>
    </w:p>
    <w:p w14:paraId="3A70DBCB" w14:textId="77777777" w:rsidR="00D054E2" w:rsidRPr="00B10C4B" w:rsidRDefault="00D054E2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sz w:val="20"/>
          <w:szCs w:val="20"/>
        </w:rPr>
      </w:pPr>
    </w:p>
    <w:p w14:paraId="0F036233" w14:textId="054C6E32" w:rsidR="00A45A83" w:rsidRPr="00B10C4B" w:rsidRDefault="00A45A83" w:rsidP="00C8475F">
      <w:pPr>
        <w:pStyle w:val="Zkladntextodsazen"/>
        <w:shd w:val="clear" w:color="auto" w:fill="EFF9FF"/>
        <w:tabs>
          <w:tab w:val="left" w:pos="4290"/>
        </w:tabs>
        <w:ind w:left="567" w:hanging="567"/>
        <w:jc w:val="both"/>
        <w:rPr>
          <w:rFonts w:ascii="Geomanist Light" w:hAnsi="Geomanist Light"/>
          <w:bCs/>
          <w:sz w:val="20"/>
        </w:rPr>
      </w:pPr>
      <w:r w:rsidRPr="00B10C4B">
        <w:rPr>
          <w:rFonts w:ascii="Geomanist Light" w:hAnsi="Geomanist Light"/>
          <w:bCs/>
          <w:sz w:val="20"/>
        </w:rPr>
        <w:t xml:space="preserve">Česká republika – </w:t>
      </w:r>
      <w:r w:rsidR="00755021" w:rsidRPr="00B10C4B">
        <w:rPr>
          <w:rFonts w:ascii="Geomanist Light" w:hAnsi="Geomanist Light"/>
          <w:bCs/>
          <w:sz w:val="20"/>
        </w:rPr>
        <w:t>Katastrální úřad pro Vysočinu</w:t>
      </w:r>
    </w:p>
    <w:p w14:paraId="0FDAFCDF" w14:textId="3685F9F4" w:rsidR="00A45A83" w:rsidRPr="00B10C4B" w:rsidRDefault="00A45A83" w:rsidP="00C8475F">
      <w:pPr>
        <w:spacing w:after="0" w:line="240" w:lineRule="auto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>Sídlo:</w:t>
      </w:r>
      <w:r w:rsidRPr="00B10C4B">
        <w:rPr>
          <w:rFonts w:ascii="Geomanist Light" w:hAnsi="Geomanist Light"/>
          <w:sz w:val="20"/>
          <w:szCs w:val="20"/>
        </w:rPr>
        <w:tab/>
      </w:r>
      <w:r w:rsidRPr="00B10C4B">
        <w:rPr>
          <w:rFonts w:ascii="Geomanist Light" w:hAnsi="Geomanist Light"/>
          <w:sz w:val="20"/>
          <w:szCs w:val="20"/>
        </w:rPr>
        <w:tab/>
      </w:r>
      <w:r w:rsidRPr="00B10C4B">
        <w:rPr>
          <w:rFonts w:ascii="Geomanist Light" w:hAnsi="Geomanist Light"/>
          <w:sz w:val="20"/>
          <w:szCs w:val="20"/>
        </w:rPr>
        <w:tab/>
      </w:r>
      <w:r w:rsidR="00755021" w:rsidRPr="00B10C4B">
        <w:rPr>
          <w:rFonts w:ascii="Geomanist Light" w:hAnsi="Geomanist Light"/>
          <w:sz w:val="20"/>
          <w:szCs w:val="20"/>
        </w:rPr>
        <w:t>Fibichova 4666/6, 568 01 Jihlava</w:t>
      </w:r>
    </w:p>
    <w:p w14:paraId="5F23AF48" w14:textId="5D0B74E6" w:rsidR="00A45A83" w:rsidRPr="00B10C4B" w:rsidRDefault="00A311EF" w:rsidP="00C8475F">
      <w:pPr>
        <w:spacing w:after="0" w:line="240" w:lineRule="auto"/>
        <w:jc w:val="both"/>
        <w:rPr>
          <w:rFonts w:ascii="Geomanist Light" w:hAnsi="Geomanist Light"/>
          <w:sz w:val="20"/>
          <w:szCs w:val="20"/>
        </w:rPr>
      </w:pPr>
      <w:r>
        <w:rPr>
          <w:rFonts w:ascii="Geomanist Light" w:hAnsi="Geomanist Light"/>
          <w:sz w:val="20"/>
          <w:szCs w:val="20"/>
        </w:rPr>
        <w:t>Právně jedná</w:t>
      </w:r>
      <w:r w:rsidR="00755021" w:rsidRPr="00B10C4B">
        <w:rPr>
          <w:rFonts w:ascii="Geomanist Light" w:hAnsi="Geomanist Light"/>
          <w:sz w:val="20"/>
          <w:szCs w:val="20"/>
        </w:rPr>
        <w:t>:</w:t>
      </w:r>
      <w:r w:rsidR="00A45A83" w:rsidRPr="00B10C4B">
        <w:rPr>
          <w:rFonts w:ascii="Geomanist Light" w:hAnsi="Geomanist Light"/>
          <w:sz w:val="20"/>
          <w:szCs w:val="20"/>
        </w:rPr>
        <w:tab/>
      </w:r>
      <w:r w:rsidR="00A45A83" w:rsidRPr="00B10C4B">
        <w:rPr>
          <w:rFonts w:ascii="Geomanist Light" w:hAnsi="Geomanist Light"/>
          <w:sz w:val="20"/>
          <w:szCs w:val="20"/>
        </w:rPr>
        <w:tab/>
      </w:r>
      <w:r w:rsidR="00066DEF" w:rsidRPr="00B10C4B">
        <w:rPr>
          <w:rFonts w:ascii="Geomanist Light" w:hAnsi="Geomanist Light"/>
          <w:sz w:val="20"/>
          <w:szCs w:val="20"/>
        </w:rPr>
        <w:t>Ing. Miloslav Kaválek, ředitel</w:t>
      </w:r>
    </w:p>
    <w:p w14:paraId="13912B06" w14:textId="4AEDEDDD" w:rsidR="00A45A83" w:rsidRPr="00B10C4B" w:rsidRDefault="00A45A83" w:rsidP="00C8475F">
      <w:pPr>
        <w:spacing w:after="0" w:line="240" w:lineRule="auto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 xml:space="preserve">IČ: </w:t>
      </w:r>
      <w:r w:rsidRPr="00B10C4B">
        <w:rPr>
          <w:rFonts w:ascii="Geomanist Light" w:hAnsi="Geomanist Light"/>
          <w:sz w:val="20"/>
          <w:szCs w:val="20"/>
        </w:rPr>
        <w:tab/>
      </w:r>
      <w:r w:rsidRPr="00B10C4B">
        <w:rPr>
          <w:rFonts w:ascii="Geomanist Light" w:hAnsi="Geomanist Light"/>
          <w:sz w:val="20"/>
          <w:szCs w:val="20"/>
        </w:rPr>
        <w:tab/>
      </w:r>
      <w:r w:rsidRPr="00B10C4B">
        <w:rPr>
          <w:rFonts w:ascii="Geomanist Light" w:hAnsi="Geomanist Light"/>
          <w:sz w:val="20"/>
          <w:szCs w:val="20"/>
        </w:rPr>
        <w:tab/>
      </w:r>
      <w:r w:rsidR="00755021" w:rsidRPr="00B10C4B">
        <w:rPr>
          <w:rFonts w:ascii="Geomanist Light" w:hAnsi="Geomanist Light"/>
          <w:sz w:val="20"/>
          <w:szCs w:val="20"/>
        </w:rPr>
        <w:t>711 85 208</w:t>
      </w:r>
    </w:p>
    <w:p w14:paraId="432C4518" w14:textId="77777777" w:rsidR="00A45A83" w:rsidRPr="00B10C4B" w:rsidRDefault="00A45A83" w:rsidP="00C8475F">
      <w:pPr>
        <w:spacing w:after="0" w:line="240" w:lineRule="auto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>Bankovní spojení:</w:t>
      </w:r>
      <w:r w:rsidRPr="00B10C4B">
        <w:rPr>
          <w:rFonts w:ascii="Geomanist Light" w:hAnsi="Geomanist Light"/>
          <w:sz w:val="20"/>
          <w:szCs w:val="20"/>
        </w:rPr>
        <w:tab/>
        <w:t>Česká národní banka</w:t>
      </w:r>
    </w:p>
    <w:p w14:paraId="1463813D" w14:textId="2559D8D5" w:rsidR="00A45A83" w:rsidRPr="00B10C4B" w:rsidRDefault="00A45A83" w:rsidP="00C8475F">
      <w:pPr>
        <w:spacing w:after="0" w:line="240" w:lineRule="auto"/>
        <w:jc w:val="both"/>
        <w:rPr>
          <w:rFonts w:ascii="Geomanist Light" w:hAnsi="Geomanist Light"/>
          <w:sz w:val="20"/>
          <w:szCs w:val="20"/>
        </w:rPr>
      </w:pPr>
      <w:r w:rsidRPr="00B10C4B">
        <w:rPr>
          <w:rFonts w:ascii="Geomanist Light" w:hAnsi="Geomanist Light"/>
          <w:sz w:val="20"/>
          <w:szCs w:val="20"/>
        </w:rPr>
        <w:t>Číslo účtu:</w:t>
      </w:r>
      <w:r w:rsidRPr="00B10C4B">
        <w:rPr>
          <w:rFonts w:ascii="Geomanist Light" w:hAnsi="Geomanist Light"/>
          <w:sz w:val="20"/>
          <w:szCs w:val="20"/>
        </w:rPr>
        <w:tab/>
      </w:r>
      <w:r w:rsidRPr="00B10C4B">
        <w:rPr>
          <w:rFonts w:ascii="Geomanist Light" w:hAnsi="Geomanist Light"/>
          <w:sz w:val="20"/>
          <w:szCs w:val="20"/>
        </w:rPr>
        <w:tab/>
      </w:r>
      <w:proofErr w:type="spellStart"/>
      <w:r w:rsidR="000656C5">
        <w:rPr>
          <w:rFonts w:ascii="Geomanist Light" w:hAnsi="Geomanist Light"/>
          <w:sz w:val="20"/>
          <w:szCs w:val="20"/>
        </w:rPr>
        <w:t>xxxxxxxxxxxxxx</w:t>
      </w:r>
      <w:proofErr w:type="spellEnd"/>
    </w:p>
    <w:p w14:paraId="4EEA0FEE" w14:textId="0A1ED437" w:rsidR="00757938" w:rsidRPr="00B10C4B" w:rsidRDefault="00757938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dále jen jako „</w:t>
      </w:r>
      <w:r w:rsidR="0092684E" w:rsidRPr="00B10C4B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Kupující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“</w:t>
      </w:r>
      <w:r w:rsidR="002514BB"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(budoucí kupující)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na straně druhé</w:t>
      </w:r>
    </w:p>
    <w:p w14:paraId="1D094A0D" w14:textId="67A0E2C2" w:rsidR="00752754" w:rsidRPr="00B10C4B" w:rsidRDefault="00752754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</w:p>
    <w:p w14:paraId="222814EE" w14:textId="10492CD3" w:rsidR="00EA4204" w:rsidRPr="00B10C4B" w:rsidRDefault="00EA4204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b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(společně dále také jen „</w:t>
      </w:r>
      <w:r w:rsidRPr="00B10C4B">
        <w:rPr>
          <w:rFonts w:ascii="Geomanist Light" w:eastAsiaTheme="minorHAnsi" w:hAnsi="Geomanist Light" w:cstheme="minorBidi"/>
          <w:b/>
          <w:sz w:val="20"/>
          <w:szCs w:val="20"/>
          <w:lang w:eastAsia="en-US"/>
        </w:rPr>
        <w:t>Smluvní strany“)</w:t>
      </w:r>
    </w:p>
    <w:p w14:paraId="3DFC8E94" w14:textId="77777777" w:rsidR="005F13A8" w:rsidRPr="00B10C4B" w:rsidRDefault="005F13A8" w:rsidP="00C8475F">
      <w:pPr>
        <w:pStyle w:val="Nadpis2"/>
        <w:tabs>
          <w:tab w:val="left" w:pos="993"/>
        </w:tabs>
        <w:jc w:val="both"/>
        <w:rPr>
          <w:rFonts w:ascii="Geomanist Light" w:hAnsi="Geomanist Light"/>
          <w:b w:val="0"/>
          <w:bCs/>
          <w:sz w:val="20"/>
        </w:rPr>
      </w:pPr>
    </w:p>
    <w:p w14:paraId="5BFAE1EE" w14:textId="2271E5CE" w:rsidR="005F13A8" w:rsidRPr="00B10C4B" w:rsidRDefault="005F13A8" w:rsidP="00C8475F">
      <w:pPr>
        <w:pStyle w:val="Nadpis2"/>
        <w:tabs>
          <w:tab w:val="left" w:pos="993"/>
        </w:tabs>
        <w:rPr>
          <w:rFonts w:ascii="Geomanist Light" w:hAnsi="Geomanist Light"/>
          <w:b w:val="0"/>
          <w:bCs/>
          <w:sz w:val="20"/>
        </w:rPr>
      </w:pPr>
      <w:r w:rsidRPr="00B10C4B">
        <w:rPr>
          <w:rFonts w:ascii="Geomanist Light" w:hAnsi="Geomanist Light"/>
          <w:b w:val="0"/>
          <w:bCs/>
          <w:sz w:val="20"/>
        </w:rPr>
        <w:t>II.</w:t>
      </w:r>
    </w:p>
    <w:p w14:paraId="248D869C" w14:textId="2C087846" w:rsidR="00757938" w:rsidRPr="00B10C4B" w:rsidRDefault="00757938" w:rsidP="00C8475F">
      <w:pPr>
        <w:pStyle w:val="Nadpis2"/>
        <w:tabs>
          <w:tab w:val="left" w:pos="993"/>
        </w:tabs>
        <w:rPr>
          <w:rFonts w:ascii="Geomanist Light" w:hAnsi="Geomanist Light"/>
          <w:b w:val="0"/>
          <w:bCs/>
          <w:sz w:val="20"/>
        </w:rPr>
      </w:pPr>
      <w:r w:rsidRPr="00B10C4B">
        <w:rPr>
          <w:rFonts w:ascii="Geomanist Light" w:hAnsi="Geomanist Light"/>
          <w:b w:val="0"/>
          <w:bCs/>
          <w:sz w:val="20"/>
        </w:rPr>
        <w:t xml:space="preserve">Předmět </w:t>
      </w:r>
      <w:r w:rsidR="003A272C" w:rsidRPr="00B10C4B">
        <w:rPr>
          <w:rFonts w:ascii="Geomanist Light" w:hAnsi="Geomanist Light"/>
          <w:b w:val="0"/>
          <w:bCs/>
          <w:sz w:val="20"/>
        </w:rPr>
        <w:t>Smlouvy</w:t>
      </w:r>
    </w:p>
    <w:p w14:paraId="4CECA63A" w14:textId="77777777" w:rsidR="005F13A8" w:rsidRPr="00B10C4B" w:rsidRDefault="005F13A8" w:rsidP="00C8475F">
      <w:pPr>
        <w:spacing w:after="0" w:line="240" w:lineRule="auto"/>
        <w:rPr>
          <w:rFonts w:ascii="Geomanist Light" w:hAnsi="Geomanist Light"/>
          <w:lang w:eastAsia="cs-CZ"/>
        </w:rPr>
      </w:pPr>
    </w:p>
    <w:p w14:paraId="0363B473" w14:textId="77777777" w:rsidR="005F13A8" w:rsidRPr="00B10C4B" w:rsidRDefault="00B421C4" w:rsidP="00C8475F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Předmětem této Smlouvy je </w:t>
      </w:r>
      <w:r w:rsidR="002514BB"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sjednání závazku Prodávajícího 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prod</w:t>
      </w:r>
      <w:r w:rsidR="002514BB"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at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a </w:t>
      </w:r>
      <w:r w:rsidR="002514BB"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Kupujícího koupit za podmínek stanovených Smlouvou,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Předávací stanic</w:t>
      </w:r>
      <w:r w:rsidR="002514BB"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i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tepla (dále jen PST), blíže specifikovan</w:t>
      </w:r>
      <w:r w:rsidR="002514BB"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ou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v</w:t>
      </w:r>
      <w:r w:rsidRPr="00B10C4B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p</w:t>
      </w:r>
      <w:r w:rsidRPr="00B10C4B">
        <w:rPr>
          <w:rFonts w:ascii="Geomanist Light" w:eastAsiaTheme="minorHAnsi" w:hAnsi="Geomanist Light" w:cs="Geomanist Light"/>
          <w:sz w:val="20"/>
          <w:szCs w:val="20"/>
          <w:lang w:eastAsia="en-US"/>
        </w:rPr>
        <w:t>ří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loze </w:t>
      </w:r>
      <w:r w:rsidRPr="00B10C4B">
        <w:rPr>
          <w:rFonts w:ascii="Geomanist Light" w:eastAsiaTheme="minorHAnsi" w:hAnsi="Geomanist Light" w:cs="Geomanist Light"/>
          <w:sz w:val="20"/>
          <w:szCs w:val="20"/>
          <w:lang w:eastAsia="en-US"/>
        </w:rPr>
        <w:t>č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. 1 t</w:t>
      </w:r>
      <w:r w:rsidRPr="00B10C4B">
        <w:rPr>
          <w:rFonts w:ascii="Geomanist Light" w:eastAsiaTheme="minorHAnsi" w:hAnsi="Geomanist Light" w:cs="Geomanist Light"/>
          <w:sz w:val="20"/>
          <w:szCs w:val="20"/>
          <w:lang w:eastAsia="en-US"/>
        </w:rPr>
        <w:t>é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to Smlouvy</w:t>
      </w:r>
      <w:r w:rsidR="002514BB"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.</w:t>
      </w:r>
    </w:p>
    <w:p w14:paraId="536C63D0" w14:textId="77777777" w:rsidR="005F13A8" w:rsidRPr="00B10C4B" w:rsidRDefault="005F13A8" w:rsidP="00C8475F">
      <w:pPr>
        <w:pStyle w:val="Normlnweb"/>
        <w:spacing w:before="0" w:beforeAutospacing="0" w:after="0" w:afterAutospacing="0"/>
        <w:ind w:left="567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</w:p>
    <w:p w14:paraId="7B7D2DBB" w14:textId="3AD9DFD3" w:rsidR="002514BB" w:rsidRPr="00B10C4B" w:rsidRDefault="002514BB" w:rsidP="00C8475F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Smluvní strany se podpisem Smlouvy zavazují k</w:t>
      </w:r>
      <w:r w:rsidRPr="00B10C4B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výzvě oprávněné Smluvní strany přistoupit k</w:t>
      </w:r>
      <w:r w:rsidRPr="00B10C4B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>uzavření kupní smlouvy, kterou prodávající prodá ze svého výlučného vlastnictví a Kupující do svého výlučného vlastnictví koupí za podmínek sjednaných Smlouvou PST, jakož i k</w:t>
      </w:r>
      <w:r w:rsidRPr="00B10C4B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nabytí práv a povinností dále Smlouvou sjednaných. </w:t>
      </w:r>
    </w:p>
    <w:p w14:paraId="64F7E160" w14:textId="77777777" w:rsidR="002514BB" w:rsidRPr="00B10C4B" w:rsidRDefault="002514BB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</w:p>
    <w:p w14:paraId="19E78152" w14:textId="77777777" w:rsidR="00757938" w:rsidRPr="00B10C4B" w:rsidRDefault="00757938" w:rsidP="00C8475F">
      <w:pPr>
        <w:pStyle w:val="Normlnweb"/>
        <w:spacing w:before="0" w:beforeAutospacing="0" w:after="0" w:afterAutospacing="0"/>
        <w:jc w:val="both"/>
        <w:rPr>
          <w:rFonts w:ascii="Geomanist Light" w:hAnsi="Geomanist Light"/>
        </w:rPr>
      </w:pPr>
      <w:r w:rsidRPr="00B10C4B">
        <w:rPr>
          <w:rFonts w:ascii="Calibri" w:hAnsi="Calibri" w:cs="Calibri"/>
        </w:rPr>
        <w:t> </w:t>
      </w:r>
    </w:p>
    <w:p w14:paraId="72C09367" w14:textId="0689DB4B" w:rsidR="005F13A8" w:rsidRPr="00B10C4B" w:rsidRDefault="00757938" w:rsidP="00C8475F">
      <w:pPr>
        <w:pStyle w:val="Nadpis2"/>
        <w:tabs>
          <w:tab w:val="left" w:pos="993"/>
        </w:tabs>
        <w:ind w:left="998" w:hanging="431"/>
        <w:rPr>
          <w:rFonts w:ascii="Geomanist Light" w:hAnsi="Geomanist Light"/>
          <w:b w:val="0"/>
          <w:bCs/>
          <w:sz w:val="20"/>
        </w:rPr>
      </w:pPr>
      <w:r w:rsidRPr="00B10C4B">
        <w:rPr>
          <w:rFonts w:ascii="Geomanist Light" w:hAnsi="Geomanist Light"/>
          <w:b w:val="0"/>
          <w:bCs/>
          <w:sz w:val="20"/>
        </w:rPr>
        <w:t>I</w:t>
      </w:r>
      <w:r w:rsidR="005F13A8" w:rsidRPr="00B10C4B">
        <w:rPr>
          <w:rFonts w:ascii="Geomanist Light" w:hAnsi="Geomanist Light"/>
          <w:b w:val="0"/>
          <w:bCs/>
          <w:sz w:val="20"/>
        </w:rPr>
        <w:t>I</w:t>
      </w:r>
      <w:r w:rsidRPr="00B10C4B">
        <w:rPr>
          <w:rFonts w:ascii="Geomanist Light" w:hAnsi="Geomanist Light"/>
          <w:b w:val="0"/>
          <w:bCs/>
          <w:sz w:val="20"/>
        </w:rPr>
        <w:t xml:space="preserve">I. </w:t>
      </w:r>
    </w:p>
    <w:p w14:paraId="4F656958" w14:textId="77777777" w:rsidR="005F13A8" w:rsidRPr="00B10C4B" w:rsidRDefault="002514BB" w:rsidP="00C8475F">
      <w:pPr>
        <w:pStyle w:val="Nadpis2"/>
        <w:tabs>
          <w:tab w:val="left" w:pos="993"/>
        </w:tabs>
        <w:ind w:left="998" w:hanging="431"/>
        <w:rPr>
          <w:rFonts w:ascii="Geomanist Light" w:hAnsi="Geomanist Light"/>
          <w:b w:val="0"/>
          <w:bCs/>
          <w:sz w:val="20"/>
        </w:rPr>
      </w:pPr>
      <w:r w:rsidRPr="00B10C4B">
        <w:rPr>
          <w:rFonts w:ascii="Geomanist Light" w:hAnsi="Geomanist Light"/>
          <w:b w:val="0"/>
          <w:bCs/>
          <w:sz w:val="20"/>
        </w:rPr>
        <w:t>Práva a povinnosti Smluvních stran před podpisem kupní smlouvy</w:t>
      </w:r>
    </w:p>
    <w:p w14:paraId="5C1038E6" w14:textId="77777777" w:rsidR="005F13A8" w:rsidRPr="00B10C4B" w:rsidRDefault="005F13A8" w:rsidP="00C8475F">
      <w:pPr>
        <w:pStyle w:val="Nadpis2"/>
        <w:tabs>
          <w:tab w:val="left" w:pos="993"/>
        </w:tabs>
        <w:ind w:left="998" w:hanging="431"/>
        <w:rPr>
          <w:rFonts w:ascii="Geomanist Light" w:hAnsi="Geomanist Light"/>
          <w:b w:val="0"/>
          <w:bCs/>
          <w:sz w:val="20"/>
        </w:rPr>
      </w:pPr>
    </w:p>
    <w:p w14:paraId="7AD17005" w14:textId="61E545A3" w:rsidR="005F13A8" w:rsidRPr="00B10C4B" w:rsidRDefault="002514BB" w:rsidP="00C8475F">
      <w:pPr>
        <w:pStyle w:val="Nadpis2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Geomanist Light" w:hAnsi="Geomanist Light"/>
          <w:b w:val="0"/>
          <w:bCs/>
          <w:sz w:val="20"/>
        </w:rPr>
      </w:pP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Prodávající se zavazuje na vlastní náklady dodat a instalovat PST v</w:t>
      </w:r>
      <w:r w:rsidRPr="00B10C4B">
        <w:rPr>
          <w:rFonts w:ascii="Calibri" w:eastAsiaTheme="minorHAnsi" w:hAnsi="Calibri" w:cs="Calibri"/>
          <w:b w:val="0"/>
          <w:bCs/>
          <w:sz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 xml:space="preserve">objektu Kupující na adrese Jungmannova 178/2, 674 01 Třebíč, a tuto PST bez vad a nedodělků uvést do řádného provozu nejpozději ke dni </w:t>
      </w:r>
      <w:proofErr w:type="gramStart"/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3</w:t>
      </w:r>
      <w:r w:rsidR="00C603C7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0.09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.2023</w:t>
      </w:r>
      <w:proofErr w:type="gramEnd"/>
      <w:r w:rsidR="00547A94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 xml:space="preserve"> a provozovat ji po dobu pěti let od data uvedení do provozu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.</w:t>
      </w:r>
    </w:p>
    <w:p w14:paraId="17823A82" w14:textId="77777777" w:rsidR="005F13A8" w:rsidRPr="00B10C4B" w:rsidRDefault="005F13A8" w:rsidP="00C8475F">
      <w:pPr>
        <w:pStyle w:val="Nadpis2"/>
        <w:tabs>
          <w:tab w:val="left" w:pos="567"/>
        </w:tabs>
        <w:ind w:left="567"/>
        <w:jc w:val="both"/>
        <w:rPr>
          <w:rFonts w:ascii="Geomanist Light" w:hAnsi="Geomanist Light"/>
          <w:b w:val="0"/>
          <w:bCs/>
          <w:sz w:val="20"/>
        </w:rPr>
      </w:pPr>
    </w:p>
    <w:p w14:paraId="30D71F46" w14:textId="77EF41A9" w:rsidR="005F13A8" w:rsidRPr="00B10C4B" w:rsidRDefault="002514BB" w:rsidP="00C8475F">
      <w:pPr>
        <w:pStyle w:val="Nadpis2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</w:pP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 xml:space="preserve">Kupující se zavazuje poskytnout Prodávající veškerou možnou a zároveň nezbytnou součinnost, aby Prodávající mohla splnit </w:t>
      </w:r>
      <w:r w:rsidR="00DC1BE7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 xml:space="preserve">a plnit </w:t>
      </w:r>
      <w:r w:rsidR="005F13A8"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 xml:space="preserve">ve sjednaném termínu 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 xml:space="preserve">svou povinnost </w:t>
      </w:r>
      <w:r w:rsidR="005F13A8"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u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jednanou v</w:t>
      </w:r>
      <w:r w:rsidRPr="00B10C4B">
        <w:rPr>
          <w:rFonts w:ascii="Calibri" w:eastAsiaTheme="minorHAnsi" w:hAnsi="Calibri" w:cs="Calibri"/>
          <w:b w:val="0"/>
          <w:bCs/>
          <w:sz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 xml:space="preserve">čl. II. odst. 1. </w:t>
      </w:r>
      <w:r w:rsidR="005F13A8"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Smlouvy.</w:t>
      </w:r>
    </w:p>
    <w:p w14:paraId="63505DDF" w14:textId="77777777" w:rsidR="005F13A8" w:rsidRPr="00B10C4B" w:rsidRDefault="005F13A8" w:rsidP="00C8475F">
      <w:pPr>
        <w:pStyle w:val="Nadpis2"/>
        <w:tabs>
          <w:tab w:val="left" w:pos="567"/>
        </w:tabs>
        <w:ind w:left="567"/>
        <w:jc w:val="both"/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</w:pPr>
    </w:p>
    <w:p w14:paraId="0CFDBF27" w14:textId="315BFC36" w:rsidR="00C8475F" w:rsidRPr="00B10C4B" w:rsidRDefault="005F13A8" w:rsidP="00C8475F">
      <w:pPr>
        <w:pStyle w:val="Nadpis2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</w:pP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Prodávající je oprávněna vyzvat Kupující k</w:t>
      </w:r>
      <w:r w:rsidRPr="00B10C4B">
        <w:rPr>
          <w:rFonts w:ascii="Calibri" w:eastAsiaTheme="minorHAnsi" w:hAnsi="Calibri" w:cs="Calibri"/>
          <w:b w:val="0"/>
          <w:bCs/>
          <w:sz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 xml:space="preserve">uzavření Smlouvou zajišťované kupní smlouvy nejdříve první den následující po dni, který je stejný označením dne i měsíce pátého roku následujícího po roce uvedení PST do 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lastRenderedPageBreak/>
        <w:t xml:space="preserve">řádného provozu, tj. po jejím dodání, instalaci a </w:t>
      </w:r>
      <w:r w:rsidR="00DC1BE7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uvedení do provozu</w:t>
      </w:r>
      <w:r w:rsidR="00C8475F"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, nejpozději pak poslední den měsíce následujícího po měsíci, kdy výzva k</w:t>
      </w:r>
      <w:r w:rsidR="00C8475F" w:rsidRPr="00B10C4B">
        <w:rPr>
          <w:rFonts w:ascii="Calibri" w:eastAsiaTheme="minorHAnsi" w:hAnsi="Calibri" w:cs="Calibri"/>
          <w:b w:val="0"/>
          <w:bCs/>
          <w:sz w:val="20"/>
          <w:lang w:eastAsia="en-US"/>
        </w:rPr>
        <w:t> </w:t>
      </w:r>
      <w:r w:rsidR="00C8475F"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uzavření kupní smlouvy mohla být učiněna poprvé.</w:t>
      </w:r>
    </w:p>
    <w:p w14:paraId="7EC80355" w14:textId="77777777" w:rsidR="00C8475F" w:rsidRPr="00B10C4B" w:rsidRDefault="00C8475F" w:rsidP="00C8475F">
      <w:pPr>
        <w:pStyle w:val="Nadpis2"/>
        <w:tabs>
          <w:tab w:val="left" w:pos="567"/>
        </w:tabs>
        <w:ind w:left="567"/>
        <w:jc w:val="both"/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</w:pPr>
    </w:p>
    <w:p w14:paraId="0ED47055" w14:textId="77777777" w:rsidR="00C8475F" w:rsidRPr="00B10C4B" w:rsidRDefault="00C8475F" w:rsidP="00C8475F">
      <w:pPr>
        <w:pStyle w:val="Nadpis2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</w:pP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Neučiní-li výzvu v</w:t>
      </w:r>
      <w:r w:rsidRPr="00B10C4B">
        <w:rPr>
          <w:rFonts w:ascii="Calibri" w:eastAsiaTheme="minorHAnsi" w:hAnsi="Calibri" w:cs="Calibri"/>
          <w:b w:val="0"/>
          <w:bCs/>
          <w:sz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termínu ujednaném v</w:t>
      </w:r>
      <w:r w:rsidRPr="00B10C4B">
        <w:rPr>
          <w:rFonts w:ascii="Calibri" w:eastAsiaTheme="minorHAnsi" w:hAnsi="Calibri" w:cs="Calibri"/>
          <w:b w:val="0"/>
          <w:bCs/>
          <w:sz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čl. III. odst. 3.3. Smlouvy Prodávající, je oprávněna tak učinit Kupující, a to nejdříve první den následující po marném uplynutí lhůty k</w:t>
      </w:r>
      <w:r w:rsidRPr="00B10C4B">
        <w:rPr>
          <w:rFonts w:ascii="Calibri" w:eastAsiaTheme="minorHAnsi" w:hAnsi="Calibri" w:cs="Calibri"/>
          <w:b w:val="0"/>
          <w:bCs/>
          <w:sz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učinění výzvy k</w:t>
      </w:r>
      <w:r w:rsidRPr="00B10C4B">
        <w:rPr>
          <w:rFonts w:ascii="Calibri" w:eastAsiaTheme="minorHAnsi" w:hAnsi="Calibri" w:cs="Calibri"/>
          <w:b w:val="0"/>
          <w:bCs/>
          <w:sz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uzavření kupní smlouvy Prodávající, nejpozději pak poslední den kalendářního roku následujícího po roce, ve kterém marně uplynula lhůta pro učinění výzvy Prodávající</w:t>
      </w:r>
    </w:p>
    <w:p w14:paraId="66582999" w14:textId="77777777" w:rsidR="00C8475F" w:rsidRPr="00B10C4B" w:rsidRDefault="00C8475F" w:rsidP="00C8475F">
      <w:pPr>
        <w:pStyle w:val="Nadpis2"/>
        <w:tabs>
          <w:tab w:val="left" w:pos="567"/>
        </w:tabs>
        <w:ind w:left="567"/>
        <w:jc w:val="both"/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</w:pPr>
    </w:p>
    <w:p w14:paraId="4D1156B8" w14:textId="20BCF24C" w:rsidR="002514BB" w:rsidRDefault="00C8475F" w:rsidP="00C8475F">
      <w:pPr>
        <w:pStyle w:val="Nadpis2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</w:pP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Smluvní strany jsou povinny přistoupit k</w:t>
      </w:r>
      <w:r w:rsidRPr="00B10C4B">
        <w:rPr>
          <w:rFonts w:ascii="Calibri" w:eastAsiaTheme="minorHAnsi" w:hAnsi="Calibri" w:cs="Calibri"/>
          <w:b w:val="0"/>
          <w:bCs/>
          <w:sz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uzavření kupní smlouvy nejpozději do 30 dnů ode dne učinění výzvy oprávněné ze smluvních stran k</w:t>
      </w:r>
      <w:r w:rsidRPr="00B10C4B">
        <w:rPr>
          <w:rFonts w:ascii="Calibri" w:eastAsiaTheme="minorHAnsi" w:hAnsi="Calibri" w:cs="Calibri"/>
          <w:b w:val="0"/>
          <w:bCs/>
          <w:sz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b w:val="0"/>
          <w:bCs/>
          <w:sz w:val="20"/>
          <w:lang w:eastAsia="en-US"/>
        </w:rPr>
        <w:t>jejímu uzavření.</w:t>
      </w:r>
    </w:p>
    <w:p w14:paraId="0BA817DE" w14:textId="28A94607" w:rsidR="0064013D" w:rsidRPr="00AC0E32" w:rsidRDefault="0064013D" w:rsidP="0064013D">
      <w:pPr>
        <w:spacing w:before="120"/>
        <w:ind w:left="567" w:hanging="567"/>
        <w:jc w:val="both"/>
        <w:rPr>
          <w:rFonts w:ascii="Geomanist Light" w:hAnsi="Geomanist Light"/>
          <w:bCs/>
          <w:sz w:val="20"/>
          <w:szCs w:val="20"/>
        </w:rPr>
      </w:pPr>
      <w:proofErr w:type="gramStart"/>
      <w:r w:rsidRPr="0085562A">
        <w:rPr>
          <w:rFonts w:ascii="Geomanist Light" w:hAnsi="Geomanist Light"/>
          <w:b/>
          <w:bCs/>
          <w:sz w:val="20"/>
          <w:szCs w:val="20"/>
        </w:rPr>
        <w:t>3.6</w:t>
      </w:r>
      <w:proofErr w:type="gramEnd"/>
      <w:r w:rsidR="0085562A" w:rsidRPr="0085562A">
        <w:rPr>
          <w:rFonts w:ascii="Geomanist Light" w:hAnsi="Geomanist Light"/>
          <w:b/>
          <w:bCs/>
          <w:sz w:val="20"/>
          <w:szCs w:val="20"/>
        </w:rPr>
        <w:t>.</w:t>
      </w:r>
      <w:r w:rsidRPr="00EA34E3">
        <w:rPr>
          <w:rFonts w:ascii="Geomanist Light" w:hAnsi="Geomanist Light"/>
          <w:bCs/>
          <w:sz w:val="20"/>
          <w:szCs w:val="20"/>
        </w:rPr>
        <w:tab/>
        <w:t>Kupující není povinen uzavřít kupní smlouvu, pokud nebude zařízení potřebovat k plnění stanovených úkolů, kupní smlouva nebude v souladu s aktuálním zněním právních předpisů nebo kupující nebude mít zajištěné finanční krytí závazku v rámci rozpočtu výdajů na příslušný rok.</w:t>
      </w:r>
    </w:p>
    <w:p w14:paraId="274CE59B" w14:textId="77777777" w:rsidR="00C8475F" w:rsidRPr="00B10C4B" w:rsidRDefault="00C8475F" w:rsidP="00C8475F">
      <w:pPr>
        <w:pStyle w:val="Nadpis2"/>
        <w:tabs>
          <w:tab w:val="left" w:pos="993"/>
        </w:tabs>
        <w:jc w:val="both"/>
        <w:rPr>
          <w:rFonts w:ascii="Geomanist Light" w:hAnsi="Geomanist Light"/>
          <w:b w:val="0"/>
          <w:bCs/>
          <w:color w:val="FF0000"/>
          <w:sz w:val="20"/>
        </w:rPr>
      </w:pPr>
    </w:p>
    <w:p w14:paraId="23607613" w14:textId="77777777" w:rsidR="00C8475F" w:rsidRPr="00B10C4B" w:rsidRDefault="00757938" w:rsidP="00C8475F">
      <w:pPr>
        <w:pStyle w:val="Nadpis2"/>
        <w:tabs>
          <w:tab w:val="left" w:pos="993"/>
        </w:tabs>
        <w:rPr>
          <w:rFonts w:ascii="Geomanist Light" w:hAnsi="Geomanist Light"/>
          <w:b w:val="0"/>
          <w:bCs/>
          <w:sz w:val="20"/>
        </w:rPr>
      </w:pPr>
      <w:r w:rsidRPr="00B10C4B">
        <w:rPr>
          <w:rFonts w:ascii="Geomanist Light" w:hAnsi="Geomanist Light"/>
          <w:b w:val="0"/>
          <w:bCs/>
          <w:sz w:val="20"/>
        </w:rPr>
        <w:t xml:space="preserve">IV. </w:t>
      </w:r>
    </w:p>
    <w:p w14:paraId="6C7D9030" w14:textId="5F43AD69" w:rsidR="00757938" w:rsidRPr="00B10C4B" w:rsidRDefault="00C8475F" w:rsidP="00C8475F">
      <w:pPr>
        <w:pStyle w:val="Nadpis2"/>
        <w:tabs>
          <w:tab w:val="left" w:pos="993"/>
        </w:tabs>
        <w:rPr>
          <w:rFonts w:ascii="Geomanist Light" w:hAnsi="Geomanist Light"/>
          <w:b w:val="0"/>
          <w:bCs/>
          <w:sz w:val="20"/>
        </w:rPr>
      </w:pPr>
      <w:r w:rsidRPr="00B10C4B">
        <w:rPr>
          <w:rFonts w:ascii="Geomanist Light" w:hAnsi="Geomanist Light"/>
          <w:b w:val="0"/>
          <w:bCs/>
          <w:sz w:val="20"/>
        </w:rPr>
        <w:t>Vlastní text kupní smlouvy</w:t>
      </w:r>
    </w:p>
    <w:p w14:paraId="4B070780" w14:textId="77777777" w:rsidR="00C8475F" w:rsidRPr="00B10C4B" w:rsidRDefault="00C8475F" w:rsidP="00C8475F">
      <w:pPr>
        <w:spacing w:after="0" w:line="240" w:lineRule="auto"/>
        <w:rPr>
          <w:rFonts w:ascii="Geomanist Light" w:hAnsi="Geomanist Light"/>
          <w:lang w:eastAsia="cs-CZ"/>
        </w:rPr>
      </w:pPr>
    </w:p>
    <w:p w14:paraId="7CBF17F8" w14:textId="2ED34748" w:rsidR="00C8475F" w:rsidRPr="00B10C4B" w:rsidRDefault="00C8475F" w:rsidP="00C8475F">
      <w:pPr>
        <w:pStyle w:val="Normlnweb"/>
        <w:spacing w:before="0" w:beforeAutospacing="0" w:after="0" w:afterAutospacing="0"/>
        <w:jc w:val="center"/>
        <w:rPr>
          <w:rFonts w:ascii="Geomanist Light" w:eastAsiaTheme="minorHAnsi" w:hAnsi="Geomanist Light" w:cstheme="minorBidi"/>
          <w:i/>
          <w:iCs/>
          <w:sz w:val="28"/>
          <w:szCs w:val="28"/>
          <w:lang w:eastAsia="en-US"/>
        </w:rPr>
      </w:pPr>
      <w:r w:rsidRPr="00B10C4B">
        <w:rPr>
          <w:rFonts w:ascii="Geomanist Light" w:eastAsiaTheme="minorHAnsi" w:hAnsi="Geomanist Light" w:cstheme="minorBidi"/>
          <w:b/>
          <w:bCs/>
          <w:i/>
          <w:iCs/>
          <w:sz w:val="28"/>
          <w:szCs w:val="28"/>
          <w:lang w:eastAsia="en-US"/>
        </w:rPr>
        <w:t>„KUPNÍ SMLOUVA</w:t>
      </w:r>
    </w:p>
    <w:p w14:paraId="4A077749" w14:textId="77777777" w:rsidR="00C8475F" w:rsidRPr="00B10C4B" w:rsidRDefault="00C8475F" w:rsidP="00C8475F">
      <w:pPr>
        <w:pStyle w:val="Zkladntext"/>
        <w:spacing w:after="0"/>
        <w:jc w:val="both"/>
        <w:rPr>
          <w:rFonts w:ascii="Geomanist Light" w:hAnsi="Geomanist Light"/>
          <w:i/>
          <w:iCs/>
        </w:rPr>
      </w:pPr>
      <w:r w:rsidRPr="00B10C4B">
        <w:rPr>
          <w:rFonts w:ascii="Geomanist Light" w:hAnsi="Geomanist Light"/>
          <w:i/>
          <w:iCs/>
        </w:rPr>
        <w:t>uzavřená dle ustanovení § 2079 a násl. zákona č. 89/2012 Sb., občanského zákoníku, ve znění pozdějších předpisů, níže uvedeného dne, měsíce a roku mezi smluvními stranami</w:t>
      </w:r>
    </w:p>
    <w:p w14:paraId="1B77FE78" w14:textId="77777777" w:rsidR="00C8475F" w:rsidRPr="00B10C4B" w:rsidRDefault="00C8475F" w:rsidP="00C8475F">
      <w:pPr>
        <w:pStyle w:val="Zkladntext"/>
        <w:spacing w:after="0"/>
        <w:jc w:val="both"/>
        <w:rPr>
          <w:rFonts w:ascii="Geomanist Light" w:hAnsi="Geomanist Light"/>
          <w:i/>
          <w:iCs/>
        </w:rPr>
      </w:pPr>
    </w:p>
    <w:p w14:paraId="6569F7FD" w14:textId="77777777" w:rsidR="00C8475F" w:rsidRPr="00B10C4B" w:rsidRDefault="00C8475F" w:rsidP="00C8475F">
      <w:pPr>
        <w:pStyle w:val="Zkladntext"/>
        <w:spacing w:after="0"/>
        <w:jc w:val="center"/>
        <w:rPr>
          <w:rFonts w:ascii="Geomanist Light" w:hAnsi="Geomanist Light"/>
          <w:i/>
          <w:iCs/>
        </w:rPr>
      </w:pPr>
      <w:r w:rsidRPr="00B10C4B">
        <w:rPr>
          <w:rFonts w:ascii="Geomanist Light" w:hAnsi="Geomanist Light"/>
          <w:i/>
          <w:iCs/>
        </w:rPr>
        <w:t>(dále jen „</w:t>
      </w:r>
      <w:r w:rsidRPr="00B10C4B">
        <w:rPr>
          <w:rFonts w:ascii="Geomanist Light" w:hAnsi="Geomanist Light"/>
          <w:b/>
          <w:i/>
          <w:iCs/>
        </w:rPr>
        <w:t>Smlouva</w:t>
      </w:r>
      <w:r w:rsidRPr="00B10C4B">
        <w:rPr>
          <w:rFonts w:ascii="Geomanist Light" w:hAnsi="Geomanist Light"/>
          <w:i/>
          <w:iCs/>
        </w:rPr>
        <w:t>“)</w:t>
      </w:r>
    </w:p>
    <w:p w14:paraId="2D5BA02B" w14:textId="77777777" w:rsidR="00C8475F" w:rsidRPr="00B10C4B" w:rsidRDefault="00C8475F" w:rsidP="00C8475F">
      <w:pPr>
        <w:pStyle w:val="Normlnweb"/>
        <w:spacing w:before="0" w:beforeAutospacing="0" w:after="0" w:afterAutospacing="0"/>
        <w:ind w:hanging="567"/>
        <w:jc w:val="both"/>
        <w:rPr>
          <w:rFonts w:ascii="Geomanist Light" w:hAnsi="Geomanist Light"/>
          <w:i/>
          <w:iCs/>
        </w:rPr>
      </w:pPr>
    </w:p>
    <w:p w14:paraId="2F1C63BE" w14:textId="77777777" w:rsidR="00C8475F" w:rsidRPr="00B10C4B" w:rsidRDefault="00C8475F" w:rsidP="00C8475F">
      <w:pPr>
        <w:pStyle w:val="Normlnweb"/>
        <w:spacing w:before="0" w:beforeAutospacing="0" w:after="0" w:afterAutospacing="0"/>
        <w:ind w:hanging="567"/>
        <w:jc w:val="both"/>
        <w:rPr>
          <w:rFonts w:ascii="Geomanist Light" w:hAnsi="Geomanist Light"/>
          <w:i/>
          <w:iCs/>
        </w:rPr>
      </w:pPr>
    </w:p>
    <w:p w14:paraId="6F2B4CDB" w14:textId="77777777" w:rsidR="00C8475F" w:rsidRPr="00B10C4B" w:rsidRDefault="00C8475F" w:rsidP="00C8475F">
      <w:pPr>
        <w:shd w:val="clear" w:color="auto" w:fill="EFF9FF"/>
        <w:tabs>
          <w:tab w:val="left" w:pos="5955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 xml:space="preserve">TTS </w:t>
      </w:r>
      <w:proofErr w:type="spellStart"/>
      <w:r w:rsidRPr="00B10C4B">
        <w:rPr>
          <w:rFonts w:ascii="Geomanist Light" w:hAnsi="Geomanist Light"/>
          <w:i/>
          <w:iCs/>
          <w:sz w:val="20"/>
          <w:szCs w:val="20"/>
        </w:rPr>
        <w:t>energo</w:t>
      </w:r>
      <w:proofErr w:type="spellEnd"/>
      <w:r w:rsidRPr="00B10C4B">
        <w:rPr>
          <w:rFonts w:ascii="Geomanist Light" w:hAnsi="Geomanist Light"/>
          <w:i/>
          <w:iCs/>
          <w:sz w:val="20"/>
          <w:szCs w:val="20"/>
        </w:rPr>
        <w:t xml:space="preserve"> s.r.o.</w:t>
      </w:r>
    </w:p>
    <w:p w14:paraId="6B306FC8" w14:textId="77777777" w:rsidR="00C8475F" w:rsidRPr="00B10C4B" w:rsidRDefault="00C8475F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>Sídlo:</w:t>
      </w:r>
      <w:r w:rsidRPr="00B10C4B">
        <w:rPr>
          <w:rFonts w:ascii="Geomanist Light" w:hAnsi="Geomanist Light"/>
          <w:i/>
          <w:iCs/>
          <w:sz w:val="20"/>
          <w:szCs w:val="20"/>
        </w:rPr>
        <w:tab/>
      </w:r>
      <w:r w:rsidRPr="00B10C4B">
        <w:rPr>
          <w:rFonts w:ascii="Geomanist Light" w:hAnsi="Geomanist Light"/>
          <w:i/>
          <w:iCs/>
          <w:sz w:val="20"/>
          <w:szCs w:val="20"/>
        </w:rPr>
        <w:tab/>
        <w:t>Průmyslová 163,</w:t>
      </w:r>
      <w:r w:rsidRPr="00B10C4B">
        <w:rPr>
          <w:rFonts w:ascii="Calibri" w:hAnsi="Calibri" w:cs="Calibri"/>
          <w:i/>
          <w:iCs/>
          <w:sz w:val="20"/>
          <w:szCs w:val="20"/>
        </w:rPr>
        <w:t> </w:t>
      </w:r>
      <w:r w:rsidRPr="00B10C4B">
        <w:rPr>
          <w:rFonts w:ascii="Geomanist Light" w:hAnsi="Geomanist Light"/>
          <w:i/>
          <w:iCs/>
          <w:sz w:val="20"/>
          <w:szCs w:val="20"/>
        </w:rPr>
        <w:t>674 01, T</w:t>
      </w:r>
      <w:r w:rsidRPr="00B10C4B">
        <w:rPr>
          <w:rFonts w:ascii="Geomanist Light" w:hAnsi="Geomanist Light" w:cs="Geomanist Light"/>
          <w:i/>
          <w:iCs/>
          <w:sz w:val="20"/>
          <w:szCs w:val="20"/>
        </w:rPr>
        <w:t>ř</w:t>
      </w:r>
      <w:r w:rsidRPr="00B10C4B">
        <w:rPr>
          <w:rFonts w:ascii="Geomanist Light" w:hAnsi="Geomanist Light"/>
          <w:i/>
          <w:iCs/>
          <w:sz w:val="20"/>
          <w:szCs w:val="20"/>
        </w:rPr>
        <w:t>eb</w:t>
      </w:r>
      <w:r w:rsidRPr="00B10C4B">
        <w:rPr>
          <w:rFonts w:ascii="Geomanist Light" w:hAnsi="Geomanist Light" w:cs="Geomanist Light"/>
          <w:i/>
          <w:iCs/>
          <w:sz w:val="20"/>
          <w:szCs w:val="20"/>
        </w:rPr>
        <w:t>íč</w:t>
      </w:r>
    </w:p>
    <w:p w14:paraId="3C3D402C" w14:textId="77777777" w:rsidR="00C8475F" w:rsidRPr="00B10C4B" w:rsidRDefault="00C8475F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>Zapsáno:</w:t>
      </w:r>
      <w:r w:rsidRPr="00B10C4B">
        <w:rPr>
          <w:rFonts w:ascii="Geomanist Light" w:hAnsi="Geomanist Light"/>
          <w:i/>
          <w:iCs/>
          <w:sz w:val="20"/>
          <w:szCs w:val="20"/>
        </w:rPr>
        <w:tab/>
        <w:t>v</w:t>
      </w:r>
      <w:r w:rsidRPr="00B10C4B">
        <w:rPr>
          <w:rFonts w:ascii="Calibri" w:hAnsi="Calibri" w:cs="Calibri"/>
          <w:i/>
          <w:iCs/>
          <w:sz w:val="20"/>
          <w:szCs w:val="20"/>
        </w:rPr>
        <w:t> </w:t>
      </w:r>
      <w:r w:rsidRPr="00B10C4B">
        <w:rPr>
          <w:rFonts w:ascii="Geomanist Light" w:hAnsi="Geomanist Light"/>
          <w:i/>
          <w:iCs/>
          <w:sz w:val="20"/>
          <w:szCs w:val="20"/>
        </w:rPr>
        <w:t>obchodním rejstříku u Krajského soudu v</w:t>
      </w:r>
      <w:r w:rsidRPr="00B10C4B">
        <w:rPr>
          <w:rFonts w:ascii="Calibri" w:hAnsi="Calibri" w:cs="Calibri"/>
          <w:i/>
          <w:iCs/>
          <w:sz w:val="20"/>
          <w:szCs w:val="20"/>
        </w:rPr>
        <w:t> </w:t>
      </w:r>
      <w:r w:rsidRPr="00B10C4B">
        <w:rPr>
          <w:rFonts w:ascii="Geomanist Light" w:hAnsi="Geomanist Light"/>
          <w:i/>
          <w:iCs/>
          <w:sz w:val="20"/>
          <w:szCs w:val="20"/>
        </w:rPr>
        <w:t>Brně, oddíl C, vložka 16854</w:t>
      </w:r>
    </w:p>
    <w:p w14:paraId="14D39CD9" w14:textId="77777777" w:rsidR="00C8475F" w:rsidRPr="00B10C4B" w:rsidRDefault="00C8475F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 xml:space="preserve">Zastupující: </w:t>
      </w:r>
      <w:r w:rsidRPr="00B10C4B">
        <w:rPr>
          <w:rFonts w:ascii="Geomanist Light" w:hAnsi="Geomanist Light"/>
          <w:i/>
          <w:iCs/>
          <w:sz w:val="20"/>
          <w:szCs w:val="20"/>
        </w:rPr>
        <w:tab/>
        <w:t>Richard Horký, jednatel společnosti</w:t>
      </w:r>
    </w:p>
    <w:p w14:paraId="1534E18A" w14:textId="77777777" w:rsidR="00C8475F" w:rsidRPr="00B10C4B" w:rsidRDefault="00C8475F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 xml:space="preserve">IČ: </w:t>
      </w:r>
      <w:r w:rsidRPr="00B10C4B">
        <w:rPr>
          <w:rFonts w:ascii="Geomanist Light" w:hAnsi="Geomanist Light"/>
          <w:i/>
          <w:iCs/>
          <w:sz w:val="20"/>
          <w:szCs w:val="20"/>
        </w:rPr>
        <w:tab/>
      </w:r>
      <w:r w:rsidRPr="00B10C4B">
        <w:rPr>
          <w:rFonts w:ascii="Geomanist Light" w:hAnsi="Geomanist Light"/>
          <w:i/>
          <w:iCs/>
          <w:sz w:val="20"/>
          <w:szCs w:val="20"/>
        </w:rPr>
        <w:tab/>
        <w:t>607 24</w:t>
      </w:r>
      <w:r w:rsidRPr="00B10C4B">
        <w:rPr>
          <w:rFonts w:ascii="Calibri" w:hAnsi="Calibri" w:cs="Calibri"/>
          <w:i/>
          <w:iCs/>
          <w:sz w:val="20"/>
          <w:szCs w:val="20"/>
        </w:rPr>
        <w:t> </w:t>
      </w:r>
      <w:r w:rsidRPr="00B10C4B">
        <w:rPr>
          <w:rFonts w:ascii="Geomanist Light" w:hAnsi="Geomanist Light"/>
          <w:i/>
          <w:iCs/>
          <w:sz w:val="20"/>
          <w:szCs w:val="20"/>
        </w:rPr>
        <w:t>692</w:t>
      </w:r>
    </w:p>
    <w:p w14:paraId="28BD2128" w14:textId="77777777" w:rsidR="00C8475F" w:rsidRPr="00B10C4B" w:rsidRDefault="00C8475F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>DIČ:</w:t>
      </w:r>
      <w:r w:rsidRPr="00B10C4B">
        <w:rPr>
          <w:rFonts w:ascii="Geomanist Light" w:hAnsi="Geomanist Light"/>
          <w:i/>
          <w:iCs/>
          <w:sz w:val="20"/>
          <w:szCs w:val="20"/>
        </w:rPr>
        <w:tab/>
      </w:r>
      <w:r w:rsidRPr="00B10C4B">
        <w:rPr>
          <w:rFonts w:ascii="Geomanist Light" w:hAnsi="Geomanist Light"/>
          <w:i/>
          <w:iCs/>
          <w:sz w:val="20"/>
          <w:szCs w:val="20"/>
        </w:rPr>
        <w:tab/>
        <w:t>CZ60724692</w:t>
      </w:r>
    </w:p>
    <w:p w14:paraId="7AADD3F2" w14:textId="77777777" w:rsidR="00C8475F" w:rsidRPr="00B10C4B" w:rsidRDefault="00C8475F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>Bankovní spojení:</w:t>
      </w:r>
      <w:r w:rsidRPr="00B10C4B">
        <w:rPr>
          <w:rFonts w:ascii="Geomanist Light" w:hAnsi="Geomanist Light"/>
          <w:i/>
          <w:iCs/>
          <w:sz w:val="20"/>
          <w:szCs w:val="20"/>
        </w:rPr>
        <w:tab/>
        <w:t>Komerční banka a. s., Třebíč</w:t>
      </w:r>
    </w:p>
    <w:p w14:paraId="79A8D1A3" w14:textId="63691105" w:rsidR="00C8475F" w:rsidRPr="00B10C4B" w:rsidRDefault="00C8475F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>Číslo účtu:</w:t>
      </w:r>
      <w:r w:rsidRPr="00B10C4B">
        <w:rPr>
          <w:rFonts w:ascii="Geomanist Light" w:hAnsi="Geomanist Light"/>
          <w:i/>
          <w:iCs/>
          <w:sz w:val="20"/>
          <w:szCs w:val="20"/>
        </w:rPr>
        <w:tab/>
      </w:r>
      <w:proofErr w:type="spellStart"/>
      <w:r w:rsidR="000656C5">
        <w:rPr>
          <w:rFonts w:ascii="Geomanist Light" w:hAnsi="Geomanist Light"/>
          <w:i/>
          <w:iCs/>
          <w:sz w:val="20"/>
          <w:szCs w:val="20"/>
        </w:rPr>
        <w:t>xxxxxxxxxxxxxx</w:t>
      </w:r>
      <w:proofErr w:type="spellEnd"/>
    </w:p>
    <w:p w14:paraId="5C7F5B9D" w14:textId="77777777" w:rsidR="00C8475F" w:rsidRPr="00B10C4B" w:rsidRDefault="00C8475F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>(dále jen jako „</w:t>
      </w:r>
      <w:r w:rsidRPr="00B10C4B">
        <w:rPr>
          <w:rFonts w:ascii="Geomanist Light" w:hAnsi="Geomanist Light"/>
          <w:b/>
          <w:bCs/>
          <w:i/>
          <w:iCs/>
          <w:sz w:val="20"/>
          <w:szCs w:val="20"/>
        </w:rPr>
        <w:t>Prodávající</w:t>
      </w:r>
      <w:r w:rsidRPr="00B10C4B">
        <w:rPr>
          <w:rFonts w:ascii="Geomanist Light" w:hAnsi="Geomanist Light"/>
          <w:i/>
          <w:iCs/>
          <w:sz w:val="20"/>
          <w:szCs w:val="20"/>
        </w:rPr>
        <w:t>“) na straně jedné</w:t>
      </w:r>
    </w:p>
    <w:p w14:paraId="1CEA8A8D" w14:textId="77777777" w:rsidR="00C8475F" w:rsidRPr="00B10C4B" w:rsidRDefault="00C8475F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</w:p>
    <w:p w14:paraId="6CD20801" w14:textId="77777777" w:rsidR="00C8475F" w:rsidRPr="00B10C4B" w:rsidRDefault="00C8475F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>a</w:t>
      </w:r>
    </w:p>
    <w:p w14:paraId="508A04D3" w14:textId="77777777" w:rsidR="00C8475F" w:rsidRPr="00B10C4B" w:rsidRDefault="00C8475F" w:rsidP="00C8475F">
      <w:pPr>
        <w:tabs>
          <w:tab w:val="left" w:pos="2410"/>
        </w:tabs>
        <w:spacing w:after="0" w:line="240" w:lineRule="auto"/>
        <w:ind w:left="567" w:hanging="567"/>
        <w:jc w:val="both"/>
        <w:rPr>
          <w:rFonts w:ascii="Geomanist Light" w:hAnsi="Geomanist Light"/>
          <w:i/>
          <w:iCs/>
          <w:sz w:val="20"/>
          <w:szCs w:val="20"/>
        </w:rPr>
      </w:pPr>
    </w:p>
    <w:p w14:paraId="59E7F33C" w14:textId="77777777" w:rsidR="00C8475F" w:rsidRPr="00B10C4B" w:rsidRDefault="00C8475F" w:rsidP="00C8475F">
      <w:pPr>
        <w:pStyle w:val="Zkladntextodsazen"/>
        <w:shd w:val="clear" w:color="auto" w:fill="EFF9FF"/>
        <w:tabs>
          <w:tab w:val="left" w:pos="4290"/>
        </w:tabs>
        <w:ind w:left="567" w:hanging="567"/>
        <w:jc w:val="both"/>
        <w:rPr>
          <w:rFonts w:ascii="Geomanist Light" w:hAnsi="Geomanist Light"/>
          <w:bCs/>
          <w:i/>
          <w:iCs/>
          <w:sz w:val="20"/>
        </w:rPr>
      </w:pPr>
      <w:r w:rsidRPr="00B10C4B">
        <w:rPr>
          <w:rFonts w:ascii="Geomanist Light" w:hAnsi="Geomanist Light"/>
          <w:bCs/>
          <w:i/>
          <w:iCs/>
          <w:sz w:val="20"/>
        </w:rPr>
        <w:t>Česká republika – Katastrální úřad pro Vysočinu</w:t>
      </w:r>
    </w:p>
    <w:p w14:paraId="326B23CF" w14:textId="77777777" w:rsidR="00C8475F" w:rsidRPr="00B10C4B" w:rsidRDefault="00C8475F" w:rsidP="00C8475F">
      <w:pPr>
        <w:spacing w:after="0" w:line="240" w:lineRule="auto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>Sídlo:</w:t>
      </w:r>
      <w:r w:rsidRPr="00B10C4B">
        <w:rPr>
          <w:rFonts w:ascii="Geomanist Light" w:hAnsi="Geomanist Light"/>
          <w:i/>
          <w:iCs/>
          <w:sz w:val="20"/>
          <w:szCs w:val="20"/>
        </w:rPr>
        <w:tab/>
      </w:r>
      <w:r w:rsidRPr="00B10C4B">
        <w:rPr>
          <w:rFonts w:ascii="Geomanist Light" w:hAnsi="Geomanist Light"/>
          <w:i/>
          <w:iCs/>
          <w:sz w:val="20"/>
          <w:szCs w:val="20"/>
        </w:rPr>
        <w:tab/>
      </w:r>
      <w:r w:rsidRPr="00B10C4B">
        <w:rPr>
          <w:rFonts w:ascii="Geomanist Light" w:hAnsi="Geomanist Light"/>
          <w:i/>
          <w:iCs/>
          <w:sz w:val="20"/>
          <w:szCs w:val="20"/>
        </w:rPr>
        <w:tab/>
        <w:t>Fibichova 4666/6, 568 01 Jihlava</w:t>
      </w:r>
    </w:p>
    <w:p w14:paraId="53497BF6" w14:textId="409BE650" w:rsidR="00C8475F" w:rsidRPr="00B10C4B" w:rsidRDefault="0088258B" w:rsidP="00C8475F">
      <w:pPr>
        <w:spacing w:after="0" w:line="240" w:lineRule="auto"/>
        <w:jc w:val="both"/>
        <w:rPr>
          <w:rFonts w:ascii="Geomanist Light" w:hAnsi="Geomanist Light"/>
          <w:i/>
          <w:iCs/>
          <w:sz w:val="20"/>
          <w:szCs w:val="20"/>
        </w:rPr>
      </w:pPr>
      <w:r>
        <w:rPr>
          <w:rFonts w:ascii="Geomanist Light" w:hAnsi="Geomanist Light"/>
          <w:i/>
          <w:iCs/>
          <w:sz w:val="20"/>
          <w:szCs w:val="20"/>
        </w:rPr>
        <w:t>Právně jedná:</w:t>
      </w:r>
      <w:r w:rsidR="00C8475F" w:rsidRPr="00B10C4B">
        <w:rPr>
          <w:rFonts w:ascii="Geomanist Light" w:hAnsi="Geomanist Light"/>
          <w:i/>
          <w:iCs/>
          <w:sz w:val="20"/>
          <w:szCs w:val="20"/>
        </w:rPr>
        <w:t>:</w:t>
      </w:r>
      <w:r w:rsidR="00C8475F" w:rsidRPr="00B10C4B">
        <w:rPr>
          <w:rFonts w:ascii="Geomanist Light" w:hAnsi="Geomanist Light"/>
          <w:i/>
          <w:iCs/>
          <w:sz w:val="20"/>
          <w:szCs w:val="20"/>
        </w:rPr>
        <w:tab/>
      </w:r>
      <w:r w:rsidR="00C8475F" w:rsidRPr="00B10C4B">
        <w:rPr>
          <w:rFonts w:ascii="Geomanist Light" w:hAnsi="Geomanist Light"/>
          <w:i/>
          <w:iCs/>
          <w:sz w:val="20"/>
          <w:szCs w:val="20"/>
        </w:rPr>
        <w:tab/>
        <w:t>Ing. Miloslav Kaválek, ředitel</w:t>
      </w:r>
    </w:p>
    <w:p w14:paraId="45257C4F" w14:textId="77777777" w:rsidR="00C8475F" w:rsidRPr="00B10C4B" w:rsidRDefault="00C8475F" w:rsidP="00C8475F">
      <w:pPr>
        <w:spacing w:after="0" w:line="240" w:lineRule="auto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 xml:space="preserve">IČ: </w:t>
      </w:r>
      <w:r w:rsidRPr="00B10C4B">
        <w:rPr>
          <w:rFonts w:ascii="Geomanist Light" w:hAnsi="Geomanist Light"/>
          <w:i/>
          <w:iCs/>
          <w:sz w:val="20"/>
          <w:szCs w:val="20"/>
        </w:rPr>
        <w:tab/>
      </w:r>
      <w:r w:rsidRPr="00B10C4B">
        <w:rPr>
          <w:rFonts w:ascii="Geomanist Light" w:hAnsi="Geomanist Light"/>
          <w:i/>
          <w:iCs/>
          <w:sz w:val="20"/>
          <w:szCs w:val="20"/>
        </w:rPr>
        <w:tab/>
      </w:r>
      <w:r w:rsidRPr="00B10C4B">
        <w:rPr>
          <w:rFonts w:ascii="Geomanist Light" w:hAnsi="Geomanist Light"/>
          <w:i/>
          <w:iCs/>
          <w:sz w:val="20"/>
          <w:szCs w:val="20"/>
        </w:rPr>
        <w:tab/>
        <w:t>711 85 208</w:t>
      </w:r>
    </w:p>
    <w:p w14:paraId="4A1ECAC6" w14:textId="77777777" w:rsidR="00C8475F" w:rsidRPr="00B10C4B" w:rsidRDefault="00C8475F" w:rsidP="00C8475F">
      <w:pPr>
        <w:spacing w:after="0" w:line="240" w:lineRule="auto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>Bankovní spojení:</w:t>
      </w:r>
      <w:r w:rsidRPr="00B10C4B">
        <w:rPr>
          <w:rFonts w:ascii="Geomanist Light" w:hAnsi="Geomanist Light"/>
          <w:i/>
          <w:iCs/>
          <w:sz w:val="20"/>
          <w:szCs w:val="20"/>
        </w:rPr>
        <w:tab/>
        <w:t>Česká národní banka</w:t>
      </w:r>
    </w:p>
    <w:p w14:paraId="1A55F33C" w14:textId="3884AB79" w:rsidR="00C8475F" w:rsidRPr="00B10C4B" w:rsidRDefault="00C8475F" w:rsidP="00C8475F">
      <w:pPr>
        <w:spacing w:after="0" w:line="240" w:lineRule="auto"/>
        <w:jc w:val="both"/>
        <w:rPr>
          <w:rFonts w:ascii="Geomanist Light" w:hAnsi="Geomanist Light"/>
          <w:i/>
          <w:iCs/>
          <w:sz w:val="20"/>
          <w:szCs w:val="20"/>
        </w:rPr>
      </w:pPr>
      <w:r w:rsidRPr="00B10C4B">
        <w:rPr>
          <w:rFonts w:ascii="Geomanist Light" w:hAnsi="Geomanist Light"/>
          <w:i/>
          <w:iCs/>
          <w:sz w:val="20"/>
          <w:szCs w:val="20"/>
        </w:rPr>
        <w:t>Číslo účtu:</w:t>
      </w:r>
      <w:r w:rsidRPr="00B10C4B">
        <w:rPr>
          <w:rFonts w:ascii="Geomanist Light" w:hAnsi="Geomanist Light"/>
          <w:i/>
          <w:iCs/>
          <w:sz w:val="20"/>
          <w:szCs w:val="20"/>
        </w:rPr>
        <w:tab/>
      </w:r>
      <w:r w:rsidRPr="00B10C4B">
        <w:rPr>
          <w:rFonts w:ascii="Geomanist Light" w:hAnsi="Geomanist Light"/>
          <w:i/>
          <w:iCs/>
          <w:sz w:val="20"/>
          <w:szCs w:val="20"/>
        </w:rPr>
        <w:tab/>
      </w:r>
      <w:proofErr w:type="spellStart"/>
      <w:r w:rsidR="000656C5">
        <w:rPr>
          <w:rFonts w:ascii="Geomanist Light" w:hAnsi="Geomanist Light"/>
          <w:i/>
          <w:iCs/>
          <w:sz w:val="20"/>
          <w:szCs w:val="20"/>
        </w:rPr>
        <w:t>xxxxxxxxxxxxx</w:t>
      </w:r>
      <w:proofErr w:type="spellEnd"/>
    </w:p>
    <w:p w14:paraId="6E610E73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(dále jen jako „</w:t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>Kupující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“) na straně druhé</w:t>
      </w:r>
    </w:p>
    <w:p w14:paraId="1C7440D3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32E7999F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b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(společně dále také jen „</w:t>
      </w:r>
      <w:r w:rsidRPr="00B10C4B">
        <w:rPr>
          <w:rFonts w:ascii="Geomanist Light" w:eastAsiaTheme="minorHAnsi" w:hAnsi="Geomanist Light" w:cstheme="minorBidi"/>
          <w:b/>
          <w:i/>
          <w:iCs/>
          <w:sz w:val="20"/>
          <w:szCs w:val="20"/>
          <w:lang w:eastAsia="en-US"/>
        </w:rPr>
        <w:t>Smluvní strany“)</w:t>
      </w:r>
    </w:p>
    <w:p w14:paraId="5D3B78B1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b/>
          <w:i/>
          <w:iCs/>
          <w:sz w:val="20"/>
          <w:szCs w:val="20"/>
          <w:lang w:eastAsia="en-US"/>
        </w:rPr>
      </w:pPr>
    </w:p>
    <w:p w14:paraId="79FD40B9" w14:textId="62016975" w:rsidR="00C8475F" w:rsidRPr="00B10C4B" w:rsidRDefault="00C8475F" w:rsidP="00C8475F">
      <w:pPr>
        <w:pStyle w:val="Nadpis2"/>
        <w:numPr>
          <w:ilvl w:val="0"/>
          <w:numId w:val="9"/>
        </w:numPr>
        <w:tabs>
          <w:tab w:val="left" w:pos="993"/>
        </w:tabs>
        <w:jc w:val="both"/>
        <w:rPr>
          <w:rFonts w:ascii="Geomanist Light" w:hAnsi="Geomanist Light"/>
          <w:b w:val="0"/>
          <w:bCs/>
          <w:i/>
          <w:iCs/>
          <w:sz w:val="20"/>
        </w:rPr>
      </w:pPr>
      <w:r w:rsidRPr="00B10C4B">
        <w:rPr>
          <w:rFonts w:ascii="Geomanist Light" w:hAnsi="Geomanist Light"/>
          <w:b w:val="0"/>
          <w:bCs/>
          <w:i/>
          <w:iCs/>
          <w:sz w:val="20"/>
        </w:rPr>
        <w:t>Předmět Smlouvy</w:t>
      </w:r>
    </w:p>
    <w:p w14:paraId="75EEB778" w14:textId="77777777" w:rsidR="00C8475F" w:rsidRPr="00B10C4B" w:rsidRDefault="00C8475F" w:rsidP="00C8475F">
      <w:pPr>
        <w:rPr>
          <w:rFonts w:ascii="Geomanist Light" w:hAnsi="Geomanist Light"/>
          <w:i/>
          <w:iCs/>
          <w:lang w:eastAsia="cs-CZ"/>
        </w:rPr>
      </w:pPr>
    </w:p>
    <w:p w14:paraId="03A902DB" w14:textId="723B76E5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(1) Předmětem této Smlouvy je prodej a koupě Předávací stanice tepla (dále jen PST), blíže specifikované v</w:t>
      </w:r>
      <w:r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p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ří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loze 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č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. 1 t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é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to Smlouvy, včetně její montáže.</w:t>
      </w:r>
    </w:p>
    <w:p w14:paraId="6CA3F1D0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05DF329A" w14:textId="151F4B99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(2) Prodávající tímto prodává Kupující PST a Kupující PST kupuje a přijímá do svého vlastnictví, které na Kupujícího přechází oboustranným podpisem předávacího protokolu. Kupující se zavazuje převzít a zaplatit Prodávajícímu za PST sjednanou cenu uvedenou níže v</w:t>
      </w:r>
      <w:r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č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l. </w:t>
      </w:r>
      <w:r w:rsidRPr="00B10C4B">
        <w:rPr>
          <w:rFonts w:ascii="Geomanist Light" w:hAnsi="Geomanist Light"/>
          <w:i/>
          <w:iCs/>
          <w:sz w:val="20"/>
        </w:rPr>
        <w:t>II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</w:t>
      </w:r>
      <w:proofErr w:type="gramStart"/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t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é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to</w:t>
      </w:r>
      <w:proofErr w:type="gramEnd"/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Smlouvy.</w:t>
      </w:r>
    </w:p>
    <w:p w14:paraId="5EA4E368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hAnsi="Geomanist Light"/>
          <w:i/>
          <w:iCs/>
        </w:rPr>
      </w:pPr>
      <w:r w:rsidRPr="00B10C4B">
        <w:rPr>
          <w:rFonts w:ascii="Calibri" w:hAnsi="Calibri" w:cs="Calibri"/>
          <w:i/>
          <w:iCs/>
        </w:rPr>
        <w:t> </w:t>
      </w:r>
    </w:p>
    <w:p w14:paraId="7C1D98DA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hAnsi="Geomanist Light"/>
          <w:i/>
          <w:iCs/>
        </w:rPr>
      </w:pPr>
    </w:p>
    <w:p w14:paraId="76B50616" w14:textId="77777777" w:rsidR="00C8475F" w:rsidRPr="00B10C4B" w:rsidRDefault="00C8475F" w:rsidP="00C8475F">
      <w:pPr>
        <w:pStyle w:val="Nadpis2"/>
        <w:tabs>
          <w:tab w:val="left" w:pos="993"/>
        </w:tabs>
        <w:ind w:left="998" w:hanging="431"/>
        <w:jc w:val="both"/>
        <w:rPr>
          <w:rFonts w:ascii="Geomanist Light" w:hAnsi="Geomanist Light"/>
          <w:b w:val="0"/>
          <w:bCs/>
          <w:i/>
          <w:iCs/>
          <w:sz w:val="20"/>
        </w:rPr>
      </w:pPr>
      <w:r w:rsidRPr="00B10C4B">
        <w:rPr>
          <w:rFonts w:ascii="Geomanist Light" w:hAnsi="Geomanist Light"/>
          <w:b w:val="0"/>
          <w:bCs/>
          <w:i/>
          <w:iCs/>
          <w:sz w:val="20"/>
        </w:rPr>
        <w:t>II. Kupní cena a způsob její úhrady</w:t>
      </w:r>
    </w:p>
    <w:p w14:paraId="5F8A8A64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19B77D1F" w14:textId="715B134D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(1) Kupní cena byla Smluvními stranami stanovena ve výši </w:t>
      </w:r>
      <w:r w:rsidRPr="00C11FF6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11</w:t>
      </w:r>
      <w:r w:rsidR="00A769D3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9</w:t>
      </w:r>
      <w:r w:rsidRPr="00C11FF6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</w:t>
      </w:r>
      <w:r w:rsidR="00A769D3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300</w:t>
      </w:r>
      <w:r w:rsidRPr="00C11FF6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,-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Kč bez DPH (slovy: jedno sto </w:t>
      </w:r>
      <w:r w:rsidR="00A769D3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devatenáct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tisíc</w:t>
      </w:r>
      <w:r w:rsidR="00A769D3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tři sta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korun českých), tj. </w:t>
      </w:r>
      <w:r w:rsidRPr="00C11FF6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14</w:t>
      </w:r>
      <w:r w:rsidR="00A769D3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4 353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,- Kč včetně DPH (slovy: jedno sto </w:t>
      </w:r>
      <w:r w:rsidR="00A769D3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čtyřicet čtyři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tisíc </w:t>
      </w:r>
      <w:r w:rsidR="00A769D3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tři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sta </w:t>
      </w:r>
      <w:r w:rsidR="00A769D3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padesát tři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korun českých). Celková kupní cena  je cenou konečnou a může být překročena pouze v</w:t>
      </w:r>
      <w:r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souvislosti se zm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ě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nou v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ýš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e sazby DPH maj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í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c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í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na ni vliv.              </w:t>
      </w:r>
    </w:p>
    <w:p w14:paraId="74254D6C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2F47BCF2" w14:textId="4355652D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(2) Kupní cena bude uhrazena na účet Prodávajícího č. </w:t>
      </w:r>
      <w:r w:rsidR="008125F9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xxxxxxxxxxxx</w:t>
      </w:r>
      <w:bookmarkStart w:id="0" w:name="_GoBack"/>
      <w:bookmarkEnd w:id="0"/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vedený u KB a.s. nejpozději do 30 dnů ode dne, v němž došlo k předání a převzetí PST.</w:t>
      </w:r>
    </w:p>
    <w:p w14:paraId="6E28499B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hAnsi="Geomanist Light"/>
          <w:i/>
          <w:iCs/>
        </w:rPr>
      </w:pPr>
    </w:p>
    <w:p w14:paraId="1A9CBA45" w14:textId="77777777" w:rsidR="00C8475F" w:rsidRPr="00B10C4B" w:rsidRDefault="00C8475F" w:rsidP="00C8475F">
      <w:pPr>
        <w:pStyle w:val="Nadpis2"/>
        <w:tabs>
          <w:tab w:val="left" w:pos="993"/>
        </w:tabs>
        <w:ind w:left="998" w:hanging="431"/>
        <w:jc w:val="both"/>
        <w:rPr>
          <w:rFonts w:ascii="Geomanist Light" w:hAnsi="Geomanist Light"/>
          <w:b w:val="0"/>
          <w:bCs/>
          <w:i/>
          <w:iCs/>
          <w:sz w:val="20"/>
        </w:rPr>
      </w:pPr>
      <w:r w:rsidRPr="00B10C4B">
        <w:rPr>
          <w:rFonts w:ascii="Geomanist Light" w:hAnsi="Geomanist Light"/>
          <w:b w:val="0"/>
          <w:bCs/>
          <w:i/>
          <w:iCs/>
          <w:sz w:val="20"/>
        </w:rPr>
        <w:t>III. Doba a místo plnění</w:t>
      </w:r>
    </w:p>
    <w:p w14:paraId="736A7555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09A29F65" w14:textId="1A4AF0BA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(1) Prodávající předá PST včetně montáže nejpozději do </w:t>
      </w:r>
      <w:r w:rsidRPr="00C11FF6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3</w:t>
      </w:r>
      <w:r w:rsidR="00C603C7" w:rsidRPr="00C11FF6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0</w:t>
      </w:r>
      <w:r w:rsidRPr="00C11FF6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. </w:t>
      </w:r>
      <w:r w:rsidR="00C603C7" w:rsidRPr="00C11FF6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09</w:t>
      </w:r>
      <w:r w:rsidRPr="00C11FF6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. 202</w:t>
      </w:r>
      <w:r w:rsidR="00C603C7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8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.</w:t>
      </w:r>
    </w:p>
    <w:p w14:paraId="44F33A08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3EC98D41" w14:textId="56242D85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(2) Prodávající předá PST a provede její montáž na adrese Jungmannova 178/2, 674 01 Třebíč.</w:t>
      </w:r>
    </w:p>
    <w:p w14:paraId="553CCCDB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hAnsi="Geomanist Light"/>
          <w:i/>
          <w:iCs/>
        </w:rPr>
      </w:pPr>
    </w:p>
    <w:p w14:paraId="188BCA06" w14:textId="77777777" w:rsidR="00C8475F" w:rsidRPr="00B10C4B" w:rsidRDefault="00C8475F" w:rsidP="00C8475F">
      <w:pPr>
        <w:pStyle w:val="Nadpis2"/>
        <w:tabs>
          <w:tab w:val="left" w:pos="993"/>
        </w:tabs>
        <w:ind w:left="998" w:hanging="431"/>
        <w:jc w:val="both"/>
        <w:rPr>
          <w:rFonts w:ascii="Geomanist Light" w:hAnsi="Geomanist Light"/>
          <w:b w:val="0"/>
          <w:bCs/>
          <w:i/>
          <w:iCs/>
          <w:sz w:val="20"/>
        </w:rPr>
      </w:pPr>
      <w:r w:rsidRPr="00B10C4B">
        <w:rPr>
          <w:rFonts w:ascii="Geomanist Light" w:hAnsi="Geomanist Light"/>
          <w:b w:val="0"/>
          <w:bCs/>
          <w:i/>
          <w:iCs/>
          <w:sz w:val="20"/>
        </w:rPr>
        <w:t xml:space="preserve">IV. Předání a převzetí PST </w:t>
      </w:r>
    </w:p>
    <w:p w14:paraId="005D70FC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45D20133" w14:textId="42062244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(1) Předmět Smlouvy bude předán Prodávajícím a převzat Kupujícím po dodání a montáži PST bez vad a nedodělků.</w:t>
      </w:r>
    </w:p>
    <w:p w14:paraId="4EC0C6DD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2484E423" w14:textId="1BC424B4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(2) O předání a převzetí PST s montáží sepíší Prodávající s Kupujícím protokol.</w:t>
      </w:r>
    </w:p>
    <w:p w14:paraId="2D5ADF9A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1930C7B1" w14:textId="5499DA5C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="Calibr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(3) Bude-li mít předmět Smlouvy v okamžiku předání a převzetí zjevné vady a nedodělky, sepíší Smluvní strany protokol obsahující výčet těchto vad a nedodělků a lhůtu pro jejich odstranění. Kupující není povinen převzít předmět Smlouvy dříve, než dojde k odstranění všech vad a nedodělků bránících provozování a užívání předmětu Smlouvy na náklad Prodávajícího.</w:t>
      </w:r>
      <w:r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</w:p>
    <w:p w14:paraId="7F6994E2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hAnsi="Geomanist Light"/>
          <w:i/>
          <w:iCs/>
        </w:rPr>
      </w:pPr>
    </w:p>
    <w:p w14:paraId="10819C2A" w14:textId="77777777" w:rsidR="00C8475F" w:rsidRPr="00B10C4B" w:rsidRDefault="00C8475F" w:rsidP="00C8475F">
      <w:pPr>
        <w:pStyle w:val="Nadpis2"/>
        <w:tabs>
          <w:tab w:val="left" w:pos="993"/>
        </w:tabs>
        <w:ind w:left="998" w:hanging="431"/>
        <w:jc w:val="both"/>
        <w:rPr>
          <w:rFonts w:ascii="Geomanist Light" w:hAnsi="Geomanist Light"/>
          <w:b w:val="0"/>
          <w:bCs/>
          <w:i/>
          <w:iCs/>
          <w:sz w:val="20"/>
        </w:rPr>
      </w:pPr>
      <w:r w:rsidRPr="00B10C4B">
        <w:rPr>
          <w:rFonts w:ascii="Geomanist Light" w:hAnsi="Geomanist Light"/>
          <w:b w:val="0"/>
          <w:bCs/>
          <w:i/>
          <w:iCs/>
          <w:sz w:val="20"/>
        </w:rPr>
        <w:t>V. Práva a povinnosti stran</w:t>
      </w:r>
    </w:p>
    <w:p w14:paraId="57DE7851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5750A6B0" w14:textId="60EBF9E4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(1) Prodávající je povinen dodat PST, včetně montáže tak, aby byla Kupujícímu předána  bez vad a nedodělků nejpozději v termínu uvedenému v čl. </w:t>
      </w:r>
      <w:r w:rsidRPr="00B10C4B">
        <w:rPr>
          <w:rFonts w:ascii="Geomanist Light" w:hAnsi="Geomanist Light"/>
          <w:bCs/>
          <w:i/>
          <w:iCs/>
          <w:sz w:val="20"/>
        </w:rPr>
        <w:t>III.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této Smlouvy.</w:t>
      </w:r>
    </w:p>
    <w:p w14:paraId="6FF6E11A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4C1786F4" w14:textId="239ACE2D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(2) Kupující zastoupený </w:t>
      </w:r>
      <w:proofErr w:type="spellStart"/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highlight w:val="yellow"/>
          <w:lang w:eastAsia="en-US"/>
        </w:rPr>
        <w:t>xxx</w:t>
      </w:r>
      <w:proofErr w:type="spellEnd"/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highlight w:val="yellow"/>
          <w:lang w:eastAsia="en-US"/>
        </w:rPr>
        <w:t xml:space="preserve">. </w:t>
      </w:r>
      <w:proofErr w:type="spellStart"/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highlight w:val="yellow"/>
          <w:lang w:eastAsia="en-US"/>
        </w:rPr>
        <w:t>xxxx</w:t>
      </w:r>
      <w:proofErr w:type="spellEnd"/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highlight w:val="yellow"/>
          <w:lang w:eastAsia="en-US"/>
        </w:rPr>
        <w:t xml:space="preserve"> </w:t>
      </w:r>
      <w:proofErr w:type="spellStart"/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highlight w:val="yellow"/>
          <w:lang w:eastAsia="en-US"/>
        </w:rPr>
        <w:t>xxxxx</w:t>
      </w:r>
      <w:proofErr w:type="spellEnd"/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highlight w:val="yellow"/>
          <w:lang w:eastAsia="en-US"/>
        </w:rPr>
        <w:t xml:space="preserve">, zaměstnancem odboru </w:t>
      </w:r>
      <w:proofErr w:type="spellStart"/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highlight w:val="yellow"/>
          <w:lang w:eastAsia="en-US"/>
        </w:rPr>
        <w:t>xxxxxx</w:t>
      </w:r>
      <w:proofErr w:type="spellEnd"/>
      <w:r w:rsidR="00491EAD">
        <w:rPr>
          <w:rFonts w:ascii="Geomanist Light" w:eastAsiaTheme="minorHAnsi" w:hAnsi="Geomanist Light" w:cstheme="minorBidi"/>
          <w:i/>
          <w:iCs/>
          <w:sz w:val="20"/>
          <w:szCs w:val="20"/>
          <w:highlight w:val="yellow"/>
          <w:lang w:eastAsia="en-US"/>
        </w:rPr>
        <w:t xml:space="preserve"> (bude doplněno před podpisem smlouvy)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highlight w:val="yellow"/>
          <w:lang w:eastAsia="en-US"/>
        </w:rPr>
        <w:t>,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je oprávněn kontrolovat dodávku i to, zda je prováděna v souladu s touto Smlouvu a obecně závaznými právními předpisy, jakož i upozorňovat Prodávajícího na zjištěné nedostatky.</w:t>
      </w:r>
    </w:p>
    <w:p w14:paraId="7B7A4BCF" w14:textId="77777777" w:rsidR="00C8475F" w:rsidRPr="00B10C4B" w:rsidRDefault="00C8475F" w:rsidP="00C8475F">
      <w:pPr>
        <w:spacing w:after="0" w:line="240" w:lineRule="auto"/>
        <w:jc w:val="both"/>
        <w:rPr>
          <w:rFonts w:ascii="Geomanist Light" w:hAnsi="Geomanist Light"/>
          <w:i/>
          <w:iCs/>
          <w:sz w:val="20"/>
          <w:szCs w:val="20"/>
        </w:rPr>
      </w:pPr>
    </w:p>
    <w:p w14:paraId="4D73E842" w14:textId="40533B18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</w:t>
      </w:r>
      <w:r w:rsidR="0017168E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3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) Práva a povinnosti Smluvních stran touto Smlouvou výslovně neupravené se řídí českým právním řádem, zejména občanským zákoníkem.</w:t>
      </w:r>
    </w:p>
    <w:p w14:paraId="72A1F81A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hAnsi="Geomanist Light"/>
          <w:i/>
          <w:iCs/>
        </w:rPr>
      </w:pPr>
    </w:p>
    <w:p w14:paraId="4AB7EC44" w14:textId="77777777" w:rsidR="00C8475F" w:rsidRPr="00B10C4B" w:rsidRDefault="00C8475F" w:rsidP="00C8475F">
      <w:pPr>
        <w:pStyle w:val="Nadpis2"/>
        <w:tabs>
          <w:tab w:val="left" w:pos="993"/>
        </w:tabs>
        <w:ind w:left="998" w:hanging="431"/>
        <w:jc w:val="both"/>
        <w:rPr>
          <w:rFonts w:ascii="Geomanist Light" w:hAnsi="Geomanist Light"/>
          <w:b w:val="0"/>
          <w:bCs/>
          <w:i/>
          <w:iCs/>
          <w:sz w:val="20"/>
        </w:rPr>
      </w:pPr>
      <w:r w:rsidRPr="00B10C4B">
        <w:rPr>
          <w:rFonts w:ascii="Geomanist Light" w:hAnsi="Geomanist Light"/>
          <w:b w:val="0"/>
          <w:bCs/>
          <w:i/>
          <w:iCs/>
          <w:sz w:val="20"/>
        </w:rPr>
        <w:t>VI. Smluvní pokuty</w:t>
      </w:r>
    </w:p>
    <w:p w14:paraId="32590AE5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0CEFB90F" w14:textId="1DBB37D1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(1) Prodávající je povinen zaplatit Kupujícímu smluvní pokutu ve výši 0,05 % z</w:t>
      </w:r>
      <w:r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kupn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í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ceny za každý den prodlení s</w:t>
      </w:r>
      <w:r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dokončením montáže a předáním PST v termínu podle čl. </w:t>
      </w:r>
      <w:r w:rsidRPr="00B10C4B">
        <w:rPr>
          <w:rFonts w:ascii="Geomanist Light" w:hAnsi="Geomanist Light"/>
          <w:bCs/>
          <w:i/>
          <w:iCs/>
          <w:sz w:val="20"/>
        </w:rPr>
        <w:t>III.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této Smlouvy.</w:t>
      </w:r>
    </w:p>
    <w:p w14:paraId="315CD170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639B2B72" w14:textId="1D03AEFD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(2) Pokud bude Kupující v</w:t>
      </w:r>
      <w:r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prodlen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í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s</w:t>
      </w:r>
      <w:r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ú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hradou kupn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í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ceny, je povinen zaplatit Prod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á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vaj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í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c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í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mu smluvní pokutu ve výši 0,05 % z</w:t>
      </w:r>
      <w:r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dlu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ž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n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é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</w:t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čá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stky za každý den prodlení s platbou.</w:t>
      </w:r>
    </w:p>
    <w:p w14:paraId="127CDB73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40E14FD1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hAnsi="Geomanist Light"/>
          <w:i/>
          <w:iCs/>
        </w:rPr>
      </w:pPr>
      <w:r w:rsidRPr="00B10C4B">
        <w:rPr>
          <w:rFonts w:ascii="Calibri" w:hAnsi="Calibri" w:cs="Calibri"/>
          <w:i/>
          <w:iCs/>
        </w:rPr>
        <w:t> </w:t>
      </w:r>
    </w:p>
    <w:p w14:paraId="1EBFE4C3" w14:textId="77777777" w:rsidR="00C8475F" w:rsidRPr="00B10C4B" w:rsidRDefault="00C8475F" w:rsidP="00C8475F">
      <w:pPr>
        <w:pStyle w:val="Nadpis2"/>
        <w:tabs>
          <w:tab w:val="left" w:pos="993"/>
        </w:tabs>
        <w:ind w:left="998" w:hanging="431"/>
        <w:jc w:val="both"/>
        <w:rPr>
          <w:rFonts w:ascii="Geomanist Light" w:hAnsi="Geomanist Light"/>
          <w:i/>
          <w:iCs/>
          <w:sz w:val="20"/>
        </w:rPr>
      </w:pPr>
      <w:r w:rsidRPr="00B10C4B">
        <w:rPr>
          <w:rFonts w:ascii="Geomanist Light" w:hAnsi="Geomanist Light"/>
          <w:b w:val="0"/>
          <w:bCs/>
          <w:i/>
          <w:iCs/>
          <w:sz w:val="20"/>
        </w:rPr>
        <w:t>VII. Závěrečná ustanovení</w:t>
      </w:r>
    </w:p>
    <w:p w14:paraId="7FB3D7ED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42B7CC87" w14:textId="5AFB8F43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(1) Tato Smlouva může být měněna pouze písemnými dodatky na základě souhlasu Smluvních stran.</w:t>
      </w:r>
    </w:p>
    <w:p w14:paraId="1FF798E6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302E0379" w14:textId="5D66388D" w:rsidR="00491EAD" w:rsidRPr="00491EAD" w:rsidRDefault="00C8475F" w:rsidP="00491EAD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(2) </w:t>
      </w:r>
      <w:r w:rsidR="00491EAD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S</w:t>
      </w:r>
      <w:r w:rsidR="00491EAD" w:rsidRPr="00491EAD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mlouva je vyhotovena v elektronické formě ve formátu PDF/A </w:t>
      </w:r>
      <w:proofErr w:type="spellStart"/>
      <w:r w:rsidR="00491EAD" w:rsidRPr="00491EAD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a</w:t>
      </w:r>
      <w:proofErr w:type="spellEnd"/>
      <w:r w:rsidR="00491EAD" w:rsidRPr="00491EAD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je podepsaná platnými zaručenými elektronickými podpisy smluvních stran založenými na kvalifikovaných certifikátech. Každá ze smluvních stran obdrží smlouvu v elektronické formě s uznávanými elektronickými podpisy obou smluvních stran.</w:t>
      </w:r>
    </w:p>
    <w:p w14:paraId="1B08E68C" w14:textId="77777777" w:rsidR="00491EAD" w:rsidRDefault="00491EAD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4CC2E6F1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highlight w:val="yellow"/>
          <w:lang w:eastAsia="en-US"/>
        </w:rPr>
      </w:pPr>
    </w:p>
    <w:p w14:paraId="295AC5A7" w14:textId="5A3AB942" w:rsidR="00C8475F" w:rsidRPr="00491EAD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 w:rsidRPr="00491EAD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lastRenderedPageBreak/>
        <w:t xml:space="preserve">(3) Tato Smlouva nabývá platnosti ke dni jejího podpisu Smluvními stranami a účinnosti dnem uveřejnění v registru smluv Kupujícím v souladu se zákonem č. 340/2015 Sb., o zvláštních podmínkách účinnosti některých smluv, uveřejňování těchto smluv a o registru smluv (zákon o registru smluv), </w:t>
      </w:r>
    </w:p>
    <w:p w14:paraId="1A5D563C" w14:textId="77777777" w:rsidR="00C8475F" w:rsidRPr="00491EAD" w:rsidRDefault="00C8475F" w:rsidP="00C8475F">
      <w:pPr>
        <w:pStyle w:val="Odstavecseseznamem"/>
        <w:rPr>
          <w:rFonts w:ascii="Geomanist Light" w:hAnsi="Geomanist Light" w:cs="Tahoma"/>
          <w:i/>
          <w:iCs/>
          <w:sz w:val="20"/>
          <w:szCs w:val="20"/>
        </w:rPr>
      </w:pPr>
    </w:p>
    <w:p w14:paraId="09C208FA" w14:textId="77777777" w:rsidR="00C8475F" w:rsidRPr="00B10C4B" w:rsidRDefault="00C8475F" w:rsidP="00C8475F">
      <w:pPr>
        <w:spacing w:after="0" w:line="240" w:lineRule="auto"/>
        <w:contextualSpacing/>
        <w:rPr>
          <w:rFonts w:ascii="Geomanist Light" w:hAnsi="Geomanist Light"/>
          <w:i/>
          <w:iCs/>
        </w:rPr>
      </w:pPr>
      <w:r w:rsidRPr="00491EAD">
        <w:rPr>
          <w:rFonts w:ascii="Geomanist Light" w:hAnsi="Geomanist Light"/>
          <w:i/>
          <w:iCs/>
          <w:sz w:val="20"/>
          <w:szCs w:val="20"/>
        </w:rPr>
        <w:t xml:space="preserve">(4) </w:t>
      </w:r>
      <w:r w:rsidRPr="00491EAD">
        <w:rPr>
          <w:rFonts w:ascii="Geomanist Light" w:eastAsia="Times New Roman" w:hAnsi="Geomanist Light" w:cs="Times New Roman"/>
          <w:i/>
          <w:iCs/>
          <w:sz w:val="20"/>
          <w:szCs w:val="20"/>
          <w:lang w:eastAsia="cs-CZ"/>
        </w:rPr>
        <w:t>Ned</w:t>
      </w:r>
      <w:r w:rsidRPr="00491EAD">
        <w:rPr>
          <w:rFonts w:ascii="Geomanist Light" w:hAnsi="Geomanist Light" w:cs="Tahoma"/>
          <w:i/>
          <w:iCs/>
          <w:sz w:val="20"/>
          <w:szCs w:val="20"/>
        </w:rPr>
        <w:t>ílnou součástí této Smlouvy je</w:t>
      </w:r>
      <w:r w:rsidRPr="00491EAD">
        <w:rPr>
          <w:rFonts w:ascii="Geomanist Light" w:eastAsia="Times New Roman" w:hAnsi="Geomanist Light" w:cs="Times New Roman"/>
          <w:i/>
          <w:iCs/>
          <w:sz w:val="20"/>
          <w:szCs w:val="20"/>
          <w:lang w:eastAsia="cs-CZ"/>
        </w:rPr>
        <w:t xml:space="preserve"> její p</w:t>
      </w:r>
      <w:r w:rsidRPr="00491EAD">
        <w:rPr>
          <w:rFonts w:ascii="Geomanist Light" w:hAnsi="Geomanist Light" w:cs="Tahoma"/>
          <w:i/>
          <w:iCs/>
          <w:sz w:val="20"/>
          <w:szCs w:val="20"/>
        </w:rPr>
        <w:t>říloha č. 1 – technická specifikace PST.</w:t>
      </w:r>
    </w:p>
    <w:p w14:paraId="73DF15BD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</w:p>
    <w:p w14:paraId="5051F955" w14:textId="7D6AF35F" w:rsidR="00C8475F" w:rsidRPr="00B10C4B" w:rsidRDefault="00491EAD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 xml:space="preserve">V </w:t>
      </w:r>
      <w:r w:rsidR="00C8475F"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Třebíči</w:t>
      </w:r>
      <w:r w:rsidR="00B10C4B"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ab/>
      </w:r>
      <w:r w:rsidR="00B10C4B"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ab/>
      </w:r>
      <w:r w:rsidR="00B10C4B"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ab/>
      </w:r>
      <w:r w:rsidR="00B10C4B"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ab/>
        <w:t>V Jihlavě</w:t>
      </w:r>
    </w:p>
    <w:p w14:paraId="73D70D83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="Calibri"/>
          <w:i/>
          <w:iCs/>
          <w:sz w:val="20"/>
          <w:szCs w:val="20"/>
          <w:lang w:eastAsia="en-US"/>
        </w:rPr>
      </w:pPr>
      <w:r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</w:p>
    <w:p w14:paraId="473CEC8E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>……………………………………….………</w:t>
      </w:r>
      <w:r w:rsidRPr="00B10C4B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                           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 xml:space="preserve"> </w:t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theme="minorBidi"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="Geomanist Light"/>
          <w:i/>
          <w:iCs/>
          <w:sz w:val="20"/>
          <w:szCs w:val="20"/>
          <w:lang w:eastAsia="en-US"/>
        </w:rPr>
        <w:t>……………………………………………..…</w:t>
      </w:r>
    </w:p>
    <w:p w14:paraId="074BD483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>Prodávající</w:t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  <w:t>Kupující</w:t>
      </w:r>
    </w:p>
    <w:p w14:paraId="03245FAA" w14:textId="63B6372D" w:rsidR="00C8475F" w:rsidRPr="00B10C4B" w:rsidRDefault="00491EAD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</w:pPr>
      <w:r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 xml:space="preserve">TTS </w:t>
      </w:r>
      <w:proofErr w:type="spellStart"/>
      <w:r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>energo</w:t>
      </w:r>
      <w:proofErr w:type="spellEnd"/>
      <w:r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 xml:space="preserve"> s.r.o.</w:t>
      </w:r>
      <w:r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 w:rsidR="00C8475F"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>Katastr</w:t>
      </w:r>
      <w:r w:rsidR="00934177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>á</w:t>
      </w:r>
      <w:r w:rsidR="00C8475F"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>lní ú</w:t>
      </w:r>
      <w:r w:rsidR="00934177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>ř</w:t>
      </w:r>
      <w:r w:rsidR="00C8475F"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>ad pro Vysočinu</w:t>
      </w:r>
      <w:r w:rsidR="00C8475F" w:rsidRPr="00B10C4B" w:rsidDel="00053B5C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 xml:space="preserve"> </w:t>
      </w:r>
    </w:p>
    <w:p w14:paraId="2576A778" w14:textId="77777777" w:rsidR="00C8475F" w:rsidRPr="00B10C4B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</w:pP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>Richard Horký</w:t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</w:r>
      <w:r w:rsidRPr="00B10C4B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ab/>
        <w:t>Ing. Miloslav Kaválek</w:t>
      </w:r>
      <w:r w:rsidRPr="00B10C4B" w:rsidDel="00053B5C">
        <w:rPr>
          <w:rFonts w:ascii="Geomanist Light" w:eastAsiaTheme="minorHAnsi" w:hAnsi="Geomanist Light" w:cstheme="minorBidi"/>
          <w:b/>
          <w:bCs/>
          <w:i/>
          <w:iCs/>
          <w:sz w:val="20"/>
          <w:szCs w:val="20"/>
          <w:lang w:eastAsia="en-US"/>
        </w:rPr>
        <w:t xml:space="preserve"> </w:t>
      </w:r>
    </w:p>
    <w:p w14:paraId="54036E9A" w14:textId="0F655BC5" w:rsidR="00C8475F" w:rsidRPr="00491EAD" w:rsidRDefault="00C8475F" w:rsidP="00C8475F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bCs/>
          <w:i/>
          <w:iCs/>
          <w:sz w:val="20"/>
          <w:szCs w:val="20"/>
          <w:lang w:eastAsia="en-US"/>
        </w:rPr>
      </w:pPr>
      <w:r w:rsidRPr="00491EAD">
        <w:rPr>
          <w:rFonts w:ascii="Geomanist Light" w:eastAsiaTheme="minorHAnsi" w:hAnsi="Geomanist Light" w:cstheme="minorBidi"/>
          <w:bCs/>
          <w:i/>
          <w:iCs/>
          <w:sz w:val="20"/>
          <w:szCs w:val="20"/>
          <w:lang w:eastAsia="en-US"/>
        </w:rPr>
        <w:t>jednatel</w:t>
      </w:r>
      <w:r w:rsidRPr="00491EAD">
        <w:rPr>
          <w:rFonts w:ascii="Geomanist Light" w:eastAsiaTheme="minorHAnsi" w:hAnsi="Geomanist Light" w:cstheme="minorBidi"/>
          <w:bCs/>
          <w:i/>
          <w:iCs/>
          <w:sz w:val="20"/>
          <w:szCs w:val="20"/>
          <w:lang w:eastAsia="en-US"/>
        </w:rPr>
        <w:tab/>
      </w:r>
      <w:r w:rsidRPr="00491EAD">
        <w:rPr>
          <w:rFonts w:ascii="Geomanist Light" w:eastAsiaTheme="minorHAnsi" w:hAnsi="Geomanist Light" w:cstheme="minorBidi"/>
          <w:bCs/>
          <w:i/>
          <w:iCs/>
          <w:sz w:val="20"/>
          <w:szCs w:val="20"/>
          <w:lang w:eastAsia="en-US"/>
        </w:rPr>
        <w:tab/>
      </w:r>
      <w:r w:rsidRPr="00491EAD">
        <w:rPr>
          <w:rFonts w:ascii="Geomanist Light" w:eastAsiaTheme="minorHAnsi" w:hAnsi="Geomanist Light" w:cstheme="minorBidi"/>
          <w:bCs/>
          <w:i/>
          <w:iCs/>
          <w:sz w:val="20"/>
          <w:szCs w:val="20"/>
          <w:lang w:eastAsia="en-US"/>
        </w:rPr>
        <w:tab/>
      </w:r>
      <w:r w:rsidRPr="00491EAD">
        <w:rPr>
          <w:rFonts w:ascii="Geomanist Light" w:eastAsiaTheme="minorHAnsi" w:hAnsi="Geomanist Light" w:cstheme="minorBidi"/>
          <w:bCs/>
          <w:i/>
          <w:iCs/>
          <w:sz w:val="20"/>
          <w:szCs w:val="20"/>
          <w:lang w:eastAsia="en-US"/>
        </w:rPr>
        <w:tab/>
      </w:r>
      <w:r w:rsidRPr="00491EAD">
        <w:rPr>
          <w:rFonts w:ascii="Geomanist Light" w:eastAsiaTheme="minorHAnsi" w:hAnsi="Geomanist Light" w:cstheme="minorBidi"/>
          <w:bCs/>
          <w:i/>
          <w:iCs/>
          <w:sz w:val="20"/>
          <w:szCs w:val="20"/>
          <w:lang w:eastAsia="en-US"/>
        </w:rPr>
        <w:tab/>
      </w:r>
      <w:r w:rsidRPr="00491EAD">
        <w:rPr>
          <w:rFonts w:ascii="Geomanist Light" w:eastAsiaTheme="minorHAnsi" w:hAnsi="Geomanist Light" w:cstheme="minorBidi"/>
          <w:bCs/>
          <w:i/>
          <w:iCs/>
          <w:sz w:val="20"/>
          <w:szCs w:val="20"/>
          <w:lang w:eastAsia="en-US"/>
        </w:rPr>
        <w:tab/>
      </w:r>
      <w:r w:rsidR="00491EAD" w:rsidRPr="00491EAD">
        <w:rPr>
          <w:rFonts w:ascii="Geomanist Light" w:eastAsiaTheme="minorHAnsi" w:hAnsi="Geomanist Light" w:cstheme="minorBidi"/>
          <w:bCs/>
          <w:i/>
          <w:iCs/>
          <w:sz w:val="20"/>
          <w:szCs w:val="20"/>
          <w:lang w:eastAsia="en-US"/>
        </w:rPr>
        <w:tab/>
        <w:t>ředitel</w:t>
      </w:r>
    </w:p>
    <w:p w14:paraId="009D641A" w14:textId="77777777" w:rsidR="00491EAD" w:rsidRPr="00934177" w:rsidRDefault="00491EAD" w:rsidP="00491EAD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>elektronický podpis</w:t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  <w:t>elektronický podpis</w:t>
      </w:r>
    </w:p>
    <w:p w14:paraId="4A5367BA" w14:textId="77777777" w:rsidR="00C8475F" w:rsidRPr="00B10C4B" w:rsidRDefault="00C8475F" w:rsidP="00C8475F">
      <w:pPr>
        <w:spacing w:after="0" w:line="240" w:lineRule="auto"/>
        <w:rPr>
          <w:rFonts w:ascii="Geomanist Light" w:hAnsi="Geomanist Light"/>
          <w:lang w:eastAsia="cs-CZ"/>
        </w:rPr>
      </w:pPr>
    </w:p>
    <w:p w14:paraId="2C5B3CC4" w14:textId="77777777" w:rsidR="00B10C4B" w:rsidRPr="00B10C4B" w:rsidRDefault="00B10C4B" w:rsidP="00B10C4B">
      <w:pPr>
        <w:spacing w:after="0" w:line="240" w:lineRule="auto"/>
        <w:jc w:val="center"/>
        <w:rPr>
          <w:rFonts w:ascii="Geomanist Light" w:hAnsi="Geomanist Light"/>
          <w:b/>
          <w:bCs/>
          <w:lang w:eastAsia="cs-CZ"/>
        </w:rPr>
      </w:pPr>
    </w:p>
    <w:p w14:paraId="521B39DD" w14:textId="77777777" w:rsidR="00B10C4B" w:rsidRDefault="00B10C4B" w:rsidP="00934177">
      <w:pPr>
        <w:spacing w:after="0" w:line="240" w:lineRule="auto"/>
        <w:ind w:hanging="720"/>
        <w:jc w:val="both"/>
        <w:rPr>
          <w:rFonts w:ascii="Geomanist Light" w:hAnsi="Geomanist Light"/>
          <w:lang w:eastAsia="cs-CZ"/>
        </w:rPr>
      </w:pPr>
    </w:p>
    <w:p w14:paraId="6B17D03D" w14:textId="77777777" w:rsidR="00934177" w:rsidRPr="00934177" w:rsidRDefault="00934177" w:rsidP="00934177">
      <w:pPr>
        <w:pStyle w:val="Odstavecseseznamem"/>
        <w:rPr>
          <w:rFonts w:ascii="Geomanist Light" w:hAnsi="Geomanist Light"/>
        </w:rPr>
      </w:pPr>
    </w:p>
    <w:p w14:paraId="52AD89A5" w14:textId="254024B5" w:rsidR="00934177" w:rsidRPr="00B10C4B" w:rsidRDefault="00934177" w:rsidP="00934177">
      <w:pPr>
        <w:spacing w:after="0" w:line="240" w:lineRule="auto"/>
        <w:jc w:val="center"/>
        <w:rPr>
          <w:rFonts w:ascii="Geomanist Light" w:hAnsi="Geomanist Light"/>
          <w:b/>
          <w:bCs/>
          <w:lang w:eastAsia="cs-CZ"/>
        </w:rPr>
      </w:pPr>
      <w:r w:rsidRPr="00B10C4B">
        <w:rPr>
          <w:rFonts w:ascii="Geomanist Light" w:hAnsi="Geomanist Light"/>
          <w:b/>
          <w:bCs/>
          <w:lang w:eastAsia="cs-CZ"/>
        </w:rPr>
        <w:t>V.</w:t>
      </w:r>
    </w:p>
    <w:p w14:paraId="66866764" w14:textId="77777777" w:rsidR="00934177" w:rsidRPr="00B10C4B" w:rsidRDefault="00934177" w:rsidP="00934177">
      <w:pPr>
        <w:spacing w:after="0" w:line="240" w:lineRule="auto"/>
        <w:jc w:val="center"/>
        <w:rPr>
          <w:rFonts w:ascii="Geomanist Light" w:hAnsi="Geomanist Light"/>
          <w:b/>
          <w:bCs/>
          <w:lang w:eastAsia="cs-CZ"/>
        </w:rPr>
      </w:pPr>
      <w:r w:rsidRPr="00B10C4B">
        <w:rPr>
          <w:rFonts w:ascii="Geomanist Light" w:hAnsi="Geomanist Light"/>
          <w:b/>
          <w:bCs/>
          <w:lang w:eastAsia="cs-CZ"/>
        </w:rPr>
        <w:t>Zajištění splnění povinností Smluvních stran</w:t>
      </w:r>
    </w:p>
    <w:p w14:paraId="5F72C56E" w14:textId="77777777" w:rsidR="00934177" w:rsidRDefault="00934177" w:rsidP="00934177">
      <w:pPr>
        <w:pStyle w:val="Normlnweb"/>
        <w:spacing w:before="0" w:beforeAutospacing="0" w:after="0" w:afterAutospacing="0"/>
        <w:ind w:left="72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</w:p>
    <w:p w14:paraId="7EA1F343" w14:textId="55F9CA55" w:rsidR="00934177" w:rsidRPr="00934177" w:rsidRDefault="003B202A" w:rsidP="00AC0E32">
      <w:pPr>
        <w:pStyle w:val="Normlnweb"/>
        <w:spacing w:before="0" w:beforeAutospacing="0" w:after="0" w:afterAutospacing="0"/>
        <w:ind w:left="36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  <w:r w:rsidRPr="0085562A">
        <w:rPr>
          <w:rFonts w:ascii="Geomanist Light" w:eastAsiaTheme="minorHAnsi" w:hAnsi="Geomanist Light" w:cstheme="minorBidi"/>
          <w:b/>
          <w:sz w:val="20"/>
          <w:szCs w:val="20"/>
          <w:lang w:eastAsia="en-US"/>
        </w:rPr>
        <w:t>5.1.</w:t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</w:t>
      </w:r>
      <w:r w:rsidR="00934177"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>Tato Smlouva může být měněna pouze písemnými dodatky na základě souhlasu Smluvních stran.</w:t>
      </w:r>
    </w:p>
    <w:p w14:paraId="25FE41A9" w14:textId="77777777" w:rsidR="00934177" w:rsidRPr="00934177" w:rsidRDefault="00934177" w:rsidP="00934177">
      <w:pPr>
        <w:pStyle w:val="Normlnweb"/>
        <w:spacing w:before="0" w:beforeAutospacing="0" w:after="0" w:afterAutospacing="0"/>
        <w:ind w:hanging="72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</w:p>
    <w:p w14:paraId="0DA58283" w14:textId="19115478" w:rsidR="0052664E" w:rsidRPr="0052664E" w:rsidRDefault="0052664E" w:rsidP="0052664E">
      <w:pPr>
        <w:pStyle w:val="Normlnweb"/>
        <w:spacing w:before="0" w:beforeAutospacing="0" w:after="0" w:afterAutospacing="0"/>
        <w:ind w:left="36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  <w:r w:rsidRPr="0085562A">
        <w:rPr>
          <w:rFonts w:ascii="Geomanist Light" w:eastAsiaTheme="minorHAnsi" w:hAnsi="Geomanist Light" w:cstheme="minorBidi"/>
          <w:b/>
          <w:sz w:val="20"/>
          <w:szCs w:val="20"/>
          <w:lang w:eastAsia="en-US"/>
        </w:rPr>
        <w:t>5.2.</w:t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</w:t>
      </w:r>
      <w:r w:rsidRPr="0052664E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Smlouva je vyhotovena v elektronické formě ve formátu PDF/A </w:t>
      </w:r>
      <w:proofErr w:type="spellStart"/>
      <w:r w:rsidRPr="0052664E">
        <w:rPr>
          <w:rFonts w:ascii="Geomanist Light" w:eastAsiaTheme="minorHAnsi" w:hAnsi="Geomanist Light" w:cstheme="minorBidi"/>
          <w:sz w:val="20"/>
          <w:szCs w:val="20"/>
          <w:lang w:eastAsia="en-US"/>
        </w:rPr>
        <w:t>a</w:t>
      </w:r>
      <w:proofErr w:type="spellEnd"/>
      <w:r w:rsidRPr="0052664E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je podepsaná platnými zaručenými elektronickými podpisy smluvních stran založenými na kvalifikovaných certifikátech. Každá ze smluvních stran obdrží smlouvu v elektronické formě s uznávanými elektronickými podpisy obou smluvních stran.</w:t>
      </w:r>
    </w:p>
    <w:p w14:paraId="680E6A90" w14:textId="77777777" w:rsidR="0052664E" w:rsidRPr="00934177" w:rsidRDefault="0052664E" w:rsidP="00AC0E32">
      <w:pPr>
        <w:pStyle w:val="Normlnweb"/>
        <w:spacing w:before="0" w:beforeAutospacing="0" w:after="0" w:afterAutospacing="0"/>
        <w:ind w:left="36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</w:p>
    <w:p w14:paraId="307E6A38" w14:textId="51696F18" w:rsidR="00934177" w:rsidRPr="00934177" w:rsidRDefault="003B202A" w:rsidP="00AC0E32">
      <w:pPr>
        <w:pStyle w:val="Normlnweb"/>
        <w:spacing w:before="0" w:beforeAutospacing="0" w:after="0" w:afterAutospacing="0"/>
        <w:ind w:left="36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  <w:proofErr w:type="gramStart"/>
      <w:r w:rsidRPr="0085562A">
        <w:rPr>
          <w:rFonts w:ascii="Geomanist Light" w:eastAsiaTheme="minorHAnsi" w:hAnsi="Geomanist Light" w:cstheme="minorBidi"/>
          <w:b/>
          <w:sz w:val="20"/>
          <w:szCs w:val="20"/>
          <w:lang w:eastAsia="en-US"/>
        </w:rPr>
        <w:t>5.3.</w:t>
      </w:r>
      <w:r w:rsidR="00934177" w:rsidRPr="00437895">
        <w:rPr>
          <w:rFonts w:ascii="Geomanist Light" w:eastAsiaTheme="minorHAnsi" w:hAnsi="Geomanist Light" w:cstheme="minorBidi"/>
          <w:sz w:val="20"/>
          <w:szCs w:val="20"/>
          <w:lang w:eastAsia="en-US"/>
        </w:rPr>
        <w:t>Tato</w:t>
      </w:r>
      <w:proofErr w:type="gramEnd"/>
      <w:r w:rsidR="00934177" w:rsidRPr="00437895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Smlouva nabývá platnosti ke dni jejího podpisu Smluvními stranami a účinnosti dnem uveřejnění v registru smluv Kupujícím v souladu se zákonem č. 340/2015 Sb., o zvláštních podmínkách účinnosti některých smluv, uveřejňování těchto smluv a o registru smluv (zákon o registru smluv).</w:t>
      </w:r>
    </w:p>
    <w:p w14:paraId="7CBDC427" w14:textId="77777777" w:rsidR="00934177" w:rsidRPr="00934177" w:rsidRDefault="00934177" w:rsidP="00934177">
      <w:pPr>
        <w:pStyle w:val="Odstavecseseznamem"/>
        <w:ind w:hanging="720"/>
        <w:rPr>
          <w:rFonts w:ascii="Geomanist Light" w:hAnsi="Geomanist Light" w:cs="Tahoma"/>
          <w:sz w:val="20"/>
          <w:szCs w:val="20"/>
        </w:rPr>
      </w:pPr>
    </w:p>
    <w:p w14:paraId="0058110F" w14:textId="77777777" w:rsidR="00934177" w:rsidRPr="00934177" w:rsidRDefault="00934177" w:rsidP="00934177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</w:p>
    <w:p w14:paraId="28AB1F9D" w14:textId="77777777" w:rsidR="00437895" w:rsidRDefault="00934177" w:rsidP="00934177">
      <w:pPr>
        <w:pStyle w:val="Normlnweb"/>
        <w:spacing w:before="0" w:beforeAutospacing="0" w:after="0" w:afterAutospacing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77">
        <w:rPr>
          <w:rFonts w:ascii="Calibri" w:eastAsiaTheme="minorHAnsi" w:hAnsi="Calibri" w:cs="Calibri"/>
          <w:sz w:val="20"/>
          <w:szCs w:val="20"/>
          <w:lang w:eastAsia="en-US"/>
        </w:rPr>
        <w:t> </w:t>
      </w:r>
    </w:p>
    <w:p w14:paraId="37221CCD" w14:textId="77777777" w:rsidR="00437895" w:rsidRDefault="00437895" w:rsidP="00934177">
      <w:pPr>
        <w:pStyle w:val="Normlnweb"/>
        <w:spacing w:before="0" w:beforeAutospacing="0" w:after="0" w:afterAutospacing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D932F23" w14:textId="68E6E65A" w:rsidR="00934177" w:rsidRPr="00934177" w:rsidRDefault="00934177" w:rsidP="00934177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  <w:r w:rsidRPr="00934177">
        <w:rPr>
          <w:rFonts w:ascii="Geomanist Light" w:eastAsiaTheme="minorHAnsi" w:hAnsi="Geomanist Light" w:cs="Calibri"/>
          <w:sz w:val="20"/>
          <w:szCs w:val="20"/>
          <w:lang w:eastAsia="en-US"/>
        </w:rPr>
        <w:t>V</w:t>
      </w:r>
      <w:r w:rsidR="00437895">
        <w:rPr>
          <w:rFonts w:ascii="Geomanist Light" w:eastAsiaTheme="minorHAnsi" w:hAnsi="Geomanist Light" w:cs="Calibri"/>
          <w:sz w:val="20"/>
          <w:szCs w:val="20"/>
          <w:lang w:eastAsia="en-US"/>
        </w:rPr>
        <w:t> </w:t>
      </w:r>
      <w:r w:rsidR="00437895">
        <w:rPr>
          <w:rFonts w:ascii="Geomanist Light" w:eastAsiaTheme="minorHAnsi" w:hAnsi="Geomanist Light" w:cstheme="minorBidi"/>
          <w:sz w:val="20"/>
          <w:szCs w:val="20"/>
          <w:lang w:eastAsia="en-US"/>
        </w:rPr>
        <w:t>Třebíči</w:t>
      </w:r>
      <w:r w:rsidR="00437895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  <w:t xml:space="preserve">V </w:t>
      </w:r>
      <w:r w:rsidR="00437895">
        <w:rPr>
          <w:rFonts w:ascii="Geomanist Light" w:eastAsiaTheme="minorHAnsi" w:hAnsi="Geomanist Light" w:cstheme="minorBidi"/>
          <w:sz w:val="20"/>
          <w:szCs w:val="20"/>
          <w:lang w:eastAsia="en-US"/>
        </w:rPr>
        <w:t>Jihlavě</w:t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</w:t>
      </w:r>
    </w:p>
    <w:p w14:paraId="22841E85" w14:textId="77777777" w:rsidR="00934177" w:rsidRDefault="00934177" w:rsidP="00934177">
      <w:pPr>
        <w:pStyle w:val="Normlnweb"/>
        <w:spacing w:before="0" w:beforeAutospacing="0" w:after="0" w:afterAutospacing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934177">
        <w:rPr>
          <w:rFonts w:ascii="Calibri" w:eastAsiaTheme="minorHAnsi" w:hAnsi="Calibri" w:cs="Calibri"/>
          <w:sz w:val="20"/>
          <w:szCs w:val="20"/>
          <w:lang w:eastAsia="en-US"/>
        </w:rPr>
        <w:t> </w:t>
      </w:r>
    </w:p>
    <w:p w14:paraId="3DF8D531" w14:textId="2C6F3470" w:rsidR="00934177" w:rsidRDefault="00934177" w:rsidP="00934177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="Calibri"/>
          <w:sz w:val="20"/>
          <w:szCs w:val="20"/>
          <w:lang w:eastAsia="en-US"/>
        </w:rPr>
      </w:pPr>
    </w:p>
    <w:p w14:paraId="413B7538" w14:textId="1FC01E59" w:rsidR="00437895" w:rsidRDefault="00437895" w:rsidP="00934177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="Calibri"/>
          <w:sz w:val="20"/>
          <w:szCs w:val="20"/>
          <w:lang w:eastAsia="en-US"/>
        </w:rPr>
      </w:pPr>
    </w:p>
    <w:p w14:paraId="2858F0EF" w14:textId="77777777" w:rsidR="00437895" w:rsidRPr="00934177" w:rsidRDefault="00437895" w:rsidP="00934177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="Calibri"/>
          <w:sz w:val="20"/>
          <w:szCs w:val="20"/>
          <w:lang w:eastAsia="en-US"/>
        </w:rPr>
      </w:pPr>
    </w:p>
    <w:p w14:paraId="41939D26" w14:textId="77777777" w:rsidR="00934177" w:rsidRPr="00934177" w:rsidRDefault="00934177" w:rsidP="00934177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="Geomanist Light"/>
          <w:sz w:val="20"/>
          <w:szCs w:val="20"/>
          <w:lang w:eastAsia="en-US"/>
        </w:rPr>
      </w:pP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>……………………………………….………</w:t>
      </w:r>
      <w:r w:rsidRPr="00934177">
        <w:rPr>
          <w:rFonts w:ascii="Calibri" w:eastAsiaTheme="minorHAnsi" w:hAnsi="Calibri" w:cs="Calibri"/>
          <w:sz w:val="20"/>
          <w:szCs w:val="20"/>
          <w:lang w:eastAsia="en-US"/>
        </w:rPr>
        <w:t>                            </w:t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 xml:space="preserve"> </w:t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="Geomanist Light"/>
          <w:sz w:val="20"/>
          <w:szCs w:val="20"/>
          <w:lang w:eastAsia="en-US"/>
        </w:rPr>
        <w:t>……………………………………………..…</w:t>
      </w:r>
    </w:p>
    <w:p w14:paraId="5700838F" w14:textId="4B1AD218" w:rsidR="00934177" w:rsidRPr="00934177" w:rsidRDefault="00934177" w:rsidP="00934177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</w:pPr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 xml:space="preserve">Za </w:t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Prodávající</w:t>
      </w:r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:</w:t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 xml:space="preserve">Za </w:t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Kupující</w:t>
      </w:r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:</w:t>
      </w:r>
    </w:p>
    <w:p w14:paraId="49C3ED19" w14:textId="0DF7273F" w:rsidR="00934177" w:rsidRPr="00934177" w:rsidRDefault="00437895" w:rsidP="00934177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</w:pPr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 xml:space="preserve">TTS </w:t>
      </w:r>
      <w:proofErr w:type="spellStart"/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energo</w:t>
      </w:r>
      <w:proofErr w:type="spellEnd"/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 xml:space="preserve"> s.r.o.</w:t>
      </w:r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 w:rsidR="00934177"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Katastr</w:t>
      </w:r>
      <w:r w:rsid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á</w:t>
      </w:r>
      <w:r w:rsidR="00934177"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lní ú</w:t>
      </w:r>
      <w:r w:rsid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ř</w:t>
      </w:r>
      <w:r w:rsidR="00934177"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ad pro Vysočinu</w:t>
      </w:r>
      <w:r w:rsidR="00934177" w:rsidRPr="00934177" w:rsidDel="00053B5C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 xml:space="preserve"> </w:t>
      </w:r>
    </w:p>
    <w:p w14:paraId="7C6BC45A" w14:textId="77777777" w:rsidR="00934177" w:rsidRPr="00934177" w:rsidRDefault="00934177" w:rsidP="00934177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</w:pP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>Richard Horký</w:t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ab/>
        <w:t>Ing. Miloslav Kaválek</w:t>
      </w:r>
      <w:r w:rsidRPr="00934177" w:rsidDel="00053B5C">
        <w:rPr>
          <w:rFonts w:ascii="Geomanist Light" w:eastAsiaTheme="minorHAnsi" w:hAnsi="Geomanist Light" w:cstheme="minorBidi"/>
          <w:b/>
          <w:bCs/>
          <w:sz w:val="20"/>
          <w:szCs w:val="20"/>
          <w:lang w:eastAsia="en-US"/>
        </w:rPr>
        <w:t xml:space="preserve"> </w:t>
      </w:r>
    </w:p>
    <w:p w14:paraId="4D589C97" w14:textId="04CC0D5A" w:rsidR="00934177" w:rsidRDefault="00934177" w:rsidP="00934177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>jednatel</w:t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="008B1E19"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 w:rsidRPr="00934177">
        <w:rPr>
          <w:rFonts w:ascii="Geomanist Light" w:eastAsiaTheme="minorHAnsi" w:hAnsi="Geomanist Light" w:cstheme="minorBidi"/>
          <w:sz w:val="20"/>
          <w:szCs w:val="20"/>
          <w:lang w:eastAsia="en-US"/>
        </w:rPr>
        <w:t>ředitel</w:t>
      </w:r>
    </w:p>
    <w:p w14:paraId="2328DE3C" w14:textId="646188AA" w:rsidR="00437895" w:rsidRPr="00934177" w:rsidRDefault="00437895" w:rsidP="00934177">
      <w:pPr>
        <w:pStyle w:val="Normlnweb"/>
        <w:spacing w:before="0" w:beforeAutospacing="0" w:after="0" w:afterAutospacing="0"/>
        <w:jc w:val="both"/>
        <w:rPr>
          <w:rFonts w:ascii="Geomanist Light" w:eastAsiaTheme="minorHAnsi" w:hAnsi="Geomanist Light" w:cstheme="minorBidi"/>
          <w:sz w:val="20"/>
          <w:szCs w:val="20"/>
          <w:lang w:eastAsia="en-US"/>
        </w:rPr>
      </w:pP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>elektronický podpis</w:t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</w:r>
      <w:r>
        <w:rPr>
          <w:rFonts w:ascii="Geomanist Light" w:eastAsiaTheme="minorHAnsi" w:hAnsi="Geomanist Light" w:cstheme="minorBidi"/>
          <w:sz w:val="20"/>
          <w:szCs w:val="20"/>
          <w:lang w:eastAsia="en-US"/>
        </w:rPr>
        <w:tab/>
        <w:t>elektronický podpis</w:t>
      </w:r>
    </w:p>
    <w:p w14:paraId="6B678D3B" w14:textId="77777777" w:rsidR="00934177" w:rsidRPr="00934177" w:rsidRDefault="00934177" w:rsidP="00934177">
      <w:pPr>
        <w:rPr>
          <w:rFonts w:ascii="Geomanist Light" w:hAnsi="Geomanist Light"/>
        </w:rPr>
      </w:pPr>
    </w:p>
    <w:sectPr w:rsidR="00934177" w:rsidRPr="00934177" w:rsidSect="00524C06">
      <w:footerReference w:type="default" r:id="rId7"/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06B1A" w14:textId="77777777" w:rsidR="004349D3" w:rsidRDefault="004349D3" w:rsidP="003C4B7A">
      <w:pPr>
        <w:spacing w:after="0" w:line="240" w:lineRule="auto"/>
      </w:pPr>
      <w:r>
        <w:separator/>
      </w:r>
    </w:p>
  </w:endnote>
  <w:endnote w:type="continuationSeparator" w:id="0">
    <w:p w14:paraId="0485C2A2" w14:textId="77777777" w:rsidR="004349D3" w:rsidRDefault="004349D3" w:rsidP="003C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manist Light">
    <w:altName w:val="Corbe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80792"/>
      <w:docPartObj>
        <w:docPartGallery w:val="Page Numbers (Bottom of Page)"/>
        <w:docPartUnique/>
      </w:docPartObj>
    </w:sdtPr>
    <w:sdtEndPr/>
    <w:sdtContent>
      <w:p w14:paraId="0B8C2BD1" w14:textId="3406AC08" w:rsidR="003C4B7A" w:rsidRDefault="003C4B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F9">
          <w:rPr>
            <w:noProof/>
          </w:rPr>
          <w:t>4</w:t>
        </w:r>
        <w:r>
          <w:fldChar w:fldCharType="end"/>
        </w:r>
      </w:p>
    </w:sdtContent>
  </w:sdt>
  <w:p w14:paraId="443AD557" w14:textId="77777777" w:rsidR="003C4B7A" w:rsidRDefault="003C4B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85FFC" w14:textId="77777777" w:rsidR="004349D3" w:rsidRDefault="004349D3" w:rsidP="003C4B7A">
      <w:pPr>
        <w:spacing w:after="0" w:line="240" w:lineRule="auto"/>
      </w:pPr>
      <w:r>
        <w:separator/>
      </w:r>
    </w:p>
  </w:footnote>
  <w:footnote w:type="continuationSeparator" w:id="0">
    <w:p w14:paraId="7D82F9ED" w14:textId="77777777" w:rsidR="004349D3" w:rsidRDefault="004349D3" w:rsidP="003C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41E"/>
    <w:multiLevelType w:val="hybridMultilevel"/>
    <w:tmpl w:val="1C5C4724"/>
    <w:lvl w:ilvl="0" w:tplc="6ECA96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2839"/>
    <w:multiLevelType w:val="hybridMultilevel"/>
    <w:tmpl w:val="A712E8D8"/>
    <w:lvl w:ilvl="0" w:tplc="4058EEF4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D7CCE"/>
    <w:multiLevelType w:val="hybridMultilevel"/>
    <w:tmpl w:val="64FA5ACE"/>
    <w:lvl w:ilvl="0" w:tplc="667E5A4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C1C"/>
    <w:multiLevelType w:val="hybridMultilevel"/>
    <w:tmpl w:val="0254A38E"/>
    <w:lvl w:ilvl="0" w:tplc="981AA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54CF1"/>
    <w:multiLevelType w:val="hybridMultilevel"/>
    <w:tmpl w:val="5C6036F8"/>
    <w:lvl w:ilvl="0" w:tplc="4F5E5D2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51FE3"/>
    <w:multiLevelType w:val="hybridMultilevel"/>
    <w:tmpl w:val="203E439E"/>
    <w:lvl w:ilvl="0" w:tplc="539022E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754"/>
    <w:multiLevelType w:val="hybridMultilevel"/>
    <w:tmpl w:val="610ED2FA"/>
    <w:lvl w:ilvl="0" w:tplc="FB8A74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BB0D2B"/>
    <w:multiLevelType w:val="hybridMultilevel"/>
    <w:tmpl w:val="AE406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91DA9"/>
    <w:multiLevelType w:val="hybridMultilevel"/>
    <w:tmpl w:val="CD805A30"/>
    <w:lvl w:ilvl="0" w:tplc="51B87AD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AD7251"/>
    <w:multiLevelType w:val="hybridMultilevel"/>
    <w:tmpl w:val="C1A08A7A"/>
    <w:lvl w:ilvl="0" w:tplc="04768D72">
      <w:start w:val="1"/>
      <w:numFmt w:val="decimal"/>
      <w:lvlText w:val="3.%1."/>
      <w:lvlJc w:val="left"/>
      <w:pPr>
        <w:ind w:left="720" w:hanging="360"/>
      </w:pPr>
      <w:rPr>
        <w:rFonts w:ascii="Geomanist Light" w:hAnsi="Geomanist Light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C98"/>
    <w:multiLevelType w:val="hybridMultilevel"/>
    <w:tmpl w:val="B7D628EA"/>
    <w:lvl w:ilvl="0" w:tplc="95FA2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11BFD"/>
    <w:multiLevelType w:val="multilevel"/>
    <w:tmpl w:val="54F826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FC52EF3"/>
    <w:multiLevelType w:val="hybridMultilevel"/>
    <w:tmpl w:val="B49C59BC"/>
    <w:lvl w:ilvl="0" w:tplc="695EA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38"/>
    <w:rsid w:val="00002F95"/>
    <w:rsid w:val="00026DDE"/>
    <w:rsid w:val="000351ED"/>
    <w:rsid w:val="00053B5C"/>
    <w:rsid w:val="000615FA"/>
    <w:rsid w:val="000656C5"/>
    <w:rsid w:val="00066DEF"/>
    <w:rsid w:val="00071540"/>
    <w:rsid w:val="00087625"/>
    <w:rsid w:val="0009455C"/>
    <w:rsid w:val="000C76F7"/>
    <w:rsid w:val="000E0BDB"/>
    <w:rsid w:val="000E0D51"/>
    <w:rsid w:val="000E7BA6"/>
    <w:rsid w:val="000F3E4E"/>
    <w:rsid w:val="0012183C"/>
    <w:rsid w:val="001274BE"/>
    <w:rsid w:val="00137317"/>
    <w:rsid w:val="001656F0"/>
    <w:rsid w:val="0017168E"/>
    <w:rsid w:val="00186C0C"/>
    <w:rsid w:val="00190FF0"/>
    <w:rsid w:val="001A5318"/>
    <w:rsid w:val="001B0424"/>
    <w:rsid w:val="001B799A"/>
    <w:rsid w:val="001C6421"/>
    <w:rsid w:val="001F5304"/>
    <w:rsid w:val="002009BF"/>
    <w:rsid w:val="002161CD"/>
    <w:rsid w:val="00234B2D"/>
    <w:rsid w:val="002514BB"/>
    <w:rsid w:val="002546FF"/>
    <w:rsid w:val="002945EF"/>
    <w:rsid w:val="002A0FD2"/>
    <w:rsid w:val="002C7A71"/>
    <w:rsid w:val="002E5602"/>
    <w:rsid w:val="002E6055"/>
    <w:rsid w:val="00301A17"/>
    <w:rsid w:val="003172DA"/>
    <w:rsid w:val="00340558"/>
    <w:rsid w:val="00385675"/>
    <w:rsid w:val="00385716"/>
    <w:rsid w:val="00387189"/>
    <w:rsid w:val="0039132D"/>
    <w:rsid w:val="003A272C"/>
    <w:rsid w:val="003B202A"/>
    <w:rsid w:val="003C4B7A"/>
    <w:rsid w:val="003D61A5"/>
    <w:rsid w:val="003E733D"/>
    <w:rsid w:val="003F0336"/>
    <w:rsid w:val="00427FBB"/>
    <w:rsid w:val="004349D3"/>
    <w:rsid w:val="00437895"/>
    <w:rsid w:val="00446346"/>
    <w:rsid w:val="00454709"/>
    <w:rsid w:val="004644BF"/>
    <w:rsid w:val="0047186B"/>
    <w:rsid w:val="00480236"/>
    <w:rsid w:val="00480483"/>
    <w:rsid w:val="00490FFF"/>
    <w:rsid w:val="00491EAD"/>
    <w:rsid w:val="004A61AD"/>
    <w:rsid w:val="004A7A5C"/>
    <w:rsid w:val="004B6398"/>
    <w:rsid w:val="004C770E"/>
    <w:rsid w:val="004C79E6"/>
    <w:rsid w:val="004D7986"/>
    <w:rsid w:val="00517EA4"/>
    <w:rsid w:val="00523C2C"/>
    <w:rsid w:val="00524C06"/>
    <w:rsid w:val="0052664E"/>
    <w:rsid w:val="00547A94"/>
    <w:rsid w:val="0055421B"/>
    <w:rsid w:val="00562095"/>
    <w:rsid w:val="00562DCE"/>
    <w:rsid w:val="005B1516"/>
    <w:rsid w:val="005B6FAE"/>
    <w:rsid w:val="005B7B1C"/>
    <w:rsid w:val="005C3787"/>
    <w:rsid w:val="005D2A58"/>
    <w:rsid w:val="005D63BF"/>
    <w:rsid w:val="005F13A8"/>
    <w:rsid w:val="0064013D"/>
    <w:rsid w:val="00674427"/>
    <w:rsid w:val="00686610"/>
    <w:rsid w:val="006A3F55"/>
    <w:rsid w:val="006B254A"/>
    <w:rsid w:val="006C4390"/>
    <w:rsid w:val="006E1303"/>
    <w:rsid w:val="006E2F4E"/>
    <w:rsid w:val="006F2E3A"/>
    <w:rsid w:val="006F7B29"/>
    <w:rsid w:val="00727757"/>
    <w:rsid w:val="00752754"/>
    <w:rsid w:val="00755021"/>
    <w:rsid w:val="00757938"/>
    <w:rsid w:val="0076183A"/>
    <w:rsid w:val="00763D14"/>
    <w:rsid w:val="00776D22"/>
    <w:rsid w:val="00777526"/>
    <w:rsid w:val="00782A12"/>
    <w:rsid w:val="007E2448"/>
    <w:rsid w:val="008125F9"/>
    <w:rsid w:val="00833947"/>
    <w:rsid w:val="0085562A"/>
    <w:rsid w:val="0087193C"/>
    <w:rsid w:val="00872D5A"/>
    <w:rsid w:val="0088258B"/>
    <w:rsid w:val="008B1E19"/>
    <w:rsid w:val="008E6287"/>
    <w:rsid w:val="008F1A61"/>
    <w:rsid w:val="0092684E"/>
    <w:rsid w:val="00934177"/>
    <w:rsid w:val="00937DD7"/>
    <w:rsid w:val="009559A6"/>
    <w:rsid w:val="00961A75"/>
    <w:rsid w:val="009717C3"/>
    <w:rsid w:val="009A2E90"/>
    <w:rsid w:val="009D51B1"/>
    <w:rsid w:val="009D6598"/>
    <w:rsid w:val="009E2BE8"/>
    <w:rsid w:val="009F476B"/>
    <w:rsid w:val="009F5B3C"/>
    <w:rsid w:val="00A1033D"/>
    <w:rsid w:val="00A10CE6"/>
    <w:rsid w:val="00A26755"/>
    <w:rsid w:val="00A311EF"/>
    <w:rsid w:val="00A44298"/>
    <w:rsid w:val="00A45A83"/>
    <w:rsid w:val="00A676E9"/>
    <w:rsid w:val="00A769D3"/>
    <w:rsid w:val="00A84BBF"/>
    <w:rsid w:val="00A96903"/>
    <w:rsid w:val="00AA3290"/>
    <w:rsid w:val="00AC0E32"/>
    <w:rsid w:val="00AC3532"/>
    <w:rsid w:val="00AD2295"/>
    <w:rsid w:val="00AF052B"/>
    <w:rsid w:val="00B10C4B"/>
    <w:rsid w:val="00B215C3"/>
    <w:rsid w:val="00B421C4"/>
    <w:rsid w:val="00B44CB2"/>
    <w:rsid w:val="00B61164"/>
    <w:rsid w:val="00B61EE0"/>
    <w:rsid w:val="00BA4732"/>
    <w:rsid w:val="00BB5CDE"/>
    <w:rsid w:val="00BD2224"/>
    <w:rsid w:val="00BE2C7E"/>
    <w:rsid w:val="00BF021E"/>
    <w:rsid w:val="00BF21B6"/>
    <w:rsid w:val="00C11FF6"/>
    <w:rsid w:val="00C319A5"/>
    <w:rsid w:val="00C5490B"/>
    <w:rsid w:val="00C603C7"/>
    <w:rsid w:val="00C8475F"/>
    <w:rsid w:val="00C91146"/>
    <w:rsid w:val="00C94811"/>
    <w:rsid w:val="00CA41EC"/>
    <w:rsid w:val="00CA5C64"/>
    <w:rsid w:val="00CA72FD"/>
    <w:rsid w:val="00CB2114"/>
    <w:rsid w:val="00CD2D91"/>
    <w:rsid w:val="00CF0B12"/>
    <w:rsid w:val="00D054E2"/>
    <w:rsid w:val="00D166CB"/>
    <w:rsid w:val="00DA73FE"/>
    <w:rsid w:val="00DB3D00"/>
    <w:rsid w:val="00DB5C2B"/>
    <w:rsid w:val="00DC1BE7"/>
    <w:rsid w:val="00DC2762"/>
    <w:rsid w:val="00DC5908"/>
    <w:rsid w:val="00DD5C6B"/>
    <w:rsid w:val="00DD6C45"/>
    <w:rsid w:val="00DE2873"/>
    <w:rsid w:val="00DE6D8C"/>
    <w:rsid w:val="00E040EF"/>
    <w:rsid w:val="00E072A4"/>
    <w:rsid w:val="00E278BE"/>
    <w:rsid w:val="00E47A2A"/>
    <w:rsid w:val="00E57100"/>
    <w:rsid w:val="00E66F29"/>
    <w:rsid w:val="00E857B4"/>
    <w:rsid w:val="00E86E16"/>
    <w:rsid w:val="00E95D81"/>
    <w:rsid w:val="00EA004C"/>
    <w:rsid w:val="00EA34E3"/>
    <w:rsid w:val="00EA4204"/>
    <w:rsid w:val="00EB2C4C"/>
    <w:rsid w:val="00EC7C5F"/>
    <w:rsid w:val="00ED2B03"/>
    <w:rsid w:val="00EF3682"/>
    <w:rsid w:val="00EF62E3"/>
    <w:rsid w:val="00F06B7A"/>
    <w:rsid w:val="00F13777"/>
    <w:rsid w:val="00FC20A6"/>
    <w:rsid w:val="00FE256E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2F7F"/>
  <w15:chartTrackingRefBased/>
  <w15:docId w15:val="{E2C85A6B-DAA6-4941-8E38-9BDD2568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177"/>
  </w:style>
  <w:style w:type="paragraph" w:styleId="Nadpis2">
    <w:name w:val="heading 2"/>
    <w:basedOn w:val="Normln"/>
    <w:next w:val="Normln"/>
    <w:link w:val="Nadpis2Char"/>
    <w:qFormat/>
    <w:rsid w:val="007527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79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57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B7A"/>
  </w:style>
  <w:style w:type="paragraph" w:styleId="Zpat">
    <w:name w:val="footer"/>
    <w:basedOn w:val="Normln"/>
    <w:link w:val="ZpatChar"/>
    <w:uiPriority w:val="99"/>
    <w:unhideWhenUsed/>
    <w:rsid w:val="003C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B7A"/>
  </w:style>
  <w:style w:type="paragraph" w:styleId="Textbubliny">
    <w:name w:val="Balloon Text"/>
    <w:basedOn w:val="Normln"/>
    <w:link w:val="TextbublinyChar"/>
    <w:uiPriority w:val="99"/>
    <w:semiHidden/>
    <w:unhideWhenUsed/>
    <w:rsid w:val="00C3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9A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D054E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054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054E2"/>
    <w:pPr>
      <w:spacing w:after="0" w:line="240" w:lineRule="auto"/>
      <w:ind w:left="2835" w:hanging="21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054E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5275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7A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A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A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A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A7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1A5318"/>
    <w:pPr>
      <w:spacing w:after="0" w:line="240" w:lineRule="auto"/>
      <w:ind w:left="708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1A53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F0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Gross</dc:creator>
  <cp:keywords/>
  <dc:description/>
  <cp:lastModifiedBy>Staňková Jana</cp:lastModifiedBy>
  <cp:revision>3</cp:revision>
  <cp:lastPrinted>2023-05-16T07:46:00Z</cp:lastPrinted>
  <dcterms:created xsi:type="dcterms:W3CDTF">2023-06-22T11:24:00Z</dcterms:created>
  <dcterms:modified xsi:type="dcterms:W3CDTF">2023-06-22T12:04:00Z</dcterms:modified>
</cp:coreProperties>
</file>