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8B71" w14:textId="77777777" w:rsidR="0014264E" w:rsidRPr="00E12F82" w:rsidRDefault="0014264E" w:rsidP="00E12F8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763E6B41" w14:textId="4D3D9E12" w:rsidR="008A65C4" w:rsidRPr="00E12F82" w:rsidRDefault="008A65C4" w:rsidP="00E12F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2F82">
        <w:rPr>
          <w:rFonts w:ascii="Times New Roman" w:hAnsi="Times New Roman" w:cs="Times New Roman"/>
          <w:b/>
          <w:caps/>
          <w:sz w:val="22"/>
          <w:szCs w:val="22"/>
        </w:rPr>
        <w:t>Amend</w:t>
      </w:r>
      <w:bookmarkStart w:id="0" w:name="_GoBack"/>
      <w:bookmarkEnd w:id="0"/>
      <w:r w:rsidRPr="00E12F82">
        <w:rPr>
          <w:rFonts w:ascii="Times New Roman" w:hAnsi="Times New Roman" w:cs="Times New Roman"/>
          <w:b/>
          <w:caps/>
          <w:sz w:val="22"/>
          <w:szCs w:val="22"/>
        </w:rPr>
        <w:t xml:space="preserve">ment </w:t>
      </w:r>
      <w:r w:rsidR="00AB27DF" w:rsidRPr="00E12F82">
        <w:rPr>
          <w:rFonts w:ascii="Times New Roman" w:hAnsi="Times New Roman" w:cs="Times New Roman"/>
          <w:b/>
          <w:caps/>
          <w:sz w:val="22"/>
          <w:szCs w:val="22"/>
        </w:rPr>
        <w:t>N</w:t>
      </w:r>
      <w:r w:rsidR="00AB27DF" w:rsidRPr="00E12F82">
        <w:rPr>
          <w:rFonts w:ascii="Times New Roman" w:hAnsi="Times New Roman" w:cs="Times New Roman"/>
          <w:b/>
          <w:sz w:val="22"/>
          <w:szCs w:val="22"/>
        </w:rPr>
        <w:t>o</w:t>
      </w:r>
      <w:r w:rsidR="00AB27DF" w:rsidRPr="00E12F82">
        <w:rPr>
          <w:rFonts w:ascii="Times New Roman" w:hAnsi="Times New Roman" w:cs="Times New Roman"/>
          <w:b/>
          <w:caps/>
          <w:sz w:val="22"/>
          <w:szCs w:val="22"/>
        </w:rPr>
        <w:t xml:space="preserve"> 1</w:t>
      </w:r>
    </w:p>
    <w:p w14:paraId="53A58A75" w14:textId="77777777" w:rsidR="008A65C4" w:rsidRPr="00E12F82" w:rsidRDefault="00E12F82" w:rsidP="00E12F82">
      <w:pPr>
        <w:spacing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</w:rPr>
        <w:t xml:space="preserve">to </w:t>
      </w:r>
      <w:proofErr w:type="spellStart"/>
      <w:r w:rsidR="008A65C4" w:rsidRPr="00E12F82">
        <w:rPr>
          <w:rFonts w:ascii="Times New Roman" w:hAnsi="Times New Roman" w:cs="Times New Roman"/>
          <w:sz w:val="22"/>
          <w:szCs w:val="22"/>
        </w:rPr>
        <w:t>Partnership</w:t>
      </w:r>
      <w:proofErr w:type="spellEnd"/>
      <w:r w:rsidR="008A65C4" w:rsidRPr="00E12F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A65C4" w:rsidRPr="00E12F82">
        <w:rPr>
          <w:rFonts w:ascii="Times New Roman" w:hAnsi="Times New Roman" w:cs="Times New Roman"/>
          <w:sz w:val="22"/>
          <w:szCs w:val="22"/>
        </w:rPr>
        <w:t>Agreement</w:t>
      </w:r>
      <w:proofErr w:type="spellEnd"/>
      <w:r w:rsidR="008A65C4" w:rsidRPr="00E12F82">
        <w:rPr>
          <w:rFonts w:ascii="Times New Roman" w:hAnsi="Times New Roman" w:cs="Times New Roman"/>
          <w:sz w:val="22"/>
          <w:szCs w:val="22"/>
        </w:rPr>
        <w:t xml:space="preserve">, </w:t>
      </w:r>
      <w:r w:rsidR="008A65C4" w:rsidRPr="00E12F82">
        <w:rPr>
          <w:rFonts w:ascii="Times New Roman" w:hAnsi="Times New Roman" w:cs="Times New Roman"/>
          <w:sz w:val="22"/>
          <w:szCs w:val="22"/>
          <w:lang w:val="en-GB"/>
        </w:rPr>
        <w:t>in the framework of the LIFE project</w:t>
      </w:r>
    </w:p>
    <w:p w14:paraId="10BD8F6F" w14:textId="77777777" w:rsidR="008A65C4" w:rsidRPr="00E12F82" w:rsidRDefault="008A65C4" w:rsidP="00E12F82">
      <w:pPr>
        <w:spacing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“Innovative Technology based on Constructed Wetlands</w:t>
      </w:r>
    </w:p>
    <w:p w14:paraId="53346280" w14:textId="77777777" w:rsidR="008A65C4" w:rsidRPr="00E12F82" w:rsidRDefault="008A65C4" w:rsidP="00E12F82">
      <w:pPr>
        <w:spacing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for Treatment of Pesticide Contaminated Waters“</w:t>
      </w:r>
    </w:p>
    <w:p w14:paraId="1BB3A5CA" w14:textId="77777777" w:rsidR="008A65C4" w:rsidRPr="00E12F82" w:rsidRDefault="008A65C4" w:rsidP="00E12F82">
      <w:pPr>
        <w:spacing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(LIFEPOPWAT/LIFE Grant Agreement Reference No LIFE18 ENV/CZ/000374)</w:t>
      </w:r>
    </w:p>
    <w:p w14:paraId="55EBEF54" w14:textId="77777777" w:rsidR="008A65C4" w:rsidRPr="00E12F82" w:rsidRDefault="008A65C4" w:rsidP="00E12F82">
      <w:pPr>
        <w:spacing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5749452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entered into by and between </w:t>
      </w:r>
    </w:p>
    <w:p w14:paraId="30EEC8A1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Coordinating Beneficiary</w:t>
      </w:r>
    </w:p>
    <w:p w14:paraId="53938BB3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Technická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univerzita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v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Liberci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- Technical University of Liberec (TUL)</w:t>
      </w:r>
    </w:p>
    <w:p w14:paraId="5E63293E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Institute for Nanomaterials, Advanced Technologies and Innovation</w:t>
      </w:r>
    </w:p>
    <w:p w14:paraId="1D3219D9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Studentská 1402/2, 46117 Liberec, Czech Republic</w:t>
      </w:r>
    </w:p>
    <w:p w14:paraId="26166A02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doc.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RNDr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. Miroslav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Brzezina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,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CSc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., Rector</w:t>
      </w:r>
    </w:p>
    <w:p w14:paraId="44ED8FD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6"/>
          <w:szCs w:val="6"/>
          <w:lang w:val="en-GB"/>
        </w:rPr>
      </w:pPr>
    </w:p>
    <w:p w14:paraId="68B3FF06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14:paraId="5C4B73CD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6"/>
          <w:szCs w:val="6"/>
          <w:lang w:val="en-GB"/>
        </w:rPr>
      </w:pPr>
    </w:p>
    <w:p w14:paraId="55A66B85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 1 </w:t>
      </w:r>
    </w:p>
    <w:p w14:paraId="6C77A44E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Aarhus University (AU) </w:t>
      </w:r>
    </w:p>
    <w:p w14:paraId="44E7401E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Nordre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Ringgade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1, Aarhus, 8000, Denmark </w:t>
      </w:r>
    </w:p>
    <w:p w14:paraId="76939B6F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Brian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Bech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Nielsen,</w:t>
      </w:r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Rector</w:t>
      </w:r>
    </w:p>
    <w:p w14:paraId="17BED7AE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64E67C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 2 </w:t>
      </w:r>
    </w:p>
    <w:p w14:paraId="2CEAE655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DIAMO,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státní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podnik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,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odštěpný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závod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Správa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uranových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ložisek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Příbram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(DIAMO)  </w:t>
      </w:r>
    </w:p>
    <w:p w14:paraId="4A932910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Máchova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201.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Stráž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pod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Ralskem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, 47217, Czech Republic </w:t>
      </w:r>
    </w:p>
    <w:p w14:paraId="0A9B3105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Zbyněk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Skála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Director</w:t>
      </w:r>
    </w:p>
    <w:p w14:paraId="7EB436FF" w14:textId="77777777" w:rsidR="0073044A" w:rsidRPr="00E12F82" w:rsidRDefault="0073044A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2AEDEF4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 3 </w:t>
      </w:r>
    </w:p>
    <w:p w14:paraId="69AC1C7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Główny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Instytut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Górnictwa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- Central Mining Institute (GIG)   </w:t>
      </w:r>
    </w:p>
    <w:p w14:paraId="0ACCFBAB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Plac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Gwarków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1, Katowice, 40-166, Poland</w:t>
      </w:r>
    </w:p>
    <w:p w14:paraId="74DF7AF4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Stanislaw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Prusek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Director</w:t>
      </w:r>
    </w:p>
    <w:p w14:paraId="3C7CC672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9D5DB28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 4 </w:t>
      </w:r>
    </w:p>
    <w:p w14:paraId="3C455BE8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Urząd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Miejski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w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Jaworznie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- City of Jaworzno (Jaworzno)    </w:t>
      </w:r>
    </w:p>
    <w:p w14:paraId="4BE3ACF8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ulica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Grunwaldzka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33, Jaworzno, 43600, Poland</w:t>
      </w:r>
    </w:p>
    <w:p w14:paraId="786F9030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Pawel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Silbert</w:t>
      </w:r>
      <w:proofErr w:type="spellEnd"/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,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Mayor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AFB896E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ED434E0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 5 </w:t>
      </w:r>
    </w:p>
    <w:p w14:paraId="3DFD4F3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Photon Water Technology (PWT)     </w:t>
      </w:r>
    </w:p>
    <w:p w14:paraId="39D4C2A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Generála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Svobody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> 25/108, Liberec 460 01, Czech Republic</w:t>
      </w:r>
    </w:p>
    <w:p w14:paraId="323C5A0F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Petr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Kvapil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Director</w:t>
      </w:r>
    </w:p>
    <w:p w14:paraId="5057BFAC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1611B99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Associated Beneficiary 6 </w:t>
      </w:r>
    </w:p>
    <w:p w14:paraId="156CAEED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i/>
          <w:sz w:val="22"/>
          <w:szCs w:val="22"/>
          <w:lang w:val="de-DE"/>
        </w:rPr>
      </w:pPr>
      <w:r w:rsidRPr="00E12F82">
        <w:rPr>
          <w:rFonts w:ascii="Times New Roman" w:hAnsi="Times New Roman" w:cs="Times New Roman"/>
          <w:i/>
          <w:sz w:val="22"/>
          <w:szCs w:val="22"/>
          <w:lang w:val="de-DE"/>
        </w:rPr>
        <w:t xml:space="preserve">SERPOL (SERPOL)      </w:t>
      </w:r>
    </w:p>
    <w:p w14:paraId="057F749F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E12F82">
        <w:rPr>
          <w:rFonts w:ascii="Times New Roman" w:hAnsi="Times New Roman" w:cs="Times New Roman"/>
          <w:sz w:val="22"/>
          <w:szCs w:val="22"/>
          <w:lang w:val="de-DE"/>
        </w:rPr>
        <w:t xml:space="preserve">2,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de-DE"/>
        </w:rPr>
        <w:t>chemin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de-DE"/>
        </w:rPr>
        <w:t xml:space="preserve"> du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de-DE"/>
        </w:rPr>
        <w:t>Génie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de-DE"/>
        </w:rPr>
        <w:t xml:space="preserve"> – BP 80,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de-DE"/>
        </w:rPr>
        <w:t>Vénissieux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de-DE"/>
        </w:rPr>
        <w:t>Cedex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de-DE"/>
        </w:rPr>
        <w:t>, 69633, France</w:t>
      </w:r>
    </w:p>
    <w:p w14:paraId="05A9A5EC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represented by </w:t>
      </w:r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 xml:space="preserve">Alain </w:t>
      </w:r>
      <w:proofErr w:type="spellStart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Dumestre</w:t>
      </w:r>
      <w:proofErr w:type="spellEnd"/>
      <w:r w:rsidRPr="00E12F82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12F82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Chief executive officer</w:t>
      </w:r>
    </w:p>
    <w:p w14:paraId="584EFE03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6"/>
          <w:szCs w:val="6"/>
          <w:lang w:val="en-GB"/>
        </w:rPr>
      </w:pPr>
    </w:p>
    <w:p w14:paraId="6973AA87" w14:textId="77777777" w:rsidR="0081510C" w:rsidRPr="00E12F82" w:rsidRDefault="0081510C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(together the ‘Contracting Parties’)</w:t>
      </w:r>
    </w:p>
    <w:p w14:paraId="1561FD66" w14:textId="77777777" w:rsidR="008A65C4" w:rsidRPr="00E12F82" w:rsidRDefault="008A65C4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B42EB4C" w14:textId="77777777" w:rsidR="00B23103" w:rsidRDefault="00B23103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149BA20" w14:textId="77777777" w:rsidR="001B59F9" w:rsidRPr="00E12F82" w:rsidRDefault="001B59F9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This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AB27DF" w:rsidRPr="00E12F82">
        <w:rPr>
          <w:rFonts w:ascii="Times New Roman" w:hAnsi="Times New Roman" w:cs="Times New Roman"/>
          <w:sz w:val="22"/>
          <w:szCs w:val="22"/>
          <w:lang w:val="en-GB"/>
        </w:rPr>
        <w:t>mmendment</w:t>
      </w:r>
      <w:proofErr w:type="spellEnd"/>
      <w:r w:rsidR="00AB27DF"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m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odifies the Partnership Agreement between the above </w:t>
      </w:r>
      <w:r w:rsidR="00AB27DF"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Contracting Parties and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the Coordinating Beneficiary, which was concluded on 20 October</w:t>
      </w:r>
      <w:r w:rsidR="00AB27DF" w:rsidRPr="00E12F82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2020</w:t>
      </w:r>
      <w:r w:rsidR="008E4FF1">
        <w:rPr>
          <w:rFonts w:ascii="Times New Roman" w:hAnsi="Times New Roman" w:cs="Times New Roman"/>
          <w:sz w:val="22"/>
          <w:szCs w:val="22"/>
          <w:lang w:val="en-GB"/>
        </w:rPr>
        <w:t xml:space="preserve"> (“Agreement”)</w:t>
      </w:r>
      <w:r w:rsidR="0073044A" w:rsidRPr="00E12F82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04760651" w14:textId="77777777" w:rsidR="001B59F9" w:rsidRDefault="001B59F9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EDCF6BE" w14:textId="77777777" w:rsidR="003A6AED" w:rsidRPr="00657822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657822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3DF2A788" w14:textId="22B7DE4B" w:rsidR="003A6AED" w:rsidRPr="00306C2D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306C2D">
        <w:rPr>
          <w:rFonts w:ascii="Times New Roman" w:hAnsi="Times New Roman" w:cs="Times New Roman"/>
          <w:sz w:val="22"/>
          <w:szCs w:val="22"/>
        </w:rPr>
        <w:t xml:space="preserve">Beneficiary DIAMO is responsible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6F2A" w:rsidRPr="00306C2D">
        <w:rPr>
          <w:rFonts w:ascii="Times New Roman" w:hAnsi="Times New Roman" w:cs="Times New Roman"/>
          <w:sz w:val="22"/>
          <w:szCs w:val="22"/>
        </w:rPr>
        <w:t>investment</w:t>
      </w:r>
      <w:proofErr w:type="spellEnd"/>
      <w:r w:rsidR="00736F2A" w:rsidRPr="00306C2D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736F2A" w:rsidRPr="00306C2D">
        <w:rPr>
          <w:rFonts w:ascii="Times New Roman" w:hAnsi="Times New Roman" w:cs="Times New Roman"/>
          <w:sz w:val="22"/>
          <w:szCs w:val="22"/>
        </w:rPr>
        <w:t>construction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wetland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system at the Hájek site. Due to price changes and additional work, the cost of this investment has increased by 12,602 EUR. DIAMO no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longer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means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cover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increased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investment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fund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transfer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Coordinating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beneficiary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(TUL). In the Czech Republic,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project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co-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financed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by Czech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entities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17.5 %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Czech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funds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cannot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investments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coordinating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beneficiary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, TUL,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agrees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exchange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12,602 EUR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between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the sources, i.e. transfer of 12,602 EUR from the EU LIFE grant from TUL to DIAMO and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national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co-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financing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source transfer of 12,602 EUR from DIAMO to TUL. </w:t>
      </w:r>
    </w:p>
    <w:p w14:paraId="2111D217" w14:textId="77777777" w:rsidR="003A6AED" w:rsidRPr="00306C2D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3B59359" w14:textId="3C35D025" w:rsidR="003A6AED" w:rsidRPr="00306C2D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06C2D">
        <w:rPr>
          <w:rFonts w:ascii="Times New Roman" w:hAnsi="Times New Roman" w:cs="Times New Roman"/>
          <w:sz w:val="22"/>
          <w:szCs w:val="22"/>
        </w:rPr>
        <w:t>DIAMO's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overall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budget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remain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unchanged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DIAMO's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own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funding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under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Partnership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4FF1">
        <w:rPr>
          <w:rFonts w:ascii="Times New Roman" w:hAnsi="Times New Roman" w:cs="Times New Roman"/>
          <w:sz w:val="22"/>
          <w:szCs w:val="22"/>
        </w:rPr>
        <w:t>Agreement</w:t>
      </w:r>
      <w:proofErr w:type="spellEnd"/>
      <w:r w:rsidR="008E4FF1"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Article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6.2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EUR 247 290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maintained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>.</w:t>
      </w:r>
    </w:p>
    <w:p w14:paraId="27E292C1" w14:textId="77777777" w:rsidR="003A6AED" w:rsidRPr="00306C2D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A24AC4A" w14:textId="77777777" w:rsidR="003A6AED" w:rsidRDefault="003A6AED" w:rsidP="003A6AED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final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distribution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financial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resources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therefore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follows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, and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above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change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reflected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transfers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final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funds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Coordinating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6C2D">
        <w:rPr>
          <w:rFonts w:ascii="Times New Roman" w:hAnsi="Times New Roman" w:cs="Times New Roman"/>
          <w:sz w:val="22"/>
          <w:szCs w:val="22"/>
        </w:rPr>
        <w:t>Beneficiary</w:t>
      </w:r>
      <w:proofErr w:type="spellEnd"/>
      <w:r w:rsidRPr="00306C2D">
        <w:rPr>
          <w:rFonts w:ascii="Times New Roman" w:hAnsi="Times New Roman" w:cs="Times New Roman"/>
          <w:sz w:val="22"/>
          <w:szCs w:val="22"/>
        </w:rPr>
        <w:t xml:space="preserve"> TUL to the Beneficiary DIAMO, s.p:</w:t>
      </w:r>
    </w:p>
    <w:p w14:paraId="2BF252E0" w14:textId="77777777" w:rsidR="003A6AED" w:rsidRPr="00E12F82" w:rsidRDefault="003A6AED" w:rsidP="003A6AE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B4297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DB2C6FE" wp14:editId="1E88B101">
            <wp:extent cx="3756660" cy="152667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3674" cy="15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1380" w14:textId="77777777" w:rsidR="003A6AED" w:rsidRPr="00E12F82" w:rsidRDefault="003A6AED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F92CAD9" w14:textId="77777777" w:rsidR="00B23103" w:rsidRPr="003A6AED" w:rsidRDefault="003A6AED" w:rsidP="003A6AED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6AED">
        <w:rPr>
          <w:rFonts w:ascii="Times New Roman" w:hAnsi="Times New Roman" w:cs="Times New Roman"/>
          <w:sz w:val="22"/>
          <w:szCs w:val="22"/>
          <w:lang w:val="en-GB"/>
        </w:rPr>
        <w:t>2)</w:t>
      </w:r>
    </w:p>
    <w:p w14:paraId="6D7CCD42" w14:textId="77777777" w:rsidR="0081600B" w:rsidRDefault="0081600B" w:rsidP="0081600B">
      <w:pPr>
        <w:pStyle w:val="Odstavecseseznamem"/>
        <w:ind w:left="0"/>
        <w:jc w:val="both"/>
        <w:rPr>
          <w:lang w:val="en-GB"/>
        </w:rPr>
      </w:pPr>
      <w:r>
        <w:rPr>
          <w:lang w:val="en-GB"/>
        </w:rPr>
        <w:t>Associated Beneficiary 6 (SERPOL) shifted 35,000 EUR of Direct costs and 2,450 EUR of Indirect costs to Coordinating Beneficiary (TUL), i. e. within GA rules (20 % of the budget). Therefore the Own co-financing of SERPOL will be lower (proposal: 71,454 EUR, new: 58,647 EUR).</w:t>
      </w:r>
    </w:p>
    <w:p w14:paraId="67DB4281" w14:textId="77777777" w:rsidR="0081600B" w:rsidRPr="00B23103" w:rsidRDefault="0081600B" w:rsidP="0081600B">
      <w:pPr>
        <w:pStyle w:val="Odstavecseseznamem"/>
        <w:ind w:left="0"/>
        <w:jc w:val="both"/>
        <w:rPr>
          <w:lang w:val="en-GB"/>
        </w:rPr>
      </w:pPr>
    </w:p>
    <w:p w14:paraId="61932D7F" w14:textId="77777777" w:rsidR="001B59F9" w:rsidRPr="00E12F82" w:rsidRDefault="001B59F9" w:rsidP="00B231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Original text:</w:t>
      </w:r>
    </w:p>
    <w:p w14:paraId="66454AC9" w14:textId="77777777" w:rsidR="00AB27DF" w:rsidRPr="00E12F82" w:rsidRDefault="001B59F9" w:rsidP="00B23103">
      <w:pPr>
        <w:pStyle w:val="Nadpis2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F82">
        <w:rPr>
          <w:rFonts w:ascii="Times New Roman" w:hAnsi="Times New Roman" w:cs="Times New Roman"/>
          <w:color w:val="auto"/>
          <w:sz w:val="22"/>
          <w:szCs w:val="22"/>
          <w:lang w:val="en-GB"/>
        </w:rPr>
        <w:t>6.2</w:t>
      </w:r>
      <w:r w:rsidR="00AB27DF" w:rsidRPr="00E12F8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AB27DF" w:rsidRPr="00E12F82">
        <w:rPr>
          <w:rFonts w:ascii="Times New Roman" w:hAnsi="Times New Roman" w:cs="Times New Roman"/>
          <w:color w:val="auto"/>
          <w:sz w:val="22"/>
          <w:szCs w:val="22"/>
        </w:rPr>
        <w:t>Budgeting</w:t>
      </w:r>
      <w:proofErr w:type="spellEnd"/>
    </w:p>
    <w:p w14:paraId="0B52DF35" w14:textId="77777777" w:rsidR="00AB27DF" w:rsidRPr="00E12F82" w:rsidRDefault="00AB27DF" w:rsidP="00B2310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total costs of the Project are estimated to be 3,167,290 EUR, out of which: </w:t>
      </w:r>
    </w:p>
    <w:p w14:paraId="0549B419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1,727,833 EUR –contribution from the EU</w:t>
      </w:r>
    </w:p>
    <w:p w14:paraId="778ECD43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236,715 EUR – contribution from the Coordinating Beneficiary</w:t>
      </w:r>
    </w:p>
    <w:p w14:paraId="3C658DA8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247,290 EUR – contribution from Associated Beneficiary 2</w:t>
      </w:r>
    </w:p>
    <w:p w14:paraId="1EF84BDC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 xml:space="preserve">75,499 EUR – contribution from Associated Beneficiary 6 </w:t>
      </w:r>
    </w:p>
    <w:p w14:paraId="36830AFE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336,091 EUR – contribution from the Ministry of Environment of the Czech Republic as co-financer for the Czech project participants</w:t>
      </w:r>
    </w:p>
    <w:p w14:paraId="5C498478" w14:textId="77777777" w:rsidR="00AB27DF" w:rsidRPr="00E12F82" w:rsidRDefault="00AB27DF" w:rsidP="00B2310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total eligible costs of the Project are estimated to be 3,141,515 EUR. </w:t>
      </w:r>
    </w:p>
    <w:p w14:paraId="0B6BD367" w14:textId="77777777" w:rsidR="0073044A" w:rsidRPr="00E12F82" w:rsidRDefault="0073044A" w:rsidP="00B231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299C7CC" w14:textId="77777777" w:rsidR="00AD7F5A" w:rsidRDefault="00AD7F5A" w:rsidP="00B231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092AB7D" w14:textId="77777777" w:rsidR="005F36D2" w:rsidRDefault="005F36D2" w:rsidP="00B231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5C98DBD" w14:textId="77777777" w:rsidR="00AB27DF" w:rsidRPr="00E12F82" w:rsidRDefault="00AB27DF" w:rsidP="00B23103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New text:</w:t>
      </w:r>
    </w:p>
    <w:p w14:paraId="104F4F66" w14:textId="77777777" w:rsidR="00AB27DF" w:rsidRPr="00E12F82" w:rsidRDefault="00AB27DF" w:rsidP="00B23103">
      <w:pPr>
        <w:pStyle w:val="Nadpis2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12F8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6.2 </w:t>
      </w:r>
      <w:proofErr w:type="spellStart"/>
      <w:r w:rsidRPr="00E12F82">
        <w:rPr>
          <w:rFonts w:ascii="Times New Roman" w:hAnsi="Times New Roman" w:cs="Times New Roman"/>
          <w:color w:val="auto"/>
          <w:sz w:val="22"/>
          <w:szCs w:val="22"/>
        </w:rPr>
        <w:t>Budgeting</w:t>
      </w:r>
      <w:proofErr w:type="spellEnd"/>
    </w:p>
    <w:p w14:paraId="4DA5B753" w14:textId="77777777" w:rsidR="00AB27DF" w:rsidRPr="00E12F82" w:rsidRDefault="00AB27DF" w:rsidP="00B2310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total costs of the Project are estimated to be 3,167,290 EUR, out of which: </w:t>
      </w:r>
    </w:p>
    <w:p w14:paraId="6976B8A0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1,727,833 EUR –contribution from the EU</w:t>
      </w:r>
    </w:p>
    <w:p w14:paraId="0A95CB4A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b/>
          <w:lang w:val="en-GB" w:eastAsia="en-GB"/>
        </w:rPr>
        <w:t>243,568 EUR</w:t>
      </w:r>
      <w:r w:rsidRPr="00E12F82">
        <w:rPr>
          <w:lang w:val="en-GB" w:eastAsia="en-GB"/>
        </w:rPr>
        <w:t xml:space="preserve"> – contribution from the Coordinating Beneficiary</w:t>
      </w:r>
    </w:p>
    <w:p w14:paraId="2FA47E58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247,290 EUR – contribution from Associated Beneficiary 2</w:t>
      </w:r>
    </w:p>
    <w:p w14:paraId="548FD31B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b/>
          <w:lang w:val="en-GB" w:eastAsia="en-GB"/>
        </w:rPr>
        <w:t>58,647 EUR</w:t>
      </w:r>
      <w:r w:rsidRPr="00E12F82">
        <w:rPr>
          <w:lang w:val="en-GB" w:eastAsia="en-GB"/>
        </w:rPr>
        <w:t xml:space="preserve"> – contribution from Associated Beneficiary 6 </w:t>
      </w:r>
    </w:p>
    <w:p w14:paraId="2CA2842F" w14:textId="77777777" w:rsidR="00AB27DF" w:rsidRPr="00E12F82" w:rsidRDefault="00AB27DF" w:rsidP="00B23103">
      <w:pPr>
        <w:pStyle w:val="Odstavecseseznamem"/>
        <w:numPr>
          <w:ilvl w:val="0"/>
          <w:numId w:val="1"/>
        </w:numPr>
        <w:ind w:left="1004"/>
        <w:jc w:val="both"/>
        <w:rPr>
          <w:lang w:val="en-GB"/>
        </w:rPr>
      </w:pPr>
      <w:r w:rsidRPr="00E12F82">
        <w:rPr>
          <w:lang w:val="en-GB" w:eastAsia="en-GB"/>
        </w:rPr>
        <w:t>336,091 EUR – contribution from the Ministry of Environment of the Czech Republic as co-financer for the Czech project participants</w:t>
      </w:r>
    </w:p>
    <w:p w14:paraId="71B5BC96" w14:textId="77777777" w:rsidR="00AB27DF" w:rsidRPr="00E12F82" w:rsidRDefault="00AB27DF" w:rsidP="00B23103">
      <w:pPr>
        <w:spacing w:after="0" w:line="240" w:lineRule="auto"/>
        <w:ind w:left="284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The total eligible costs of the Project are estimated to be 3,141,515 EUR. </w:t>
      </w:r>
    </w:p>
    <w:p w14:paraId="6410CB90" w14:textId="77777777" w:rsidR="00AB27DF" w:rsidRPr="00E12F82" w:rsidRDefault="00AB27DF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35E43ED" w14:textId="77777777" w:rsidR="0073044A" w:rsidRDefault="00B23103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23103">
        <w:rPr>
          <w:rFonts w:ascii="Times New Roman" w:hAnsi="Times New Roman" w:cs="Times New Roman"/>
          <w:noProof/>
          <w:sz w:val="22"/>
          <w:szCs w:val="22"/>
          <w:lang w:val="en-GB"/>
        </w:rPr>
        <w:drawing>
          <wp:inline distT="0" distB="0" distL="0" distR="0" wp14:anchorId="7CFB25B6" wp14:editId="49E2B9B8">
            <wp:extent cx="4373880" cy="1618527"/>
            <wp:effectExtent l="0" t="0" r="762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3474" cy="162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DB87" w14:textId="77777777" w:rsidR="00B23103" w:rsidRDefault="00B23103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8D28A68" w14:textId="77777777" w:rsidR="00CC4894" w:rsidRDefault="00CC4894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01492C0" w14:textId="77777777" w:rsidR="00EF1B33" w:rsidRPr="00E12F82" w:rsidRDefault="00EF1B33" w:rsidP="00E12F82">
      <w:pPr>
        <w:spacing w:after="0"/>
        <w:ind w:left="284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04E877F" w14:textId="77777777" w:rsidR="0081510C" w:rsidRDefault="00657822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</w:p>
    <w:p w14:paraId="6FB0F25E" w14:textId="77777777" w:rsidR="003823CA" w:rsidRPr="00E12F82" w:rsidRDefault="00657822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After</w:t>
      </w:r>
      <w:proofErr w:type="spellEnd"/>
      <w:r w:rsidR="003823CA">
        <w:rPr>
          <w:rFonts w:ascii="Times New Roman" w:hAnsi="Times New Roman" w:cs="Times New Roman"/>
          <w:sz w:val="22"/>
          <w:szCs w:val="22"/>
        </w:rPr>
        <w:t xml:space="preserve"> these </w:t>
      </w:r>
      <w:proofErr w:type="spellStart"/>
      <w:r w:rsidR="003823CA">
        <w:rPr>
          <w:rFonts w:ascii="Times New Roman" w:hAnsi="Times New Roman" w:cs="Times New Roman"/>
          <w:sz w:val="22"/>
          <w:szCs w:val="22"/>
        </w:rPr>
        <w:t>two</w:t>
      </w:r>
      <w:proofErr w:type="spellEnd"/>
      <w:r w:rsidR="003823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23CA">
        <w:rPr>
          <w:rFonts w:ascii="Times New Roman" w:hAnsi="Times New Roman" w:cs="Times New Roman"/>
          <w:sz w:val="22"/>
          <w:szCs w:val="22"/>
        </w:rPr>
        <w:t>shifts</w:t>
      </w:r>
      <w:proofErr w:type="spellEnd"/>
      <w:r w:rsidR="00306C2D">
        <w:rPr>
          <w:rFonts w:ascii="Times New Roman" w:hAnsi="Times New Roman" w:cs="Times New Roman"/>
          <w:sz w:val="22"/>
          <w:szCs w:val="22"/>
        </w:rPr>
        <w:t>,</w:t>
      </w:r>
      <w:r w:rsidR="003823CA">
        <w:rPr>
          <w:rFonts w:ascii="Times New Roman" w:hAnsi="Times New Roman" w:cs="Times New Roman"/>
          <w:sz w:val="22"/>
          <w:szCs w:val="22"/>
        </w:rPr>
        <w:t xml:space="preserve"> the TUL final budget and </w:t>
      </w:r>
      <w:r w:rsidR="00700E65">
        <w:rPr>
          <w:rFonts w:ascii="Times New Roman" w:hAnsi="Times New Roman" w:cs="Times New Roman"/>
          <w:sz w:val="22"/>
          <w:szCs w:val="22"/>
        </w:rPr>
        <w:t xml:space="preserve">LIFEPOPWAT </w:t>
      </w:r>
      <w:r w:rsidR="003823CA">
        <w:rPr>
          <w:rFonts w:ascii="Times New Roman" w:hAnsi="Times New Roman" w:cs="Times New Roman"/>
          <w:sz w:val="22"/>
          <w:szCs w:val="22"/>
        </w:rPr>
        <w:t>Project budget look like this:</w:t>
      </w:r>
    </w:p>
    <w:p w14:paraId="724EFB2E" w14:textId="77777777" w:rsidR="002032E2" w:rsidRDefault="002032E2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B06F770" w14:textId="77777777" w:rsidR="00CF5BF8" w:rsidRDefault="00CF5BF8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TUL: </w:t>
      </w:r>
    </w:p>
    <w:p w14:paraId="354F7AE6" w14:textId="77777777" w:rsidR="00CF5BF8" w:rsidRDefault="00CF5BF8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+12,602 EUR </w:t>
      </w:r>
      <w:proofErr w:type="spellStart"/>
      <w:r>
        <w:rPr>
          <w:rFonts w:ascii="Times New Roman" w:hAnsi="Times New Roman" w:cs="Times New Roman"/>
          <w:sz w:val="22"/>
          <w:szCs w:val="22"/>
        </w:rPr>
        <w:t>within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EU </w:t>
      </w:r>
      <w:proofErr w:type="spellStart"/>
      <w:r>
        <w:rPr>
          <w:rFonts w:ascii="Times New Roman" w:hAnsi="Times New Roman" w:cs="Times New Roman"/>
          <w:sz w:val="22"/>
          <w:szCs w:val="22"/>
        </w:rPr>
        <w:t>donation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from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DIAMO),</w:t>
      </w:r>
    </w:p>
    <w:p w14:paraId="452AA305" w14:textId="77777777" w:rsidR="005F36D2" w:rsidRDefault="00CF5BF8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+35,000 EUR of Direct costs, and +</w:t>
      </w:r>
      <w:r w:rsidR="00B141D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,450 EUR </w:t>
      </w:r>
      <w:proofErr w:type="spellStart"/>
      <w:r>
        <w:rPr>
          <w:rFonts w:ascii="Times New Roman" w:hAnsi="Times New Roman" w:cs="Times New Roman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Indirect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costs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from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SERPOL)</w:t>
      </w:r>
      <w:r w:rsidR="00763DA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i.e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. 20,598 EUR 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 EU 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donation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 (55%) </w:t>
      </w:r>
      <w:proofErr w:type="gramStart"/>
      <w:r w:rsidR="00763DA1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63DA1">
        <w:rPr>
          <w:rFonts w:ascii="Times New Roman" w:hAnsi="Times New Roman" w:cs="Times New Roman"/>
          <w:sz w:val="22"/>
          <w:szCs w:val="22"/>
        </w:rPr>
        <w:t>16,853</w:t>
      </w:r>
      <w:proofErr w:type="gramEnd"/>
      <w:r w:rsidR="00763DA1">
        <w:rPr>
          <w:rFonts w:ascii="Times New Roman" w:hAnsi="Times New Roman" w:cs="Times New Roman"/>
          <w:sz w:val="22"/>
          <w:szCs w:val="22"/>
        </w:rPr>
        <w:t xml:space="preserve"> EUR 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Own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 co-</w:t>
      </w:r>
      <w:proofErr w:type="spellStart"/>
      <w:r w:rsidR="00763DA1">
        <w:rPr>
          <w:rFonts w:ascii="Times New Roman" w:hAnsi="Times New Roman" w:cs="Times New Roman"/>
          <w:sz w:val="22"/>
          <w:szCs w:val="22"/>
        </w:rPr>
        <w:t>financing</w:t>
      </w:r>
      <w:proofErr w:type="spellEnd"/>
      <w:r w:rsidR="00763DA1">
        <w:rPr>
          <w:rFonts w:ascii="Times New Roman" w:hAnsi="Times New Roman" w:cs="Times New Roman"/>
          <w:sz w:val="22"/>
          <w:szCs w:val="22"/>
        </w:rPr>
        <w:t xml:space="preserve"> (45%)</w:t>
      </w:r>
    </w:p>
    <w:p w14:paraId="0FBCCC03" w14:textId="77777777" w:rsidR="00CC4894" w:rsidRPr="00E12F82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8EB56B8" w14:textId="77777777" w:rsidR="002032E2" w:rsidRPr="00E12F82" w:rsidRDefault="00C14F98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14F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9FB9266" wp14:editId="632C22A0">
            <wp:extent cx="4404360" cy="1675279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463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C38F" w14:textId="77777777" w:rsidR="002032E2" w:rsidRDefault="002032E2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5DD2250" w14:textId="77777777" w:rsidR="00CC4894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F7A16F9" w14:textId="77777777" w:rsidR="00CC4894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9D04C57" w14:textId="77777777" w:rsidR="00CC4894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70D5F14" w14:textId="77777777" w:rsidR="00CC4894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70541F4" w14:textId="77777777" w:rsidR="00CC4894" w:rsidRPr="00E12F82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FC0169E" w14:textId="77777777" w:rsidR="00CC4894" w:rsidRDefault="00030820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LIFEPOPWAT Project budget</w:t>
      </w:r>
      <w:r w:rsidR="00CC4894">
        <w:rPr>
          <w:rFonts w:ascii="Times New Roman" w:hAnsi="Times New Roman" w:cs="Times New Roman"/>
          <w:sz w:val="22"/>
          <w:szCs w:val="22"/>
        </w:rPr>
        <w:t xml:space="preserve"> – NEW:</w:t>
      </w:r>
    </w:p>
    <w:p w14:paraId="2730714F" w14:textId="77777777" w:rsidR="00CC4894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877A93D" w14:textId="77777777" w:rsidR="00030820" w:rsidRPr="00E12F82" w:rsidRDefault="00CC4894" w:rsidP="00E12F8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C489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F395095" wp14:editId="44D532A7">
            <wp:extent cx="5941060" cy="988695"/>
            <wp:effectExtent l="0" t="0" r="254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42BD9" w14:textId="77777777" w:rsidR="002032E2" w:rsidRPr="00E12F82" w:rsidRDefault="002032E2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23327DB" w14:textId="77777777" w:rsidR="002032E2" w:rsidRPr="00E12F82" w:rsidRDefault="002032E2" w:rsidP="00E12F8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F8CD87F" w14:textId="77777777" w:rsidR="00CC4894" w:rsidRDefault="00CC4894" w:rsidP="00CC4894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LIFEPOPWAT Project budget – Proposal:</w:t>
      </w:r>
    </w:p>
    <w:p w14:paraId="195A551C" w14:textId="77777777" w:rsidR="00CC4894" w:rsidRDefault="00CC4894" w:rsidP="00CC489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97FC5E6" w14:textId="77777777" w:rsidR="00CC4894" w:rsidRDefault="00CC4894" w:rsidP="00CC489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C489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205184B" wp14:editId="5881D71A">
            <wp:extent cx="5941060" cy="968375"/>
            <wp:effectExtent l="0" t="0" r="254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E144" w14:textId="77777777" w:rsidR="00CC4894" w:rsidRDefault="00CC4894" w:rsidP="00CC489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5E9F04D" w14:textId="77777777" w:rsidR="00CC4894" w:rsidRPr="00B7319D" w:rsidRDefault="008E4FF1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7319D">
        <w:rPr>
          <w:rFonts w:ascii="Times New Roman" w:hAnsi="Times New Roman" w:cs="Times New Roman"/>
          <w:sz w:val="22"/>
          <w:szCs w:val="22"/>
          <w:lang w:val="en-GB"/>
        </w:rPr>
        <w:t>The other parts of the Agreement remain unchanged.</w:t>
      </w:r>
    </w:p>
    <w:p w14:paraId="2AB4AAE4" w14:textId="77777777" w:rsidR="00CC4894" w:rsidRDefault="00CC4894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00CBC79" w14:textId="77777777" w:rsidR="00CC4894" w:rsidRDefault="00CC4894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3A77162" w14:textId="77777777" w:rsidR="00CC4894" w:rsidRDefault="00CC4894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9B58728" w14:textId="77777777" w:rsidR="002032E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On behalf of the Coordinating Beneficiary</w:t>
      </w:r>
    </w:p>
    <w:p w14:paraId="040ED91C" w14:textId="77777777" w:rsidR="00CC4894" w:rsidRDefault="00CC4894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ABB6E7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E948A70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Technická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univerzita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v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Liberci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- Technical University of Liberec (TUL)</w:t>
      </w:r>
    </w:p>
    <w:p w14:paraId="238FF8AE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543E6C7" w14:textId="6B13D2FB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Done in Liberec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09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06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__/2023</w:t>
      </w:r>
    </w:p>
    <w:p w14:paraId="78F949A4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E8B0142" w14:textId="71A9CCF9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 xml:space="preserve">M. </w:t>
      </w:r>
      <w:proofErr w:type="spellStart"/>
      <w:r w:rsidR="00142D0F">
        <w:rPr>
          <w:rFonts w:ascii="Times New Roman" w:hAnsi="Times New Roman" w:cs="Times New Roman"/>
          <w:sz w:val="22"/>
          <w:szCs w:val="22"/>
          <w:lang w:val="en-GB"/>
        </w:rPr>
        <w:t>Brzezina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05BBEB04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533A81C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9C501BA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5E0285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the Associated Beneficiary 1 </w:t>
      </w:r>
    </w:p>
    <w:p w14:paraId="53778D0E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C6B45ED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Aarhus University (AU) </w:t>
      </w:r>
    </w:p>
    <w:p w14:paraId="2A6667E5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AC8B04" w14:textId="54326551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Done in Aarhus on __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06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_/__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06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__/2023</w:t>
      </w:r>
    </w:p>
    <w:p w14:paraId="375DF597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AA3733B" w14:textId="7EBFFF93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Hans Brix</w:t>
      </w:r>
    </w:p>
    <w:p w14:paraId="5B885BF3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193C57FD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B084F2A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D1D85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64A85E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the Associated Beneficiary 2 </w:t>
      </w:r>
    </w:p>
    <w:p w14:paraId="719BEB2C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599ECB3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DIAMO,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státní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podnik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,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odštěpný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závod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Správa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uranových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ložisek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Příbram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(DIAMO)  </w:t>
      </w:r>
    </w:p>
    <w:p w14:paraId="7D1A5049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58708BC" w14:textId="0B3B3930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Done in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Příbram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04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05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___/2023</w:t>
      </w:r>
    </w:p>
    <w:p w14:paraId="58671D31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6D7B540" w14:textId="2B23460C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 xml:space="preserve">Z. </w:t>
      </w:r>
      <w:proofErr w:type="spellStart"/>
      <w:r w:rsidR="00142D0F">
        <w:rPr>
          <w:rFonts w:ascii="Times New Roman" w:hAnsi="Times New Roman" w:cs="Times New Roman"/>
          <w:sz w:val="22"/>
          <w:szCs w:val="22"/>
          <w:lang w:val="en-GB"/>
        </w:rPr>
        <w:t>Skála</w:t>
      </w:r>
      <w:proofErr w:type="spellEnd"/>
    </w:p>
    <w:p w14:paraId="1C510090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6A8F638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9E97235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BCF1806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2D95D9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Associated Beneficiary 3 </w:t>
      </w:r>
    </w:p>
    <w:p w14:paraId="27E77724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5D27664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Główny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Instytut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Górnictwa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- Central Mining Institute (GIG)   </w:t>
      </w:r>
    </w:p>
    <w:p w14:paraId="2614E420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80549A" w14:textId="34315608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Done in Katowice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04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05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___/2023</w:t>
      </w:r>
    </w:p>
    <w:p w14:paraId="783A5B87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1D64419" w14:textId="5066FC95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 xml:space="preserve">S. </w:t>
      </w:r>
      <w:proofErr w:type="spellStart"/>
      <w:r w:rsidR="00142D0F">
        <w:rPr>
          <w:rFonts w:ascii="Times New Roman" w:hAnsi="Times New Roman" w:cs="Times New Roman"/>
          <w:sz w:val="22"/>
          <w:szCs w:val="22"/>
          <w:lang w:val="en-GB"/>
        </w:rPr>
        <w:t>Prusek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43FF6F3D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95B5040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F227FF6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99402F7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Associated Beneficiary 4 </w:t>
      </w:r>
    </w:p>
    <w:p w14:paraId="6E42AEA5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F32E5E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Urząd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Miejski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w </w:t>
      </w:r>
      <w:proofErr w:type="spellStart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>Jaworznie</w:t>
      </w:r>
      <w:proofErr w:type="spellEnd"/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- City of Jaworzno (Jaworzno)    </w:t>
      </w:r>
    </w:p>
    <w:p w14:paraId="2EA9BEFB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1107FA5" w14:textId="26B341C0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Done in Jaworzno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05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05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__/2023</w:t>
      </w:r>
    </w:p>
    <w:p w14:paraId="30FDBC54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12E9EC3" w14:textId="63939B3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 xml:space="preserve">P. </w:t>
      </w:r>
      <w:proofErr w:type="spellStart"/>
      <w:r w:rsidR="00142D0F">
        <w:rPr>
          <w:rFonts w:ascii="Times New Roman" w:hAnsi="Times New Roman" w:cs="Times New Roman"/>
          <w:sz w:val="22"/>
          <w:szCs w:val="22"/>
          <w:lang w:val="en-GB"/>
        </w:rPr>
        <w:t>Silbert</w:t>
      </w:r>
      <w:proofErr w:type="spellEnd"/>
    </w:p>
    <w:p w14:paraId="448D53D0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7CD53C82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B7F414A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BF8634F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306CD15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Associated Beneficiary 5 </w:t>
      </w:r>
    </w:p>
    <w:p w14:paraId="36F64A03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1823574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Photon Water Technology (PWT)     </w:t>
      </w:r>
    </w:p>
    <w:p w14:paraId="1B495DE3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8A39086" w14:textId="343B5AAE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>Done in Liberec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24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04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___/2023</w:t>
      </w:r>
    </w:p>
    <w:p w14:paraId="65EC5452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66BC05B" w14:textId="28C5C4F3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 xml:space="preserve">P. </w:t>
      </w:r>
      <w:proofErr w:type="spellStart"/>
      <w:r w:rsidR="00142D0F">
        <w:rPr>
          <w:rFonts w:ascii="Times New Roman" w:hAnsi="Times New Roman" w:cs="Times New Roman"/>
          <w:sz w:val="22"/>
          <w:szCs w:val="22"/>
          <w:lang w:val="en-GB"/>
        </w:rPr>
        <w:t>Kvapil</w:t>
      </w:r>
      <w:proofErr w:type="spellEnd"/>
    </w:p>
    <w:p w14:paraId="5EBF327B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68008733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74FACA8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69F8FE8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260A041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On behalf of Associated Beneficiary 6 </w:t>
      </w:r>
    </w:p>
    <w:p w14:paraId="7FF0C9CE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37AEF20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b/>
          <w:sz w:val="22"/>
          <w:szCs w:val="22"/>
          <w:lang w:val="en-GB"/>
        </w:rPr>
        <w:t xml:space="preserve">SERPOL (SERPOL)      </w:t>
      </w:r>
    </w:p>
    <w:p w14:paraId="2E34923E" w14:textId="77777777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1DB126A" w14:textId="06F32963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Done in </w:t>
      </w:r>
      <w:proofErr w:type="spellStart"/>
      <w:r w:rsidRPr="00E12F82">
        <w:rPr>
          <w:rFonts w:ascii="Times New Roman" w:hAnsi="Times New Roman" w:cs="Times New Roman"/>
          <w:sz w:val="22"/>
          <w:szCs w:val="22"/>
          <w:lang w:val="en-GB"/>
        </w:rPr>
        <w:t>Vénissieux</w:t>
      </w:r>
      <w:proofErr w:type="spellEnd"/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 on 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25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__/_</w:t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04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>___/2023</w:t>
      </w:r>
    </w:p>
    <w:p w14:paraId="3C5E47B2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7F153AE" w14:textId="45300CFC" w:rsidR="002032E2" w:rsidRPr="00E12F82" w:rsidRDefault="002032E2" w:rsidP="00E12F82">
      <w:pPr>
        <w:spacing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12F82">
        <w:rPr>
          <w:rFonts w:ascii="Times New Roman" w:hAnsi="Times New Roman" w:cs="Times New Roman"/>
          <w:sz w:val="22"/>
          <w:szCs w:val="22"/>
          <w:lang w:val="en-GB"/>
        </w:rPr>
        <w:t xml:space="preserve">Signature </w:t>
      </w:r>
      <w:r w:rsidRPr="00E12F82">
        <w:rPr>
          <w:rFonts w:ascii="Times New Roman" w:hAnsi="Times New Roman" w:cs="Times New Roman"/>
          <w:sz w:val="22"/>
          <w:szCs w:val="22"/>
          <w:lang w:val="en-GB"/>
        </w:rPr>
        <w:tab/>
      </w:r>
      <w:r w:rsidR="00142D0F">
        <w:rPr>
          <w:rFonts w:ascii="Times New Roman" w:hAnsi="Times New Roman" w:cs="Times New Roman"/>
          <w:sz w:val="22"/>
          <w:szCs w:val="22"/>
          <w:lang w:val="en-GB"/>
        </w:rPr>
        <w:t>A. Dumestre</w:t>
      </w:r>
    </w:p>
    <w:p w14:paraId="5023EFC9" w14:textId="77777777" w:rsidR="002032E2" w:rsidRPr="00E12F82" w:rsidRDefault="002032E2" w:rsidP="00E12F82">
      <w:pPr>
        <w:spacing w:after="0" w:line="259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2032E2" w:rsidRPr="00E12F82" w:rsidSect="001A5C8D">
      <w:headerReference w:type="default" r:id="rId13"/>
      <w:footerReference w:type="default" r:id="rId14"/>
      <w:pgSz w:w="11906" w:h="16838"/>
      <w:pgMar w:top="1134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00DD7" w14:textId="77777777" w:rsidR="00FD6D3F" w:rsidRDefault="00FD6D3F" w:rsidP="00530710">
      <w:pPr>
        <w:spacing w:after="0" w:line="240" w:lineRule="auto"/>
      </w:pPr>
      <w:r>
        <w:separator/>
      </w:r>
    </w:p>
  </w:endnote>
  <w:endnote w:type="continuationSeparator" w:id="0">
    <w:p w14:paraId="107CFF59" w14:textId="77777777" w:rsidR="00FD6D3F" w:rsidRDefault="00FD6D3F" w:rsidP="0053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A059" w14:textId="77777777" w:rsidR="000E58C6" w:rsidRDefault="009D69FB" w:rsidP="009D6A4B">
    <w:pPr>
      <w:pStyle w:val="Zpat"/>
      <w:ind w:left="-993"/>
      <w:rPr>
        <w:noProof/>
      </w:rPr>
    </w:pPr>
    <w:r w:rsidRPr="009D6A4B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E59AB65" wp14:editId="511130CF">
          <wp:simplePos x="0" y="0"/>
          <wp:positionH relativeFrom="column">
            <wp:posOffset>818613</wp:posOffset>
          </wp:positionH>
          <wp:positionV relativeFrom="paragraph">
            <wp:posOffset>-1270</wp:posOffset>
          </wp:positionV>
          <wp:extent cx="645160" cy="218440"/>
          <wp:effectExtent l="0" t="0" r="2540" b="0"/>
          <wp:wrapNone/>
          <wp:docPr id="106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8A5D6D" wp14:editId="262EEB7A">
          <wp:simplePos x="0" y="0"/>
          <wp:positionH relativeFrom="column">
            <wp:posOffset>1739265</wp:posOffset>
          </wp:positionH>
          <wp:positionV relativeFrom="paragraph">
            <wp:posOffset>-50165</wp:posOffset>
          </wp:positionV>
          <wp:extent cx="831850" cy="321310"/>
          <wp:effectExtent l="0" t="0" r="6350" b="2540"/>
          <wp:wrapNone/>
          <wp:docPr id="106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10C68BB" wp14:editId="041ABDBB">
          <wp:simplePos x="0" y="0"/>
          <wp:positionH relativeFrom="page">
            <wp:posOffset>3455035</wp:posOffset>
          </wp:positionH>
          <wp:positionV relativeFrom="paragraph">
            <wp:posOffset>-29210</wp:posOffset>
          </wp:positionV>
          <wp:extent cx="606425" cy="261620"/>
          <wp:effectExtent l="0" t="0" r="3175" b="5080"/>
          <wp:wrapNone/>
          <wp:docPr id="106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0ED62B6" wp14:editId="7DF0A74C">
          <wp:simplePos x="0" y="0"/>
          <wp:positionH relativeFrom="column">
            <wp:posOffset>6111875</wp:posOffset>
          </wp:positionH>
          <wp:positionV relativeFrom="paragraph">
            <wp:posOffset>-164465</wp:posOffset>
          </wp:positionV>
          <wp:extent cx="501015" cy="607060"/>
          <wp:effectExtent l="0" t="0" r="0" b="2540"/>
          <wp:wrapSquare wrapText="bothSides"/>
          <wp:docPr id="1056" name="Obrázek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FOSiGW_pol_skrot_pio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144EFDE2" wp14:editId="356E708A">
          <wp:simplePos x="0" y="0"/>
          <wp:positionH relativeFrom="column">
            <wp:posOffset>4900295</wp:posOffset>
          </wp:positionH>
          <wp:positionV relativeFrom="paragraph">
            <wp:posOffset>-61595</wp:posOffset>
          </wp:positionV>
          <wp:extent cx="1212215" cy="340360"/>
          <wp:effectExtent l="0" t="0" r="6985" b="2540"/>
          <wp:wrapNone/>
          <wp:docPr id="106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D6A4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8E022C4" wp14:editId="79A2A1BA">
          <wp:simplePos x="0" y="0"/>
          <wp:positionH relativeFrom="column">
            <wp:posOffset>4565015</wp:posOffset>
          </wp:positionH>
          <wp:positionV relativeFrom="paragraph">
            <wp:posOffset>-50800</wp:posOffset>
          </wp:positionV>
          <wp:extent cx="333375" cy="333375"/>
          <wp:effectExtent l="0" t="0" r="9525" b="9525"/>
          <wp:wrapNone/>
          <wp:docPr id="105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4624" behindDoc="0" locked="0" layoutInCell="1" allowOverlap="1" wp14:anchorId="6F234551" wp14:editId="3727323B">
          <wp:simplePos x="0" y="0"/>
          <wp:positionH relativeFrom="column">
            <wp:posOffset>4028440</wp:posOffset>
          </wp:positionH>
          <wp:positionV relativeFrom="paragraph">
            <wp:posOffset>-55245</wp:posOffset>
          </wp:positionV>
          <wp:extent cx="537845" cy="447675"/>
          <wp:effectExtent l="0" t="0" r="0" b="9525"/>
          <wp:wrapSquare wrapText="bothSides"/>
          <wp:docPr id="1058" name="Obrázek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SERPOL_SERFIM DÉPOLLUTION_QUADRI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 wp14:anchorId="75BEDA5F" wp14:editId="35CC5FA8">
          <wp:simplePos x="0" y="0"/>
          <wp:positionH relativeFrom="column">
            <wp:posOffset>3237865</wp:posOffset>
          </wp:positionH>
          <wp:positionV relativeFrom="paragraph">
            <wp:posOffset>13970</wp:posOffset>
          </wp:positionV>
          <wp:extent cx="790575" cy="15430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FE8">
      <w:t xml:space="preserve">               </w:t>
    </w:r>
    <w:r w:rsidR="008A1FE8">
      <w:rPr>
        <w:noProof/>
      </w:rPr>
      <w:drawing>
        <wp:inline distT="0" distB="0" distL="0" distR="0" wp14:anchorId="7C7E6E4B" wp14:editId="195A3147">
          <wp:extent cx="719232" cy="345831"/>
          <wp:effectExtent l="0" t="0" r="508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1" cy="36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A4B">
      <w:t xml:space="preserve"> </w:t>
    </w:r>
    <w:r w:rsidR="00797809">
      <w:t xml:space="preserve">  </w:t>
    </w:r>
    <w:r w:rsidR="009D6A4B">
      <w:t xml:space="preserve"> </w:t>
    </w:r>
    <w:r w:rsidR="009D6A4B" w:rsidRPr="009D6A4B">
      <w:rPr>
        <w:noProof/>
      </w:rPr>
      <w:t xml:space="preserve"> </w:t>
    </w:r>
    <w:r w:rsidR="00A80953">
      <w:rPr>
        <w:noProof/>
      </w:rPr>
      <w:tab/>
    </w:r>
    <w:r w:rsidR="00A80953">
      <w:rPr>
        <w:noProof/>
      </w:rPr>
      <w:tab/>
    </w:r>
    <w:r w:rsidR="009D6A4B">
      <w:rPr>
        <w:noProof/>
      </w:rPr>
      <w:t xml:space="preserve">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 </w:t>
    </w:r>
    <w:r w:rsidR="009D6A4B" w:rsidRPr="009D6A4B">
      <w:rPr>
        <w:noProof/>
      </w:rPr>
      <w:t xml:space="preserve"> </w:t>
    </w:r>
    <w:r w:rsidR="009D6A4B">
      <w:rPr>
        <w:noProof/>
      </w:rPr>
      <w:t xml:space="preserve">      </w:t>
    </w:r>
    <w:r w:rsidR="00797809">
      <w:rPr>
        <w:noProof/>
      </w:rPr>
      <w:tab/>
    </w:r>
  </w:p>
  <w:p w14:paraId="44355AF6" w14:textId="77777777" w:rsidR="00530710" w:rsidRDefault="000E58C6" w:rsidP="000E58C6">
    <w:pPr>
      <w:pStyle w:val="Zpat"/>
      <w:ind w:left="-993"/>
      <w:jc w:val="center"/>
    </w:pPr>
    <w:r>
      <w:rPr>
        <w:noProof/>
      </w:rPr>
      <w:t xml:space="preserve">          </w:t>
    </w:r>
    <w:r w:rsidR="00D24540">
      <w:rPr>
        <w:noProof/>
      </w:rPr>
      <w:t xml:space="preserve">                                                                                    </w:t>
    </w:r>
    <w:r w:rsidR="00797809">
      <w:rPr>
        <w:noProof/>
      </w:rPr>
      <w:fldChar w:fldCharType="begin"/>
    </w:r>
    <w:r w:rsidR="00797809">
      <w:rPr>
        <w:noProof/>
      </w:rPr>
      <w:instrText>PAGE   \* MERGEFORMAT</w:instrText>
    </w:r>
    <w:r w:rsidR="00797809">
      <w:rPr>
        <w:noProof/>
      </w:rPr>
      <w:fldChar w:fldCharType="separate"/>
    </w:r>
    <w:r w:rsidR="00473C23">
      <w:rPr>
        <w:noProof/>
      </w:rPr>
      <w:t>1</w:t>
    </w:r>
    <w:r w:rsidR="007978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4936" w14:textId="77777777" w:rsidR="00FD6D3F" w:rsidRDefault="00FD6D3F" w:rsidP="00530710">
      <w:pPr>
        <w:spacing w:after="0" w:line="240" w:lineRule="auto"/>
      </w:pPr>
      <w:r>
        <w:separator/>
      </w:r>
    </w:p>
  </w:footnote>
  <w:footnote w:type="continuationSeparator" w:id="0">
    <w:p w14:paraId="0EEB27A0" w14:textId="77777777" w:rsidR="00FD6D3F" w:rsidRDefault="00FD6D3F" w:rsidP="0053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F94A" w14:textId="77777777" w:rsidR="00530710" w:rsidRDefault="000E58C6" w:rsidP="00530710">
    <w:pPr>
      <w:pStyle w:val="Zhlav"/>
      <w:tabs>
        <w:tab w:val="clear" w:pos="4536"/>
      </w:tabs>
      <w:ind w:left="-1134"/>
    </w:pPr>
    <w:r w:rsidRPr="009D6A4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49A8" wp14:editId="39159BC1">
              <wp:simplePos x="0" y="0"/>
              <wp:positionH relativeFrom="column">
                <wp:posOffset>-724535</wp:posOffset>
              </wp:positionH>
              <wp:positionV relativeFrom="paragraph">
                <wp:posOffset>905510</wp:posOffset>
              </wp:positionV>
              <wp:extent cx="7343775" cy="0"/>
              <wp:effectExtent l="0" t="0" r="9525" b="19050"/>
              <wp:wrapNone/>
              <wp:docPr id="10" name="Přímá spojnice 9">
                <a:extLst xmlns:a="http://schemas.openxmlformats.org/drawingml/2006/main">
                  <a:ext uri="{FF2B5EF4-FFF2-40B4-BE49-F238E27FC236}">
                    <a16:creationId xmlns:a16="http://schemas.microsoft.com/office/drawing/2014/main" id="{A9630A00-5660-4FEE-BB62-6DE04807A99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B7BE37F"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05pt,71.3pt" to="521.2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" strokecolor="#8496b0 [1951]" strokeweight=".5pt">
              <v:stroke joinstyle="miter"/>
              <o:lock v:ext="edit" shapetype="f"/>
            </v:line>
          </w:pict>
        </mc:Fallback>
      </mc:AlternateContent>
    </w:r>
    <w:r w:rsidR="001A5C8D" w:rsidRPr="00530710">
      <w:rPr>
        <w:noProof/>
        <w:lang w:eastAsia="cs-CZ"/>
      </w:rPr>
      <w:drawing>
        <wp:anchor distT="0" distB="0" distL="114300" distR="114300" simplePos="0" relativeHeight="251675648" behindDoc="0" locked="0" layoutInCell="1" allowOverlap="1" wp14:anchorId="0D052045" wp14:editId="18B3B2C9">
          <wp:simplePos x="0" y="0"/>
          <wp:positionH relativeFrom="column">
            <wp:posOffset>5114290</wp:posOffset>
          </wp:positionH>
          <wp:positionV relativeFrom="paragraph">
            <wp:posOffset>635</wp:posOffset>
          </wp:positionV>
          <wp:extent cx="1220400" cy="842400"/>
          <wp:effectExtent l="0" t="0" r="0" b="0"/>
          <wp:wrapSquare wrapText="bothSides"/>
          <wp:docPr id="1055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3E9" w:rsidRPr="0053071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DE99F1" wp14:editId="36C492FC">
              <wp:simplePos x="0" y="0"/>
              <wp:positionH relativeFrom="margin">
                <wp:posOffset>1049020</wp:posOffset>
              </wp:positionH>
              <wp:positionV relativeFrom="paragraph">
                <wp:posOffset>266065</wp:posOffset>
              </wp:positionV>
              <wp:extent cx="3855111" cy="538930"/>
              <wp:effectExtent l="0" t="0" r="0" b="0"/>
              <wp:wrapNone/>
              <wp:docPr id="2" name="Obdélník 1">
                <a:extLst xmlns:a="http://schemas.openxmlformats.org/drawingml/2006/main">
                  <a:ext uri="{FF2B5EF4-FFF2-40B4-BE49-F238E27FC236}">
                    <a16:creationId xmlns:a16="http://schemas.microsoft.com/office/drawing/2014/main" id="{EE642873-2D3F-4AF2-A513-0A12C4D1516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5111" cy="53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21385A" w14:textId="77777777" w:rsidR="00AC73E9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„Innovative technology based on constructed wetlands for treatment </w:t>
                          </w:r>
                        </w:p>
                        <w:p w14:paraId="797B9A13" w14:textId="77777777" w:rsidR="00AC73E9" w:rsidRPr="00530710" w:rsidRDefault="00AC73E9" w:rsidP="00AC73E9">
                          <w:pPr>
                            <w:pStyle w:val="Normlnweb"/>
                            <w:spacing w:before="0" w:beforeAutospacing="0" w:after="0" w:afterAutospacing="0" w:line="276" w:lineRule="auto"/>
                            <w:ind w:left="-567" w:right="-607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</w:pPr>
                          <w:r w:rsidRPr="00530710">
                            <w:rPr>
                              <w:rFonts w:ascii="Calibri" w:eastAsia="Calibri" w:hAnsi="Calibr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of pesticide contaminated waters“ </w:t>
                          </w:r>
                          <w:r w:rsidRPr="00530710">
                            <w:rPr>
                              <w:rFonts w:asciiTheme="majorHAnsi" w:eastAsia="Calibri" w:hAnsi="Calibri Light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530710">
                            <w:rPr>
                              <w:rFonts w:asciiTheme="majorHAnsi" w:hAnsi="Calibri Light" w:cstheme="minorBidi"/>
                              <w:b/>
                              <w:bCs/>
                              <w:color w:val="8EAADB" w:themeColor="accent1" w:themeTint="99"/>
                              <w:kern w:val="24"/>
                              <w:sz w:val="20"/>
                              <w:szCs w:val="20"/>
                            </w:rPr>
                            <w:t>LIFE18 ENV/CZ/000374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DE99F1" id="Obdélník 1" o:spid="_x0000_s1026" style="position:absolute;left:0;text-align:left;margin-left:82.6pt;margin-top:20.95pt;width:303.55pt;height:42.4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" filled="f" stroked="f">
              <v:textbox style="mso-fit-shape-to-text:t">
                <w:txbxContent>
                  <w:p w14:paraId="3421385A" w14:textId="77777777" w:rsidR="00AC73E9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„Innovative technology based on constructed wetlands for treatment </w:t>
                    </w:r>
                  </w:p>
                  <w:p w14:paraId="797B9A13" w14:textId="77777777" w:rsidR="00AC73E9" w:rsidRPr="00530710" w:rsidRDefault="00AC73E9" w:rsidP="00AC73E9">
                    <w:pPr>
                      <w:pStyle w:val="Normlnweb"/>
                      <w:spacing w:before="0" w:beforeAutospacing="0" w:after="0" w:afterAutospacing="0" w:line="276" w:lineRule="auto"/>
                      <w:ind w:left="-567" w:right="-607"/>
                      <w:jc w:val="center"/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</w:pPr>
                    <w:r w:rsidRPr="00530710">
                      <w:rPr>
                        <w:rFonts w:ascii="Calibri" w:eastAsia="Calibri" w:hAnsi="Calibr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of pesticide contaminated waters“ </w:t>
                    </w:r>
                    <w:r w:rsidRPr="00530710">
                      <w:rPr>
                        <w:rFonts w:asciiTheme="majorHAnsi" w:eastAsia="Calibri" w:hAnsi="Calibri Light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 xml:space="preserve">- </w:t>
                    </w:r>
                    <w:r w:rsidRPr="00530710">
                      <w:rPr>
                        <w:rFonts w:asciiTheme="majorHAnsi" w:hAnsi="Calibri Light" w:cstheme="minorBidi"/>
                        <w:b/>
                        <w:bCs/>
                        <w:color w:val="8EAADB" w:themeColor="accent1" w:themeTint="99"/>
                        <w:kern w:val="24"/>
                        <w:sz w:val="20"/>
                        <w:szCs w:val="20"/>
                      </w:rPr>
                      <w:t>LIFE18 ENV/CZ/000374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30710" w:rsidRPr="00530710">
      <w:rPr>
        <w:noProof/>
        <w:lang w:eastAsia="cs-CZ"/>
      </w:rPr>
      <w:drawing>
        <wp:inline distT="0" distB="0" distL="0" distR="0" wp14:anchorId="2E479E9F" wp14:editId="0C9D01C5">
          <wp:extent cx="1843430" cy="914129"/>
          <wp:effectExtent l="0" t="0" r="4445" b="635"/>
          <wp:docPr id="105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58" cy="91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710" w:rsidRPr="00530710">
      <w:rPr>
        <w:noProof/>
      </w:rPr>
      <w:t xml:space="preserve"> </w:t>
    </w:r>
    <w:r w:rsidR="00530710">
      <w:rPr>
        <w:noProof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797D"/>
    <w:multiLevelType w:val="hybridMultilevel"/>
    <w:tmpl w:val="FCFE2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9ED"/>
    <w:multiLevelType w:val="multilevel"/>
    <w:tmpl w:val="43D8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9DB1AE5"/>
    <w:multiLevelType w:val="hybridMultilevel"/>
    <w:tmpl w:val="DB223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951BA"/>
    <w:multiLevelType w:val="hybridMultilevel"/>
    <w:tmpl w:val="21D09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253B"/>
    <w:multiLevelType w:val="hybridMultilevel"/>
    <w:tmpl w:val="C40EFD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sDAwNjEztjAHcpV0lIJTi4sz8/NACgxrAZz18hIsAAAA"/>
  </w:docVars>
  <w:rsids>
    <w:rsidRoot w:val="00530710"/>
    <w:rsid w:val="00021DFC"/>
    <w:rsid w:val="00030820"/>
    <w:rsid w:val="00097E49"/>
    <w:rsid w:val="000C51EF"/>
    <w:rsid w:val="000E58C6"/>
    <w:rsid w:val="000E6BC6"/>
    <w:rsid w:val="0014264E"/>
    <w:rsid w:val="00142D0F"/>
    <w:rsid w:val="001A5C8D"/>
    <w:rsid w:val="001B59F9"/>
    <w:rsid w:val="001E16EF"/>
    <w:rsid w:val="001F4D89"/>
    <w:rsid w:val="002032E2"/>
    <w:rsid w:val="0023241B"/>
    <w:rsid w:val="002C4EF7"/>
    <w:rsid w:val="00306C2D"/>
    <w:rsid w:val="003823CA"/>
    <w:rsid w:val="003A6AED"/>
    <w:rsid w:val="003D48F8"/>
    <w:rsid w:val="003F7799"/>
    <w:rsid w:val="00410D05"/>
    <w:rsid w:val="00431798"/>
    <w:rsid w:val="00446565"/>
    <w:rsid w:val="00471A5B"/>
    <w:rsid w:val="00473C23"/>
    <w:rsid w:val="00530710"/>
    <w:rsid w:val="00546432"/>
    <w:rsid w:val="005F36D2"/>
    <w:rsid w:val="00652AE3"/>
    <w:rsid w:val="00657822"/>
    <w:rsid w:val="006B4297"/>
    <w:rsid w:val="006C4723"/>
    <w:rsid w:val="006C5FC6"/>
    <w:rsid w:val="006D3FF2"/>
    <w:rsid w:val="00700E65"/>
    <w:rsid w:val="0073044A"/>
    <w:rsid w:val="00736F2A"/>
    <w:rsid w:val="00763DA1"/>
    <w:rsid w:val="00797809"/>
    <w:rsid w:val="007A0774"/>
    <w:rsid w:val="0081510C"/>
    <w:rsid w:val="0081600B"/>
    <w:rsid w:val="008359BB"/>
    <w:rsid w:val="00855B96"/>
    <w:rsid w:val="008A1FE8"/>
    <w:rsid w:val="008A65C4"/>
    <w:rsid w:val="008C39D6"/>
    <w:rsid w:val="008E4FF1"/>
    <w:rsid w:val="008E5B86"/>
    <w:rsid w:val="008F66DE"/>
    <w:rsid w:val="00993E6A"/>
    <w:rsid w:val="009C52B3"/>
    <w:rsid w:val="009D69FB"/>
    <w:rsid w:val="009D6A4B"/>
    <w:rsid w:val="00A47A3C"/>
    <w:rsid w:val="00A80953"/>
    <w:rsid w:val="00AB27DF"/>
    <w:rsid w:val="00AC73E9"/>
    <w:rsid w:val="00AD7F5A"/>
    <w:rsid w:val="00B141D4"/>
    <w:rsid w:val="00B23103"/>
    <w:rsid w:val="00B7319D"/>
    <w:rsid w:val="00BF3985"/>
    <w:rsid w:val="00C07573"/>
    <w:rsid w:val="00C10A4A"/>
    <w:rsid w:val="00C14F98"/>
    <w:rsid w:val="00C30D03"/>
    <w:rsid w:val="00C43F7A"/>
    <w:rsid w:val="00C653AF"/>
    <w:rsid w:val="00CC4894"/>
    <w:rsid w:val="00CF5BF8"/>
    <w:rsid w:val="00CF6CC3"/>
    <w:rsid w:val="00D21C70"/>
    <w:rsid w:val="00D24540"/>
    <w:rsid w:val="00D60590"/>
    <w:rsid w:val="00DB6CA5"/>
    <w:rsid w:val="00E00D7E"/>
    <w:rsid w:val="00E12F82"/>
    <w:rsid w:val="00EB3A3D"/>
    <w:rsid w:val="00EE59D9"/>
    <w:rsid w:val="00EF1B33"/>
    <w:rsid w:val="00F23317"/>
    <w:rsid w:val="00F51CCC"/>
    <w:rsid w:val="00F76F50"/>
    <w:rsid w:val="00FB138C"/>
    <w:rsid w:val="00FC6E76"/>
    <w:rsid w:val="00FD6D3F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A9B3"/>
  <w15:docId w15:val="{E669606B-81B9-47E6-B1C6-757A706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8E0"/>
    <w:pPr>
      <w:spacing w:after="120" w:line="276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FE38E0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710"/>
  </w:style>
  <w:style w:type="paragraph" w:styleId="Zpat">
    <w:name w:val="footer"/>
    <w:basedOn w:val="Normln"/>
    <w:link w:val="ZpatChar"/>
    <w:uiPriority w:val="99"/>
    <w:unhideWhenUsed/>
    <w:rsid w:val="0053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710"/>
  </w:style>
  <w:style w:type="paragraph" w:styleId="Normlnweb">
    <w:name w:val="Normal (Web)"/>
    <w:basedOn w:val="Normln"/>
    <w:uiPriority w:val="99"/>
    <w:semiHidden/>
    <w:unhideWhenUsed/>
    <w:rsid w:val="005307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E38E0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table" w:styleId="Mkatabulky">
    <w:name w:val="Table Grid"/>
    <w:basedOn w:val="Normlntabulka"/>
    <w:uiPriority w:val="39"/>
    <w:rsid w:val="00FE38E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38E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FE3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38E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1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1B33"/>
    <w:pPr>
      <w:spacing w:after="0" w:line="240" w:lineRule="auto"/>
      <w:ind w:left="720"/>
      <w:contextualSpacing/>
    </w:pPr>
    <w:rPr>
      <w:rFonts w:ascii="Times New Roman" w:hAnsi="Times New Roman" w:cs="Times New Roman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4AA8-4A06-482D-B6CF-875DB72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Petra</cp:lastModifiedBy>
  <cp:revision>2</cp:revision>
  <cp:lastPrinted>2023-06-22T12:17:00Z</cp:lastPrinted>
  <dcterms:created xsi:type="dcterms:W3CDTF">2023-06-22T12:17:00Z</dcterms:created>
  <dcterms:modified xsi:type="dcterms:W3CDTF">2023-06-22T12:17:00Z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57a8d3f2e822434b427d20e132d99e8f28b68ff54a4c085e596598da3fcedfd2</vt:lpwstr>
  </property>
</Properties>
</file>