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C72B8" w14:textId="77777777" w:rsidR="00B61DD6" w:rsidRDefault="00611C4A">
      <w:pPr>
        <w:spacing w:after="413" w:line="259" w:lineRule="auto"/>
        <w:ind w:left="20" w:firstLine="0"/>
      </w:pPr>
      <w:r>
        <w:rPr>
          <w:rFonts w:ascii="Times New Roman" w:eastAsia="Times New Roman" w:hAnsi="Times New Roman" w:cs="Times New Roman"/>
        </w:rPr>
        <w:t xml:space="preserve"> </w:t>
      </w:r>
    </w:p>
    <w:p w14:paraId="4919ACA6" w14:textId="77777777" w:rsidR="00B61DD6" w:rsidRDefault="00611C4A">
      <w:pPr>
        <w:spacing w:after="64" w:line="259" w:lineRule="auto"/>
        <w:ind w:left="98" w:firstLine="0"/>
        <w:jc w:val="center"/>
      </w:pPr>
      <w:r>
        <w:rPr>
          <w:rFonts w:ascii="Times New Roman" w:eastAsia="Times New Roman" w:hAnsi="Times New Roman" w:cs="Times New Roman"/>
          <w:b/>
          <w:sz w:val="56"/>
        </w:rPr>
        <w:t xml:space="preserve"> </w:t>
      </w:r>
    </w:p>
    <w:p w14:paraId="790131CB" w14:textId="77777777" w:rsidR="00B61DD6" w:rsidRDefault="00611C4A">
      <w:pPr>
        <w:spacing w:after="66" w:line="259" w:lineRule="auto"/>
        <w:ind w:left="98" w:firstLine="0"/>
        <w:jc w:val="center"/>
      </w:pPr>
      <w:r>
        <w:rPr>
          <w:rFonts w:ascii="Times New Roman" w:eastAsia="Times New Roman" w:hAnsi="Times New Roman" w:cs="Times New Roman"/>
          <w:b/>
          <w:sz w:val="56"/>
        </w:rPr>
        <w:t xml:space="preserve"> </w:t>
      </w:r>
    </w:p>
    <w:p w14:paraId="3DE0429D" w14:textId="77777777" w:rsidR="00B61DD6" w:rsidRDefault="00611C4A">
      <w:pPr>
        <w:spacing w:after="251" w:line="259" w:lineRule="auto"/>
        <w:ind w:left="98" w:firstLine="0"/>
        <w:jc w:val="center"/>
      </w:pPr>
      <w:r>
        <w:rPr>
          <w:rFonts w:ascii="Times New Roman" w:eastAsia="Times New Roman" w:hAnsi="Times New Roman" w:cs="Times New Roman"/>
          <w:b/>
          <w:sz w:val="56"/>
        </w:rPr>
        <w:t xml:space="preserve"> </w:t>
      </w:r>
    </w:p>
    <w:p w14:paraId="5F686344" w14:textId="77777777" w:rsidR="00B61DD6" w:rsidRDefault="00611C4A">
      <w:pPr>
        <w:pStyle w:val="Nadpis1"/>
      </w:pPr>
      <w:r>
        <w:t xml:space="preserve">MANUÁL </w:t>
      </w:r>
      <w:proofErr w:type="gramStart"/>
      <w:r>
        <w:t>PÉČE  O</w:t>
      </w:r>
      <w:proofErr w:type="gramEnd"/>
      <w:r>
        <w:t xml:space="preserve"> NÁVŠTĚVNÍKA </w:t>
      </w:r>
    </w:p>
    <w:p w14:paraId="42B50690" w14:textId="77777777" w:rsidR="00B61DD6" w:rsidRDefault="00611C4A">
      <w:pPr>
        <w:spacing w:after="0" w:line="259" w:lineRule="auto"/>
        <w:ind w:left="135" w:firstLine="0"/>
        <w:jc w:val="center"/>
      </w:pPr>
      <w:r>
        <w:rPr>
          <w:sz w:val="72"/>
        </w:rPr>
        <w:t xml:space="preserve"> </w:t>
      </w:r>
    </w:p>
    <w:p w14:paraId="35C99A81" w14:textId="77777777" w:rsidR="00B61DD6" w:rsidRDefault="00611C4A">
      <w:pPr>
        <w:spacing w:after="0" w:line="313" w:lineRule="auto"/>
        <w:ind w:left="696" w:right="715" w:firstLine="0"/>
        <w:jc w:val="center"/>
      </w:pPr>
      <w:r>
        <w:rPr>
          <w:sz w:val="10"/>
        </w:rPr>
        <w:t xml:space="preserve">____________________________________________________________________________________________________________________ </w:t>
      </w:r>
      <w:r>
        <w:rPr>
          <w:b/>
          <w:sz w:val="44"/>
        </w:rPr>
        <w:t xml:space="preserve">ANIMÁTOR </w:t>
      </w:r>
    </w:p>
    <w:p w14:paraId="123918B0" w14:textId="77777777" w:rsidR="00B61DD6" w:rsidRDefault="00611C4A">
      <w:pPr>
        <w:spacing w:after="30" w:line="259" w:lineRule="auto"/>
        <w:ind w:left="0" w:right="1915" w:firstLine="0"/>
        <w:jc w:val="right"/>
      </w:pPr>
      <w:r>
        <w:rPr>
          <w:sz w:val="10"/>
        </w:rPr>
        <w:t xml:space="preserve">____________________________________________________________________________________________________________________ </w:t>
      </w:r>
    </w:p>
    <w:p w14:paraId="3374D8E7" w14:textId="77777777" w:rsidR="00B61DD6" w:rsidRDefault="00611C4A">
      <w:pPr>
        <w:spacing w:after="483" w:line="259" w:lineRule="auto"/>
        <w:ind w:left="0" w:right="38" w:firstLine="0"/>
        <w:jc w:val="center"/>
      </w:pPr>
      <w:r>
        <w:rPr>
          <w:sz w:val="2"/>
        </w:rPr>
        <w:t xml:space="preserve"> </w:t>
      </w:r>
    </w:p>
    <w:p w14:paraId="24B1DBE7" w14:textId="77777777" w:rsidR="00B61DD6" w:rsidRDefault="00611C4A">
      <w:pPr>
        <w:pStyle w:val="Nadpis2"/>
      </w:pPr>
      <w:r>
        <w:t xml:space="preserve">Muzejní komplex Národního muzea </w:t>
      </w:r>
    </w:p>
    <w:p w14:paraId="564DF96B" w14:textId="77777777" w:rsidR="00B61DD6" w:rsidRDefault="00611C4A">
      <w:pPr>
        <w:spacing w:after="98" w:line="259" w:lineRule="auto"/>
        <w:ind w:left="8" w:firstLine="0"/>
        <w:jc w:val="center"/>
      </w:pPr>
      <w:r>
        <w:t xml:space="preserve"> </w:t>
      </w:r>
    </w:p>
    <w:p w14:paraId="0866692C" w14:textId="77777777" w:rsidR="00B61DD6" w:rsidRDefault="00611C4A">
      <w:pPr>
        <w:spacing w:after="98" w:line="259" w:lineRule="auto"/>
        <w:ind w:left="8" w:firstLine="0"/>
        <w:jc w:val="center"/>
      </w:pPr>
      <w:r>
        <w:t xml:space="preserve"> </w:t>
      </w:r>
    </w:p>
    <w:p w14:paraId="5BDD74A8" w14:textId="77777777" w:rsidR="00B61DD6" w:rsidRDefault="00611C4A">
      <w:pPr>
        <w:spacing w:after="98" w:line="259" w:lineRule="auto"/>
        <w:ind w:left="8" w:firstLine="0"/>
        <w:jc w:val="center"/>
      </w:pPr>
      <w:r>
        <w:t xml:space="preserve"> </w:t>
      </w:r>
    </w:p>
    <w:p w14:paraId="59D1294C" w14:textId="77777777" w:rsidR="00B61DD6" w:rsidRDefault="00611C4A">
      <w:pPr>
        <w:spacing w:after="98" w:line="259" w:lineRule="auto"/>
        <w:ind w:left="8" w:firstLine="0"/>
        <w:jc w:val="center"/>
      </w:pPr>
      <w:r>
        <w:t xml:space="preserve"> </w:t>
      </w:r>
    </w:p>
    <w:p w14:paraId="482A2166" w14:textId="77777777" w:rsidR="00B61DD6" w:rsidRDefault="00611C4A">
      <w:pPr>
        <w:spacing w:after="211" w:line="259" w:lineRule="auto"/>
        <w:ind w:left="20" w:firstLine="0"/>
      </w:pPr>
      <w:r>
        <w:t xml:space="preserve"> </w:t>
      </w:r>
    </w:p>
    <w:p w14:paraId="13502943" w14:textId="77777777" w:rsidR="00B61DD6" w:rsidRDefault="00611C4A">
      <w:pPr>
        <w:spacing w:after="0" w:line="259" w:lineRule="auto"/>
        <w:ind w:left="0" w:right="41" w:firstLine="0"/>
        <w:jc w:val="center"/>
      </w:pPr>
      <w:r>
        <w:rPr>
          <w:sz w:val="28"/>
        </w:rPr>
        <w:t xml:space="preserve">1. únor </w:t>
      </w:r>
      <w:r>
        <w:rPr>
          <w:sz w:val="32"/>
        </w:rPr>
        <w:t>2023</w:t>
      </w:r>
      <w:r>
        <w:rPr>
          <w:sz w:val="28"/>
        </w:rPr>
        <w:t xml:space="preserve"> </w:t>
      </w:r>
    </w:p>
    <w:p w14:paraId="054BB5B4" w14:textId="77777777" w:rsidR="00B61DD6" w:rsidRDefault="00611C4A">
      <w:pPr>
        <w:spacing w:after="98" w:line="259" w:lineRule="auto"/>
        <w:ind w:left="20" w:firstLine="0"/>
      </w:pPr>
      <w:r>
        <w:t xml:space="preserve"> </w:t>
      </w:r>
    </w:p>
    <w:p w14:paraId="44865D02" w14:textId="77777777" w:rsidR="00B61DD6" w:rsidRDefault="00611C4A">
      <w:pPr>
        <w:spacing w:after="98" w:line="259" w:lineRule="auto"/>
        <w:ind w:left="20" w:firstLine="0"/>
      </w:pPr>
      <w:r>
        <w:t xml:space="preserve"> </w:t>
      </w:r>
    </w:p>
    <w:p w14:paraId="71AAEC6A" w14:textId="77777777" w:rsidR="00B61DD6" w:rsidRDefault="00611C4A">
      <w:pPr>
        <w:spacing w:after="215" w:line="259" w:lineRule="auto"/>
        <w:ind w:left="20" w:firstLine="0"/>
      </w:pPr>
      <w:r>
        <w:t xml:space="preserve"> </w:t>
      </w:r>
    </w:p>
    <w:p w14:paraId="453CA4C8" w14:textId="77777777" w:rsidR="00B61DD6" w:rsidRDefault="00611C4A">
      <w:pPr>
        <w:spacing w:after="344" w:line="259" w:lineRule="auto"/>
        <w:ind w:left="20" w:firstLine="0"/>
      </w:pPr>
      <w:r>
        <w:rPr>
          <w:color w:val="2F5496"/>
          <w:sz w:val="32"/>
        </w:rPr>
        <w:t xml:space="preserve"> </w:t>
      </w:r>
      <w:r>
        <w:rPr>
          <w:color w:val="2F5496"/>
          <w:sz w:val="32"/>
        </w:rPr>
        <w:tab/>
        <w:t xml:space="preserve"> </w:t>
      </w:r>
    </w:p>
    <w:p w14:paraId="428A5350" w14:textId="77777777" w:rsidR="00B61DD6" w:rsidRDefault="00611C4A">
      <w:pPr>
        <w:spacing w:after="0" w:line="259" w:lineRule="auto"/>
        <w:ind w:left="2697" w:firstLine="0"/>
      </w:pPr>
      <w:r>
        <w:rPr>
          <w:noProof/>
        </w:rPr>
        <w:drawing>
          <wp:inline distT="0" distB="0" distL="0" distR="0" wp14:anchorId="48B99F4A" wp14:editId="1420B406">
            <wp:extent cx="2620645" cy="110426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7"/>
                    <a:stretch>
                      <a:fillRect/>
                    </a:stretch>
                  </pic:blipFill>
                  <pic:spPr>
                    <a:xfrm>
                      <a:off x="0" y="0"/>
                      <a:ext cx="2620645" cy="1104265"/>
                    </a:xfrm>
                    <a:prstGeom prst="rect">
                      <a:avLst/>
                    </a:prstGeom>
                  </pic:spPr>
                </pic:pic>
              </a:graphicData>
            </a:graphic>
          </wp:inline>
        </w:drawing>
      </w:r>
    </w:p>
    <w:p w14:paraId="4FAB08EA" w14:textId="77777777" w:rsidR="00B61DD6" w:rsidRDefault="00611C4A">
      <w:pPr>
        <w:spacing w:after="2" w:line="328" w:lineRule="auto"/>
        <w:ind w:left="241" w:right="52"/>
        <w:jc w:val="both"/>
      </w:pPr>
      <w:r>
        <w:t xml:space="preserve">POŽADAVKY NA ANIMÁTORY ....................................................................................................................... 3 NÁPLŇ PRÁCE .............................................................................................................................................. 3 příloha č. 1: přehled exponátů v rámci DM a s nimi spojené činnosti ......................................................... 4 Příloha č. 2: základní informace o tematickém uspořádání DM a koncepce práce s návštěvníky ............... 5 </w:t>
      </w:r>
    </w:p>
    <w:p w14:paraId="6F81E594" w14:textId="77777777" w:rsidR="00B61DD6" w:rsidRDefault="00611C4A">
      <w:pPr>
        <w:spacing w:after="77" w:line="259" w:lineRule="auto"/>
        <w:ind w:left="241" w:right="52"/>
        <w:jc w:val="both"/>
      </w:pPr>
      <w:r>
        <w:lastRenderedPageBreak/>
        <w:t xml:space="preserve">Práva a povinnosti pracovníka </w:t>
      </w:r>
      <w:proofErr w:type="spellStart"/>
      <w:r>
        <w:t>aNIMAČNÍCH</w:t>
      </w:r>
      <w:proofErr w:type="spellEnd"/>
      <w:r>
        <w:t xml:space="preserve"> SLUŽEB .................................................................................. 6 </w:t>
      </w:r>
    </w:p>
    <w:p w14:paraId="6551402C" w14:textId="77777777" w:rsidR="00B61DD6" w:rsidRDefault="00611C4A">
      <w:pPr>
        <w:spacing w:after="77" w:line="259" w:lineRule="auto"/>
        <w:ind w:right="52"/>
        <w:jc w:val="both"/>
      </w:pPr>
      <w:r>
        <w:t xml:space="preserve">NÁRODNÍ MUZEUM ......................................................................................................................................... 8 </w:t>
      </w:r>
    </w:p>
    <w:p w14:paraId="7917B6EA" w14:textId="77777777" w:rsidR="00B61DD6" w:rsidRDefault="00611C4A">
      <w:pPr>
        <w:spacing w:after="88"/>
        <w:ind w:left="24" w:right="55"/>
      </w:pPr>
      <w:r>
        <w:t xml:space="preserve">MUZEJNÍ KOMPLEX NÁRODNÍHO MUZEA (Museum </w:t>
      </w:r>
      <w:proofErr w:type="spellStart"/>
      <w:r>
        <w:t>Complex</w:t>
      </w:r>
      <w:proofErr w:type="spellEnd"/>
      <w:r>
        <w:t xml:space="preserve"> </w:t>
      </w:r>
      <w:proofErr w:type="spellStart"/>
      <w:r>
        <w:t>of</w:t>
      </w:r>
      <w:proofErr w:type="spellEnd"/>
      <w:r>
        <w:t xml:space="preserve"> </w:t>
      </w:r>
      <w:proofErr w:type="spellStart"/>
      <w:r>
        <w:t>the</w:t>
      </w:r>
      <w:proofErr w:type="spellEnd"/>
      <w:r>
        <w:t xml:space="preserve"> </w:t>
      </w:r>
      <w:proofErr w:type="spellStart"/>
      <w:r>
        <w:t>National</w:t>
      </w:r>
      <w:proofErr w:type="spellEnd"/>
      <w:r>
        <w:t xml:space="preserve"> Museum) ............................... 8 </w:t>
      </w:r>
    </w:p>
    <w:p w14:paraId="1DD13488" w14:textId="77777777" w:rsidR="00B61DD6" w:rsidRDefault="00611C4A">
      <w:pPr>
        <w:spacing w:after="77" w:line="259" w:lineRule="auto"/>
        <w:ind w:left="241" w:right="52"/>
        <w:jc w:val="both"/>
      </w:pPr>
      <w:r>
        <w:t xml:space="preserve">NOVÁ BUDOVA NÁRODNÍHO MUZEA (NEW BUILDING) .............................................................................. 8 </w:t>
      </w:r>
    </w:p>
    <w:p w14:paraId="7DD91341" w14:textId="77777777" w:rsidR="00B61DD6" w:rsidRDefault="00611C4A">
      <w:pPr>
        <w:spacing w:after="77" w:line="259" w:lineRule="auto"/>
        <w:ind w:left="241" w:right="52"/>
        <w:jc w:val="both"/>
      </w:pPr>
      <w:r>
        <w:t xml:space="preserve">HISTORICKÁ BUDOVA NÁRODNÍHO MUZEA (HISTORICAL BUILDING) ......................................................... 8 </w:t>
      </w:r>
    </w:p>
    <w:p w14:paraId="0BC49A41" w14:textId="77777777" w:rsidR="00B61DD6" w:rsidRDefault="00611C4A">
      <w:pPr>
        <w:spacing w:after="77" w:line="259" w:lineRule="auto"/>
        <w:ind w:left="241" w:right="52"/>
        <w:jc w:val="both"/>
      </w:pPr>
      <w:r>
        <w:t xml:space="preserve">MUZEJNÍ KOMPLEX V SOUČASNOSTI........................................................................................................... 9 </w:t>
      </w:r>
    </w:p>
    <w:p w14:paraId="105E69FC" w14:textId="77777777" w:rsidR="00B61DD6" w:rsidRDefault="00611C4A">
      <w:pPr>
        <w:spacing w:after="77" w:line="259" w:lineRule="auto"/>
        <w:ind w:left="241" w:right="52"/>
        <w:jc w:val="both"/>
      </w:pPr>
      <w:r>
        <w:t xml:space="preserve">NOVÉ EXPOZICE ........................................................................................................................................... 9 </w:t>
      </w:r>
    </w:p>
    <w:p w14:paraId="1114AF22" w14:textId="77777777" w:rsidR="00B61DD6" w:rsidRDefault="00611C4A">
      <w:pPr>
        <w:spacing w:after="1" w:line="328" w:lineRule="auto"/>
        <w:ind w:left="241" w:right="52" w:hanging="221"/>
        <w:jc w:val="both"/>
      </w:pPr>
      <w:r>
        <w:t xml:space="preserve">ODPOVĚDI NA OPAKUJÍCÍ SE OTÁZKY: ........................................................................................................... 12 AKTUÁLNÍ EXPOZICE A VÝSTAVY ................................................................................................................ 12 COVID OPATŘENÍ ....................................................................................................................................... 12 FOCENÍ ...................................................................................................................................................... 13 KOMENTOVANÉ PROHLÍDKY ..................................................................................................................... 13 MÉDIA ........................................................................................................................................................ 13 NABÍDKA / IDENTIFIKACE PŘEDMĚTŮ ........................................................................................................ 13 NÁVŠTĚVNÍ ŘÁD ........................................................................................................................................ 14 OTEVÍRACÍ DOBA MUZEJNÍHO KOMPLEXU ................................................................................................ 14 STÍŽNOSTI .................................................................................................................................................. 14 ŠATNY, ÚSCHOVA ZAVAZADEL ................................................................................................................... 14 NÁVŠTĚVA S DĚTMI ................................................................................................................................... 14 OBČERSTVENÍ ............................................................................................................................................ 15 MOBILNÍ APLIKACE .................................................................................................................................... 15 ŠKOLNÍ NÁVŠTĚVY ..................................................................................................................................... 15 VSTUPENKY DO MUZEJNÍHO KOMPLEXU .................................................................................................. 15 PARKOVÁNÍ, BEZBARIÉROVOST ................................................................................................................. 17 PROGRAM.................................................................................................................................................. 18 PRONÁJEM PROSTOR ................................................................................................................................ 18 ZTRÁTY A NÁLEZY ...................................................................................................................................... 18 ŽÁDOSTI O </w:t>
      </w:r>
      <w:r>
        <w:lastRenderedPageBreak/>
        <w:t xml:space="preserve">KONTAKTY ............................................................................................................................... 18 KONTAKTY – DALŠÍ PRAŽSKÉ OBJEKTY NÁRODNÍHO MUZEA ..................................................................... 18 KONTAKTY – MIMOPRAŽSKÉ OBJEKTY NÁRODNÍHO MUZEA .................................................................... 19 </w:t>
      </w:r>
    </w:p>
    <w:p w14:paraId="618F62DF" w14:textId="77777777" w:rsidR="00B61DD6" w:rsidRDefault="00611C4A">
      <w:pPr>
        <w:spacing w:after="77" w:line="259" w:lineRule="auto"/>
        <w:ind w:left="241" w:right="52"/>
        <w:jc w:val="both"/>
      </w:pPr>
      <w:r>
        <w:t xml:space="preserve">ZÁKLADNÍ SLOVNÍČEK V ANGLICKÉM JAZYCE ............................................................................................ 19 </w:t>
      </w:r>
    </w:p>
    <w:p w14:paraId="54D0F5B4" w14:textId="77777777" w:rsidR="00B61DD6" w:rsidRDefault="00611C4A">
      <w:pPr>
        <w:spacing w:after="95" w:line="259" w:lineRule="auto"/>
        <w:ind w:left="25" w:firstLine="0"/>
      </w:pPr>
      <w:r>
        <w:t xml:space="preserve"> </w:t>
      </w:r>
    </w:p>
    <w:p w14:paraId="6F6EDB6C" w14:textId="77777777" w:rsidR="00B61DD6" w:rsidRDefault="00611C4A">
      <w:pPr>
        <w:spacing w:after="98" w:line="259" w:lineRule="auto"/>
        <w:ind w:left="745" w:firstLine="0"/>
      </w:pPr>
      <w:r>
        <w:t xml:space="preserve"> </w:t>
      </w:r>
    </w:p>
    <w:p w14:paraId="0AE4A0B2" w14:textId="77777777" w:rsidR="00B61DD6" w:rsidRDefault="00611C4A">
      <w:pPr>
        <w:spacing w:after="112" w:line="259" w:lineRule="auto"/>
        <w:ind w:left="25" w:firstLine="0"/>
      </w:pPr>
      <w:r>
        <w:t xml:space="preserve"> </w:t>
      </w:r>
    </w:p>
    <w:p w14:paraId="7FF573D9" w14:textId="77777777" w:rsidR="00B61DD6" w:rsidRDefault="00611C4A">
      <w:pPr>
        <w:spacing w:after="0" w:line="259" w:lineRule="auto"/>
        <w:ind w:left="25" w:firstLine="0"/>
      </w:pPr>
      <w:r>
        <w:t xml:space="preserve"> </w:t>
      </w:r>
      <w:r>
        <w:tab/>
        <w:t xml:space="preserve"> </w:t>
      </w:r>
    </w:p>
    <w:p w14:paraId="066A4BF7" w14:textId="77777777" w:rsidR="00B61DD6" w:rsidRDefault="00611C4A">
      <w:pPr>
        <w:pStyle w:val="Nadpis3"/>
        <w:ind w:left="15"/>
      </w:pPr>
      <w:r>
        <w:t xml:space="preserve">POŽADAVKY NA ANIMÁTORY </w:t>
      </w:r>
    </w:p>
    <w:p w14:paraId="36F0E739" w14:textId="77777777" w:rsidR="00B61DD6" w:rsidRDefault="00611C4A">
      <w:pPr>
        <w:spacing w:after="98" w:line="259" w:lineRule="auto"/>
        <w:ind w:left="5" w:right="43" w:firstLine="10"/>
        <w:jc w:val="both"/>
      </w:pPr>
      <w:r>
        <w:rPr>
          <w:i/>
        </w:rPr>
        <w:t xml:space="preserve">Obecné požadavky: </w:t>
      </w:r>
    </w:p>
    <w:p w14:paraId="52E33ACA" w14:textId="77777777" w:rsidR="00B61DD6" w:rsidRDefault="00611C4A">
      <w:pPr>
        <w:spacing w:after="108"/>
        <w:ind w:left="596" w:right="55"/>
      </w:pPr>
      <w:r>
        <w:t xml:space="preserve">pozitivní vztah k dětem </w:t>
      </w:r>
    </w:p>
    <w:p w14:paraId="7253435A" w14:textId="77777777" w:rsidR="00B61DD6" w:rsidRDefault="00611C4A">
      <w:pPr>
        <w:spacing w:line="346" w:lineRule="auto"/>
        <w:ind w:left="596" w:right="3894"/>
      </w:pPr>
      <w:r>
        <w:t xml:space="preserve">komunikativnost a dobré vyjadřovací schopnosti příjemné vystupování </w:t>
      </w:r>
    </w:p>
    <w:p w14:paraId="7F4BCA14" w14:textId="77777777" w:rsidR="00B61DD6" w:rsidRDefault="00611C4A">
      <w:pPr>
        <w:spacing w:line="346" w:lineRule="auto"/>
        <w:ind w:left="596" w:right="5572"/>
      </w:pPr>
      <w:r>
        <w:t xml:space="preserve">pozitivní vztah ke kultuře a muzejnictví trpělivost dochvilnost zodpovědnost </w:t>
      </w:r>
    </w:p>
    <w:p w14:paraId="1994612C" w14:textId="77777777" w:rsidR="00B61DD6" w:rsidRDefault="00611C4A">
      <w:pPr>
        <w:spacing w:after="95" w:line="259" w:lineRule="auto"/>
        <w:ind w:left="5" w:right="43" w:firstLine="10"/>
        <w:jc w:val="both"/>
      </w:pPr>
      <w:r>
        <w:rPr>
          <w:i/>
        </w:rPr>
        <w:t xml:space="preserve">Znalosti a vědomosti: </w:t>
      </w:r>
    </w:p>
    <w:p w14:paraId="6C608ADB" w14:textId="77777777" w:rsidR="00B61DD6" w:rsidRDefault="00611C4A">
      <w:pPr>
        <w:spacing w:line="346" w:lineRule="auto"/>
        <w:ind w:left="596" w:right="4794"/>
      </w:pPr>
      <w:r>
        <w:t xml:space="preserve">znalost základů mezilidské komunikace základní znalost komunikace v AJ </w:t>
      </w:r>
    </w:p>
    <w:p w14:paraId="4EBBE466" w14:textId="77777777" w:rsidR="00B61DD6" w:rsidRDefault="00611C4A">
      <w:pPr>
        <w:spacing w:line="346" w:lineRule="auto"/>
        <w:ind w:left="596" w:right="918"/>
      </w:pPr>
      <w:r>
        <w:t xml:space="preserve">povědomí o jednotlivých objektech Národního muzea, jejich zaměření a umístění povědomí o nabídce expozic a výstav v objektu, kde je služba vykonávána </w:t>
      </w:r>
    </w:p>
    <w:p w14:paraId="19360C2D" w14:textId="77777777" w:rsidR="00B61DD6" w:rsidRDefault="00611C4A">
      <w:pPr>
        <w:spacing w:after="320" w:line="311" w:lineRule="auto"/>
        <w:ind w:left="596" w:right="478"/>
      </w:pPr>
      <w:r>
        <w:t xml:space="preserve">znalost interiéru a exteriéru objektu, kde je vykonávána služba (umístění pokladen, šaten, toalet, přednáškové/konferenční místnosti, občerstvení atd.) znalost interních předpisů Národního muzea týkající se provozu znalost doporučených postupů pro komunikaci s návštěvníkem </w:t>
      </w:r>
    </w:p>
    <w:p w14:paraId="497DDC22" w14:textId="77777777" w:rsidR="00B61DD6" w:rsidRDefault="00611C4A">
      <w:pPr>
        <w:pStyle w:val="Nadpis3"/>
        <w:ind w:left="15"/>
      </w:pPr>
      <w:r>
        <w:t xml:space="preserve">NÁPLŇ PRÁCE  </w:t>
      </w:r>
    </w:p>
    <w:p w14:paraId="7C72F09F" w14:textId="77777777" w:rsidR="00B61DD6" w:rsidRDefault="00611C4A">
      <w:pPr>
        <w:spacing w:after="143"/>
        <w:ind w:left="24" w:right="55"/>
      </w:pPr>
      <w:r>
        <w:t xml:space="preserve">Role animátorů v Dětském muzeu je dvojí: a) udržování plynulého, bezpečného a bezproblémového provozu v expozici a b) poskytování informací návštěvníkům souvisejících s orientací v expozici a s obsahem a smyslem expozice.  </w:t>
      </w:r>
    </w:p>
    <w:p w14:paraId="6085EFA8" w14:textId="77777777" w:rsidR="00B61DD6" w:rsidRDefault="00611C4A">
      <w:pPr>
        <w:spacing w:after="28"/>
        <w:ind w:left="24" w:right="55"/>
      </w:pPr>
      <w:r>
        <w:t xml:space="preserve">Pracovní činnosti spojené s rolí a):  </w:t>
      </w:r>
    </w:p>
    <w:p w14:paraId="0D47EF74" w14:textId="77777777" w:rsidR="00B61DD6" w:rsidRDefault="00611C4A">
      <w:pPr>
        <w:numPr>
          <w:ilvl w:val="0"/>
          <w:numId w:val="1"/>
        </w:numPr>
        <w:spacing w:after="145"/>
        <w:ind w:right="55"/>
      </w:pPr>
      <w:r>
        <w:rPr>
          <w:i/>
        </w:rPr>
        <w:t>informování návštěvníků o pravidlech</w:t>
      </w:r>
      <w:r>
        <w:t xml:space="preserve"> návštěvy Dětského muzea. Animátor návštěvníky </w:t>
      </w:r>
      <w:proofErr w:type="gramStart"/>
      <w:r>
        <w:t>poučí</w:t>
      </w:r>
      <w:proofErr w:type="gramEnd"/>
      <w:r>
        <w:t xml:space="preserve"> o pravidlech v případě jejich porušení, zároveň jejich porušování aktivně předchází tím, že monitoruje aktivitu návštěvníků obzvláště tam, kde porušení pravidel nejvíce hrozí. Dále upozorňuje na přítomnost infografik s návodem k použití jednotlivých interaktivních prvků v expozici.  </w:t>
      </w:r>
    </w:p>
    <w:p w14:paraId="1BB9EC71" w14:textId="77777777" w:rsidR="00B61DD6" w:rsidRDefault="00611C4A">
      <w:pPr>
        <w:numPr>
          <w:ilvl w:val="0"/>
          <w:numId w:val="1"/>
        </w:numPr>
        <w:spacing w:after="143"/>
        <w:ind w:right="55"/>
      </w:pPr>
      <w:r>
        <w:rPr>
          <w:i/>
        </w:rPr>
        <w:t>udržování expozice v reprezentativním stavu</w:t>
      </w:r>
      <w:r>
        <w:t xml:space="preserve">. Animátor dohlíží na udržování pořádku v expozici. Aktivně předchází vzniku nepořádku (informuje návštěvníky o umístění odpadkových košů), odstraňuje </w:t>
      </w:r>
      <w:r>
        <w:lastRenderedPageBreak/>
        <w:t xml:space="preserve">odpadky a drobná znečištění, odstranění rozsáhlejšího znečištění koordinuje s úklidovou službou. Závady a poškození v rámci expozice neprodleně hlásí odpovědným osobám. </w:t>
      </w:r>
    </w:p>
    <w:p w14:paraId="46B06079" w14:textId="77777777" w:rsidR="00B61DD6" w:rsidRDefault="00611C4A">
      <w:pPr>
        <w:numPr>
          <w:ilvl w:val="0"/>
          <w:numId w:val="1"/>
        </w:numPr>
        <w:spacing w:after="145"/>
        <w:ind w:right="55"/>
      </w:pPr>
      <w:r>
        <w:rPr>
          <w:i/>
        </w:rPr>
        <w:t>péče o interaktivní prvky</w:t>
      </w:r>
      <w:r>
        <w:t xml:space="preserve">. Animátor průběžně kontroluje stav interaktivit v rámci expozice. V </w:t>
      </w:r>
      <w:r>
        <w:rPr>
          <w:u w:val="single" w:color="000000"/>
        </w:rPr>
        <w:t>příloze č. 1</w:t>
      </w:r>
      <w:r>
        <w:t xml:space="preserve"> je uveden přehled všech exponátů spolu s činnostmi, které je třeba provádět. Obecně se jedná 1) kontrolu stavu exponátů; 2) průběžné navracení interaktivních exponátů do původního stavu; 3) kompletace dílů vícedílných/rozebíratelných exponátů; 4) vyžaduje-li to situace, demonstruje funkčnost interaktivních exponátů. </w:t>
      </w:r>
    </w:p>
    <w:p w14:paraId="7771EF59" w14:textId="77777777" w:rsidR="00B61DD6" w:rsidRDefault="00611C4A">
      <w:pPr>
        <w:numPr>
          <w:ilvl w:val="0"/>
          <w:numId w:val="1"/>
        </w:numPr>
        <w:spacing w:after="145"/>
        <w:ind w:right="55"/>
      </w:pPr>
      <w:r>
        <w:rPr>
          <w:i/>
        </w:rPr>
        <w:t>doplňování materiálů.</w:t>
      </w:r>
      <w:r>
        <w:t xml:space="preserve"> Animátor kontroluje a doplňuje stav materiálů všude tam, odkud si je návštěvníci mohou brát v místnosti č. 2 a 4. K uskladnění materiálů k doplnění jsou využity servisní/technické prostory v místnosti č. 4.  </w:t>
      </w:r>
    </w:p>
    <w:p w14:paraId="68F83106" w14:textId="77777777" w:rsidR="00B61DD6" w:rsidRDefault="00611C4A">
      <w:pPr>
        <w:ind w:left="24" w:right="55"/>
      </w:pPr>
      <w:r>
        <w:t xml:space="preserve">Pracovní činnosti spojené s rolí b): </w:t>
      </w:r>
    </w:p>
    <w:p w14:paraId="147DB196" w14:textId="77777777" w:rsidR="00B61DD6" w:rsidRDefault="00611C4A">
      <w:pPr>
        <w:numPr>
          <w:ilvl w:val="0"/>
          <w:numId w:val="1"/>
        </w:numPr>
        <w:spacing w:after="145"/>
        <w:ind w:right="55"/>
      </w:pPr>
      <w:r>
        <w:rPr>
          <w:i/>
        </w:rPr>
        <w:t>informování o struktuře, smyslu a souvislostech tematických celků expozice</w:t>
      </w:r>
      <w:r>
        <w:t xml:space="preserve"> (viz popis ústředního konceptu DM (včetně soupisu témat) v </w:t>
      </w:r>
      <w:r>
        <w:rPr>
          <w:u w:val="single" w:color="000000"/>
        </w:rPr>
        <w:t>příloze č. 2</w:t>
      </w:r>
      <w:r>
        <w:t xml:space="preserve">). Animátor poskytuje návštěvníkům základní informace o tematickém uspořádání expozice, o jejím uspořádání a o orientaci v ní. </w:t>
      </w:r>
    </w:p>
    <w:p w14:paraId="35128B61" w14:textId="77777777" w:rsidR="00B61DD6" w:rsidRDefault="00611C4A">
      <w:pPr>
        <w:numPr>
          <w:ilvl w:val="0"/>
          <w:numId w:val="1"/>
        </w:numPr>
        <w:spacing w:after="426"/>
        <w:ind w:right="55"/>
      </w:pPr>
      <w:r>
        <w:rPr>
          <w:i/>
        </w:rPr>
        <w:t>asistence při samoobslužných aktivitách.</w:t>
      </w:r>
      <w:r>
        <w:t xml:space="preserve"> Animátor dohlíží na využívání samoobslužného katalogu aktivit ve čtvrtém sále. Animátor neinvazivně asistuje při řešení aktivit a upozorňuje v souladu s principy výše na návaznost pracovních listů na expozici DM a obecně na exponáty a expozice v rámci NM. Dohlíží na stav pomůcek a materiálů a udržuje pořádek v místnosti.  </w:t>
      </w:r>
    </w:p>
    <w:p w14:paraId="2379D172" w14:textId="77777777" w:rsidR="00B61DD6" w:rsidRDefault="00611C4A">
      <w:pPr>
        <w:pStyle w:val="Nadpis3"/>
        <w:ind w:left="15"/>
      </w:pPr>
      <w:r>
        <w:t xml:space="preserve">PŘÍLOHA Č. 1: PŘEHLED EXPONÁTŮ V RÁMCI DM A S NIMI SPOJENÉ ČINNOSTI </w:t>
      </w:r>
    </w:p>
    <w:tbl>
      <w:tblPr>
        <w:tblStyle w:val="TableGrid"/>
        <w:tblW w:w="10061" w:type="dxa"/>
        <w:tblInd w:w="25" w:type="dxa"/>
        <w:tblCellMar>
          <w:top w:w="47" w:type="dxa"/>
          <w:left w:w="108" w:type="dxa"/>
          <w:right w:w="25" w:type="dxa"/>
        </w:tblCellMar>
        <w:tblLook w:val="04A0" w:firstRow="1" w:lastRow="0" w:firstColumn="1" w:lastColumn="0" w:noHBand="0" w:noVBand="1"/>
      </w:tblPr>
      <w:tblGrid>
        <w:gridCol w:w="562"/>
        <w:gridCol w:w="1702"/>
        <w:gridCol w:w="1843"/>
        <w:gridCol w:w="991"/>
        <w:gridCol w:w="4963"/>
      </w:tblGrid>
      <w:tr w:rsidR="00B61DD6" w14:paraId="52CFB9E9" w14:textId="77777777">
        <w:trPr>
          <w:trHeight w:val="410"/>
        </w:trPr>
        <w:tc>
          <w:tcPr>
            <w:tcW w:w="562" w:type="dxa"/>
            <w:tcBorders>
              <w:top w:val="single" w:sz="4" w:space="0" w:color="000000"/>
              <w:left w:val="single" w:sz="4" w:space="0" w:color="000000"/>
              <w:bottom w:val="single" w:sz="4" w:space="0" w:color="000000"/>
              <w:right w:val="single" w:sz="4" w:space="0" w:color="000000"/>
            </w:tcBorders>
          </w:tcPr>
          <w:p w14:paraId="1364C7A7" w14:textId="77777777" w:rsidR="00B61DD6" w:rsidRDefault="00B61DD6">
            <w:pPr>
              <w:spacing w:after="160" w:line="259" w:lineRule="auto"/>
              <w:ind w:left="0" w:firstLine="0"/>
            </w:pPr>
          </w:p>
        </w:tc>
        <w:tc>
          <w:tcPr>
            <w:tcW w:w="1702" w:type="dxa"/>
            <w:tcBorders>
              <w:top w:val="single" w:sz="4" w:space="0" w:color="000000"/>
              <w:left w:val="single" w:sz="4" w:space="0" w:color="000000"/>
              <w:bottom w:val="single" w:sz="4" w:space="0" w:color="000000"/>
              <w:right w:val="single" w:sz="4" w:space="0" w:color="000000"/>
            </w:tcBorders>
          </w:tcPr>
          <w:p w14:paraId="1C4BFEDA" w14:textId="77777777" w:rsidR="00B61DD6" w:rsidRDefault="00611C4A">
            <w:pPr>
              <w:spacing w:after="0" w:line="259" w:lineRule="auto"/>
              <w:ind w:left="0" w:firstLine="0"/>
            </w:pPr>
            <w:r>
              <w:rPr>
                <w:sz w:val="20"/>
              </w:rPr>
              <w:t xml:space="preserve">objekt/exponát </w:t>
            </w:r>
          </w:p>
        </w:tc>
        <w:tc>
          <w:tcPr>
            <w:tcW w:w="1843" w:type="dxa"/>
            <w:tcBorders>
              <w:top w:val="single" w:sz="4" w:space="0" w:color="000000"/>
              <w:left w:val="single" w:sz="4" w:space="0" w:color="000000"/>
              <w:bottom w:val="single" w:sz="4" w:space="0" w:color="000000"/>
              <w:right w:val="single" w:sz="4" w:space="0" w:color="000000"/>
            </w:tcBorders>
          </w:tcPr>
          <w:p w14:paraId="2A7CB8FA" w14:textId="77777777" w:rsidR="00B61DD6" w:rsidRDefault="00611C4A">
            <w:pPr>
              <w:spacing w:after="0" w:line="259" w:lineRule="auto"/>
              <w:ind w:left="0" w:firstLine="0"/>
            </w:pPr>
            <w:r>
              <w:rPr>
                <w:sz w:val="20"/>
              </w:rPr>
              <w:t xml:space="preserve">sál/ patro  </w:t>
            </w:r>
          </w:p>
        </w:tc>
        <w:tc>
          <w:tcPr>
            <w:tcW w:w="991" w:type="dxa"/>
            <w:tcBorders>
              <w:top w:val="single" w:sz="4" w:space="0" w:color="000000"/>
              <w:left w:val="single" w:sz="4" w:space="0" w:color="000000"/>
              <w:bottom w:val="single" w:sz="4" w:space="0" w:color="000000"/>
              <w:right w:val="single" w:sz="4" w:space="0" w:color="000000"/>
            </w:tcBorders>
          </w:tcPr>
          <w:p w14:paraId="0DD1291D" w14:textId="77777777" w:rsidR="00B61DD6" w:rsidRDefault="00611C4A">
            <w:pPr>
              <w:spacing w:after="0" w:line="259" w:lineRule="auto"/>
              <w:ind w:left="0" w:firstLine="0"/>
            </w:pPr>
            <w:r>
              <w:rPr>
                <w:sz w:val="20"/>
              </w:rPr>
              <w:t xml:space="preserve">téma  </w:t>
            </w:r>
          </w:p>
        </w:tc>
        <w:tc>
          <w:tcPr>
            <w:tcW w:w="4963" w:type="dxa"/>
            <w:tcBorders>
              <w:top w:val="single" w:sz="4" w:space="0" w:color="000000"/>
              <w:left w:val="single" w:sz="4" w:space="0" w:color="000000"/>
              <w:bottom w:val="single" w:sz="4" w:space="0" w:color="000000"/>
              <w:right w:val="single" w:sz="4" w:space="0" w:color="000000"/>
            </w:tcBorders>
          </w:tcPr>
          <w:p w14:paraId="2C22EC4B" w14:textId="77777777" w:rsidR="00B61DD6" w:rsidRDefault="00611C4A">
            <w:pPr>
              <w:spacing w:after="0" w:line="259" w:lineRule="auto"/>
              <w:ind w:left="0" w:firstLine="0"/>
            </w:pPr>
            <w:r>
              <w:rPr>
                <w:sz w:val="20"/>
              </w:rPr>
              <w:t xml:space="preserve">činnosti  </w:t>
            </w:r>
          </w:p>
        </w:tc>
      </w:tr>
      <w:tr w:rsidR="00B61DD6" w14:paraId="44D25FE2" w14:textId="77777777">
        <w:trPr>
          <w:trHeight w:val="691"/>
        </w:trPr>
        <w:tc>
          <w:tcPr>
            <w:tcW w:w="562" w:type="dxa"/>
            <w:tcBorders>
              <w:top w:val="single" w:sz="4" w:space="0" w:color="000000"/>
              <w:left w:val="single" w:sz="4" w:space="0" w:color="000000"/>
              <w:bottom w:val="single" w:sz="4" w:space="0" w:color="000000"/>
              <w:right w:val="single" w:sz="4" w:space="0" w:color="000000"/>
            </w:tcBorders>
          </w:tcPr>
          <w:p w14:paraId="061BF01F" w14:textId="77777777" w:rsidR="00B61DD6" w:rsidRDefault="00611C4A">
            <w:pPr>
              <w:spacing w:after="0" w:line="259" w:lineRule="auto"/>
              <w:ind w:left="0" w:firstLine="0"/>
            </w:pPr>
            <w:r>
              <w:rPr>
                <w:sz w:val="20"/>
              </w:rPr>
              <w:t xml:space="preserve">0 </w:t>
            </w:r>
          </w:p>
        </w:tc>
        <w:tc>
          <w:tcPr>
            <w:tcW w:w="1702" w:type="dxa"/>
            <w:tcBorders>
              <w:top w:val="single" w:sz="4" w:space="0" w:color="000000"/>
              <w:left w:val="single" w:sz="4" w:space="0" w:color="000000"/>
              <w:bottom w:val="single" w:sz="4" w:space="0" w:color="000000"/>
              <w:right w:val="single" w:sz="4" w:space="0" w:color="000000"/>
            </w:tcBorders>
          </w:tcPr>
          <w:p w14:paraId="78D78BE2" w14:textId="77777777" w:rsidR="00B61DD6" w:rsidRDefault="00611C4A">
            <w:pPr>
              <w:spacing w:after="0" w:line="259" w:lineRule="auto"/>
              <w:ind w:left="0" w:firstLine="0"/>
            </w:pPr>
            <w:r>
              <w:rPr>
                <w:i/>
                <w:sz w:val="20"/>
              </w:rPr>
              <w:t xml:space="preserve">interaktivní stěna  </w:t>
            </w:r>
          </w:p>
        </w:tc>
        <w:tc>
          <w:tcPr>
            <w:tcW w:w="1843" w:type="dxa"/>
            <w:tcBorders>
              <w:top w:val="single" w:sz="4" w:space="0" w:color="000000"/>
              <w:left w:val="single" w:sz="4" w:space="0" w:color="000000"/>
              <w:bottom w:val="single" w:sz="4" w:space="0" w:color="000000"/>
              <w:right w:val="single" w:sz="4" w:space="0" w:color="000000"/>
            </w:tcBorders>
          </w:tcPr>
          <w:p w14:paraId="001E46E8" w14:textId="77777777" w:rsidR="00B61DD6" w:rsidRDefault="00611C4A">
            <w:pPr>
              <w:spacing w:after="0" w:line="259" w:lineRule="auto"/>
              <w:ind w:left="0" w:firstLine="0"/>
            </w:pPr>
            <w:r>
              <w:rPr>
                <w:sz w:val="20"/>
              </w:rPr>
              <w:t xml:space="preserve">První sál </w:t>
            </w:r>
          </w:p>
        </w:tc>
        <w:tc>
          <w:tcPr>
            <w:tcW w:w="991" w:type="dxa"/>
            <w:tcBorders>
              <w:top w:val="single" w:sz="4" w:space="0" w:color="000000"/>
              <w:left w:val="single" w:sz="4" w:space="0" w:color="000000"/>
              <w:bottom w:val="single" w:sz="4" w:space="0" w:color="000000"/>
              <w:right w:val="single" w:sz="4" w:space="0" w:color="000000"/>
            </w:tcBorders>
          </w:tcPr>
          <w:p w14:paraId="2492D1AE" w14:textId="77777777" w:rsidR="00B61DD6" w:rsidRDefault="00611C4A">
            <w:pPr>
              <w:spacing w:after="0" w:line="259" w:lineRule="auto"/>
              <w:ind w:left="0" w:firstLine="0"/>
            </w:pPr>
            <w:r>
              <w:rPr>
                <w:sz w:val="20"/>
              </w:rPr>
              <w:t xml:space="preserve">všechna </w:t>
            </w:r>
          </w:p>
        </w:tc>
        <w:tc>
          <w:tcPr>
            <w:tcW w:w="4963" w:type="dxa"/>
            <w:tcBorders>
              <w:top w:val="single" w:sz="4" w:space="0" w:color="000000"/>
              <w:left w:val="single" w:sz="4" w:space="0" w:color="000000"/>
              <w:bottom w:val="single" w:sz="4" w:space="0" w:color="000000"/>
              <w:right w:val="single" w:sz="4" w:space="0" w:color="000000"/>
            </w:tcBorders>
          </w:tcPr>
          <w:p w14:paraId="2F82B7CF" w14:textId="77777777" w:rsidR="00B61DD6" w:rsidRDefault="00611C4A">
            <w:pPr>
              <w:spacing w:after="0" w:line="259" w:lineRule="auto"/>
              <w:ind w:left="0" w:firstLine="0"/>
            </w:pPr>
            <w:r>
              <w:rPr>
                <w:sz w:val="20"/>
              </w:rPr>
              <w:t xml:space="preserve">dohlíží na řádné užívání interaktivní stěny, provádí úklid míčků na určené místo  </w:t>
            </w:r>
          </w:p>
        </w:tc>
      </w:tr>
      <w:tr w:rsidR="00B61DD6" w14:paraId="0D0A7F46" w14:textId="77777777">
        <w:trPr>
          <w:trHeight w:val="694"/>
        </w:trPr>
        <w:tc>
          <w:tcPr>
            <w:tcW w:w="562" w:type="dxa"/>
            <w:tcBorders>
              <w:top w:val="single" w:sz="4" w:space="0" w:color="000000"/>
              <w:left w:val="single" w:sz="4" w:space="0" w:color="000000"/>
              <w:bottom w:val="single" w:sz="4" w:space="0" w:color="000000"/>
              <w:right w:val="single" w:sz="4" w:space="0" w:color="000000"/>
            </w:tcBorders>
          </w:tcPr>
          <w:p w14:paraId="55B53937" w14:textId="77777777" w:rsidR="00B61DD6" w:rsidRDefault="00611C4A">
            <w:pPr>
              <w:spacing w:after="0" w:line="259" w:lineRule="auto"/>
              <w:ind w:left="0" w:firstLine="0"/>
            </w:pPr>
            <w:r>
              <w:rPr>
                <w:sz w:val="20"/>
              </w:rPr>
              <w:t xml:space="preserve">1  </w:t>
            </w:r>
          </w:p>
        </w:tc>
        <w:tc>
          <w:tcPr>
            <w:tcW w:w="1702" w:type="dxa"/>
            <w:tcBorders>
              <w:top w:val="single" w:sz="4" w:space="0" w:color="000000"/>
              <w:left w:val="single" w:sz="4" w:space="0" w:color="000000"/>
              <w:bottom w:val="single" w:sz="4" w:space="0" w:color="000000"/>
              <w:right w:val="single" w:sz="4" w:space="0" w:color="000000"/>
            </w:tcBorders>
          </w:tcPr>
          <w:p w14:paraId="2460E433" w14:textId="77777777" w:rsidR="00B61DD6" w:rsidRDefault="00611C4A">
            <w:pPr>
              <w:spacing w:after="0" w:line="259" w:lineRule="auto"/>
              <w:ind w:left="0" w:firstLine="0"/>
            </w:pPr>
            <w:r>
              <w:rPr>
                <w:i/>
                <w:sz w:val="20"/>
              </w:rPr>
              <w:t xml:space="preserve">zeměkoule  </w:t>
            </w:r>
          </w:p>
        </w:tc>
        <w:tc>
          <w:tcPr>
            <w:tcW w:w="1843" w:type="dxa"/>
            <w:tcBorders>
              <w:top w:val="single" w:sz="4" w:space="0" w:color="000000"/>
              <w:left w:val="single" w:sz="4" w:space="0" w:color="000000"/>
              <w:bottom w:val="single" w:sz="4" w:space="0" w:color="000000"/>
              <w:right w:val="single" w:sz="4" w:space="0" w:color="000000"/>
            </w:tcBorders>
          </w:tcPr>
          <w:p w14:paraId="341F3D9D" w14:textId="77777777" w:rsidR="00B61DD6" w:rsidRDefault="00611C4A">
            <w:pPr>
              <w:spacing w:after="0" w:line="259" w:lineRule="auto"/>
              <w:ind w:left="0" w:firstLine="0"/>
            </w:pPr>
            <w:r>
              <w:rPr>
                <w:sz w:val="20"/>
              </w:rPr>
              <w:t xml:space="preserve">Druhý sál – 1. p. </w:t>
            </w:r>
          </w:p>
        </w:tc>
        <w:tc>
          <w:tcPr>
            <w:tcW w:w="991" w:type="dxa"/>
            <w:tcBorders>
              <w:top w:val="single" w:sz="4" w:space="0" w:color="000000"/>
              <w:left w:val="single" w:sz="4" w:space="0" w:color="000000"/>
              <w:bottom w:val="single" w:sz="4" w:space="0" w:color="000000"/>
              <w:right w:val="single" w:sz="4" w:space="0" w:color="000000"/>
            </w:tcBorders>
          </w:tcPr>
          <w:p w14:paraId="2D8B75A5" w14:textId="77777777" w:rsidR="00B61DD6" w:rsidRDefault="00611C4A">
            <w:pPr>
              <w:spacing w:after="0" w:line="259" w:lineRule="auto"/>
              <w:ind w:left="0" w:firstLine="0"/>
            </w:pPr>
            <w:r>
              <w:rPr>
                <w:sz w:val="20"/>
              </w:rPr>
              <w:t xml:space="preserve">všechna </w:t>
            </w:r>
          </w:p>
        </w:tc>
        <w:tc>
          <w:tcPr>
            <w:tcW w:w="4963" w:type="dxa"/>
            <w:tcBorders>
              <w:top w:val="single" w:sz="4" w:space="0" w:color="000000"/>
              <w:left w:val="single" w:sz="4" w:space="0" w:color="000000"/>
              <w:bottom w:val="single" w:sz="4" w:space="0" w:color="000000"/>
              <w:right w:val="single" w:sz="4" w:space="0" w:color="000000"/>
            </w:tcBorders>
          </w:tcPr>
          <w:p w14:paraId="5A2D0AF7" w14:textId="77777777" w:rsidR="00B61DD6" w:rsidRDefault="00611C4A">
            <w:pPr>
              <w:spacing w:after="0" w:line="259" w:lineRule="auto"/>
              <w:ind w:left="0" w:firstLine="0"/>
            </w:pPr>
            <w:r>
              <w:rPr>
                <w:sz w:val="20"/>
              </w:rPr>
              <w:t xml:space="preserve">kontroluje a reguluje obsazenost, kontroluje stav a funkčnost herních kiosků </w:t>
            </w:r>
          </w:p>
        </w:tc>
      </w:tr>
      <w:tr w:rsidR="00B61DD6" w14:paraId="2C071CE3" w14:textId="77777777">
        <w:trPr>
          <w:trHeight w:val="410"/>
        </w:trPr>
        <w:tc>
          <w:tcPr>
            <w:tcW w:w="562" w:type="dxa"/>
            <w:tcBorders>
              <w:top w:val="single" w:sz="4" w:space="0" w:color="000000"/>
              <w:left w:val="single" w:sz="4" w:space="0" w:color="000000"/>
              <w:bottom w:val="single" w:sz="4" w:space="0" w:color="000000"/>
              <w:right w:val="single" w:sz="4" w:space="0" w:color="000000"/>
            </w:tcBorders>
          </w:tcPr>
          <w:p w14:paraId="66C1563A" w14:textId="77777777" w:rsidR="00B61DD6" w:rsidRDefault="00611C4A">
            <w:pPr>
              <w:spacing w:after="0" w:line="259" w:lineRule="auto"/>
              <w:ind w:left="0" w:firstLine="0"/>
            </w:pPr>
            <w:r>
              <w:rPr>
                <w:sz w:val="20"/>
              </w:rPr>
              <w:t xml:space="preserve">2  </w:t>
            </w:r>
          </w:p>
        </w:tc>
        <w:tc>
          <w:tcPr>
            <w:tcW w:w="1702" w:type="dxa"/>
            <w:tcBorders>
              <w:top w:val="single" w:sz="4" w:space="0" w:color="000000"/>
              <w:left w:val="single" w:sz="4" w:space="0" w:color="000000"/>
              <w:bottom w:val="single" w:sz="4" w:space="0" w:color="000000"/>
              <w:right w:val="single" w:sz="4" w:space="0" w:color="000000"/>
            </w:tcBorders>
          </w:tcPr>
          <w:p w14:paraId="2215D8F2" w14:textId="77777777" w:rsidR="00B61DD6" w:rsidRDefault="00611C4A">
            <w:pPr>
              <w:spacing w:after="0" w:line="259" w:lineRule="auto"/>
              <w:ind w:left="0" w:firstLine="0"/>
            </w:pPr>
            <w:r>
              <w:rPr>
                <w:i/>
                <w:sz w:val="20"/>
              </w:rPr>
              <w:t xml:space="preserve">hrad a termitiště  </w:t>
            </w:r>
          </w:p>
        </w:tc>
        <w:tc>
          <w:tcPr>
            <w:tcW w:w="1843" w:type="dxa"/>
            <w:tcBorders>
              <w:top w:val="single" w:sz="4" w:space="0" w:color="000000"/>
              <w:left w:val="single" w:sz="4" w:space="0" w:color="000000"/>
              <w:bottom w:val="single" w:sz="4" w:space="0" w:color="000000"/>
              <w:right w:val="single" w:sz="4" w:space="0" w:color="000000"/>
            </w:tcBorders>
          </w:tcPr>
          <w:p w14:paraId="3B3088A4" w14:textId="77777777" w:rsidR="00B61DD6" w:rsidRDefault="00611C4A">
            <w:pPr>
              <w:spacing w:after="0" w:line="259" w:lineRule="auto"/>
              <w:ind w:left="0" w:firstLine="0"/>
            </w:pPr>
            <w:r>
              <w:rPr>
                <w:sz w:val="20"/>
              </w:rPr>
              <w:t xml:space="preserve">Druhý sál – přízemí </w:t>
            </w:r>
          </w:p>
        </w:tc>
        <w:tc>
          <w:tcPr>
            <w:tcW w:w="991" w:type="dxa"/>
            <w:tcBorders>
              <w:top w:val="single" w:sz="4" w:space="0" w:color="000000"/>
              <w:left w:val="single" w:sz="4" w:space="0" w:color="000000"/>
              <w:bottom w:val="single" w:sz="4" w:space="0" w:color="000000"/>
              <w:right w:val="single" w:sz="4" w:space="0" w:color="000000"/>
            </w:tcBorders>
          </w:tcPr>
          <w:p w14:paraId="4FF6D56B" w14:textId="77777777" w:rsidR="00B61DD6" w:rsidRDefault="00611C4A">
            <w:pPr>
              <w:spacing w:after="0" w:line="259" w:lineRule="auto"/>
              <w:ind w:left="0" w:firstLine="0"/>
            </w:pPr>
            <w:r>
              <w:rPr>
                <w:sz w:val="16"/>
              </w:rPr>
              <w:t xml:space="preserve">OBYDLÍ </w:t>
            </w:r>
            <w:r>
              <w:rPr>
                <w:sz w:val="20"/>
              </w:rPr>
              <w:t xml:space="preserve"> </w:t>
            </w:r>
          </w:p>
        </w:tc>
        <w:tc>
          <w:tcPr>
            <w:tcW w:w="4963" w:type="dxa"/>
            <w:tcBorders>
              <w:top w:val="single" w:sz="4" w:space="0" w:color="000000"/>
              <w:left w:val="single" w:sz="4" w:space="0" w:color="000000"/>
              <w:bottom w:val="single" w:sz="4" w:space="0" w:color="000000"/>
              <w:right w:val="single" w:sz="4" w:space="0" w:color="000000"/>
            </w:tcBorders>
          </w:tcPr>
          <w:p w14:paraId="4B663B8B" w14:textId="77777777" w:rsidR="00B61DD6" w:rsidRDefault="00611C4A">
            <w:pPr>
              <w:spacing w:after="0" w:line="259" w:lineRule="auto"/>
              <w:ind w:left="0" w:firstLine="0"/>
            </w:pPr>
            <w:r>
              <w:rPr>
                <w:sz w:val="20"/>
              </w:rPr>
              <w:t xml:space="preserve">kontroluje funkčnost displeje </w:t>
            </w:r>
          </w:p>
        </w:tc>
      </w:tr>
      <w:tr w:rsidR="00B61DD6" w14:paraId="238C44B8" w14:textId="77777777">
        <w:trPr>
          <w:trHeight w:val="410"/>
        </w:trPr>
        <w:tc>
          <w:tcPr>
            <w:tcW w:w="562" w:type="dxa"/>
            <w:tcBorders>
              <w:top w:val="single" w:sz="4" w:space="0" w:color="000000"/>
              <w:left w:val="single" w:sz="4" w:space="0" w:color="000000"/>
              <w:bottom w:val="single" w:sz="4" w:space="0" w:color="000000"/>
              <w:right w:val="single" w:sz="4" w:space="0" w:color="000000"/>
            </w:tcBorders>
          </w:tcPr>
          <w:p w14:paraId="27EBFEB1" w14:textId="77777777" w:rsidR="00B61DD6" w:rsidRDefault="00611C4A">
            <w:pPr>
              <w:spacing w:after="0" w:line="259" w:lineRule="auto"/>
              <w:ind w:left="0" w:firstLine="0"/>
            </w:pPr>
            <w:r>
              <w:rPr>
                <w:sz w:val="20"/>
              </w:rPr>
              <w:t xml:space="preserve">3  </w:t>
            </w:r>
          </w:p>
        </w:tc>
        <w:tc>
          <w:tcPr>
            <w:tcW w:w="1702" w:type="dxa"/>
            <w:tcBorders>
              <w:top w:val="single" w:sz="4" w:space="0" w:color="000000"/>
              <w:left w:val="single" w:sz="4" w:space="0" w:color="000000"/>
              <w:bottom w:val="single" w:sz="4" w:space="0" w:color="000000"/>
              <w:right w:val="single" w:sz="4" w:space="0" w:color="000000"/>
            </w:tcBorders>
          </w:tcPr>
          <w:p w14:paraId="2396980E" w14:textId="77777777" w:rsidR="00B61DD6" w:rsidRDefault="00611C4A">
            <w:pPr>
              <w:spacing w:after="0" w:line="259" w:lineRule="auto"/>
              <w:ind w:left="0" w:firstLine="0"/>
            </w:pPr>
            <w:r>
              <w:rPr>
                <w:i/>
                <w:sz w:val="20"/>
              </w:rPr>
              <w:t xml:space="preserve">divadlo  </w:t>
            </w:r>
          </w:p>
        </w:tc>
        <w:tc>
          <w:tcPr>
            <w:tcW w:w="1843" w:type="dxa"/>
            <w:tcBorders>
              <w:top w:val="single" w:sz="4" w:space="0" w:color="000000"/>
              <w:left w:val="single" w:sz="4" w:space="0" w:color="000000"/>
              <w:bottom w:val="single" w:sz="4" w:space="0" w:color="000000"/>
              <w:right w:val="single" w:sz="4" w:space="0" w:color="000000"/>
            </w:tcBorders>
          </w:tcPr>
          <w:p w14:paraId="63541D10" w14:textId="77777777" w:rsidR="00B61DD6" w:rsidRDefault="00611C4A">
            <w:pPr>
              <w:spacing w:after="0" w:line="259" w:lineRule="auto"/>
              <w:ind w:left="0" w:firstLine="0"/>
            </w:pPr>
            <w:r>
              <w:rPr>
                <w:sz w:val="20"/>
              </w:rPr>
              <w:t xml:space="preserve">Druhý sál – přízemí </w:t>
            </w:r>
          </w:p>
        </w:tc>
        <w:tc>
          <w:tcPr>
            <w:tcW w:w="991" w:type="dxa"/>
            <w:tcBorders>
              <w:top w:val="single" w:sz="4" w:space="0" w:color="000000"/>
              <w:left w:val="single" w:sz="4" w:space="0" w:color="000000"/>
              <w:bottom w:val="single" w:sz="4" w:space="0" w:color="000000"/>
              <w:right w:val="single" w:sz="4" w:space="0" w:color="000000"/>
            </w:tcBorders>
          </w:tcPr>
          <w:p w14:paraId="2CEBCFB2" w14:textId="77777777" w:rsidR="00B61DD6" w:rsidRDefault="00611C4A">
            <w:pPr>
              <w:spacing w:after="0" w:line="259" w:lineRule="auto"/>
              <w:ind w:left="0" w:firstLine="0"/>
            </w:pPr>
            <w:r>
              <w:rPr>
                <w:sz w:val="16"/>
              </w:rPr>
              <w:t xml:space="preserve">HRA </w:t>
            </w:r>
            <w:r>
              <w:rPr>
                <w:sz w:val="20"/>
              </w:rPr>
              <w:t xml:space="preserve"> </w:t>
            </w:r>
          </w:p>
        </w:tc>
        <w:tc>
          <w:tcPr>
            <w:tcW w:w="4963" w:type="dxa"/>
            <w:tcBorders>
              <w:top w:val="single" w:sz="4" w:space="0" w:color="000000"/>
              <w:left w:val="single" w:sz="4" w:space="0" w:color="000000"/>
              <w:bottom w:val="single" w:sz="4" w:space="0" w:color="000000"/>
              <w:right w:val="single" w:sz="4" w:space="0" w:color="000000"/>
            </w:tcBorders>
          </w:tcPr>
          <w:p w14:paraId="6D8BB42E" w14:textId="77777777" w:rsidR="00B61DD6" w:rsidRDefault="00611C4A">
            <w:pPr>
              <w:spacing w:after="0" w:line="259" w:lineRule="auto"/>
              <w:ind w:left="0" w:firstLine="0"/>
            </w:pPr>
            <w:r>
              <w:rPr>
                <w:sz w:val="20"/>
              </w:rPr>
              <w:t xml:space="preserve">kontroluje a uklízí rekvizity  </w:t>
            </w:r>
          </w:p>
        </w:tc>
      </w:tr>
      <w:tr w:rsidR="00B61DD6" w14:paraId="5532815A" w14:textId="77777777">
        <w:trPr>
          <w:trHeight w:val="691"/>
        </w:trPr>
        <w:tc>
          <w:tcPr>
            <w:tcW w:w="562" w:type="dxa"/>
            <w:tcBorders>
              <w:top w:val="single" w:sz="4" w:space="0" w:color="000000"/>
              <w:left w:val="single" w:sz="4" w:space="0" w:color="000000"/>
              <w:bottom w:val="single" w:sz="4" w:space="0" w:color="000000"/>
              <w:right w:val="single" w:sz="4" w:space="0" w:color="000000"/>
            </w:tcBorders>
          </w:tcPr>
          <w:p w14:paraId="573511FF" w14:textId="77777777" w:rsidR="00B61DD6" w:rsidRDefault="00611C4A">
            <w:pPr>
              <w:spacing w:after="0" w:line="259" w:lineRule="auto"/>
              <w:ind w:left="0" w:firstLine="0"/>
            </w:pPr>
            <w:r>
              <w:rPr>
                <w:sz w:val="20"/>
              </w:rPr>
              <w:t xml:space="preserve">4  </w:t>
            </w:r>
          </w:p>
        </w:tc>
        <w:tc>
          <w:tcPr>
            <w:tcW w:w="1702" w:type="dxa"/>
            <w:tcBorders>
              <w:top w:val="single" w:sz="4" w:space="0" w:color="000000"/>
              <w:left w:val="single" w:sz="4" w:space="0" w:color="000000"/>
              <w:bottom w:val="single" w:sz="4" w:space="0" w:color="000000"/>
              <w:right w:val="single" w:sz="4" w:space="0" w:color="000000"/>
            </w:tcBorders>
          </w:tcPr>
          <w:p w14:paraId="2A004498" w14:textId="77777777" w:rsidR="00B61DD6" w:rsidRDefault="00611C4A">
            <w:pPr>
              <w:spacing w:after="0" w:line="259" w:lineRule="auto"/>
              <w:ind w:left="0" w:firstLine="0"/>
            </w:pPr>
            <w:proofErr w:type="spellStart"/>
            <w:r>
              <w:rPr>
                <w:i/>
                <w:sz w:val="20"/>
              </w:rPr>
              <w:t>zoetrop</w:t>
            </w:r>
            <w:proofErr w:type="spellEnd"/>
            <w:r>
              <w:rPr>
                <w:i/>
                <w:sz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675456B4" w14:textId="77777777" w:rsidR="00B61DD6" w:rsidRDefault="00611C4A">
            <w:pPr>
              <w:spacing w:after="0" w:line="259" w:lineRule="auto"/>
              <w:ind w:left="0" w:firstLine="0"/>
            </w:pPr>
            <w:r>
              <w:rPr>
                <w:sz w:val="20"/>
              </w:rPr>
              <w:t xml:space="preserve">Druhý sál – přízemí </w:t>
            </w:r>
          </w:p>
        </w:tc>
        <w:tc>
          <w:tcPr>
            <w:tcW w:w="991" w:type="dxa"/>
            <w:tcBorders>
              <w:top w:val="single" w:sz="4" w:space="0" w:color="000000"/>
              <w:left w:val="single" w:sz="4" w:space="0" w:color="000000"/>
              <w:bottom w:val="single" w:sz="4" w:space="0" w:color="000000"/>
              <w:right w:val="single" w:sz="4" w:space="0" w:color="000000"/>
            </w:tcBorders>
          </w:tcPr>
          <w:p w14:paraId="298F2F47" w14:textId="77777777" w:rsidR="00B61DD6" w:rsidRDefault="00611C4A">
            <w:pPr>
              <w:spacing w:after="0" w:line="259" w:lineRule="auto"/>
              <w:ind w:left="0" w:firstLine="0"/>
            </w:pPr>
            <w:r>
              <w:rPr>
                <w:sz w:val="16"/>
              </w:rPr>
              <w:t xml:space="preserve">POHYB </w:t>
            </w:r>
            <w:r>
              <w:rPr>
                <w:sz w:val="20"/>
              </w:rPr>
              <w:t xml:space="preserve"> </w:t>
            </w:r>
          </w:p>
        </w:tc>
        <w:tc>
          <w:tcPr>
            <w:tcW w:w="4963" w:type="dxa"/>
            <w:tcBorders>
              <w:top w:val="single" w:sz="4" w:space="0" w:color="000000"/>
              <w:left w:val="single" w:sz="4" w:space="0" w:color="000000"/>
              <w:bottom w:val="single" w:sz="4" w:space="0" w:color="000000"/>
              <w:right w:val="single" w:sz="4" w:space="0" w:color="000000"/>
            </w:tcBorders>
          </w:tcPr>
          <w:p w14:paraId="7515823E" w14:textId="77777777" w:rsidR="00B61DD6" w:rsidRDefault="00611C4A">
            <w:pPr>
              <w:spacing w:after="0" w:line="259" w:lineRule="auto"/>
              <w:ind w:left="0" w:firstLine="0"/>
            </w:pPr>
            <w:r>
              <w:rPr>
                <w:sz w:val="20"/>
              </w:rPr>
              <w:t xml:space="preserve">demonstruje otáčení; upozorňuje na přírodovědný a kulturně-historický rozměr  </w:t>
            </w:r>
          </w:p>
        </w:tc>
      </w:tr>
      <w:tr w:rsidR="00B61DD6" w14:paraId="2461DD46" w14:textId="77777777">
        <w:trPr>
          <w:trHeight w:val="691"/>
        </w:trPr>
        <w:tc>
          <w:tcPr>
            <w:tcW w:w="562" w:type="dxa"/>
            <w:tcBorders>
              <w:top w:val="single" w:sz="4" w:space="0" w:color="000000"/>
              <w:left w:val="single" w:sz="4" w:space="0" w:color="000000"/>
              <w:bottom w:val="single" w:sz="4" w:space="0" w:color="000000"/>
              <w:right w:val="single" w:sz="4" w:space="0" w:color="000000"/>
            </w:tcBorders>
          </w:tcPr>
          <w:p w14:paraId="0D994B37" w14:textId="77777777" w:rsidR="00B61DD6" w:rsidRDefault="00611C4A">
            <w:pPr>
              <w:spacing w:after="0" w:line="259" w:lineRule="auto"/>
              <w:ind w:left="0" w:firstLine="0"/>
            </w:pPr>
            <w:r>
              <w:rPr>
                <w:sz w:val="20"/>
              </w:rPr>
              <w:t xml:space="preserve">5  </w:t>
            </w:r>
          </w:p>
        </w:tc>
        <w:tc>
          <w:tcPr>
            <w:tcW w:w="1702" w:type="dxa"/>
            <w:tcBorders>
              <w:top w:val="single" w:sz="4" w:space="0" w:color="000000"/>
              <w:left w:val="single" w:sz="4" w:space="0" w:color="000000"/>
              <w:bottom w:val="single" w:sz="4" w:space="0" w:color="000000"/>
              <w:right w:val="single" w:sz="4" w:space="0" w:color="000000"/>
            </w:tcBorders>
          </w:tcPr>
          <w:p w14:paraId="4CE73793" w14:textId="77777777" w:rsidR="00B61DD6" w:rsidRDefault="00611C4A">
            <w:pPr>
              <w:spacing w:after="0" w:line="259" w:lineRule="auto"/>
              <w:ind w:left="0" w:firstLine="0"/>
            </w:pPr>
            <w:r>
              <w:rPr>
                <w:i/>
                <w:sz w:val="20"/>
              </w:rPr>
              <w:t xml:space="preserve">spona  </w:t>
            </w:r>
          </w:p>
        </w:tc>
        <w:tc>
          <w:tcPr>
            <w:tcW w:w="1843" w:type="dxa"/>
            <w:tcBorders>
              <w:top w:val="single" w:sz="4" w:space="0" w:color="000000"/>
              <w:left w:val="single" w:sz="4" w:space="0" w:color="000000"/>
              <w:bottom w:val="single" w:sz="4" w:space="0" w:color="000000"/>
              <w:right w:val="single" w:sz="4" w:space="0" w:color="000000"/>
            </w:tcBorders>
          </w:tcPr>
          <w:p w14:paraId="5D4BDDE3" w14:textId="77777777" w:rsidR="00B61DD6" w:rsidRDefault="00611C4A">
            <w:pPr>
              <w:spacing w:after="0" w:line="259" w:lineRule="auto"/>
              <w:ind w:left="0" w:firstLine="0"/>
            </w:pPr>
            <w:r>
              <w:rPr>
                <w:sz w:val="20"/>
              </w:rPr>
              <w:t xml:space="preserve">Druhý sál – přízemí </w:t>
            </w:r>
          </w:p>
        </w:tc>
        <w:tc>
          <w:tcPr>
            <w:tcW w:w="991" w:type="dxa"/>
            <w:tcBorders>
              <w:top w:val="single" w:sz="4" w:space="0" w:color="000000"/>
              <w:left w:val="single" w:sz="4" w:space="0" w:color="000000"/>
              <w:bottom w:val="single" w:sz="4" w:space="0" w:color="000000"/>
              <w:right w:val="single" w:sz="4" w:space="0" w:color="000000"/>
            </w:tcBorders>
          </w:tcPr>
          <w:p w14:paraId="428C455A" w14:textId="77777777" w:rsidR="00B61DD6" w:rsidRDefault="00611C4A">
            <w:pPr>
              <w:spacing w:after="0" w:line="259" w:lineRule="auto"/>
              <w:ind w:left="0" w:firstLine="0"/>
            </w:pPr>
            <w:r>
              <w:rPr>
                <w:sz w:val="16"/>
              </w:rPr>
              <w:t xml:space="preserve">BLYŠTIVOST </w:t>
            </w:r>
            <w:r>
              <w:rPr>
                <w:sz w:val="20"/>
              </w:rPr>
              <w:t xml:space="preserve"> </w:t>
            </w:r>
          </w:p>
        </w:tc>
        <w:tc>
          <w:tcPr>
            <w:tcW w:w="4963" w:type="dxa"/>
            <w:tcBorders>
              <w:top w:val="single" w:sz="4" w:space="0" w:color="000000"/>
              <w:left w:val="single" w:sz="4" w:space="0" w:color="000000"/>
              <w:bottom w:val="single" w:sz="4" w:space="0" w:color="000000"/>
              <w:right w:val="single" w:sz="4" w:space="0" w:color="000000"/>
            </w:tcBorders>
          </w:tcPr>
          <w:p w14:paraId="1A4D5927" w14:textId="77777777" w:rsidR="00B61DD6" w:rsidRDefault="00611C4A">
            <w:pPr>
              <w:spacing w:after="0" w:line="259" w:lineRule="auto"/>
              <w:ind w:left="0" w:firstLine="0"/>
            </w:pPr>
            <w:r>
              <w:rPr>
                <w:sz w:val="20"/>
              </w:rPr>
              <w:t xml:space="preserve">seznamuje s pravidly užívání, váhavé návštěvníky vybízí ke klouzání  </w:t>
            </w:r>
          </w:p>
        </w:tc>
      </w:tr>
      <w:tr w:rsidR="00B61DD6" w14:paraId="4EFB4168" w14:textId="77777777">
        <w:trPr>
          <w:trHeight w:val="972"/>
        </w:trPr>
        <w:tc>
          <w:tcPr>
            <w:tcW w:w="562" w:type="dxa"/>
            <w:tcBorders>
              <w:top w:val="single" w:sz="4" w:space="0" w:color="000000"/>
              <w:left w:val="single" w:sz="4" w:space="0" w:color="000000"/>
              <w:bottom w:val="single" w:sz="4" w:space="0" w:color="000000"/>
              <w:right w:val="single" w:sz="4" w:space="0" w:color="000000"/>
            </w:tcBorders>
          </w:tcPr>
          <w:p w14:paraId="5972916F" w14:textId="77777777" w:rsidR="00B61DD6" w:rsidRDefault="00611C4A">
            <w:pPr>
              <w:spacing w:after="0" w:line="259" w:lineRule="auto"/>
              <w:ind w:left="0" w:firstLine="0"/>
            </w:pPr>
            <w:r>
              <w:rPr>
                <w:sz w:val="20"/>
              </w:rPr>
              <w:t xml:space="preserve">6  </w:t>
            </w:r>
          </w:p>
        </w:tc>
        <w:tc>
          <w:tcPr>
            <w:tcW w:w="1702" w:type="dxa"/>
            <w:tcBorders>
              <w:top w:val="single" w:sz="4" w:space="0" w:color="000000"/>
              <w:left w:val="single" w:sz="4" w:space="0" w:color="000000"/>
              <w:bottom w:val="single" w:sz="4" w:space="0" w:color="000000"/>
              <w:right w:val="single" w:sz="4" w:space="0" w:color="000000"/>
            </w:tcBorders>
          </w:tcPr>
          <w:p w14:paraId="1B422259" w14:textId="77777777" w:rsidR="00B61DD6" w:rsidRDefault="00611C4A">
            <w:pPr>
              <w:spacing w:after="0" w:line="259" w:lineRule="auto"/>
              <w:ind w:left="0" w:firstLine="0"/>
            </w:pPr>
            <w:r>
              <w:rPr>
                <w:i/>
                <w:sz w:val="20"/>
              </w:rPr>
              <w:t xml:space="preserve">čtyřlístky  </w:t>
            </w:r>
          </w:p>
        </w:tc>
        <w:tc>
          <w:tcPr>
            <w:tcW w:w="1843" w:type="dxa"/>
            <w:tcBorders>
              <w:top w:val="single" w:sz="4" w:space="0" w:color="000000"/>
              <w:left w:val="single" w:sz="4" w:space="0" w:color="000000"/>
              <w:bottom w:val="single" w:sz="4" w:space="0" w:color="000000"/>
              <w:right w:val="single" w:sz="4" w:space="0" w:color="000000"/>
            </w:tcBorders>
          </w:tcPr>
          <w:p w14:paraId="532C6DB3" w14:textId="77777777" w:rsidR="00B61DD6" w:rsidRDefault="00611C4A">
            <w:pPr>
              <w:spacing w:after="0" w:line="259" w:lineRule="auto"/>
              <w:ind w:left="0" w:firstLine="0"/>
            </w:pPr>
            <w:r>
              <w:rPr>
                <w:sz w:val="20"/>
              </w:rPr>
              <w:t xml:space="preserve">Druhý sál – 1. p. </w:t>
            </w:r>
          </w:p>
        </w:tc>
        <w:tc>
          <w:tcPr>
            <w:tcW w:w="991" w:type="dxa"/>
            <w:tcBorders>
              <w:top w:val="single" w:sz="4" w:space="0" w:color="000000"/>
              <w:left w:val="single" w:sz="4" w:space="0" w:color="000000"/>
              <w:bottom w:val="single" w:sz="4" w:space="0" w:color="000000"/>
              <w:right w:val="single" w:sz="4" w:space="0" w:color="000000"/>
            </w:tcBorders>
          </w:tcPr>
          <w:p w14:paraId="6A793CCC" w14:textId="77777777" w:rsidR="00B61DD6" w:rsidRDefault="00611C4A">
            <w:pPr>
              <w:spacing w:after="0" w:line="259" w:lineRule="auto"/>
              <w:ind w:left="0" w:firstLine="0"/>
            </w:pPr>
            <w:r>
              <w:rPr>
                <w:sz w:val="16"/>
              </w:rPr>
              <w:t xml:space="preserve">CHYBA </w:t>
            </w:r>
            <w:r>
              <w:rPr>
                <w:sz w:val="20"/>
              </w:rPr>
              <w:t xml:space="preserve"> </w:t>
            </w:r>
          </w:p>
        </w:tc>
        <w:tc>
          <w:tcPr>
            <w:tcW w:w="4963" w:type="dxa"/>
            <w:tcBorders>
              <w:top w:val="single" w:sz="4" w:space="0" w:color="000000"/>
              <w:left w:val="single" w:sz="4" w:space="0" w:color="000000"/>
              <w:bottom w:val="single" w:sz="4" w:space="0" w:color="000000"/>
              <w:right w:val="single" w:sz="4" w:space="0" w:color="000000"/>
            </w:tcBorders>
          </w:tcPr>
          <w:p w14:paraId="481E56F8" w14:textId="77777777" w:rsidR="00B61DD6" w:rsidRDefault="00611C4A">
            <w:pPr>
              <w:spacing w:after="0" w:line="259" w:lineRule="auto"/>
              <w:ind w:left="0" w:firstLine="0"/>
            </w:pPr>
            <w:r>
              <w:rPr>
                <w:sz w:val="20"/>
              </w:rPr>
              <w:t xml:space="preserve">průběžně roztáčí válec, aby nezůstával v jedné pozici; odkazuje k vitríně k tématu </w:t>
            </w:r>
            <w:r>
              <w:rPr>
                <w:sz w:val="16"/>
              </w:rPr>
              <w:t>CHYBA</w:t>
            </w:r>
            <w:r>
              <w:rPr>
                <w:sz w:val="20"/>
              </w:rPr>
              <w:t xml:space="preserve">; zdůrazňuje pozitivní aspekty anomálií   </w:t>
            </w:r>
          </w:p>
        </w:tc>
      </w:tr>
      <w:tr w:rsidR="00B61DD6" w14:paraId="5F886781" w14:textId="77777777">
        <w:trPr>
          <w:trHeight w:val="691"/>
        </w:trPr>
        <w:tc>
          <w:tcPr>
            <w:tcW w:w="562" w:type="dxa"/>
            <w:tcBorders>
              <w:top w:val="single" w:sz="4" w:space="0" w:color="000000"/>
              <w:left w:val="single" w:sz="4" w:space="0" w:color="000000"/>
              <w:bottom w:val="single" w:sz="4" w:space="0" w:color="000000"/>
              <w:right w:val="single" w:sz="4" w:space="0" w:color="000000"/>
            </w:tcBorders>
          </w:tcPr>
          <w:p w14:paraId="18092067" w14:textId="77777777" w:rsidR="00B61DD6" w:rsidRDefault="00611C4A">
            <w:pPr>
              <w:spacing w:after="0" w:line="259" w:lineRule="auto"/>
              <w:ind w:left="0" w:firstLine="0"/>
            </w:pPr>
            <w:r>
              <w:rPr>
                <w:sz w:val="20"/>
              </w:rPr>
              <w:t xml:space="preserve">7  </w:t>
            </w:r>
          </w:p>
        </w:tc>
        <w:tc>
          <w:tcPr>
            <w:tcW w:w="1702" w:type="dxa"/>
            <w:tcBorders>
              <w:top w:val="single" w:sz="4" w:space="0" w:color="000000"/>
              <w:left w:val="single" w:sz="4" w:space="0" w:color="000000"/>
              <w:bottom w:val="single" w:sz="4" w:space="0" w:color="000000"/>
              <w:right w:val="single" w:sz="4" w:space="0" w:color="000000"/>
            </w:tcBorders>
          </w:tcPr>
          <w:p w14:paraId="312CDF4B" w14:textId="77777777" w:rsidR="00B61DD6" w:rsidRDefault="00611C4A">
            <w:pPr>
              <w:spacing w:after="0" w:line="259" w:lineRule="auto"/>
              <w:ind w:left="0" w:firstLine="0"/>
            </w:pPr>
            <w:r>
              <w:rPr>
                <w:i/>
                <w:sz w:val="20"/>
              </w:rPr>
              <w:t xml:space="preserve">chyby v obraze  </w:t>
            </w:r>
          </w:p>
        </w:tc>
        <w:tc>
          <w:tcPr>
            <w:tcW w:w="1843" w:type="dxa"/>
            <w:tcBorders>
              <w:top w:val="single" w:sz="4" w:space="0" w:color="000000"/>
              <w:left w:val="single" w:sz="4" w:space="0" w:color="000000"/>
              <w:bottom w:val="single" w:sz="4" w:space="0" w:color="000000"/>
              <w:right w:val="single" w:sz="4" w:space="0" w:color="000000"/>
            </w:tcBorders>
          </w:tcPr>
          <w:p w14:paraId="217F0BDA" w14:textId="77777777" w:rsidR="00B61DD6" w:rsidRDefault="00611C4A">
            <w:pPr>
              <w:spacing w:after="0" w:line="259" w:lineRule="auto"/>
              <w:ind w:left="0" w:firstLine="0"/>
            </w:pPr>
            <w:r>
              <w:rPr>
                <w:sz w:val="20"/>
              </w:rPr>
              <w:t xml:space="preserve">Druhý sál – 1. p. </w:t>
            </w:r>
          </w:p>
        </w:tc>
        <w:tc>
          <w:tcPr>
            <w:tcW w:w="991" w:type="dxa"/>
            <w:tcBorders>
              <w:top w:val="single" w:sz="4" w:space="0" w:color="000000"/>
              <w:left w:val="single" w:sz="4" w:space="0" w:color="000000"/>
              <w:bottom w:val="single" w:sz="4" w:space="0" w:color="000000"/>
              <w:right w:val="single" w:sz="4" w:space="0" w:color="000000"/>
            </w:tcBorders>
          </w:tcPr>
          <w:p w14:paraId="21F6683D" w14:textId="77777777" w:rsidR="00B61DD6" w:rsidRDefault="00611C4A">
            <w:pPr>
              <w:spacing w:after="0" w:line="259" w:lineRule="auto"/>
              <w:ind w:left="0" w:firstLine="0"/>
            </w:pPr>
            <w:r>
              <w:rPr>
                <w:sz w:val="16"/>
              </w:rPr>
              <w:t xml:space="preserve">CHYBA </w:t>
            </w:r>
            <w:r>
              <w:rPr>
                <w:sz w:val="20"/>
              </w:rPr>
              <w:t xml:space="preserve"> </w:t>
            </w:r>
          </w:p>
        </w:tc>
        <w:tc>
          <w:tcPr>
            <w:tcW w:w="4963" w:type="dxa"/>
            <w:tcBorders>
              <w:top w:val="single" w:sz="4" w:space="0" w:color="000000"/>
              <w:left w:val="single" w:sz="4" w:space="0" w:color="000000"/>
              <w:bottom w:val="single" w:sz="4" w:space="0" w:color="000000"/>
              <w:right w:val="single" w:sz="4" w:space="0" w:color="000000"/>
            </w:tcBorders>
          </w:tcPr>
          <w:p w14:paraId="0509AEED" w14:textId="77777777" w:rsidR="00B61DD6" w:rsidRDefault="00611C4A">
            <w:pPr>
              <w:spacing w:after="0" w:line="259" w:lineRule="auto"/>
              <w:ind w:left="0" w:firstLine="0"/>
            </w:pPr>
            <w:r>
              <w:rPr>
                <w:sz w:val="20"/>
              </w:rPr>
              <w:t xml:space="preserve">demonstruje práci s UV lampou, ukazuje, jak kde najít nápověď  </w:t>
            </w:r>
          </w:p>
        </w:tc>
      </w:tr>
      <w:tr w:rsidR="00B61DD6" w14:paraId="79011ED4" w14:textId="77777777">
        <w:trPr>
          <w:trHeight w:val="413"/>
        </w:trPr>
        <w:tc>
          <w:tcPr>
            <w:tcW w:w="562" w:type="dxa"/>
            <w:tcBorders>
              <w:top w:val="single" w:sz="4" w:space="0" w:color="000000"/>
              <w:left w:val="single" w:sz="4" w:space="0" w:color="000000"/>
              <w:bottom w:val="single" w:sz="4" w:space="0" w:color="000000"/>
              <w:right w:val="single" w:sz="4" w:space="0" w:color="000000"/>
            </w:tcBorders>
          </w:tcPr>
          <w:p w14:paraId="0EF79C8E" w14:textId="77777777" w:rsidR="00B61DD6" w:rsidRDefault="00611C4A">
            <w:pPr>
              <w:spacing w:after="0" w:line="259" w:lineRule="auto"/>
              <w:ind w:left="0" w:firstLine="0"/>
            </w:pPr>
            <w:r>
              <w:rPr>
                <w:sz w:val="20"/>
              </w:rPr>
              <w:t xml:space="preserve">8  </w:t>
            </w:r>
          </w:p>
        </w:tc>
        <w:tc>
          <w:tcPr>
            <w:tcW w:w="1702" w:type="dxa"/>
            <w:tcBorders>
              <w:top w:val="single" w:sz="4" w:space="0" w:color="000000"/>
              <w:left w:val="single" w:sz="4" w:space="0" w:color="000000"/>
              <w:bottom w:val="single" w:sz="4" w:space="0" w:color="000000"/>
              <w:right w:val="single" w:sz="4" w:space="0" w:color="000000"/>
            </w:tcBorders>
          </w:tcPr>
          <w:p w14:paraId="4C3D9B26" w14:textId="77777777" w:rsidR="00B61DD6" w:rsidRDefault="00611C4A">
            <w:pPr>
              <w:spacing w:after="0" w:line="259" w:lineRule="auto"/>
              <w:ind w:left="0" w:firstLine="0"/>
            </w:pPr>
            <w:r>
              <w:rPr>
                <w:i/>
                <w:sz w:val="20"/>
              </w:rPr>
              <w:t xml:space="preserve">migrace  </w:t>
            </w:r>
          </w:p>
        </w:tc>
        <w:tc>
          <w:tcPr>
            <w:tcW w:w="1843" w:type="dxa"/>
            <w:tcBorders>
              <w:top w:val="single" w:sz="4" w:space="0" w:color="000000"/>
              <w:left w:val="single" w:sz="4" w:space="0" w:color="000000"/>
              <w:bottom w:val="single" w:sz="4" w:space="0" w:color="000000"/>
              <w:right w:val="single" w:sz="4" w:space="0" w:color="000000"/>
            </w:tcBorders>
          </w:tcPr>
          <w:p w14:paraId="7275D70B" w14:textId="77777777" w:rsidR="00B61DD6" w:rsidRDefault="00611C4A">
            <w:pPr>
              <w:spacing w:after="0" w:line="259" w:lineRule="auto"/>
              <w:ind w:left="0" w:firstLine="0"/>
            </w:pPr>
            <w:r>
              <w:rPr>
                <w:sz w:val="20"/>
              </w:rPr>
              <w:t xml:space="preserve">Druhý sál – přízemí </w:t>
            </w:r>
          </w:p>
        </w:tc>
        <w:tc>
          <w:tcPr>
            <w:tcW w:w="991" w:type="dxa"/>
            <w:tcBorders>
              <w:top w:val="single" w:sz="4" w:space="0" w:color="000000"/>
              <w:left w:val="single" w:sz="4" w:space="0" w:color="000000"/>
              <w:bottom w:val="single" w:sz="4" w:space="0" w:color="000000"/>
              <w:right w:val="single" w:sz="4" w:space="0" w:color="000000"/>
            </w:tcBorders>
          </w:tcPr>
          <w:p w14:paraId="2DC7C3D3" w14:textId="77777777" w:rsidR="00B61DD6" w:rsidRDefault="00611C4A">
            <w:pPr>
              <w:spacing w:after="0" w:line="259" w:lineRule="auto"/>
              <w:ind w:left="0" w:firstLine="0"/>
            </w:pPr>
            <w:r>
              <w:rPr>
                <w:sz w:val="16"/>
              </w:rPr>
              <w:t xml:space="preserve">POHYB </w:t>
            </w:r>
            <w:r>
              <w:rPr>
                <w:sz w:val="20"/>
              </w:rPr>
              <w:t xml:space="preserve"> </w:t>
            </w:r>
          </w:p>
        </w:tc>
        <w:tc>
          <w:tcPr>
            <w:tcW w:w="4963" w:type="dxa"/>
            <w:tcBorders>
              <w:top w:val="single" w:sz="4" w:space="0" w:color="000000"/>
              <w:left w:val="single" w:sz="4" w:space="0" w:color="000000"/>
              <w:bottom w:val="single" w:sz="4" w:space="0" w:color="000000"/>
              <w:right w:val="single" w:sz="4" w:space="0" w:color="000000"/>
            </w:tcBorders>
          </w:tcPr>
          <w:p w14:paraId="63B02ED2" w14:textId="77777777" w:rsidR="00B61DD6" w:rsidRDefault="00611C4A">
            <w:pPr>
              <w:spacing w:after="0" w:line="259" w:lineRule="auto"/>
              <w:ind w:left="0" w:firstLine="0"/>
            </w:pPr>
            <w:r>
              <w:rPr>
                <w:sz w:val="20"/>
              </w:rPr>
              <w:t xml:space="preserve">kontroluje funkčnost displeje  </w:t>
            </w:r>
          </w:p>
        </w:tc>
      </w:tr>
      <w:tr w:rsidR="00B61DD6" w14:paraId="0CDCE9A4" w14:textId="77777777">
        <w:trPr>
          <w:trHeight w:val="410"/>
        </w:trPr>
        <w:tc>
          <w:tcPr>
            <w:tcW w:w="562" w:type="dxa"/>
            <w:tcBorders>
              <w:top w:val="single" w:sz="4" w:space="0" w:color="000000"/>
              <w:left w:val="single" w:sz="4" w:space="0" w:color="000000"/>
              <w:bottom w:val="single" w:sz="4" w:space="0" w:color="000000"/>
              <w:right w:val="single" w:sz="4" w:space="0" w:color="000000"/>
            </w:tcBorders>
          </w:tcPr>
          <w:p w14:paraId="3B08A47A" w14:textId="77777777" w:rsidR="00B61DD6" w:rsidRDefault="00611C4A">
            <w:pPr>
              <w:spacing w:after="0" w:line="259" w:lineRule="auto"/>
              <w:ind w:left="0" w:firstLine="0"/>
            </w:pPr>
            <w:r>
              <w:rPr>
                <w:sz w:val="20"/>
              </w:rPr>
              <w:t xml:space="preserve">9  </w:t>
            </w:r>
          </w:p>
        </w:tc>
        <w:tc>
          <w:tcPr>
            <w:tcW w:w="1702" w:type="dxa"/>
            <w:tcBorders>
              <w:top w:val="single" w:sz="4" w:space="0" w:color="000000"/>
              <w:left w:val="single" w:sz="4" w:space="0" w:color="000000"/>
              <w:bottom w:val="single" w:sz="4" w:space="0" w:color="000000"/>
              <w:right w:val="single" w:sz="4" w:space="0" w:color="000000"/>
            </w:tcBorders>
          </w:tcPr>
          <w:p w14:paraId="559AA0BB" w14:textId="77777777" w:rsidR="00B61DD6" w:rsidRDefault="00611C4A">
            <w:pPr>
              <w:spacing w:after="0" w:line="259" w:lineRule="auto"/>
              <w:ind w:left="0" w:firstLine="0"/>
            </w:pPr>
            <w:r>
              <w:rPr>
                <w:i/>
                <w:sz w:val="20"/>
              </w:rPr>
              <w:t xml:space="preserve">brnění  </w:t>
            </w:r>
          </w:p>
        </w:tc>
        <w:tc>
          <w:tcPr>
            <w:tcW w:w="1843" w:type="dxa"/>
            <w:tcBorders>
              <w:top w:val="single" w:sz="4" w:space="0" w:color="000000"/>
              <w:left w:val="single" w:sz="4" w:space="0" w:color="000000"/>
              <w:bottom w:val="single" w:sz="4" w:space="0" w:color="000000"/>
              <w:right w:val="single" w:sz="4" w:space="0" w:color="000000"/>
            </w:tcBorders>
          </w:tcPr>
          <w:p w14:paraId="2814F98E" w14:textId="77777777" w:rsidR="00B61DD6" w:rsidRDefault="00611C4A">
            <w:pPr>
              <w:spacing w:after="0" w:line="259" w:lineRule="auto"/>
              <w:ind w:left="0" w:firstLine="0"/>
            </w:pPr>
            <w:r>
              <w:rPr>
                <w:sz w:val="20"/>
              </w:rPr>
              <w:t xml:space="preserve">Druhý sál – 2. p. </w:t>
            </w:r>
          </w:p>
        </w:tc>
        <w:tc>
          <w:tcPr>
            <w:tcW w:w="991" w:type="dxa"/>
            <w:tcBorders>
              <w:top w:val="single" w:sz="4" w:space="0" w:color="000000"/>
              <w:left w:val="single" w:sz="4" w:space="0" w:color="000000"/>
              <w:bottom w:val="single" w:sz="4" w:space="0" w:color="000000"/>
              <w:right w:val="single" w:sz="4" w:space="0" w:color="000000"/>
            </w:tcBorders>
          </w:tcPr>
          <w:p w14:paraId="47B68B56" w14:textId="77777777" w:rsidR="00B61DD6" w:rsidRDefault="00611C4A">
            <w:pPr>
              <w:spacing w:after="0" w:line="259" w:lineRule="auto"/>
              <w:ind w:left="0" w:firstLine="0"/>
            </w:pPr>
            <w:r>
              <w:rPr>
                <w:sz w:val="16"/>
              </w:rPr>
              <w:t xml:space="preserve">OBRANA </w:t>
            </w:r>
            <w:r>
              <w:rPr>
                <w:sz w:val="20"/>
              </w:rPr>
              <w:t xml:space="preserve"> </w:t>
            </w:r>
          </w:p>
        </w:tc>
        <w:tc>
          <w:tcPr>
            <w:tcW w:w="4963" w:type="dxa"/>
            <w:tcBorders>
              <w:top w:val="single" w:sz="4" w:space="0" w:color="000000"/>
              <w:left w:val="single" w:sz="4" w:space="0" w:color="000000"/>
              <w:bottom w:val="single" w:sz="4" w:space="0" w:color="000000"/>
              <w:right w:val="single" w:sz="4" w:space="0" w:color="000000"/>
            </w:tcBorders>
          </w:tcPr>
          <w:p w14:paraId="410C3869" w14:textId="77777777" w:rsidR="00B61DD6" w:rsidRDefault="00611C4A">
            <w:pPr>
              <w:spacing w:after="0" w:line="259" w:lineRule="auto"/>
              <w:ind w:left="0" w:firstLine="0"/>
            </w:pPr>
            <w:r>
              <w:rPr>
                <w:sz w:val="20"/>
              </w:rPr>
              <w:t xml:space="preserve">nevyžaduje supervizi  </w:t>
            </w:r>
          </w:p>
        </w:tc>
      </w:tr>
      <w:tr w:rsidR="00B61DD6" w14:paraId="7FFB7CE5" w14:textId="77777777">
        <w:trPr>
          <w:trHeight w:val="1253"/>
        </w:trPr>
        <w:tc>
          <w:tcPr>
            <w:tcW w:w="562" w:type="dxa"/>
            <w:tcBorders>
              <w:top w:val="single" w:sz="4" w:space="0" w:color="000000"/>
              <w:left w:val="single" w:sz="4" w:space="0" w:color="000000"/>
              <w:bottom w:val="single" w:sz="4" w:space="0" w:color="000000"/>
              <w:right w:val="single" w:sz="4" w:space="0" w:color="000000"/>
            </w:tcBorders>
          </w:tcPr>
          <w:p w14:paraId="11FBF5B9" w14:textId="77777777" w:rsidR="00B61DD6" w:rsidRDefault="00611C4A">
            <w:pPr>
              <w:spacing w:after="0" w:line="259" w:lineRule="auto"/>
              <w:ind w:left="0" w:firstLine="0"/>
            </w:pPr>
            <w:r>
              <w:rPr>
                <w:sz w:val="20"/>
              </w:rPr>
              <w:lastRenderedPageBreak/>
              <w:t xml:space="preserve">10  </w:t>
            </w:r>
          </w:p>
        </w:tc>
        <w:tc>
          <w:tcPr>
            <w:tcW w:w="1702" w:type="dxa"/>
            <w:tcBorders>
              <w:top w:val="single" w:sz="4" w:space="0" w:color="000000"/>
              <w:left w:val="single" w:sz="4" w:space="0" w:color="000000"/>
              <w:bottom w:val="single" w:sz="4" w:space="0" w:color="000000"/>
              <w:right w:val="single" w:sz="4" w:space="0" w:color="000000"/>
            </w:tcBorders>
          </w:tcPr>
          <w:p w14:paraId="0A0E7614" w14:textId="77777777" w:rsidR="00B61DD6" w:rsidRDefault="00611C4A">
            <w:pPr>
              <w:spacing w:after="0" w:line="259" w:lineRule="auto"/>
              <w:ind w:left="0" w:firstLine="0"/>
            </w:pPr>
            <w:r>
              <w:rPr>
                <w:i/>
                <w:sz w:val="20"/>
              </w:rPr>
              <w:t xml:space="preserve">ulita  </w:t>
            </w:r>
          </w:p>
        </w:tc>
        <w:tc>
          <w:tcPr>
            <w:tcW w:w="1843" w:type="dxa"/>
            <w:tcBorders>
              <w:top w:val="single" w:sz="4" w:space="0" w:color="000000"/>
              <w:left w:val="single" w:sz="4" w:space="0" w:color="000000"/>
              <w:bottom w:val="single" w:sz="4" w:space="0" w:color="000000"/>
              <w:right w:val="single" w:sz="4" w:space="0" w:color="000000"/>
            </w:tcBorders>
          </w:tcPr>
          <w:p w14:paraId="67D495C2" w14:textId="77777777" w:rsidR="00B61DD6" w:rsidRDefault="00611C4A">
            <w:pPr>
              <w:spacing w:after="0" w:line="259" w:lineRule="auto"/>
              <w:ind w:left="0" w:firstLine="0"/>
            </w:pPr>
            <w:r>
              <w:rPr>
                <w:sz w:val="20"/>
              </w:rPr>
              <w:t xml:space="preserve">Druhý sál – přízemí </w:t>
            </w:r>
          </w:p>
        </w:tc>
        <w:tc>
          <w:tcPr>
            <w:tcW w:w="991" w:type="dxa"/>
            <w:tcBorders>
              <w:top w:val="single" w:sz="4" w:space="0" w:color="000000"/>
              <w:left w:val="single" w:sz="4" w:space="0" w:color="000000"/>
              <w:bottom w:val="single" w:sz="4" w:space="0" w:color="000000"/>
              <w:right w:val="single" w:sz="4" w:space="0" w:color="000000"/>
            </w:tcBorders>
          </w:tcPr>
          <w:p w14:paraId="61823207" w14:textId="77777777" w:rsidR="00B61DD6" w:rsidRDefault="00611C4A">
            <w:pPr>
              <w:spacing w:after="0" w:line="259" w:lineRule="auto"/>
              <w:ind w:left="0" w:firstLine="0"/>
            </w:pPr>
            <w:r>
              <w:rPr>
                <w:sz w:val="16"/>
              </w:rPr>
              <w:t xml:space="preserve">OBYDLÍ </w:t>
            </w:r>
            <w:r>
              <w:rPr>
                <w:sz w:val="20"/>
              </w:rPr>
              <w:t xml:space="preserve"> </w:t>
            </w:r>
          </w:p>
        </w:tc>
        <w:tc>
          <w:tcPr>
            <w:tcW w:w="4963" w:type="dxa"/>
            <w:tcBorders>
              <w:top w:val="single" w:sz="4" w:space="0" w:color="000000"/>
              <w:left w:val="single" w:sz="4" w:space="0" w:color="000000"/>
              <w:bottom w:val="single" w:sz="4" w:space="0" w:color="000000"/>
              <w:right w:val="single" w:sz="4" w:space="0" w:color="000000"/>
            </w:tcBorders>
          </w:tcPr>
          <w:p w14:paraId="5AC62EBA" w14:textId="77777777" w:rsidR="00B61DD6" w:rsidRDefault="00611C4A">
            <w:pPr>
              <w:spacing w:after="0" w:line="259" w:lineRule="auto"/>
              <w:ind w:left="0" w:firstLine="0"/>
            </w:pPr>
            <w:r>
              <w:rPr>
                <w:sz w:val="20"/>
              </w:rPr>
              <w:t xml:space="preserve">nevyžaduje supervizi (do ulity je sice možné vlézt, ale nenachází se v ní </w:t>
            </w:r>
            <w:proofErr w:type="spellStart"/>
            <w:r>
              <w:rPr>
                <w:sz w:val="20"/>
              </w:rPr>
              <w:t>žadná</w:t>
            </w:r>
            <w:proofErr w:type="spellEnd"/>
            <w:r>
              <w:rPr>
                <w:sz w:val="20"/>
              </w:rPr>
              <w:t xml:space="preserve"> informace nebo aktivita...), lze upozorňovat na vztah k tématu brnění („šnek </w:t>
            </w:r>
            <w:proofErr w:type="spellStart"/>
            <w:r>
              <w:rPr>
                <w:sz w:val="20"/>
              </w:rPr>
              <w:t>stricto</w:t>
            </w:r>
            <w:proofErr w:type="spellEnd"/>
            <w:r>
              <w:rPr>
                <w:sz w:val="20"/>
              </w:rPr>
              <w:t xml:space="preserve"> </w:t>
            </w:r>
            <w:proofErr w:type="spellStart"/>
            <w:r>
              <w:rPr>
                <w:sz w:val="20"/>
              </w:rPr>
              <w:t>sensu</w:t>
            </w:r>
            <w:proofErr w:type="spellEnd"/>
            <w:r>
              <w:rPr>
                <w:sz w:val="20"/>
              </w:rPr>
              <w:t xml:space="preserve"> </w:t>
            </w:r>
            <w:r>
              <w:rPr>
                <w:i/>
                <w:sz w:val="20"/>
              </w:rPr>
              <w:t>ne</w:t>
            </w:r>
            <w:r>
              <w:rPr>
                <w:sz w:val="20"/>
              </w:rPr>
              <w:t xml:space="preserve">bydlí v ulitě“)  </w:t>
            </w:r>
          </w:p>
        </w:tc>
      </w:tr>
      <w:tr w:rsidR="00B61DD6" w14:paraId="1E98543F" w14:textId="77777777">
        <w:trPr>
          <w:trHeight w:val="691"/>
        </w:trPr>
        <w:tc>
          <w:tcPr>
            <w:tcW w:w="562" w:type="dxa"/>
            <w:tcBorders>
              <w:top w:val="single" w:sz="4" w:space="0" w:color="000000"/>
              <w:left w:val="single" w:sz="4" w:space="0" w:color="000000"/>
              <w:bottom w:val="single" w:sz="4" w:space="0" w:color="000000"/>
              <w:right w:val="single" w:sz="4" w:space="0" w:color="000000"/>
            </w:tcBorders>
          </w:tcPr>
          <w:p w14:paraId="6DF34989" w14:textId="77777777" w:rsidR="00B61DD6" w:rsidRDefault="00611C4A">
            <w:pPr>
              <w:spacing w:after="0" w:line="259" w:lineRule="auto"/>
              <w:ind w:left="0" w:firstLine="0"/>
            </w:pPr>
            <w:r>
              <w:rPr>
                <w:sz w:val="20"/>
              </w:rPr>
              <w:t xml:space="preserve">11 </w:t>
            </w:r>
          </w:p>
        </w:tc>
        <w:tc>
          <w:tcPr>
            <w:tcW w:w="1702" w:type="dxa"/>
            <w:tcBorders>
              <w:top w:val="single" w:sz="4" w:space="0" w:color="000000"/>
              <w:left w:val="single" w:sz="4" w:space="0" w:color="000000"/>
              <w:bottom w:val="single" w:sz="4" w:space="0" w:color="000000"/>
              <w:right w:val="single" w:sz="4" w:space="0" w:color="000000"/>
            </w:tcBorders>
          </w:tcPr>
          <w:p w14:paraId="2958FFC9" w14:textId="77777777" w:rsidR="00B61DD6" w:rsidRDefault="00611C4A">
            <w:pPr>
              <w:spacing w:after="0" w:line="259" w:lineRule="auto"/>
              <w:ind w:left="0" w:firstLine="0"/>
            </w:pPr>
            <w:r>
              <w:rPr>
                <w:i/>
                <w:sz w:val="20"/>
              </w:rPr>
              <w:t xml:space="preserve">vícehlas  </w:t>
            </w:r>
          </w:p>
        </w:tc>
        <w:tc>
          <w:tcPr>
            <w:tcW w:w="1843" w:type="dxa"/>
            <w:tcBorders>
              <w:top w:val="single" w:sz="4" w:space="0" w:color="000000"/>
              <w:left w:val="single" w:sz="4" w:space="0" w:color="000000"/>
              <w:bottom w:val="single" w:sz="4" w:space="0" w:color="000000"/>
              <w:right w:val="single" w:sz="4" w:space="0" w:color="000000"/>
            </w:tcBorders>
          </w:tcPr>
          <w:p w14:paraId="565994F7" w14:textId="77777777" w:rsidR="00B61DD6" w:rsidRDefault="00611C4A">
            <w:pPr>
              <w:spacing w:after="0" w:line="259" w:lineRule="auto"/>
              <w:ind w:left="0" w:firstLine="0"/>
            </w:pPr>
            <w:r>
              <w:rPr>
                <w:sz w:val="20"/>
              </w:rPr>
              <w:t xml:space="preserve">Druhý sál – 2. p. </w:t>
            </w:r>
          </w:p>
        </w:tc>
        <w:tc>
          <w:tcPr>
            <w:tcW w:w="991" w:type="dxa"/>
            <w:tcBorders>
              <w:top w:val="single" w:sz="4" w:space="0" w:color="000000"/>
              <w:left w:val="single" w:sz="4" w:space="0" w:color="000000"/>
              <w:bottom w:val="single" w:sz="4" w:space="0" w:color="000000"/>
              <w:right w:val="single" w:sz="4" w:space="0" w:color="000000"/>
            </w:tcBorders>
          </w:tcPr>
          <w:p w14:paraId="45B4A47E" w14:textId="77777777" w:rsidR="00B61DD6" w:rsidRDefault="00611C4A">
            <w:pPr>
              <w:spacing w:after="0" w:line="259" w:lineRule="auto"/>
              <w:ind w:left="0" w:firstLine="0"/>
            </w:pPr>
            <w:r>
              <w:rPr>
                <w:sz w:val="16"/>
              </w:rPr>
              <w:t xml:space="preserve">SMYSLY </w:t>
            </w:r>
            <w:r>
              <w:rPr>
                <w:sz w:val="20"/>
              </w:rPr>
              <w:t xml:space="preserve"> </w:t>
            </w:r>
          </w:p>
        </w:tc>
        <w:tc>
          <w:tcPr>
            <w:tcW w:w="4963" w:type="dxa"/>
            <w:tcBorders>
              <w:top w:val="single" w:sz="4" w:space="0" w:color="000000"/>
              <w:left w:val="single" w:sz="4" w:space="0" w:color="000000"/>
              <w:bottom w:val="single" w:sz="4" w:space="0" w:color="000000"/>
              <w:right w:val="single" w:sz="4" w:space="0" w:color="000000"/>
            </w:tcBorders>
          </w:tcPr>
          <w:p w14:paraId="3E174AAB" w14:textId="77777777" w:rsidR="00B61DD6" w:rsidRDefault="00611C4A">
            <w:pPr>
              <w:spacing w:after="0" w:line="259" w:lineRule="auto"/>
              <w:ind w:left="0" w:firstLine="0"/>
            </w:pPr>
            <w:r>
              <w:rPr>
                <w:sz w:val="20"/>
              </w:rPr>
              <w:t xml:space="preserve">nechává otevřené dveře, přepíná displej do defaultního nastavení, kontroluje funkčnost sluchátek, vrací je na místo  </w:t>
            </w:r>
          </w:p>
        </w:tc>
      </w:tr>
      <w:tr w:rsidR="00B61DD6" w14:paraId="0E820F82" w14:textId="77777777">
        <w:trPr>
          <w:trHeight w:val="691"/>
        </w:trPr>
        <w:tc>
          <w:tcPr>
            <w:tcW w:w="562" w:type="dxa"/>
            <w:tcBorders>
              <w:top w:val="single" w:sz="4" w:space="0" w:color="000000"/>
              <w:left w:val="single" w:sz="4" w:space="0" w:color="000000"/>
              <w:bottom w:val="single" w:sz="4" w:space="0" w:color="000000"/>
              <w:right w:val="single" w:sz="4" w:space="0" w:color="000000"/>
            </w:tcBorders>
          </w:tcPr>
          <w:p w14:paraId="54E4AB5C" w14:textId="77777777" w:rsidR="00B61DD6" w:rsidRDefault="00611C4A">
            <w:pPr>
              <w:spacing w:after="0" w:line="259" w:lineRule="auto"/>
              <w:ind w:left="0" w:firstLine="0"/>
            </w:pPr>
            <w:r>
              <w:rPr>
                <w:sz w:val="20"/>
              </w:rPr>
              <w:t xml:space="preserve">12 </w:t>
            </w:r>
          </w:p>
        </w:tc>
        <w:tc>
          <w:tcPr>
            <w:tcW w:w="1702" w:type="dxa"/>
            <w:tcBorders>
              <w:top w:val="single" w:sz="4" w:space="0" w:color="000000"/>
              <w:left w:val="single" w:sz="4" w:space="0" w:color="000000"/>
              <w:bottom w:val="single" w:sz="4" w:space="0" w:color="000000"/>
              <w:right w:val="single" w:sz="4" w:space="0" w:color="000000"/>
            </w:tcBorders>
          </w:tcPr>
          <w:p w14:paraId="638EC448" w14:textId="77777777" w:rsidR="00B61DD6" w:rsidRDefault="00611C4A">
            <w:pPr>
              <w:spacing w:after="18" w:line="259" w:lineRule="auto"/>
              <w:ind w:left="0" w:firstLine="0"/>
            </w:pPr>
            <w:r>
              <w:rPr>
                <w:i/>
                <w:sz w:val="20"/>
              </w:rPr>
              <w:t xml:space="preserve">potrubní pošta: </w:t>
            </w:r>
          </w:p>
          <w:p w14:paraId="770CF284" w14:textId="77777777" w:rsidR="00B61DD6" w:rsidRDefault="00611C4A">
            <w:pPr>
              <w:spacing w:after="0" w:line="259" w:lineRule="auto"/>
              <w:ind w:left="0" w:firstLine="0"/>
            </w:pPr>
            <w:r>
              <w:rPr>
                <w:i/>
                <w:sz w:val="20"/>
              </w:rPr>
              <w:t xml:space="preserve">zelený muž  </w:t>
            </w:r>
          </w:p>
        </w:tc>
        <w:tc>
          <w:tcPr>
            <w:tcW w:w="1843" w:type="dxa"/>
            <w:tcBorders>
              <w:top w:val="single" w:sz="4" w:space="0" w:color="000000"/>
              <w:left w:val="single" w:sz="4" w:space="0" w:color="000000"/>
              <w:bottom w:val="single" w:sz="4" w:space="0" w:color="000000"/>
              <w:right w:val="single" w:sz="4" w:space="0" w:color="000000"/>
            </w:tcBorders>
          </w:tcPr>
          <w:p w14:paraId="46C0B587" w14:textId="77777777" w:rsidR="00B61DD6" w:rsidRDefault="00611C4A">
            <w:pPr>
              <w:spacing w:after="0" w:line="259" w:lineRule="auto"/>
              <w:ind w:left="0" w:firstLine="0"/>
            </w:pPr>
            <w:r>
              <w:rPr>
                <w:sz w:val="20"/>
              </w:rPr>
              <w:t xml:space="preserve">Druhý sál – přízemí </w:t>
            </w:r>
          </w:p>
        </w:tc>
        <w:tc>
          <w:tcPr>
            <w:tcW w:w="991" w:type="dxa"/>
            <w:tcBorders>
              <w:top w:val="single" w:sz="4" w:space="0" w:color="000000"/>
              <w:left w:val="single" w:sz="4" w:space="0" w:color="000000"/>
              <w:bottom w:val="single" w:sz="4" w:space="0" w:color="000000"/>
              <w:right w:val="single" w:sz="4" w:space="0" w:color="000000"/>
            </w:tcBorders>
          </w:tcPr>
          <w:p w14:paraId="6A00D462" w14:textId="77777777" w:rsidR="00B61DD6" w:rsidRDefault="00611C4A">
            <w:pPr>
              <w:spacing w:after="0" w:line="259" w:lineRule="auto"/>
              <w:ind w:left="0" w:firstLine="0"/>
            </w:pPr>
            <w:r>
              <w:rPr>
                <w:sz w:val="16"/>
              </w:rPr>
              <w:t xml:space="preserve">ZÁZNAM </w:t>
            </w:r>
            <w:r>
              <w:rPr>
                <w:sz w:val="20"/>
              </w:rPr>
              <w:t xml:space="preserve"> </w:t>
            </w:r>
          </w:p>
        </w:tc>
        <w:tc>
          <w:tcPr>
            <w:tcW w:w="4963" w:type="dxa"/>
            <w:tcBorders>
              <w:top w:val="single" w:sz="4" w:space="0" w:color="000000"/>
              <w:left w:val="single" w:sz="4" w:space="0" w:color="000000"/>
              <w:bottom w:val="single" w:sz="4" w:space="0" w:color="000000"/>
              <w:right w:val="single" w:sz="4" w:space="0" w:color="000000"/>
            </w:tcBorders>
          </w:tcPr>
          <w:p w14:paraId="3CE0935C" w14:textId="77777777" w:rsidR="00B61DD6" w:rsidRDefault="00611C4A">
            <w:pPr>
              <w:spacing w:after="0" w:line="259" w:lineRule="auto"/>
              <w:ind w:left="0" w:firstLine="0"/>
            </w:pPr>
            <w:r>
              <w:rPr>
                <w:sz w:val="20"/>
              </w:rPr>
              <w:t xml:space="preserve">doplňuje lístky, demonstruje spínání nasávacího zařízení  </w:t>
            </w:r>
          </w:p>
        </w:tc>
      </w:tr>
      <w:tr w:rsidR="00B61DD6" w14:paraId="0E8EFA86" w14:textId="77777777">
        <w:trPr>
          <w:trHeight w:val="691"/>
        </w:trPr>
        <w:tc>
          <w:tcPr>
            <w:tcW w:w="562" w:type="dxa"/>
            <w:tcBorders>
              <w:top w:val="single" w:sz="4" w:space="0" w:color="000000"/>
              <w:left w:val="single" w:sz="4" w:space="0" w:color="000000"/>
              <w:bottom w:val="single" w:sz="4" w:space="0" w:color="000000"/>
              <w:right w:val="single" w:sz="4" w:space="0" w:color="000000"/>
            </w:tcBorders>
          </w:tcPr>
          <w:p w14:paraId="2E99B4F6" w14:textId="77777777" w:rsidR="00B61DD6" w:rsidRDefault="00611C4A">
            <w:pPr>
              <w:spacing w:after="0" w:line="259" w:lineRule="auto"/>
              <w:ind w:left="0" w:firstLine="0"/>
            </w:pPr>
            <w:r>
              <w:rPr>
                <w:sz w:val="20"/>
              </w:rPr>
              <w:t xml:space="preserve">13 </w:t>
            </w:r>
          </w:p>
        </w:tc>
        <w:tc>
          <w:tcPr>
            <w:tcW w:w="1702" w:type="dxa"/>
            <w:tcBorders>
              <w:top w:val="single" w:sz="4" w:space="0" w:color="000000"/>
              <w:left w:val="single" w:sz="4" w:space="0" w:color="000000"/>
              <w:bottom w:val="single" w:sz="4" w:space="0" w:color="000000"/>
              <w:right w:val="single" w:sz="4" w:space="0" w:color="000000"/>
            </w:tcBorders>
          </w:tcPr>
          <w:p w14:paraId="59C006D3" w14:textId="77777777" w:rsidR="00B61DD6" w:rsidRDefault="00611C4A">
            <w:pPr>
              <w:spacing w:after="18" w:line="259" w:lineRule="auto"/>
              <w:ind w:left="0" w:firstLine="0"/>
            </w:pPr>
            <w:r>
              <w:rPr>
                <w:i/>
                <w:sz w:val="20"/>
              </w:rPr>
              <w:t xml:space="preserve">potrubní pošta: </w:t>
            </w:r>
          </w:p>
          <w:p w14:paraId="36D2B51A" w14:textId="77777777" w:rsidR="00B61DD6" w:rsidRDefault="00611C4A">
            <w:pPr>
              <w:spacing w:after="0" w:line="259" w:lineRule="auto"/>
              <w:ind w:left="0" w:firstLine="0"/>
            </w:pPr>
            <w:r>
              <w:rPr>
                <w:i/>
                <w:sz w:val="20"/>
              </w:rPr>
              <w:t xml:space="preserve">strom přání  </w:t>
            </w:r>
          </w:p>
        </w:tc>
        <w:tc>
          <w:tcPr>
            <w:tcW w:w="1843" w:type="dxa"/>
            <w:tcBorders>
              <w:top w:val="single" w:sz="4" w:space="0" w:color="000000"/>
              <w:left w:val="single" w:sz="4" w:space="0" w:color="000000"/>
              <w:bottom w:val="single" w:sz="4" w:space="0" w:color="000000"/>
              <w:right w:val="single" w:sz="4" w:space="0" w:color="000000"/>
            </w:tcBorders>
          </w:tcPr>
          <w:p w14:paraId="4C7A883A" w14:textId="77777777" w:rsidR="00B61DD6" w:rsidRDefault="00611C4A">
            <w:pPr>
              <w:spacing w:after="0" w:line="259" w:lineRule="auto"/>
              <w:ind w:left="0" w:firstLine="0"/>
            </w:pPr>
            <w:r>
              <w:rPr>
                <w:sz w:val="20"/>
              </w:rPr>
              <w:t xml:space="preserve">Druhý sál – 2. p. </w:t>
            </w:r>
          </w:p>
        </w:tc>
        <w:tc>
          <w:tcPr>
            <w:tcW w:w="991" w:type="dxa"/>
            <w:tcBorders>
              <w:top w:val="single" w:sz="4" w:space="0" w:color="000000"/>
              <w:left w:val="single" w:sz="4" w:space="0" w:color="000000"/>
              <w:bottom w:val="single" w:sz="4" w:space="0" w:color="000000"/>
              <w:right w:val="single" w:sz="4" w:space="0" w:color="000000"/>
            </w:tcBorders>
          </w:tcPr>
          <w:p w14:paraId="13C8F47C" w14:textId="77777777" w:rsidR="00B61DD6" w:rsidRDefault="00611C4A">
            <w:pPr>
              <w:spacing w:after="0" w:line="259" w:lineRule="auto"/>
              <w:ind w:left="0" w:firstLine="0"/>
            </w:pPr>
            <w:r>
              <w:rPr>
                <w:sz w:val="16"/>
              </w:rPr>
              <w:t xml:space="preserve">ZÁZNAM </w:t>
            </w:r>
            <w:r>
              <w:rPr>
                <w:sz w:val="20"/>
              </w:rPr>
              <w:t xml:space="preserve"> </w:t>
            </w:r>
          </w:p>
        </w:tc>
        <w:tc>
          <w:tcPr>
            <w:tcW w:w="4963" w:type="dxa"/>
            <w:tcBorders>
              <w:top w:val="single" w:sz="4" w:space="0" w:color="000000"/>
              <w:left w:val="single" w:sz="4" w:space="0" w:color="000000"/>
              <w:bottom w:val="single" w:sz="4" w:space="0" w:color="000000"/>
              <w:right w:val="single" w:sz="4" w:space="0" w:color="000000"/>
            </w:tcBorders>
          </w:tcPr>
          <w:p w14:paraId="1F58039A" w14:textId="77777777" w:rsidR="00B61DD6" w:rsidRDefault="00611C4A">
            <w:pPr>
              <w:spacing w:after="0" w:line="259" w:lineRule="auto"/>
              <w:ind w:left="0" w:firstLine="0"/>
            </w:pPr>
            <w:r>
              <w:rPr>
                <w:sz w:val="20"/>
              </w:rPr>
              <w:t xml:space="preserve">nevyžaduje supervizi, kontroluje míru naplnění zásobníku   </w:t>
            </w:r>
          </w:p>
        </w:tc>
      </w:tr>
      <w:tr w:rsidR="00B61DD6" w14:paraId="1605BA75" w14:textId="77777777">
        <w:trPr>
          <w:trHeight w:val="691"/>
        </w:trPr>
        <w:tc>
          <w:tcPr>
            <w:tcW w:w="562" w:type="dxa"/>
            <w:tcBorders>
              <w:top w:val="single" w:sz="4" w:space="0" w:color="000000"/>
              <w:left w:val="single" w:sz="4" w:space="0" w:color="000000"/>
              <w:bottom w:val="single" w:sz="4" w:space="0" w:color="000000"/>
              <w:right w:val="single" w:sz="4" w:space="0" w:color="000000"/>
            </w:tcBorders>
          </w:tcPr>
          <w:p w14:paraId="1E2D9669" w14:textId="77777777" w:rsidR="00B61DD6" w:rsidRDefault="00611C4A">
            <w:pPr>
              <w:spacing w:after="0" w:line="259" w:lineRule="auto"/>
              <w:ind w:left="0" w:firstLine="0"/>
            </w:pPr>
            <w:r>
              <w:rPr>
                <w:sz w:val="20"/>
              </w:rPr>
              <w:t xml:space="preserve">14 </w:t>
            </w:r>
          </w:p>
        </w:tc>
        <w:tc>
          <w:tcPr>
            <w:tcW w:w="1702" w:type="dxa"/>
            <w:tcBorders>
              <w:top w:val="single" w:sz="4" w:space="0" w:color="000000"/>
              <w:left w:val="single" w:sz="4" w:space="0" w:color="000000"/>
              <w:bottom w:val="single" w:sz="4" w:space="0" w:color="000000"/>
              <w:right w:val="single" w:sz="4" w:space="0" w:color="000000"/>
            </w:tcBorders>
          </w:tcPr>
          <w:p w14:paraId="55F008AB" w14:textId="77777777" w:rsidR="00B61DD6" w:rsidRDefault="00611C4A">
            <w:pPr>
              <w:spacing w:after="0" w:line="259" w:lineRule="auto"/>
              <w:ind w:left="0" w:firstLine="0"/>
            </w:pPr>
            <w:r>
              <w:rPr>
                <w:i/>
                <w:sz w:val="20"/>
              </w:rPr>
              <w:t xml:space="preserve">Braillovo písmo  </w:t>
            </w:r>
          </w:p>
        </w:tc>
        <w:tc>
          <w:tcPr>
            <w:tcW w:w="1843" w:type="dxa"/>
            <w:tcBorders>
              <w:top w:val="single" w:sz="4" w:space="0" w:color="000000"/>
              <w:left w:val="single" w:sz="4" w:space="0" w:color="000000"/>
              <w:bottom w:val="single" w:sz="4" w:space="0" w:color="000000"/>
              <w:right w:val="single" w:sz="4" w:space="0" w:color="000000"/>
            </w:tcBorders>
          </w:tcPr>
          <w:p w14:paraId="74896FBE" w14:textId="77777777" w:rsidR="00B61DD6" w:rsidRDefault="00611C4A">
            <w:pPr>
              <w:spacing w:after="0" w:line="259" w:lineRule="auto"/>
              <w:ind w:left="0" w:firstLine="0"/>
            </w:pPr>
            <w:r>
              <w:rPr>
                <w:sz w:val="20"/>
              </w:rPr>
              <w:t xml:space="preserve">Druhý sál – 2. p. </w:t>
            </w:r>
          </w:p>
        </w:tc>
        <w:tc>
          <w:tcPr>
            <w:tcW w:w="991" w:type="dxa"/>
            <w:tcBorders>
              <w:top w:val="single" w:sz="4" w:space="0" w:color="000000"/>
              <w:left w:val="single" w:sz="4" w:space="0" w:color="000000"/>
              <w:bottom w:val="single" w:sz="4" w:space="0" w:color="000000"/>
              <w:right w:val="single" w:sz="4" w:space="0" w:color="000000"/>
            </w:tcBorders>
          </w:tcPr>
          <w:p w14:paraId="5790D43E" w14:textId="77777777" w:rsidR="00B61DD6" w:rsidRDefault="00611C4A">
            <w:pPr>
              <w:spacing w:after="0" w:line="259" w:lineRule="auto"/>
              <w:ind w:left="0" w:firstLine="0"/>
            </w:pPr>
            <w:r>
              <w:rPr>
                <w:sz w:val="16"/>
              </w:rPr>
              <w:t xml:space="preserve">SMYSLY </w:t>
            </w:r>
            <w:r>
              <w:rPr>
                <w:sz w:val="20"/>
              </w:rPr>
              <w:t xml:space="preserve"> </w:t>
            </w:r>
          </w:p>
        </w:tc>
        <w:tc>
          <w:tcPr>
            <w:tcW w:w="4963" w:type="dxa"/>
            <w:tcBorders>
              <w:top w:val="single" w:sz="4" w:space="0" w:color="000000"/>
              <w:left w:val="single" w:sz="4" w:space="0" w:color="000000"/>
              <w:bottom w:val="single" w:sz="4" w:space="0" w:color="000000"/>
              <w:right w:val="single" w:sz="4" w:space="0" w:color="000000"/>
            </w:tcBorders>
          </w:tcPr>
          <w:p w14:paraId="6A2B310D" w14:textId="77777777" w:rsidR="00B61DD6" w:rsidRDefault="00611C4A">
            <w:pPr>
              <w:spacing w:after="0" w:line="259" w:lineRule="auto"/>
              <w:ind w:left="0" w:firstLine="0"/>
              <w:jc w:val="both"/>
            </w:pPr>
            <w:r>
              <w:rPr>
                <w:sz w:val="20"/>
              </w:rPr>
              <w:t xml:space="preserve">nevyžaduje supervizi, v případě potřeby demonstruje způsob užívání  </w:t>
            </w:r>
          </w:p>
        </w:tc>
      </w:tr>
      <w:tr w:rsidR="00B61DD6" w14:paraId="77898B1D" w14:textId="77777777">
        <w:trPr>
          <w:trHeight w:val="974"/>
        </w:trPr>
        <w:tc>
          <w:tcPr>
            <w:tcW w:w="562" w:type="dxa"/>
            <w:tcBorders>
              <w:top w:val="single" w:sz="4" w:space="0" w:color="000000"/>
              <w:left w:val="single" w:sz="4" w:space="0" w:color="000000"/>
              <w:bottom w:val="single" w:sz="4" w:space="0" w:color="000000"/>
              <w:right w:val="single" w:sz="4" w:space="0" w:color="000000"/>
            </w:tcBorders>
          </w:tcPr>
          <w:p w14:paraId="74CEE235" w14:textId="77777777" w:rsidR="00B61DD6" w:rsidRDefault="00611C4A">
            <w:pPr>
              <w:spacing w:after="0" w:line="259" w:lineRule="auto"/>
              <w:ind w:left="0" w:firstLine="0"/>
            </w:pPr>
            <w:r>
              <w:rPr>
                <w:sz w:val="20"/>
              </w:rPr>
              <w:t xml:space="preserve">15 </w:t>
            </w:r>
          </w:p>
        </w:tc>
        <w:tc>
          <w:tcPr>
            <w:tcW w:w="1702" w:type="dxa"/>
            <w:tcBorders>
              <w:top w:val="single" w:sz="4" w:space="0" w:color="000000"/>
              <w:left w:val="single" w:sz="4" w:space="0" w:color="000000"/>
              <w:bottom w:val="single" w:sz="4" w:space="0" w:color="000000"/>
              <w:right w:val="single" w:sz="4" w:space="0" w:color="000000"/>
            </w:tcBorders>
          </w:tcPr>
          <w:p w14:paraId="3FC904F0" w14:textId="77777777" w:rsidR="00B61DD6" w:rsidRDefault="00611C4A">
            <w:pPr>
              <w:spacing w:after="0" w:line="259" w:lineRule="auto"/>
              <w:ind w:left="0" w:firstLine="0"/>
            </w:pPr>
            <w:r>
              <w:rPr>
                <w:i/>
                <w:sz w:val="20"/>
              </w:rPr>
              <w:t xml:space="preserve">jak kdo vidí  </w:t>
            </w:r>
          </w:p>
        </w:tc>
        <w:tc>
          <w:tcPr>
            <w:tcW w:w="1843" w:type="dxa"/>
            <w:tcBorders>
              <w:top w:val="single" w:sz="4" w:space="0" w:color="000000"/>
              <w:left w:val="single" w:sz="4" w:space="0" w:color="000000"/>
              <w:bottom w:val="single" w:sz="4" w:space="0" w:color="000000"/>
              <w:right w:val="single" w:sz="4" w:space="0" w:color="000000"/>
            </w:tcBorders>
          </w:tcPr>
          <w:p w14:paraId="1DCF446E" w14:textId="77777777" w:rsidR="00B61DD6" w:rsidRDefault="00611C4A">
            <w:pPr>
              <w:spacing w:after="0" w:line="259" w:lineRule="auto"/>
              <w:ind w:left="0" w:firstLine="0"/>
            </w:pPr>
            <w:r>
              <w:rPr>
                <w:sz w:val="20"/>
              </w:rPr>
              <w:t xml:space="preserve">Druhý sál – 2. p. </w:t>
            </w:r>
          </w:p>
        </w:tc>
        <w:tc>
          <w:tcPr>
            <w:tcW w:w="991" w:type="dxa"/>
            <w:tcBorders>
              <w:top w:val="single" w:sz="4" w:space="0" w:color="000000"/>
              <w:left w:val="single" w:sz="4" w:space="0" w:color="000000"/>
              <w:bottom w:val="single" w:sz="4" w:space="0" w:color="000000"/>
              <w:right w:val="single" w:sz="4" w:space="0" w:color="000000"/>
            </w:tcBorders>
          </w:tcPr>
          <w:p w14:paraId="3380F040" w14:textId="77777777" w:rsidR="00B61DD6" w:rsidRDefault="00611C4A">
            <w:pPr>
              <w:spacing w:after="0" w:line="259" w:lineRule="auto"/>
              <w:ind w:left="0" w:firstLine="0"/>
            </w:pPr>
            <w:r>
              <w:rPr>
                <w:sz w:val="16"/>
              </w:rPr>
              <w:t xml:space="preserve">SMYSLY </w:t>
            </w:r>
            <w:r>
              <w:rPr>
                <w:sz w:val="20"/>
              </w:rPr>
              <w:t xml:space="preserve"> </w:t>
            </w:r>
          </w:p>
        </w:tc>
        <w:tc>
          <w:tcPr>
            <w:tcW w:w="4963" w:type="dxa"/>
            <w:tcBorders>
              <w:top w:val="single" w:sz="4" w:space="0" w:color="000000"/>
              <w:left w:val="single" w:sz="4" w:space="0" w:color="000000"/>
              <w:bottom w:val="single" w:sz="4" w:space="0" w:color="000000"/>
              <w:right w:val="single" w:sz="4" w:space="0" w:color="000000"/>
            </w:tcBorders>
          </w:tcPr>
          <w:p w14:paraId="748D9B3E" w14:textId="77777777" w:rsidR="00B61DD6" w:rsidRDefault="00611C4A">
            <w:pPr>
              <w:spacing w:after="0" w:line="259" w:lineRule="auto"/>
              <w:ind w:left="0" w:right="71" w:firstLine="0"/>
            </w:pPr>
            <w:r>
              <w:rPr>
                <w:sz w:val="20"/>
              </w:rPr>
              <w:t xml:space="preserve">kontroluje funkčnost zařízení; uvádí příklady dalších podob zrakového vnímání a alternativ k němu (echolokace, taktilní vnímání apod., spojitost s Braillovým písmem)  </w:t>
            </w:r>
          </w:p>
        </w:tc>
      </w:tr>
      <w:tr w:rsidR="00B61DD6" w14:paraId="03EAF4F1" w14:textId="77777777">
        <w:trPr>
          <w:trHeight w:val="410"/>
        </w:trPr>
        <w:tc>
          <w:tcPr>
            <w:tcW w:w="562" w:type="dxa"/>
            <w:tcBorders>
              <w:top w:val="single" w:sz="4" w:space="0" w:color="000000"/>
              <w:left w:val="single" w:sz="4" w:space="0" w:color="000000"/>
              <w:bottom w:val="single" w:sz="4" w:space="0" w:color="000000"/>
              <w:right w:val="single" w:sz="4" w:space="0" w:color="000000"/>
            </w:tcBorders>
          </w:tcPr>
          <w:p w14:paraId="72AABF75" w14:textId="77777777" w:rsidR="00B61DD6" w:rsidRDefault="00611C4A">
            <w:pPr>
              <w:spacing w:after="0" w:line="259" w:lineRule="auto"/>
              <w:ind w:left="0" w:firstLine="0"/>
            </w:pPr>
            <w:r>
              <w:rPr>
                <w:sz w:val="20"/>
              </w:rPr>
              <w:t xml:space="preserve">16 </w:t>
            </w:r>
          </w:p>
        </w:tc>
        <w:tc>
          <w:tcPr>
            <w:tcW w:w="1702" w:type="dxa"/>
            <w:tcBorders>
              <w:top w:val="single" w:sz="4" w:space="0" w:color="000000"/>
              <w:left w:val="single" w:sz="4" w:space="0" w:color="000000"/>
              <w:bottom w:val="single" w:sz="4" w:space="0" w:color="000000"/>
              <w:right w:val="single" w:sz="4" w:space="0" w:color="000000"/>
            </w:tcBorders>
          </w:tcPr>
          <w:p w14:paraId="1B7FE950" w14:textId="77777777" w:rsidR="00B61DD6" w:rsidRDefault="00611C4A">
            <w:pPr>
              <w:spacing w:after="0" w:line="259" w:lineRule="auto"/>
              <w:ind w:left="0" w:firstLine="0"/>
            </w:pPr>
            <w:proofErr w:type="spellStart"/>
            <w:r>
              <w:rPr>
                <w:i/>
                <w:sz w:val="20"/>
              </w:rPr>
              <w:t>čichoskop</w:t>
            </w:r>
            <w:proofErr w:type="spellEnd"/>
            <w:r>
              <w:rPr>
                <w:i/>
                <w:sz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52654A4" w14:textId="77777777" w:rsidR="00B61DD6" w:rsidRDefault="00611C4A">
            <w:pPr>
              <w:spacing w:after="0" w:line="259" w:lineRule="auto"/>
              <w:ind w:left="0" w:firstLine="0"/>
            </w:pPr>
            <w:r>
              <w:rPr>
                <w:sz w:val="20"/>
              </w:rPr>
              <w:t xml:space="preserve">Druhý sál – 2. p.  </w:t>
            </w:r>
          </w:p>
        </w:tc>
        <w:tc>
          <w:tcPr>
            <w:tcW w:w="991" w:type="dxa"/>
            <w:tcBorders>
              <w:top w:val="single" w:sz="4" w:space="0" w:color="000000"/>
              <w:left w:val="single" w:sz="4" w:space="0" w:color="000000"/>
              <w:bottom w:val="single" w:sz="4" w:space="0" w:color="000000"/>
              <w:right w:val="single" w:sz="4" w:space="0" w:color="000000"/>
            </w:tcBorders>
          </w:tcPr>
          <w:p w14:paraId="7A89E25A" w14:textId="77777777" w:rsidR="00B61DD6" w:rsidRDefault="00611C4A">
            <w:pPr>
              <w:spacing w:after="0" w:line="259" w:lineRule="auto"/>
              <w:ind w:left="0" w:firstLine="0"/>
            </w:pPr>
            <w:r>
              <w:rPr>
                <w:sz w:val="16"/>
              </w:rPr>
              <w:t xml:space="preserve">SMYSLY </w:t>
            </w:r>
            <w:r>
              <w:rPr>
                <w:sz w:val="20"/>
              </w:rPr>
              <w:t xml:space="preserve"> </w:t>
            </w:r>
          </w:p>
        </w:tc>
        <w:tc>
          <w:tcPr>
            <w:tcW w:w="4963" w:type="dxa"/>
            <w:tcBorders>
              <w:top w:val="single" w:sz="4" w:space="0" w:color="000000"/>
              <w:left w:val="single" w:sz="4" w:space="0" w:color="000000"/>
              <w:bottom w:val="single" w:sz="4" w:space="0" w:color="000000"/>
              <w:right w:val="single" w:sz="4" w:space="0" w:color="000000"/>
            </w:tcBorders>
          </w:tcPr>
          <w:p w14:paraId="16BDA18A" w14:textId="77777777" w:rsidR="00B61DD6" w:rsidRDefault="00611C4A">
            <w:pPr>
              <w:spacing w:after="0" w:line="259" w:lineRule="auto"/>
              <w:ind w:left="0" w:firstLine="0"/>
            </w:pPr>
            <w:r>
              <w:rPr>
                <w:sz w:val="20"/>
              </w:rPr>
              <w:t xml:space="preserve">nevyžaduje supervizi  </w:t>
            </w:r>
          </w:p>
        </w:tc>
      </w:tr>
      <w:tr w:rsidR="00B61DD6" w14:paraId="1FD53383" w14:textId="77777777">
        <w:trPr>
          <w:trHeight w:val="691"/>
        </w:trPr>
        <w:tc>
          <w:tcPr>
            <w:tcW w:w="562" w:type="dxa"/>
            <w:tcBorders>
              <w:top w:val="single" w:sz="4" w:space="0" w:color="000000"/>
              <w:left w:val="single" w:sz="4" w:space="0" w:color="000000"/>
              <w:bottom w:val="single" w:sz="4" w:space="0" w:color="000000"/>
              <w:right w:val="single" w:sz="4" w:space="0" w:color="000000"/>
            </w:tcBorders>
          </w:tcPr>
          <w:p w14:paraId="67C371CD" w14:textId="77777777" w:rsidR="00B61DD6" w:rsidRDefault="00611C4A">
            <w:pPr>
              <w:spacing w:after="0" w:line="259" w:lineRule="auto"/>
              <w:ind w:left="0" w:firstLine="0"/>
            </w:pPr>
            <w:r>
              <w:rPr>
                <w:sz w:val="20"/>
              </w:rPr>
              <w:t xml:space="preserve">17 </w:t>
            </w:r>
          </w:p>
        </w:tc>
        <w:tc>
          <w:tcPr>
            <w:tcW w:w="1702" w:type="dxa"/>
            <w:tcBorders>
              <w:top w:val="single" w:sz="4" w:space="0" w:color="000000"/>
              <w:left w:val="single" w:sz="4" w:space="0" w:color="000000"/>
              <w:bottom w:val="single" w:sz="4" w:space="0" w:color="000000"/>
              <w:right w:val="single" w:sz="4" w:space="0" w:color="000000"/>
            </w:tcBorders>
          </w:tcPr>
          <w:p w14:paraId="4FF1C4C6" w14:textId="77777777" w:rsidR="00B61DD6" w:rsidRDefault="00611C4A">
            <w:pPr>
              <w:spacing w:after="0" w:line="259" w:lineRule="auto"/>
              <w:ind w:left="0" w:firstLine="0"/>
            </w:pPr>
            <w:r>
              <w:rPr>
                <w:i/>
                <w:sz w:val="20"/>
              </w:rPr>
              <w:t xml:space="preserve">město všech dob  </w:t>
            </w:r>
          </w:p>
        </w:tc>
        <w:tc>
          <w:tcPr>
            <w:tcW w:w="1843" w:type="dxa"/>
            <w:tcBorders>
              <w:top w:val="single" w:sz="4" w:space="0" w:color="000000"/>
              <w:left w:val="single" w:sz="4" w:space="0" w:color="000000"/>
              <w:bottom w:val="single" w:sz="4" w:space="0" w:color="000000"/>
              <w:right w:val="single" w:sz="4" w:space="0" w:color="000000"/>
            </w:tcBorders>
          </w:tcPr>
          <w:p w14:paraId="0916D113" w14:textId="77777777" w:rsidR="00B61DD6" w:rsidRDefault="00611C4A">
            <w:pPr>
              <w:spacing w:after="0" w:line="259" w:lineRule="auto"/>
              <w:ind w:left="0" w:firstLine="0"/>
            </w:pPr>
            <w:r>
              <w:rPr>
                <w:sz w:val="20"/>
              </w:rPr>
              <w:t xml:space="preserve">Druhý sál – 2. p. </w:t>
            </w:r>
          </w:p>
        </w:tc>
        <w:tc>
          <w:tcPr>
            <w:tcW w:w="991" w:type="dxa"/>
            <w:tcBorders>
              <w:top w:val="single" w:sz="4" w:space="0" w:color="000000"/>
              <w:left w:val="single" w:sz="4" w:space="0" w:color="000000"/>
              <w:bottom w:val="single" w:sz="4" w:space="0" w:color="000000"/>
              <w:right w:val="single" w:sz="4" w:space="0" w:color="000000"/>
            </w:tcBorders>
          </w:tcPr>
          <w:p w14:paraId="4B5F8404" w14:textId="77777777" w:rsidR="00B61DD6" w:rsidRDefault="00611C4A">
            <w:pPr>
              <w:spacing w:after="0" w:line="259" w:lineRule="auto"/>
              <w:ind w:left="0" w:firstLine="0"/>
            </w:pPr>
            <w:r>
              <w:rPr>
                <w:sz w:val="16"/>
              </w:rPr>
              <w:t xml:space="preserve">VÝVOJ </w:t>
            </w:r>
            <w:r>
              <w:rPr>
                <w:sz w:val="20"/>
              </w:rPr>
              <w:t xml:space="preserve"> </w:t>
            </w:r>
          </w:p>
        </w:tc>
        <w:tc>
          <w:tcPr>
            <w:tcW w:w="4963" w:type="dxa"/>
            <w:tcBorders>
              <w:top w:val="single" w:sz="4" w:space="0" w:color="000000"/>
              <w:left w:val="single" w:sz="4" w:space="0" w:color="000000"/>
              <w:bottom w:val="single" w:sz="4" w:space="0" w:color="000000"/>
              <w:right w:val="single" w:sz="4" w:space="0" w:color="000000"/>
            </w:tcBorders>
          </w:tcPr>
          <w:p w14:paraId="2A587D8C" w14:textId="77777777" w:rsidR="00B61DD6" w:rsidRDefault="00611C4A">
            <w:pPr>
              <w:spacing w:after="0" w:line="259" w:lineRule="auto"/>
              <w:ind w:left="0" w:firstLine="0"/>
            </w:pPr>
            <w:r>
              <w:rPr>
                <w:sz w:val="20"/>
              </w:rPr>
              <w:t xml:space="preserve">průběžně sklízí jednotlivé díly, dohlíží na to, aby se neodnášely do jiných částí expozice </w:t>
            </w:r>
          </w:p>
        </w:tc>
      </w:tr>
      <w:tr w:rsidR="00B61DD6" w14:paraId="58C069B8" w14:textId="77777777">
        <w:trPr>
          <w:trHeight w:val="410"/>
        </w:trPr>
        <w:tc>
          <w:tcPr>
            <w:tcW w:w="562" w:type="dxa"/>
            <w:tcBorders>
              <w:top w:val="single" w:sz="4" w:space="0" w:color="000000"/>
              <w:left w:val="single" w:sz="4" w:space="0" w:color="000000"/>
              <w:bottom w:val="single" w:sz="4" w:space="0" w:color="000000"/>
              <w:right w:val="single" w:sz="4" w:space="0" w:color="000000"/>
            </w:tcBorders>
          </w:tcPr>
          <w:p w14:paraId="5125DF49" w14:textId="77777777" w:rsidR="00B61DD6" w:rsidRDefault="00611C4A">
            <w:pPr>
              <w:spacing w:after="0" w:line="259" w:lineRule="auto"/>
              <w:ind w:left="0" w:firstLine="0"/>
            </w:pPr>
            <w:r>
              <w:rPr>
                <w:sz w:val="20"/>
              </w:rPr>
              <w:t xml:space="preserve">18 </w:t>
            </w:r>
          </w:p>
        </w:tc>
        <w:tc>
          <w:tcPr>
            <w:tcW w:w="1702" w:type="dxa"/>
            <w:tcBorders>
              <w:top w:val="single" w:sz="4" w:space="0" w:color="000000"/>
              <w:left w:val="single" w:sz="4" w:space="0" w:color="000000"/>
              <w:bottom w:val="single" w:sz="4" w:space="0" w:color="000000"/>
              <w:right w:val="single" w:sz="4" w:space="0" w:color="000000"/>
            </w:tcBorders>
          </w:tcPr>
          <w:p w14:paraId="34F3E44A" w14:textId="77777777" w:rsidR="00B61DD6" w:rsidRDefault="00611C4A">
            <w:pPr>
              <w:spacing w:after="0" w:line="259" w:lineRule="auto"/>
              <w:ind w:left="0" w:firstLine="0"/>
            </w:pPr>
            <w:r>
              <w:rPr>
                <w:i/>
                <w:sz w:val="20"/>
              </w:rPr>
              <w:t xml:space="preserve">souvrství  </w:t>
            </w:r>
          </w:p>
        </w:tc>
        <w:tc>
          <w:tcPr>
            <w:tcW w:w="1843" w:type="dxa"/>
            <w:tcBorders>
              <w:top w:val="single" w:sz="4" w:space="0" w:color="000000"/>
              <w:left w:val="single" w:sz="4" w:space="0" w:color="000000"/>
              <w:bottom w:val="single" w:sz="4" w:space="0" w:color="000000"/>
              <w:right w:val="single" w:sz="4" w:space="0" w:color="000000"/>
            </w:tcBorders>
          </w:tcPr>
          <w:p w14:paraId="0B89AC86" w14:textId="77777777" w:rsidR="00B61DD6" w:rsidRDefault="00611C4A">
            <w:pPr>
              <w:spacing w:after="0" w:line="259" w:lineRule="auto"/>
              <w:ind w:left="0" w:firstLine="0"/>
            </w:pPr>
            <w:r>
              <w:rPr>
                <w:sz w:val="20"/>
              </w:rPr>
              <w:t xml:space="preserve">Druhý sál – přízemí </w:t>
            </w:r>
          </w:p>
        </w:tc>
        <w:tc>
          <w:tcPr>
            <w:tcW w:w="991" w:type="dxa"/>
            <w:tcBorders>
              <w:top w:val="single" w:sz="4" w:space="0" w:color="000000"/>
              <w:left w:val="single" w:sz="4" w:space="0" w:color="000000"/>
              <w:bottom w:val="single" w:sz="4" w:space="0" w:color="000000"/>
              <w:right w:val="single" w:sz="4" w:space="0" w:color="000000"/>
            </w:tcBorders>
          </w:tcPr>
          <w:p w14:paraId="3BAC48A7" w14:textId="77777777" w:rsidR="00B61DD6" w:rsidRDefault="00611C4A">
            <w:pPr>
              <w:spacing w:after="0" w:line="259" w:lineRule="auto"/>
              <w:ind w:left="0" w:firstLine="0"/>
            </w:pPr>
            <w:r>
              <w:rPr>
                <w:sz w:val="16"/>
              </w:rPr>
              <w:t xml:space="preserve">VÝVOJ </w:t>
            </w:r>
            <w:r>
              <w:rPr>
                <w:sz w:val="20"/>
              </w:rPr>
              <w:t xml:space="preserve"> </w:t>
            </w:r>
          </w:p>
        </w:tc>
        <w:tc>
          <w:tcPr>
            <w:tcW w:w="4963" w:type="dxa"/>
            <w:tcBorders>
              <w:top w:val="single" w:sz="4" w:space="0" w:color="000000"/>
              <w:left w:val="single" w:sz="4" w:space="0" w:color="000000"/>
              <w:bottom w:val="single" w:sz="4" w:space="0" w:color="000000"/>
              <w:right w:val="single" w:sz="4" w:space="0" w:color="000000"/>
            </w:tcBorders>
          </w:tcPr>
          <w:p w14:paraId="5B6BFC71" w14:textId="77777777" w:rsidR="00B61DD6" w:rsidRDefault="00611C4A">
            <w:pPr>
              <w:spacing w:after="0" w:line="259" w:lineRule="auto"/>
              <w:ind w:left="0" w:firstLine="0"/>
            </w:pPr>
            <w:r>
              <w:rPr>
                <w:sz w:val="20"/>
              </w:rPr>
              <w:t xml:space="preserve">nevyžaduje supervizi </w:t>
            </w:r>
          </w:p>
        </w:tc>
      </w:tr>
      <w:tr w:rsidR="00B61DD6" w14:paraId="0E913D74" w14:textId="77777777">
        <w:trPr>
          <w:trHeight w:val="410"/>
        </w:trPr>
        <w:tc>
          <w:tcPr>
            <w:tcW w:w="562" w:type="dxa"/>
            <w:tcBorders>
              <w:top w:val="single" w:sz="4" w:space="0" w:color="000000"/>
              <w:left w:val="single" w:sz="4" w:space="0" w:color="000000"/>
              <w:bottom w:val="single" w:sz="4" w:space="0" w:color="000000"/>
              <w:right w:val="single" w:sz="4" w:space="0" w:color="000000"/>
            </w:tcBorders>
          </w:tcPr>
          <w:p w14:paraId="68A49C8C" w14:textId="77777777" w:rsidR="00B61DD6" w:rsidRDefault="00611C4A">
            <w:pPr>
              <w:spacing w:after="0" w:line="259" w:lineRule="auto"/>
              <w:ind w:left="0" w:firstLine="0"/>
            </w:pPr>
            <w:r>
              <w:rPr>
                <w:sz w:val="20"/>
              </w:rPr>
              <w:t xml:space="preserve">19 </w:t>
            </w:r>
          </w:p>
        </w:tc>
        <w:tc>
          <w:tcPr>
            <w:tcW w:w="1702" w:type="dxa"/>
            <w:tcBorders>
              <w:top w:val="single" w:sz="4" w:space="0" w:color="000000"/>
              <w:left w:val="single" w:sz="4" w:space="0" w:color="000000"/>
              <w:bottom w:val="single" w:sz="4" w:space="0" w:color="000000"/>
              <w:right w:val="single" w:sz="4" w:space="0" w:color="000000"/>
            </w:tcBorders>
          </w:tcPr>
          <w:p w14:paraId="0E16857F" w14:textId="77777777" w:rsidR="00B61DD6" w:rsidRDefault="00611C4A">
            <w:pPr>
              <w:spacing w:after="0" w:line="259" w:lineRule="auto"/>
              <w:ind w:left="0" w:firstLine="0"/>
            </w:pPr>
            <w:r>
              <w:rPr>
                <w:i/>
                <w:sz w:val="20"/>
              </w:rPr>
              <w:t xml:space="preserve">hledání vzácností  </w:t>
            </w:r>
          </w:p>
        </w:tc>
        <w:tc>
          <w:tcPr>
            <w:tcW w:w="1843" w:type="dxa"/>
            <w:tcBorders>
              <w:top w:val="single" w:sz="4" w:space="0" w:color="000000"/>
              <w:left w:val="single" w:sz="4" w:space="0" w:color="000000"/>
              <w:bottom w:val="single" w:sz="4" w:space="0" w:color="000000"/>
              <w:right w:val="single" w:sz="4" w:space="0" w:color="000000"/>
            </w:tcBorders>
          </w:tcPr>
          <w:p w14:paraId="110C1C6D" w14:textId="77777777" w:rsidR="00B61DD6" w:rsidRDefault="00611C4A">
            <w:pPr>
              <w:spacing w:after="0" w:line="259" w:lineRule="auto"/>
              <w:ind w:left="0" w:firstLine="0"/>
            </w:pPr>
            <w:r>
              <w:rPr>
                <w:sz w:val="20"/>
              </w:rPr>
              <w:t xml:space="preserve">Druhý sál – 2. p. </w:t>
            </w:r>
          </w:p>
        </w:tc>
        <w:tc>
          <w:tcPr>
            <w:tcW w:w="991" w:type="dxa"/>
            <w:tcBorders>
              <w:top w:val="single" w:sz="4" w:space="0" w:color="000000"/>
              <w:left w:val="single" w:sz="4" w:space="0" w:color="000000"/>
              <w:bottom w:val="single" w:sz="4" w:space="0" w:color="000000"/>
              <w:right w:val="single" w:sz="4" w:space="0" w:color="000000"/>
            </w:tcBorders>
          </w:tcPr>
          <w:p w14:paraId="18AB396C" w14:textId="77777777" w:rsidR="00B61DD6" w:rsidRDefault="00611C4A">
            <w:pPr>
              <w:spacing w:after="0" w:line="259" w:lineRule="auto"/>
              <w:ind w:left="0" w:firstLine="0"/>
            </w:pPr>
            <w:r>
              <w:rPr>
                <w:sz w:val="16"/>
              </w:rPr>
              <w:t xml:space="preserve">BLYŠTIVOST </w:t>
            </w:r>
            <w:r>
              <w:rPr>
                <w:sz w:val="20"/>
              </w:rPr>
              <w:t xml:space="preserve"> </w:t>
            </w:r>
          </w:p>
        </w:tc>
        <w:tc>
          <w:tcPr>
            <w:tcW w:w="4963" w:type="dxa"/>
            <w:tcBorders>
              <w:top w:val="single" w:sz="4" w:space="0" w:color="000000"/>
              <w:left w:val="single" w:sz="4" w:space="0" w:color="000000"/>
              <w:bottom w:val="single" w:sz="4" w:space="0" w:color="000000"/>
              <w:right w:val="single" w:sz="4" w:space="0" w:color="000000"/>
            </w:tcBorders>
          </w:tcPr>
          <w:p w14:paraId="7BC6A412" w14:textId="77777777" w:rsidR="00B61DD6" w:rsidRDefault="00611C4A">
            <w:pPr>
              <w:spacing w:after="0" w:line="259" w:lineRule="auto"/>
              <w:ind w:left="0" w:firstLine="0"/>
            </w:pPr>
            <w:r>
              <w:rPr>
                <w:sz w:val="20"/>
              </w:rPr>
              <w:t xml:space="preserve">kontroluje funkčnost displeje  </w:t>
            </w:r>
          </w:p>
        </w:tc>
      </w:tr>
      <w:tr w:rsidR="00B61DD6" w14:paraId="7B2520F5" w14:textId="77777777">
        <w:trPr>
          <w:trHeight w:val="694"/>
        </w:trPr>
        <w:tc>
          <w:tcPr>
            <w:tcW w:w="562" w:type="dxa"/>
            <w:tcBorders>
              <w:top w:val="single" w:sz="4" w:space="0" w:color="000000"/>
              <w:left w:val="single" w:sz="4" w:space="0" w:color="000000"/>
              <w:bottom w:val="single" w:sz="4" w:space="0" w:color="000000"/>
              <w:right w:val="single" w:sz="4" w:space="0" w:color="000000"/>
            </w:tcBorders>
          </w:tcPr>
          <w:p w14:paraId="74EF48CE" w14:textId="77777777" w:rsidR="00B61DD6" w:rsidRDefault="00611C4A">
            <w:pPr>
              <w:spacing w:after="0" w:line="259" w:lineRule="auto"/>
              <w:ind w:left="0" w:firstLine="0"/>
            </w:pPr>
            <w:r>
              <w:rPr>
                <w:sz w:val="20"/>
              </w:rPr>
              <w:t xml:space="preserve">20 </w:t>
            </w:r>
          </w:p>
        </w:tc>
        <w:tc>
          <w:tcPr>
            <w:tcW w:w="1702" w:type="dxa"/>
            <w:tcBorders>
              <w:top w:val="single" w:sz="4" w:space="0" w:color="000000"/>
              <w:left w:val="single" w:sz="4" w:space="0" w:color="000000"/>
              <w:bottom w:val="single" w:sz="4" w:space="0" w:color="000000"/>
              <w:right w:val="single" w:sz="4" w:space="0" w:color="000000"/>
            </w:tcBorders>
          </w:tcPr>
          <w:p w14:paraId="1AC8F37C" w14:textId="77777777" w:rsidR="00B61DD6" w:rsidRDefault="00611C4A">
            <w:pPr>
              <w:spacing w:after="0" w:line="259" w:lineRule="auto"/>
              <w:ind w:left="0" w:firstLine="0"/>
            </w:pPr>
            <w:r>
              <w:rPr>
                <w:i/>
                <w:sz w:val="20"/>
              </w:rPr>
              <w:t xml:space="preserve">podlahová skládačka  </w:t>
            </w:r>
          </w:p>
        </w:tc>
        <w:tc>
          <w:tcPr>
            <w:tcW w:w="1843" w:type="dxa"/>
            <w:tcBorders>
              <w:top w:val="single" w:sz="4" w:space="0" w:color="000000"/>
              <w:left w:val="single" w:sz="4" w:space="0" w:color="000000"/>
              <w:bottom w:val="single" w:sz="4" w:space="0" w:color="000000"/>
              <w:right w:val="single" w:sz="4" w:space="0" w:color="000000"/>
            </w:tcBorders>
          </w:tcPr>
          <w:p w14:paraId="2A319E36" w14:textId="77777777" w:rsidR="00B61DD6" w:rsidRDefault="00611C4A">
            <w:pPr>
              <w:spacing w:after="0" w:line="259" w:lineRule="auto"/>
              <w:ind w:left="0" w:firstLine="0"/>
            </w:pPr>
            <w:r>
              <w:rPr>
                <w:sz w:val="20"/>
              </w:rPr>
              <w:t xml:space="preserve">Druhý sál – 2. p. </w:t>
            </w:r>
          </w:p>
        </w:tc>
        <w:tc>
          <w:tcPr>
            <w:tcW w:w="991" w:type="dxa"/>
            <w:tcBorders>
              <w:top w:val="single" w:sz="4" w:space="0" w:color="000000"/>
              <w:left w:val="single" w:sz="4" w:space="0" w:color="000000"/>
              <w:bottom w:val="single" w:sz="4" w:space="0" w:color="000000"/>
              <w:right w:val="single" w:sz="4" w:space="0" w:color="000000"/>
            </w:tcBorders>
          </w:tcPr>
          <w:p w14:paraId="4C8F4001" w14:textId="77777777" w:rsidR="00B61DD6" w:rsidRDefault="00611C4A">
            <w:pPr>
              <w:spacing w:after="0" w:line="259" w:lineRule="auto"/>
              <w:ind w:left="0" w:firstLine="0"/>
            </w:pPr>
            <w:r>
              <w:rPr>
                <w:sz w:val="16"/>
              </w:rPr>
              <w:t xml:space="preserve">VÝVOJ </w:t>
            </w:r>
            <w:r>
              <w:rPr>
                <w:sz w:val="20"/>
              </w:rPr>
              <w:t xml:space="preserve"> </w:t>
            </w:r>
          </w:p>
        </w:tc>
        <w:tc>
          <w:tcPr>
            <w:tcW w:w="4963" w:type="dxa"/>
            <w:tcBorders>
              <w:top w:val="single" w:sz="4" w:space="0" w:color="000000"/>
              <w:left w:val="single" w:sz="4" w:space="0" w:color="000000"/>
              <w:bottom w:val="single" w:sz="4" w:space="0" w:color="000000"/>
              <w:right w:val="single" w:sz="4" w:space="0" w:color="000000"/>
            </w:tcBorders>
          </w:tcPr>
          <w:p w14:paraId="2E973DA8" w14:textId="77777777" w:rsidR="00B61DD6" w:rsidRDefault="00611C4A">
            <w:pPr>
              <w:spacing w:after="0" w:line="259" w:lineRule="auto"/>
              <w:ind w:left="0" w:firstLine="0"/>
            </w:pPr>
            <w:r>
              <w:rPr>
                <w:sz w:val="20"/>
              </w:rPr>
              <w:t xml:space="preserve">průběžně vrací do původního stavu </w:t>
            </w:r>
          </w:p>
        </w:tc>
      </w:tr>
      <w:tr w:rsidR="00B61DD6" w14:paraId="55B45DA7" w14:textId="77777777">
        <w:trPr>
          <w:trHeight w:val="410"/>
        </w:trPr>
        <w:tc>
          <w:tcPr>
            <w:tcW w:w="562" w:type="dxa"/>
            <w:tcBorders>
              <w:top w:val="single" w:sz="4" w:space="0" w:color="000000"/>
              <w:left w:val="single" w:sz="4" w:space="0" w:color="000000"/>
              <w:bottom w:val="single" w:sz="4" w:space="0" w:color="000000"/>
              <w:right w:val="single" w:sz="4" w:space="0" w:color="000000"/>
            </w:tcBorders>
          </w:tcPr>
          <w:p w14:paraId="5A6E496B" w14:textId="77777777" w:rsidR="00B61DD6" w:rsidRDefault="00611C4A">
            <w:pPr>
              <w:spacing w:after="0" w:line="259" w:lineRule="auto"/>
              <w:ind w:left="0" w:firstLine="0"/>
            </w:pPr>
            <w:r>
              <w:rPr>
                <w:sz w:val="20"/>
              </w:rPr>
              <w:t xml:space="preserve">21 </w:t>
            </w:r>
          </w:p>
        </w:tc>
        <w:tc>
          <w:tcPr>
            <w:tcW w:w="1702" w:type="dxa"/>
            <w:tcBorders>
              <w:top w:val="single" w:sz="4" w:space="0" w:color="000000"/>
              <w:left w:val="single" w:sz="4" w:space="0" w:color="000000"/>
              <w:bottom w:val="single" w:sz="4" w:space="0" w:color="000000"/>
              <w:right w:val="single" w:sz="4" w:space="0" w:color="000000"/>
            </w:tcBorders>
          </w:tcPr>
          <w:p w14:paraId="540375CC" w14:textId="77777777" w:rsidR="00B61DD6" w:rsidRDefault="00611C4A">
            <w:pPr>
              <w:spacing w:after="0" w:line="259" w:lineRule="auto"/>
              <w:ind w:left="0" w:firstLine="0"/>
            </w:pPr>
            <w:r>
              <w:rPr>
                <w:i/>
                <w:sz w:val="20"/>
              </w:rPr>
              <w:t xml:space="preserve">podlahová vitrína  </w:t>
            </w:r>
          </w:p>
        </w:tc>
        <w:tc>
          <w:tcPr>
            <w:tcW w:w="1843" w:type="dxa"/>
            <w:tcBorders>
              <w:top w:val="single" w:sz="4" w:space="0" w:color="000000"/>
              <w:left w:val="single" w:sz="4" w:space="0" w:color="000000"/>
              <w:bottom w:val="single" w:sz="4" w:space="0" w:color="000000"/>
              <w:right w:val="single" w:sz="4" w:space="0" w:color="000000"/>
            </w:tcBorders>
          </w:tcPr>
          <w:p w14:paraId="23CAEA7A" w14:textId="77777777" w:rsidR="00B61DD6" w:rsidRDefault="00611C4A">
            <w:pPr>
              <w:spacing w:after="0" w:line="259" w:lineRule="auto"/>
              <w:ind w:left="0" w:firstLine="0"/>
            </w:pPr>
            <w:r>
              <w:rPr>
                <w:sz w:val="20"/>
              </w:rPr>
              <w:t xml:space="preserve">Druhý sál – přízemí </w:t>
            </w:r>
          </w:p>
        </w:tc>
        <w:tc>
          <w:tcPr>
            <w:tcW w:w="991" w:type="dxa"/>
            <w:tcBorders>
              <w:top w:val="single" w:sz="4" w:space="0" w:color="000000"/>
              <w:left w:val="single" w:sz="4" w:space="0" w:color="000000"/>
              <w:bottom w:val="single" w:sz="4" w:space="0" w:color="000000"/>
              <w:right w:val="single" w:sz="4" w:space="0" w:color="000000"/>
            </w:tcBorders>
          </w:tcPr>
          <w:p w14:paraId="3A921C38" w14:textId="77777777" w:rsidR="00B61DD6" w:rsidRDefault="00611C4A">
            <w:pPr>
              <w:spacing w:after="0" w:line="259" w:lineRule="auto"/>
              <w:ind w:left="0" w:firstLine="0"/>
            </w:pPr>
            <w:r>
              <w:rPr>
                <w:sz w:val="16"/>
              </w:rPr>
              <w:t xml:space="preserve">BLYŠTIVOST </w:t>
            </w:r>
            <w:r>
              <w:rPr>
                <w:sz w:val="20"/>
              </w:rPr>
              <w:t xml:space="preserve"> </w:t>
            </w:r>
          </w:p>
        </w:tc>
        <w:tc>
          <w:tcPr>
            <w:tcW w:w="4963" w:type="dxa"/>
            <w:tcBorders>
              <w:top w:val="single" w:sz="4" w:space="0" w:color="000000"/>
              <w:left w:val="single" w:sz="4" w:space="0" w:color="000000"/>
              <w:bottom w:val="single" w:sz="4" w:space="0" w:color="000000"/>
              <w:right w:val="single" w:sz="4" w:space="0" w:color="000000"/>
            </w:tcBorders>
          </w:tcPr>
          <w:p w14:paraId="12515847" w14:textId="77777777" w:rsidR="00B61DD6" w:rsidRDefault="00611C4A">
            <w:pPr>
              <w:spacing w:after="0" w:line="259" w:lineRule="auto"/>
              <w:ind w:left="0" w:firstLine="0"/>
            </w:pPr>
            <w:r>
              <w:rPr>
                <w:sz w:val="20"/>
              </w:rPr>
              <w:t xml:space="preserve">průběžně sešlapává nožní spínač (UV světlo)  </w:t>
            </w:r>
          </w:p>
        </w:tc>
      </w:tr>
      <w:tr w:rsidR="00B61DD6" w14:paraId="0542D384" w14:textId="77777777">
        <w:trPr>
          <w:trHeight w:val="972"/>
        </w:trPr>
        <w:tc>
          <w:tcPr>
            <w:tcW w:w="562" w:type="dxa"/>
            <w:tcBorders>
              <w:top w:val="single" w:sz="4" w:space="0" w:color="000000"/>
              <w:left w:val="single" w:sz="4" w:space="0" w:color="000000"/>
              <w:bottom w:val="single" w:sz="4" w:space="0" w:color="000000"/>
              <w:right w:val="single" w:sz="4" w:space="0" w:color="000000"/>
            </w:tcBorders>
          </w:tcPr>
          <w:p w14:paraId="0379C2E9" w14:textId="77777777" w:rsidR="00B61DD6" w:rsidRDefault="00611C4A">
            <w:pPr>
              <w:spacing w:after="0" w:line="259" w:lineRule="auto"/>
              <w:ind w:left="0" w:firstLine="0"/>
            </w:pPr>
            <w:r>
              <w:rPr>
                <w:sz w:val="20"/>
              </w:rPr>
              <w:t xml:space="preserve">22  </w:t>
            </w:r>
          </w:p>
        </w:tc>
        <w:tc>
          <w:tcPr>
            <w:tcW w:w="1702" w:type="dxa"/>
            <w:tcBorders>
              <w:top w:val="single" w:sz="4" w:space="0" w:color="000000"/>
              <w:left w:val="single" w:sz="4" w:space="0" w:color="000000"/>
              <w:bottom w:val="single" w:sz="4" w:space="0" w:color="000000"/>
              <w:right w:val="single" w:sz="4" w:space="0" w:color="000000"/>
            </w:tcBorders>
          </w:tcPr>
          <w:p w14:paraId="7137260E" w14:textId="77777777" w:rsidR="00B61DD6" w:rsidRDefault="00611C4A">
            <w:pPr>
              <w:spacing w:after="0" w:line="259" w:lineRule="auto"/>
              <w:ind w:left="0" w:firstLine="0"/>
            </w:pPr>
            <w:r>
              <w:rPr>
                <w:i/>
                <w:sz w:val="20"/>
              </w:rPr>
              <w:t xml:space="preserve">straka  </w:t>
            </w:r>
          </w:p>
        </w:tc>
        <w:tc>
          <w:tcPr>
            <w:tcW w:w="1843" w:type="dxa"/>
            <w:tcBorders>
              <w:top w:val="single" w:sz="4" w:space="0" w:color="000000"/>
              <w:left w:val="single" w:sz="4" w:space="0" w:color="000000"/>
              <w:bottom w:val="single" w:sz="4" w:space="0" w:color="000000"/>
              <w:right w:val="single" w:sz="4" w:space="0" w:color="000000"/>
            </w:tcBorders>
          </w:tcPr>
          <w:p w14:paraId="6BBBD6E0" w14:textId="77777777" w:rsidR="00B61DD6" w:rsidRDefault="00611C4A">
            <w:pPr>
              <w:spacing w:after="0" w:line="259" w:lineRule="auto"/>
              <w:ind w:left="0" w:firstLine="0"/>
            </w:pPr>
            <w:r>
              <w:rPr>
                <w:sz w:val="20"/>
              </w:rPr>
              <w:t xml:space="preserve">Druhý sál – přízemí </w:t>
            </w:r>
          </w:p>
        </w:tc>
        <w:tc>
          <w:tcPr>
            <w:tcW w:w="991" w:type="dxa"/>
            <w:tcBorders>
              <w:top w:val="single" w:sz="4" w:space="0" w:color="000000"/>
              <w:left w:val="single" w:sz="4" w:space="0" w:color="000000"/>
              <w:bottom w:val="single" w:sz="4" w:space="0" w:color="000000"/>
              <w:right w:val="single" w:sz="4" w:space="0" w:color="000000"/>
            </w:tcBorders>
          </w:tcPr>
          <w:p w14:paraId="202F4FE1" w14:textId="77777777" w:rsidR="00B61DD6" w:rsidRDefault="00611C4A">
            <w:pPr>
              <w:spacing w:after="0" w:line="259" w:lineRule="auto"/>
              <w:ind w:left="0" w:firstLine="0"/>
            </w:pPr>
            <w:r>
              <w:rPr>
                <w:sz w:val="16"/>
              </w:rPr>
              <w:t xml:space="preserve">BLYŠTIVOST </w:t>
            </w:r>
            <w:r>
              <w:rPr>
                <w:sz w:val="20"/>
              </w:rPr>
              <w:t xml:space="preserve"> </w:t>
            </w:r>
          </w:p>
        </w:tc>
        <w:tc>
          <w:tcPr>
            <w:tcW w:w="4963" w:type="dxa"/>
            <w:tcBorders>
              <w:top w:val="single" w:sz="4" w:space="0" w:color="000000"/>
              <w:left w:val="single" w:sz="4" w:space="0" w:color="000000"/>
              <w:bottom w:val="single" w:sz="4" w:space="0" w:color="000000"/>
              <w:right w:val="single" w:sz="4" w:space="0" w:color="000000"/>
            </w:tcBorders>
          </w:tcPr>
          <w:p w14:paraId="521831FF" w14:textId="77777777" w:rsidR="00B61DD6" w:rsidRDefault="00611C4A">
            <w:pPr>
              <w:spacing w:after="0" w:line="259" w:lineRule="auto"/>
              <w:ind w:left="0" w:firstLine="0"/>
            </w:pPr>
            <w:r>
              <w:rPr>
                <w:sz w:val="20"/>
              </w:rPr>
              <w:t xml:space="preserve">u stračího hnízda se důraz klade na vyvracení mýtů o „strace zlodějce“ – zdůrazňuje se inteligence krkavcovitých ptáků  </w:t>
            </w:r>
          </w:p>
        </w:tc>
      </w:tr>
      <w:tr w:rsidR="00B61DD6" w14:paraId="32A027A4" w14:textId="77777777">
        <w:trPr>
          <w:trHeight w:val="972"/>
        </w:trPr>
        <w:tc>
          <w:tcPr>
            <w:tcW w:w="562" w:type="dxa"/>
            <w:tcBorders>
              <w:top w:val="single" w:sz="4" w:space="0" w:color="000000"/>
              <w:left w:val="single" w:sz="4" w:space="0" w:color="000000"/>
              <w:bottom w:val="single" w:sz="4" w:space="0" w:color="000000"/>
              <w:right w:val="single" w:sz="4" w:space="0" w:color="000000"/>
            </w:tcBorders>
          </w:tcPr>
          <w:p w14:paraId="6FB91431" w14:textId="77777777" w:rsidR="00B61DD6" w:rsidRDefault="00611C4A">
            <w:pPr>
              <w:spacing w:after="0" w:line="259" w:lineRule="auto"/>
              <w:ind w:left="0" w:firstLine="0"/>
            </w:pPr>
            <w:r>
              <w:rPr>
                <w:sz w:val="20"/>
              </w:rPr>
              <w:t xml:space="preserve">23  </w:t>
            </w:r>
          </w:p>
        </w:tc>
        <w:tc>
          <w:tcPr>
            <w:tcW w:w="1702" w:type="dxa"/>
            <w:tcBorders>
              <w:top w:val="single" w:sz="4" w:space="0" w:color="000000"/>
              <w:left w:val="single" w:sz="4" w:space="0" w:color="000000"/>
              <w:bottom w:val="single" w:sz="4" w:space="0" w:color="000000"/>
              <w:right w:val="single" w:sz="4" w:space="0" w:color="000000"/>
            </w:tcBorders>
          </w:tcPr>
          <w:p w14:paraId="2A488035" w14:textId="77777777" w:rsidR="00B61DD6" w:rsidRDefault="00611C4A">
            <w:pPr>
              <w:spacing w:after="0" w:line="259" w:lineRule="auto"/>
              <w:ind w:left="0" w:firstLine="0"/>
            </w:pPr>
            <w:r>
              <w:rPr>
                <w:i/>
                <w:sz w:val="20"/>
              </w:rPr>
              <w:t xml:space="preserve">motýl  </w:t>
            </w:r>
          </w:p>
        </w:tc>
        <w:tc>
          <w:tcPr>
            <w:tcW w:w="1843" w:type="dxa"/>
            <w:tcBorders>
              <w:top w:val="single" w:sz="4" w:space="0" w:color="000000"/>
              <w:left w:val="single" w:sz="4" w:space="0" w:color="000000"/>
              <w:bottom w:val="single" w:sz="4" w:space="0" w:color="000000"/>
              <w:right w:val="single" w:sz="4" w:space="0" w:color="000000"/>
            </w:tcBorders>
          </w:tcPr>
          <w:p w14:paraId="3A6B3404" w14:textId="77777777" w:rsidR="00B61DD6" w:rsidRDefault="00611C4A">
            <w:pPr>
              <w:spacing w:after="0" w:line="259" w:lineRule="auto"/>
              <w:ind w:left="0" w:firstLine="0"/>
            </w:pPr>
            <w:r>
              <w:rPr>
                <w:sz w:val="20"/>
              </w:rPr>
              <w:t xml:space="preserve">Druhý sál – přízemí </w:t>
            </w:r>
          </w:p>
        </w:tc>
        <w:tc>
          <w:tcPr>
            <w:tcW w:w="991" w:type="dxa"/>
            <w:tcBorders>
              <w:top w:val="single" w:sz="4" w:space="0" w:color="000000"/>
              <w:left w:val="single" w:sz="4" w:space="0" w:color="000000"/>
              <w:bottom w:val="single" w:sz="4" w:space="0" w:color="000000"/>
              <w:right w:val="single" w:sz="4" w:space="0" w:color="000000"/>
            </w:tcBorders>
          </w:tcPr>
          <w:p w14:paraId="3DB75139" w14:textId="77777777" w:rsidR="00B61DD6" w:rsidRDefault="00611C4A">
            <w:pPr>
              <w:spacing w:after="0" w:line="259" w:lineRule="auto"/>
              <w:ind w:left="0" w:firstLine="0"/>
            </w:pPr>
            <w:r>
              <w:rPr>
                <w:sz w:val="16"/>
              </w:rPr>
              <w:t xml:space="preserve">KŘEHKOST </w:t>
            </w:r>
            <w:r>
              <w:rPr>
                <w:sz w:val="20"/>
              </w:rPr>
              <w:t xml:space="preserve"> </w:t>
            </w:r>
          </w:p>
        </w:tc>
        <w:tc>
          <w:tcPr>
            <w:tcW w:w="4963" w:type="dxa"/>
            <w:tcBorders>
              <w:top w:val="single" w:sz="4" w:space="0" w:color="000000"/>
              <w:left w:val="single" w:sz="4" w:space="0" w:color="000000"/>
              <w:bottom w:val="single" w:sz="4" w:space="0" w:color="000000"/>
              <w:right w:val="single" w:sz="4" w:space="0" w:color="000000"/>
            </w:tcBorders>
          </w:tcPr>
          <w:p w14:paraId="3CB3D465" w14:textId="77777777" w:rsidR="00B61DD6" w:rsidRDefault="00611C4A">
            <w:pPr>
              <w:spacing w:after="0" w:line="259" w:lineRule="auto"/>
              <w:ind w:left="0" w:firstLine="0"/>
            </w:pPr>
            <w:r>
              <w:rPr>
                <w:sz w:val="20"/>
              </w:rPr>
              <w:t xml:space="preserve">seznamuje s pravidly užívání </w:t>
            </w:r>
            <w:r>
              <w:t xml:space="preserve"> </w:t>
            </w:r>
          </w:p>
          <w:p w14:paraId="59E7F49E" w14:textId="77777777" w:rsidR="00B61DD6" w:rsidRDefault="00611C4A">
            <w:pPr>
              <w:spacing w:after="0" w:line="259" w:lineRule="auto"/>
              <w:ind w:left="0" w:right="43" w:firstLine="0"/>
            </w:pPr>
            <w:r>
              <w:rPr>
                <w:sz w:val="20"/>
              </w:rPr>
              <w:t xml:space="preserve"> váhavé návštěvníky vybízí k lezení na motýla upozorňuje na spojitost s interaktivním </w:t>
            </w:r>
            <w:proofErr w:type="spellStart"/>
            <w:r>
              <w:rPr>
                <w:sz w:val="20"/>
              </w:rPr>
              <w:t>exp</w:t>
            </w:r>
            <w:proofErr w:type="spellEnd"/>
            <w:r>
              <w:rPr>
                <w:sz w:val="20"/>
              </w:rPr>
              <w:t xml:space="preserve">. </w:t>
            </w:r>
            <w:proofErr w:type="spellStart"/>
            <w:r>
              <w:rPr>
                <w:i/>
                <w:sz w:val="20"/>
              </w:rPr>
              <w:t>zoomování</w:t>
            </w:r>
            <w:proofErr w:type="spellEnd"/>
            <w:r>
              <w:rPr>
                <w:i/>
                <w:sz w:val="20"/>
              </w:rPr>
              <w:t xml:space="preserve"> motýla</w:t>
            </w:r>
            <w:r>
              <w:rPr>
                <w:sz w:val="20"/>
              </w:rPr>
              <w:t xml:space="preserve">  </w:t>
            </w:r>
          </w:p>
        </w:tc>
      </w:tr>
      <w:tr w:rsidR="00B61DD6" w14:paraId="3F65C9CA" w14:textId="77777777">
        <w:trPr>
          <w:trHeight w:val="410"/>
        </w:trPr>
        <w:tc>
          <w:tcPr>
            <w:tcW w:w="562" w:type="dxa"/>
            <w:tcBorders>
              <w:top w:val="single" w:sz="4" w:space="0" w:color="000000"/>
              <w:left w:val="single" w:sz="4" w:space="0" w:color="000000"/>
              <w:bottom w:val="single" w:sz="4" w:space="0" w:color="000000"/>
              <w:right w:val="single" w:sz="4" w:space="0" w:color="000000"/>
            </w:tcBorders>
          </w:tcPr>
          <w:p w14:paraId="451D9B0A" w14:textId="77777777" w:rsidR="00B61DD6" w:rsidRDefault="00611C4A">
            <w:pPr>
              <w:spacing w:after="0" w:line="259" w:lineRule="auto"/>
              <w:ind w:left="0" w:firstLine="0"/>
            </w:pPr>
            <w:r>
              <w:rPr>
                <w:sz w:val="20"/>
              </w:rPr>
              <w:t xml:space="preserve">24  </w:t>
            </w:r>
          </w:p>
        </w:tc>
        <w:tc>
          <w:tcPr>
            <w:tcW w:w="1702" w:type="dxa"/>
            <w:tcBorders>
              <w:top w:val="single" w:sz="4" w:space="0" w:color="000000"/>
              <w:left w:val="single" w:sz="4" w:space="0" w:color="000000"/>
              <w:bottom w:val="single" w:sz="4" w:space="0" w:color="000000"/>
              <w:right w:val="single" w:sz="4" w:space="0" w:color="000000"/>
            </w:tcBorders>
          </w:tcPr>
          <w:p w14:paraId="1BD1AE05" w14:textId="77777777" w:rsidR="00B61DD6" w:rsidRDefault="00611C4A">
            <w:pPr>
              <w:spacing w:after="0" w:line="259" w:lineRule="auto"/>
              <w:ind w:left="0" w:firstLine="0"/>
            </w:pPr>
            <w:proofErr w:type="spellStart"/>
            <w:r>
              <w:rPr>
                <w:i/>
                <w:sz w:val="20"/>
              </w:rPr>
              <w:t>zoomování</w:t>
            </w:r>
            <w:proofErr w:type="spellEnd"/>
            <w:r>
              <w:rPr>
                <w:i/>
                <w:sz w:val="20"/>
              </w:rPr>
              <w:t xml:space="preserve"> motýla  </w:t>
            </w:r>
          </w:p>
        </w:tc>
        <w:tc>
          <w:tcPr>
            <w:tcW w:w="1843" w:type="dxa"/>
            <w:tcBorders>
              <w:top w:val="single" w:sz="4" w:space="0" w:color="000000"/>
              <w:left w:val="single" w:sz="4" w:space="0" w:color="000000"/>
              <w:bottom w:val="single" w:sz="4" w:space="0" w:color="000000"/>
              <w:right w:val="single" w:sz="4" w:space="0" w:color="000000"/>
            </w:tcBorders>
          </w:tcPr>
          <w:p w14:paraId="560DB20F" w14:textId="77777777" w:rsidR="00B61DD6" w:rsidRDefault="00611C4A">
            <w:pPr>
              <w:spacing w:after="0" w:line="259" w:lineRule="auto"/>
              <w:ind w:left="0" w:firstLine="0"/>
            </w:pPr>
            <w:r>
              <w:rPr>
                <w:sz w:val="20"/>
              </w:rPr>
              <w:t xml:space="preserve">Druhý sál – přízemí </w:t>
            </w:r>
          </w:p>
        </w:tc>
        <w:tc>
          <w:tcPr>
            <w:tcW w:w="991" w:type="dxa"/>
            <w:tcBorders>
              <w:top w:val="single" w:sz="4" w:space="0" w:color="000000"/>
              <w:left w:val="single" w:sz="4" w:space="0" w:color="000000"/>
              <w:bottom w:val="single" w:sz="4" w:space="0" w:color="000000"/>
              <w:right w:val="single" w:sz="4" w:space="0" w:color="000000"/>
            </w:tcBorders>
          </w:tcPr>
          <w:p w14:paraId="6674C4C9" w14:textId="77777777" w:rsidR="00B61DD6" w:rsidRDefault="00611C4A">
            <w:pPr>
              <w:spacing w:after="0" w:line="259" w:lineRule="auto"/>
              <w:ind w:left="0" w:firstLine="0"/>
            </w:pPr>
            <w:r>
              <w:rPr>
                <w:sz w:val="16"/>
              </w:rPr>
              <w:t xml:space="preserve">KŘEHKOST </w:t>
            </w:r>
            <w:r>
              <w:rPr>
                <w:sz w:val="20"/>
              </w:rPr>
              <w:t xml:space="preserve"> </w:t>
            </w:r>
          </w:p>
        </w:tc>
        <w:tc>
          <w:tcPr>
            <w:tcW w:w="4963" w:type="dxa"/>
            <w:tcBorders>
              <w:top w:val="single" w:sz="4" w:space="0" w:color="000000"/>
              <w:left w:val="single" w:sz="4" w:space="0" w:color="000000"/>
              <w:bottom w:val="single" w:sz="4" w:space="0" w:color="000000"/>
              <w:right w:val="single" w:sz="4" w:space="0" w:color="000000"/>
            </w:tcBorders>
          </w:tcPr>
          <w:p w14:paraId="28AE3CF8" w14:textId="77777777" w:rsidR="00B61DD6" w:rsidRDefault="00611C4A">
            <w:pPr>
              <w:spacing w:after="0" w:line="259" w:lineRule="auto"/>
              <w:ind w:left="0" w:firstLine="0"/>
            </w:pPr>
            <w:r>
              <w:rPr>
                <w:sz w:val="20"/>
              </w:rPr>
              <w:t xml:space="preserve">přepíná zvětšení na nejmenší stupeň  </w:t>
            </w:r>
          </w:p>
        </w:tc>
      </w:tr>
      <w:tr w:rsidR="00B61DD6" w14:paraId="243BF9EC" w14:textId="77777777">
        <w:trPr>
          <w:trHeight w:val="972"/>
        </w:trPr>
        <w:tc>
          <w:tcPr>
            <w:tcW w:w="562" w:type="dxa"/>
            <w:tcBorders>
              <w:top w:val="single" w:sz="4" w:space="0" w:color="000000"/>
              <w:left w:val="single" w:sz="4" w:space="0" w:color="000000"/>
              <w:bottom w:val="single" w:sz="4" w:space="0" w:color="000000"/>
              <w:right w:val="single" w:sz="4" w:space="0" w:color="000000"/>
            </w:tcBorders>
          </w:tcPr>
          <w:p w14:paraId="3EFB201A" w14:textId="77777777" w:rsidR="00B61DD6" w:rsidRDefault="00611C4A">
            <w:pPr>
              <w:spacing w:after="0" w:line="259" w:lineRule="auto"/>
              <w:ind w:left="0" w:firstLine="0"/>
            </w:pPr>
            <w:r>
              <w:rPr>
                <w:sz w:val="20"/>
              </w:rPr>
              <w:t xml:space="preserve">25  </w:t>
            </w:r>
          </w:p>
        </w:tc>
        <w:tc>
          <w:tcPr>
            <w:tcW w:w="1702" w:type="dxa"/>
            <w:tcBorders>
              <w:top w:val="single" w:sz="4" w:space="0" w:color="000000"/>
              <w:left w:val="single" w:sz="4" w:space="0" w:color="000000"/>
              <w:bottom w:val="single" w:sz="4" w:space="0" w:color="000000"/>
              <w:right w:val="single" w:sz="4" w:space="0" w:color="000000"/>
            </w:tcBorders>
          </w:tcPr>
          <w:p w14:paraId="430B577E" w14:textId="77777777" w:rsidR="00B61DD6" w:rsidRDefault="00611C4A">
            <w:pPr>
              <w:spacing w:after="0" w:line="259" w:lineRule="auto"/>
              <w:ind w:left="0" w:firstLine="0"/>
            </w:pPr>
            <w:proofErr w:type="spellStart"/>
            <w:r>
              <w:rPr>
                <w:i/>
                <w:sz w:val="20"/>
              </w:rPr>
              <w:t>sbírkostěna</w:t>
            </w:r>
            <w:proofErr w:type="spellEnd"/>
            <w:r>
              <w:rPr>
                <w:i/>
                <w:sz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252852A5" w14:textId="77777777" w:rsidR="00B61DD6" w:rsidRDefault="00611C4A">
            <w:pPr>
              <w:spacing w:after="0" w:line="259" w:lineRule="auto"/>
              <w:ind w:left="0" w:firstLine="0"/>
            </w:pPr>
            <w:r>
              <w:rPr>
                <w:sz w:val="20"/>
              </w:rPr>
              <w:t xml:space="preserve">Druhý sál – přízemí  </w:t>
            </w:r>
          </w:p>
        </w:tc>
        <w:tc>
          <w:tcPr>
            <w:tcW w:w="991" w:type="dxa"/>
            <w:tcBorders>
              <w:top w:val="single" w:sz="4" w:space="0" w:color="000000"/>
              <w:left w:val="single" w:sz="4" w:space="0" w:color="000000"/>
              <w:bottom w:val="single" w:sz="4" w:space="0" w:color="000000"/>
              <w:right w:val="single" w:sz="4" w:space="0" w:color="000000"/>
            </w:tcBorders>
          </w:tcPr>
          <w:p w14:paraId="16F73D90" w14:textId="77777777" w:rsidR="00B61DD6" w:rsidRDefault="00611C4A">
            <w:pPr>
              <w:spacing w:after="0" w:line="259" w:lineRule="auto"/>
              <w:ind w:left="0" w:firstLine="0"/>
            </w:pPr>
            <w:r>
              <w:rPr>
                <w:sz w:val="16"/>
              </w:rPr>
              <w:t xml:space="preserve">HRA </w:t>
            </w:r>
            <w:r>
              <w:rPr>
                <w:sz w:val="20"/>
              </w:rPr>
              <w:t xml:space="preserve"> </w:t>
            </w:r>
          </w:p>
        </w:tc>
        <w:tc>
          <w:tcPr>
            <w:tcW w:w="4963" w:type="dxa"/>
            <w:tcBorders>
              <w:top w:val="single" w:sz="4" w:space="0" w:color="000000"/>
              <w:left w:val="single" w:sz="4" w:space="0" w:color="000000"/>
              <w:bottom w:val="single" w:sz="4" w:space="0" w:color="000000"/>
              <w:right w:val="single" w:sz="4" w:space="0" w:color="000000"/>
            </w:tcBorders>
          </w:tcPr>
          <w:p w14:paraId="26018AF1" w14:textId="77777777" w:rsidR="00B61DD6" w:rsidRDefault="00611C4A">
            <w:pPr>
              <w:spacing w:after="0" w:line="259" w:lineRule="auto"/>
              <w:ind w:left="0" w:firstLine="0"/>
            </w:pPr>
            <w:r>
              <w:rPr>
                <w:sz w:val="20"/>
              </w:rPr>
              <w:t xml:space="preserve">nevyžaduje supervizi, exponát primárně cílí na nejmladší návštěvníky, proto je třeba v případě potřeby asistovat ve větší míře </w:t>
            </w:r>
          </w:p>
        </w:tc>
      </w:tr>
      <w:tr w:rsidR="00B61DD6" w14:paraId="7D3B8223" w14:textId="77777777">
        <w:trPr>
          <w:trHeight w:val="691"/>
        </w:trPr>
        <w:tc>
          <w:tcPr>
            <w:tcW w:w="562" w:type="dxa"/>
            <w:tcBorders>
              <w:top w:val="single" w:sz="4" w:space="0" w:color="000000"/>
              <w:left w:val="single" w:sz="4" w:space="0" w:color="000000"/>
              <w:bottom w:val="single" w:sz="4" w:space="0" w:color="000000"/>
              <w:right w:val="single" w:sz="4" w:space="0" w:color="000000"/>
            </w:tcBorders>
          </w:tcPr>
          <w:p w14:paraId="2BEF9952" w14:textId="77777777" w:rsidR="00B61DD6" w:rsidRDefault="00611C4A">
            <w:pPr>
              <w:spacing w:after="0" w:line="259" w:lineRule="auto"/>
              <w:ind w:left="0" w:firstLine="0"/>
            </w:pPr>
            <w:r>
              <w:rPr>
                <w:sz w:val="20"/>
              </w:rPr>
              <w:t xml:space="preserve">26  </w:t>
            </w:r>
          </w:p>
        </w:tc>
        <w:tc>
          <w:tcPr>
            <w:tcW w:w="1702" w:type="dxa"/>
            <w:tcBorders>
              <w:top w:val="single" w:sz="4" w:space="0" w:color="000000"/>
              <w:left w:val="single" w:sz="4" w:space="0" w:color="000000"/>
              <w:bottom w:val="single" w:sz="4" w:space="0" w:color="000000"/>
              <w:right w:val="single" w:sz="4" w:space="0" w:color="000000"/>
            </w:tcBorders>
          </w:tcPr>
          <w:p w14:paraId="21D99650" w14:textId="77777777" w:rsidR="00B61DD6" w:rsidRDefault="00611C4A">
            <w:pPr>
              <w:spacing w:after="0" w:line="259" w:lineRule="auto"/>
              <w:ind w:left="0" w:firstLine="0"/>
            </w:pPr>
            <w:r>
              <w:rPr>
                <w:i/>
                <w:sz w:val="20"/>
              </w:rPr>
              <w:t xml:space="preserve">rytíř  </w:t>
            </w:r>
          </w:p>
        </w:tc>
        <w:tc>
          <w:tcPr>
            <w:tcW w:w="1843" w:type="dxa"/>
            <w:tcBorders>
              <w:top w:val="single" w:sz="4" w:space="0" w:color="000000"/>
              <w:left w:val="single" w:sz="4" w:space="0" w:color="000000"/>
              <w:bottom w:val="single" w:sz="4" w:space="0" w:color="000000"/>
              <w:right w:val="single" w:sz="4" w:space="0" w:color="000000"/>
            </w:tcBorders>
          </w:tcPr>
          <w:p w14:paraId="33684564" w14:textId="77777777" w:rsidR="00B61DD6" w:rsidRDefault="00611C4A">
            <w:pPr>
              <w:spacing w:after="0" w:line="259" w:lineRule="auto"/>
              <w:ind w:left="0" w:firstLine="0"/>
            </w:pPr>
            <w:r>
              <w:rPr>
                <w:sz w:val="20"/>
              </w:rPr>
              <w:t xml:space="preserve">Druhý sál – 1. p. </w:t>
            </w:r>
          </w:p>
        </w:tc>
        <w:tc>
          <w:tcPr>
            <w:tcW w:w="991" w:type="dxa"/>
            <w:tcBorders>
              <w:top w:val="single" w:sz="4" w:space="0" w:color="000000"/>
              <w:left w:val="single" w:sz="4" w:space="0" w:color="000000"/>
              <w:bottom w:val="single" w:sz="4" w:space="0" w:color="000000"/>
              <w:right w:val="single" w:sz="4" w:space="0" w:color="000000"/>
            </w:tcBorders>
          </w:tcPr>
          <w:p w14:paraId="423AEE5C" w14:textId="77777777" w:rsidR="00B61DD6" w:rsidRDefault="00611C4A">
            <w:pPr>
              <w:spacing w:after="0" w:line="259" w:lineRule="auto"/>
              <w:ind w:left="0" w:firstLine="0"/>
            </w:pPr>
            <w:r>
              <w:rPr>
                <w:sz w:val="16"/>
              </w:rPr>
              <w:t xml:space="preserve">OBRANA </w:t>
            </w:r>
            <w:r>
              <w:rPr>
                <w:sz w:val="20"/>
              </w:rPr>
              <w:t xml:space="preserve"> </w:t>
            </w:r>
          </w:p>
        </w:tc>
        <w:tc>
          <w:tcPr>
            <w:tcW w:w="4963" w:type="dxa"/>
            <w:tcBorders>
              <w:top w:val="single" w:sz="4" w:space="0" w:color="000000"/>
              <w:left w:val="single" w:sz="4" w:space="0" w:color="000000"/>
              <w:bottom w:val="single" w:sz="4" w:space="0" w:color="000000"/>
              <w:right w:val="single" w:sz="4" w:space="0" w:color="000000"/>
            </w:tcBorders>
          </w:tcPr>
          <w:p w14:paraId="69D721E0" w14:textId="77777777" w:rsidR="00B61DD6" w:rsidRDefault="00611C4A">
            <w:pPr>
              <w:spacing w:after="0" w:line="259" w:lineRule="auto"/>
              <w:ind w:left="0" w:firstLine="0"/>
            </w:pPr>
            <w:r>
              <w:rPr>
                <w:sz w:val="20"/>
              </w:rPr>
              <w:t xml:space="preserve">upozorňuje na informace o jednotlivých dílech v rámci infografiky  </w:t>
            </w:r>
          </w:p>
        </w:tc>
      </w:tr>
    </w:tbl>
    <w:p w14:paraId="6EFC6AE7" w14:textId="77777777" w:rsidR="00B61DD6" w:rsidRDefault="00611C4A">
      <w:pPr>
        <w:spacing w:after="417" w:line="259" w:lineRule="auto"/>
        <w:ind w:left="20" w:firstLine="0"/>
      </w:pPr>
      <w:r>
        <w:t xml:space="preserve">  </w:t>
      </w:r>
    </w:p>
    <w:p w14:paraId="649E193A" w14:textId="77777777" w:rsidR="00B61DD6" w:rsidRDefault="00611C4A">
      <w:pPr>
        <w:pStyle w:val="Nadpis3"/>
        <w:ind w:left="15"/>
      </w:pPr>
      <w:r>
        <w:rPr>
          <w:u w:val="single" w:color="000000"/>
        </w:rPr>
        <w:lastRenderedPageBreak/>
        <w:t>PŘÍLOHA Č. 2</w:t>
      </w:r>
      <w:r>
        <w:t xml:space="preserve">: ZÁKLADNÍ INFORMACE O TEMATICKÉM USPOŘÁDÁNÍ DM A KONCEPCE PRÁCE S NÁVŠTĚVNÍKY  </w:t>
      </w:r>
    </w:p>
    <w:p w14:paraId="203AA2E9" w14:textId="77777777" w:rsidR="00B61DD6" w:rsidRDefault="00611C4A">
      <w:pPr>
        <w:spacing w:after="145"/>
        <w:ind w:left="24" w:right="55"/>
      </w:pPr>
      <w:r>
        <w:t xml:space="preserve">Dětské muzeum (DM) </w:t>
      </w:r>
      <w:proofErr w:type="gramStart"/>
      <w:r>
        <w:t>tvoří</w:t>
      </w:r>
      <w:proofErr w:type="gramEnd"/>
      <w:r>
        <w:t xml:space="preserve"> předsálí a první sál s interaktivní stěnou, herními exponáty a posezením, druhý sál (hlavní expoziční sál – přízemí, 1. a 2. patro včetně promítacího glóbu) a místnost pro společné a lektorované aktivity (čtvrtý sál).   </w:t>
      </w:r>
    </w:p>
    <w:p w14:paraId="04887A26" w14:textId="77777777" w:rsidR="00B61DD6" w:rsidRDefault="00611C4A">
      <w:pPr>
        <w:spacing w:after="171"/>
        <w:ind w:left="24" w:right="55"/>
      </w:pPr>
      <w:r>
        <w:t xml:space="preserve">Hlavním úkolem animátorů je v rámci expozice návštěvníkům v přiměřené míře zprostředkovávat ústřední koncept, kterým je „poznávání světa z jiné perspektivy, než nabízejí školní škatulky školních předmětů“. Hlavní část expozice (druhý sál) by měla na návštěvníky celkově působit jako muzejní prostor (tzn. ne primárně jako „herna“, byť role interaktivních exponátů je zásadní), zároveň by však jeho jednotlivé komponenty při bližším pohledu působit ozvláštňujícím dojmem – prostor je sice zaplněn vitrínami a volně stojícími exponáty jako v „normálním“ muzeu, obsahy vitrín a funkcionality exponátů jsou ale netriviální – reprezentují 10 témat expozice, přičemž rozdělení témat mezi exponáty a části expozice není samozřejmé.  </w:t>
      </w:r>
    </w:p>
    <w:p w14:paraId="02C2AB72" w14:textId="77777777" w:rsidR="00B61DD6" w:rsidRDefault="00611C4A">
      <w:pPr>
        <w:spacing w:after="145" w:line="259" w:lineRule="auto"/>
        <w:ind w:left="20" w:firstLine="0"/>
      </w:pPr>
      <w:r>
        <w:t xml:space="preserve">Témata: </w:t>
      </w:r>
      <w:r>
        <w:rPr>
          <w:sz w:val="18"/>
        </w:rPr>
        <w:t>OBRANA</w:t>
      </w:r>
      <w:r>
        <w:t>,</w:t>
      </w:r>
      <w:r>
        <w:rPr>
          <w:sz w:val="18"/>
        </w:rPr>
        <w:t xml:space="preserve"> HRA</w:t>
      </w:r>
      <w:r>
        <w:t>,</w:t>
      </w:r>
      <w:r>
        <w:rPr>
          <w:sz w:val="18"/>
        </w:rPr>
        <w:t xml:space="preserve"> KŘEHKOST</w:t>
      </w:r>
      <w:r>
        <w:t>,</w:t>
      </w:r>
      <w:r>
        <w:rPr>
          <w:sz w:val="18"/>
        </w:rPr>
        <w:t xml:space="preserve"> BLYŠTIVOST</w:t>
      </w:r>
      <w:r>
        <w:t>,</w:t>
      </w:r>
      <w:r>
        <w:rPr>
          <w:sz w:val="18"/>
        </w:rPr>
        <w:t xml:space="preserve"> OBYDLÍ</w:t>
      </w:r>
      <w:r>
        <w:t>,</w:t>
      </w:r>
      <w:r>
        <w:rPr>
          <w:sz w:val="18"/>
        </w:rPr>
        <w:t xml:space="preserve"> CHYBA</w:t>
      </w:r>
      <w:r>
        <w:t>,</w:t>
      </w:r>
      <w:r>
        <w:rPr>
          <w:sz w:val="18"/>
        </w:rPr>
        <w:t xml:space="preserve"> POHYB</w:t>
      </w:r>
      <w:r>
        <w:t>,</w:t>
      </w:r>
      <w:r>
        <w:rPr>
          <w:sz w:val="18"/>
        </w:rPr>
        <w:t xml:space="preserve"> VÝVOJ</w:t>
      </w:r>
      <w:r>
        <w:t>,</w:t>
      </w:r>
      <w:r>
        <w:rPr>
          <w:sz w:val="18"/>
        </w:rPr>
        <w:t xml:space="preserve"> ZÁZNAM</w:t>
      </w:r>
      <w:r>
        <w:t>,</w:t>
      </w:r>
      <w:r>
        <w:rPr>
          <w:sz w:val="18"/>
        </w:rPr>
        <w:t xml:space="preserve"> SMYSLY</w:t>
      </w:r>
      <w:r>
        <w:t xml:space="preserve"> </w:t>
      </w:r>
    </w:p>
    <w:p w14:paraId="0137EB44" w14:textId="77777777" w:rsidR="00B61DD6" w:rsidRDefault="00611C4A">
      <w:pPr>
        <w:spacing w:after="427"/>
        <w:ind w:left="24" w:right="55"/>
      </w:pPr>
      <w:r>
        <w:t>Konkrétně se tento koncept bude v práci animátorů realizovat prostřednictvím principu „</w:t>
      </w:r>
      <w:r>
        <w:rPr>
          <w:i/>
        </w:rPr>
        <w:t>návštěvníci hledají sami cestu muzeem</w:t>
      </w:r>
      <w:r>
        <w:t xml:space="preserve">“. Expozice obsahuje relativně malé množství textových vodítek. Tematické celky v expozici jsou pouze myšlené, doprovodná grafika do velké míry pracuje s „chaotičností“ jako ústředním motivem a interpretační iniciativa je ponechána na návštěvnících. Předpokládá se, že uspořádání a estetický dojem druhého sálu přirozeně vyvolají v návštěvnících představu nějakého vnitřního členění, na první pohled ale nebude zřejmé, v čem přesně spočívá. Animátoři v první řadě podporují využívání interaktivit a hledí na to, aby děti nebyly pasivními návštěvníky. V druhé řadě pak nenásilnou, spíše evokativní formou (např. kvízy, volnými asociacemi) představují samotná témata a pomáhají dětem nacházet vnitřní logiku expozice a hledat spojitosti mezi jednotlivými exponáty. Přičemž u každého tématu je možné zaujmout v rámci jeho prezentace/interpretace tři perspektivy, a to přírodovědnou, historicko-společenskou nebo symbolicko-kulturní.  </w:t>
      </w:r>
    </w:p>
    <w:p w14:paraId="594941AE" w14:textId="77777777" w:rsidR="00B61DD6" w:rsidRDefault="00611C4A">
      <w:pPr>
        <w:pStyle w:val="Nadpis3"/>
        <w:ind w:left="15"/>
      </w:pPr>
      <w:r>
        <w:t xml:space="preserve">PRÁVA A POVINNOSTI PRACOVNÍKA ANIMAČNÍCH SLUŽEB </w:t>
      </w:r>
    </w:p>
    <w:p w14:paraId="6A69A6F7" w14:textId="77777777" w:rsidR="00B61DD6" w:rsidRDefault="00611C4A">
      <w:pPr>
        <w:numPr>
          <w:ilvl w:val="0"/>
          <w:numId w:val="2"/>
        </w:numPr>
        <w:ind w:left="292" w:right="55" w:hanging="278"/>
      </w:pPr>
      <w:r>
        <w:t xml:space="preserve">Animátor je oprávněn: </w:t>
      </w:r>
    </w:p>
    <w:p w14:paraId="72373B01" w14:textId="77777777" w:rsidR="00B61DD6" w:rsidRDefault="00611C4A">
      <w:pPr>
        <w:numPr>
          <w:ilvl w:val="2"/>
          <w:numId w:val="3"/>
        </w:numPr>
        <w:ind w:right="55" w:hanging="360"/>
      </w:pPr>
      <w:r>
        <w:t xml:space="preserve">Vzdálit se ze stanoviště pouze v případě mimořádné události, která neumožňuje na místě setrvat, popř. vyžaduje přítomnost pracovníka na jiném místě, na pokyn odpovědné osoby objednatele, viz. Smlouva  </w:t>
      </w:r>
    </w:p>
    <w:p w14:paraId="4BDF7712" w14:textId="77777777" w:rsidR="00B61DD6" w:rsidRDefault="00611C4A">
      <w:pPr>
        <w:numPr>
          <w:ilvl w:val="2"/>
          <w:numId w:val="3"/>
        </w:numPr>
        <w:ind w:right="55" w:hanging="360"/>
      </w:pPr>
      <w:r>
        <w:t xml:space="preserve">Nastoupit na přestávku na jídlo a oddech (1x30 min.) pokud je v místě stanoviště předem řádně vystřídán.  </w:t>
      </w:r>
    </w:p>
    <w:p w14:paraId="56E7C1FB" w14:textId="77777777" w:rsidR="00B61DD6" w:rsidRDefault="00611C4A">
      <w:pPr>
        <w:numPr>
          <w:ilvl w:val="2"/>
          <w:numId w:val="3"/>
        </w:numPr>
        <w:spacing w:after="151"/>
        <w:ind w:right="55" w:hanging="360"/>
      </w:pPr>
      <w:r>
        <w:t xml:space="preserve">Používat společné vybavení v provozním zázemí, které je určeno k převlékání a uložení osobních věcí.  </w:t>
      </w:r>
    </w:p>
    <w:p w14:paraId="1409AF39" w14:textId="77777777" w:rsidR="00B61DD6" w:rsidRDefault="00611C4A">
      <w:pPr>
        <w:numPr>
          <w:ilvl w:val="0"/>
          <w:numId w:val="2"/>
        </w:numPr>
        <w:ind w:left="292" w:right="55" w:hanging="278"/>
      </w:pPr>
      <w:r>
        <w:t xml:space="preserve">Animátor je povinen: </w:t>
      </w:r>
    </w:p>
    <w:p w14:paraId="5293ECE8" w14:textId="77777777" w:rsidR="00B61DD6" w:rsidRDefault="00611C4A">
      <w:pPr>
        <w:numPr>
          <w:ilvl w:val="2"/>
          <w:numId w:val="4"/>
        </w:numPr>
        <w:ind w:right="55" w:hanging="360"/>
      </w:pPr>
      <w:r>
        <w:t xml:space="preserve">Svědomitě plnit povinnosti vycházející ze Smlouvy a jejích příloh a pravidelných školení </w:t>
      </w:r>
    </w:p>
    <w:p w14:paraId="0FF459E6" w14:textId="77777777" w:rsidR="00B61DD6" w:rsidRDefault="00611C4A">
      <w:pPr>
        <w:numPr>
          <w:ilvl w:val="2"/>
          <w:numId w:val="4"/>
        </w:numPr>
        <w:ind w:right="55" w:hanging="360"/>
      </w:pPr>
      <w:r>
        <w:t xml:space="preserve">Nastoupit do služby vždy nejpozději 15 minut před řádnou otevírací dobou a opustit službu vždy nejdříve 15 minut po skončení otevírací doby. </w:t>
      </w:r>
    </w:p>
    <w:p w14:paraId="2C298953" w14:textId="77777777" w:rsidR="00B61DD6" w:rsidRDefault="00611C4A">
      <w:pPr>
        <w:numPr>
          <w:ilvl w:val="2"/>
          <w:numId w:val="4"/>
        </w:numPr>
        <w:ind w:right="55" w:hanging="360"/>
      </w:pPr>
      <w:r>
        <w:t xml:space="preserve">Vyzvat každého k odvrácení škody na majetku objednatele. </w:t>
      </w:r>
    </w:p>
    <w:p w14:paraId="5085F48A" w14:textId="77777777" w:rsidR="00B61DD6" w:rsidRDefault="00611C4A">
      <w:pPr>
        <w:numPr>
          <w:ilvl w:val="2"/>
          <w:numId w:val="4"/>
        </w:numPr>
        <w:ind w:right="55" w:hanging="360"/>
      </w:pPr>
      <w:r>
        <w:t xml:space="preserve">Ovládat technické vybavení (přenosné radiostanice). </w:t>
      </w:r>
    </w:p>
    <w:p w14:paraId="3E034599" w14:textId="77777777" w:rsidR="00B61DD6" w:rsidRDefault="00611C4A">
      <w:pPr>
        <w:numPr>
          <w:ilvl w:val="2"/>
          <w:numId w:val="4"/>
        </w:numPr>
        <w:ind w:right="55" w:hanging="360"/>
      </w:pPr>
      <w:r>
        <w:t xml:space="preserve">Přistupovat operativně k vyřešení nenadálé situace. </w:t>
      </w:r>
    </w:p>
    <w:p w14:paraId="1E91D4E7" w14:textId="77777777" w:rsidR="00B61DD6" w:rsidRDefault="00611C4A">
      <w:pPr>
        <w:numPr>
          <w:ilvl w:val="2"/>
          <w:numId w:val="4"/>
        </w:numPr>
        <w:ind w:right="55" w:hanging="360"/>
      </w:pPr>
      <w:r>
        <w:t xml:space="preserve">Dbát pokynů odpovědných zástupců objednatele. </w:t>
      </w:r>
    </w:p>
    <w:p w14:paraId="5BA15EFC" w14:textId="77777777" w:rsidR="00B61DD6" w:rsidRDefault="00611C4A">
      <w:pPr>
        <w:numPr>
          <w:ilvl w:val="2"/>
          <w:numId w:val="4"/>
        </w:numPr>
        <w:ind w:right="55" w:hanging="360"/>
      </w:pPr>
      <w:r>
        <w:t xml:space="preserve">Zachovávat mlčenlivost o systému zabezpečení, o objednateli, a to i po skončení pracovního poměru. </w:t>
      </w:r>
    </w:p>
    <w:p w14:paraId="58C5C4CF" w14:textId="77777777" w:rsidR="00B61DD6" w:rsidRDefault="00611C4A">
      <w:pPr>
        <w:numPr>
          <w:ilvl w:val="2"/>
          <w:numId w:val="4"/>
        </w:numPr>
        <w:ind w:right="55" w:hanging="360"/>
      </w:pPr>
      <w:r>
        <w:t xml:space="preserve">Dokonale se orientovat v objektu, i pro případ evakuace návštěvníků.  </w:t>
      </w:r>
    </w:p>
    <w:p w14:paraId="361C1C2E" w14:textId="77777777" w:rsidR="00B61DD6" w:rsidRDefault="00611C4A">
      <w:pPr>
        <w:numPr>
          <w:ilvl w:val="2"/>
          <w:numId w:val="4"/>
        </w:numPr>
        <w:ind w:right="55" w:hanging="360"/>
      </w:pPr>
      <w:r>
        <w:t xml:space="preserve">Vlastnoručně zaznamenávat své příchody a odchody do docházkové knihy objednatele, a to včetně přestávky na jídlo a oddech. </w:t>
      </w:r>
    </w:p>
    <w:p w14:paraId="6F71E886" w14:textId="77777777" w:rsidR="00B61DD6" w:rsidRDefault="00611C4A">
      <w:pPr>
        <w:numPr>
          <w:ilvl w:val="2"/>
          <w:numId w:val="4"/>
        </w:numPr>
        <w:ind w:right="55" w:hanging="360"/>
      </w:pPr>
      <w:r>
        <w:lastRenderedPageBreak/>
        <w:t xml:space="preserve">Do výkonu služby nastoupit vždy včas, zdravý, odpočatý, řádně vybaven, ustrojen v předepsaném čistém stejnokroji a dbát na svůj zevnějšek. </w:t>
      </w:r>
    </w:p>
    <w:p w14:paraId="7FF25862" w14:textId="77777777" w:rsidR="00B61DD6" w:rsidRDefault="00611C4A">
      <w:pPr>
        <w:numPr>
          <w:ilvl w:val="2"/>
          <w:numId w:val="4"/>
        </w:numPr>
        <w:ind w:right="55" w:hanging="360"/>
      </w:pPr>
      <w:r>
        <w:t xml:space="preserve">Mimořádné události (jak bezpečnostního, tak i jiného charakteru), které se staly během služby nahlásit ostraze a Oddělení péče o návštěvníka. </w:t>
      </w:r>
    </w:p>
    <w:p w14:paraId="0F35A39C" w14:textId="77777777" w:rsidR="00B61DD6" w:rsidRDefault="00611C4A">
      <w:pPr>
        <w:numPr>
          <w:ilvl w:val="2"/>
          <w:numId w:val="4"/>
        </w:numPr>
        <w:ind w:right="55" w:hanging="360"/>
      </w:pPr>
      <w:r>
        <w:t xml:space="preserve">V případě nepořádku informovat úklidovou službu. </w:t>
      </w:r>
    </w:p>
    <w:p w14:paraId="17D262D4" w14:textId="77777777" w:rsidR="00B61DD6" w:rsidRDefault="00611C4A">
      <w:pPr>
        <w:numPr>
          <w:ilvl w:val="2"/>
          <w:numId w:val="4"/>
        </w:numPr>
        <w:ind w:right="55" w:hanging="360"/>
      </w:pPr>
      <w:r>
        <w:t xml:space="preserve">Zachovávat mlčenlivost před nepovolanými osobami o všech skutečnostech týkajících se objednatele a o informacích získaných v souvislosti s výkonem služby, a to i po skončení výkonu služby. </w:t>
      </w:r>
    </w:p>
    <w:p w14:paraId="7D26199B" w14:textId="77777777" w:rsidR="00B61DD6" w:rsidRDefault="00611C4A">
      <w:pPr>
        <w:numPr>
          <w:ilvl w:val="2"/>
          <w:numId w:val="4"/>
        </w:numPr>
        <w:ind w:right="55" w:hanging="360"/>
      </w:pPr>
      <w:r>
        <w:t xml:space="preserve">Dodržovat stanovenou dobu služby a podle potřeb objednatele respektovat její případné posunutí.  </w:t>
      </w:r>
    </w:p>
    <w:p w14:paraId="39B15129" w14:textId="77777777" w:rsidR="00B61DD6" w:rsidRDefault="00611C4A">
      <w:pPr>
        <w:numPr>
          <w:ilvl w:val="2"/>
          <w:numId w:val="4"/>
        </w:numPr>
        <w:ind w:right="55" w:hanging="360"/>
      </w:pPr>
      <w:r>
        <w:t xml:space="preserve">Dbát pokynů pro řádný chod provozního zázemí a udržovat v čistotě společné vybavení. </w:t>
      </w:r>
    </w:p>
    <w:p w14:paraId="6283637D" w14:textId="77777777" w:rsidR="00B61DD6" w:rsidRDefault="00611C4A">
      <w:pPr>
        <w:numPr>
          <w:ilvl w:val="2"/>
          <w:numId w:val="4"/>
        </w:numPr>
        <w:spacing w:after="148"/>
        <w:ind w:right="55" w:hanging="360"/>
      </w:pPr>
      <w:r>
        <w:t xml:space="preserve">Uhradit případné prokazatelné poškození či zničení vybavení společného provozního zázemí. </w:t>
      </w:r>
    </w:p>
    <w:p w14:paraId="658CAB31" w14:textId="77777777" w:rsidR="00B61DD6" w:rsidRDefault="00611C4A">
      <w:pPr>
        <w:numPr>
          <w:ilvl w:val="0"/>
          <w:numId w:val="2"/>
        </w:numPr>
        <w:ind w:left="292" w:right="55" w:hanging="278"/>
      </w:pPr>
      <w:r>
        <w:t xml:space="preserve">Animátorovi je zakázáno: </w:t>
      </w:r>
    </w:p>
    <w:p w14:paraId="60906F82" w14:textId="77777777" w:rsidR="00B61DD6" w:rsidRDefault="00611C4A">
      <w:pPr>
        <w:numPr>
          <w:ilvl w:val="1"/>
          <w:numId w:val="2"/>
        </w:numPr>
        <w:ind w:right="55" w:hanging="360"/>
      </w:pPr>
      <w:r>
        <w:t>Vzdalovat se ze stanoviště vyjma mimořádných událostí -</w:t>
      </w:r>
      <w:r>
        <w:rPr>
          <w:rFonts w:ascii="Arial" w:eastAsia="Arial" w:hAnsi="Arial" w:cs="Arial"/>
        </w:rPr>
        <w:t xml:space="preserve"> </w:t>
      </w:r>
      <w:r>
        <w:rPr>
          <w:rFonts w:ascii="Arial" w:eastAsia="Arial" w:hAnsi="Arial" w:cs="Arial"/>
        </w:rPr>
        <w:tab/>
      </w:r>
      <w:r>
        <w:t xml:space="preserve">Vyřizovat si veškeré osobní záležitosti v době služby. </w:t>
      </w:r>
    </w:p>
    <w:p w14:paraId="2012BFF8" w14:textId="77777777" w:rsidR="00B61DD6" w:rsidRDefault="00611C4A">
      <w:pPr>
        <w:numPr>
          <w:ilvl w:val="1"/>
          <w:numId w:val="2"/>
        </w:numPr>
        <w:ind w:right="55" w:hanging="360"/>
      </w:pPr>
      <w:r>
        <w:t xml:space="preserve">Přijímat v objektu osobní návštěvy. </w:t>
      </w:r>
    </w:p>
    <w:p w14:paraId="0A5B5C99" w14:textId="77777777" w:rsidR="00B61DD6" w:rsidRDefault="00611C4A">
      <w:pPr>
        <w:numPr>
          <w:ilvl w:val="1"/>
          <w:numId w:val="2"/>
        </w:numPr>
        <w:ind w:right="55" w:hanging="360"/>
      </w:pPr>
      <w:r>
        <w:t xml:space="preserve">Používat na stanovišti osobní mobilní telefon ani jiné přístroje odvádějící pozornost od řádného výkonu služby (např. MP3 přehrávače apod.). </w:t>
      </w:r>
    </w:p>
    <w:p w14:paraId="6DFC0257" w14:textId="77777777" w:rsidR="00B61DD6" w:rsidRDefault="00611C4A">
      <w:pPr>
        <w:numPr>
          <w:ilvl w:val="1"/>
          <w:numId w:val="2"/>
        </w:numPr>
        <w:ind w:right="55" w:hanging="360"/>
      </w:pPr>
      <w:r>
        <w:t xml:space="preserve">Převlékat se a ukládat osobní věci jinde než v provozním zázemí k tomu určeném. </w:t>
      </w:r>
    </w:p>
    <w:p w14:paraId="77F2BC9D" w14:textId="77777777" w:rsidR="00B61DD6" w:rsidRDefault="00611C4A">
      <w:pPr>
        <w:numPr>
          <w:ilvl w:val="1"/>
          <w:numId w:val="2"/>
        </w:numPr>
        <w:ind w:right="55" w:hanging="360"/>
      </w:pPr>
      <w:r>
        <w:t xml:space="preserve">Pobývat (nebo si ukládat osobní věci) v tzv. záhumencích či podobných přilehlých prostorách, vyjma obsluhy osvětlení nebo audiovizuální aj. doprovodné techniky.   </w:t>
      </w:r>
    </w:p>
    <w:p w14:paraId="363ABA5D" w14:textId="77777777" w:rsidR="00B61DD6" w:rsidRDefault="00611C4A">
      <w:pPr>
        <w:numPr>
          <w:ilvl w:val="1"/>
          <w:numId w:val="2"/>
        </w:numPr>
        <w:ind w:right="55" w:hanging="360"/>
      </w:pPr>
      <w:r>
        <w:t xml:space="preserve">Sedět ve službě, opírat se o cokoliv, mít ruce v kapsách, číst si, jíst nebo vést hovory s kolegy a vykonávat jakoukoli jinou činnost, která by ho odváděla od plnění povinností, pokud není odpovědnou osobou objednavatele či Oddělením vzdělávání a kulturních aktivit uvedeno jinak </w:t>
      </w:r>
    </w:p>
    <w:p w14:paraId="060C47D9" w14:textId="77777777" w:rsidR="00B61DD6" w:rsidRDefault="00611C4A">
      <w:pPr>
        <w:numPr>
          <w:ilvl w:val="1"/>
          <w:numId w:val="2"/>
        </w:numPr>
        <w:ind w:right="55" w:hanging="360"/>
      </w:pPr>
      <w:r>
        <w:t xml:space="preserve">Před nástupem a v průběhu služby požívat alkoholické nápoje, drogy a další látky, které ovlivňují psychické a fyzické schopnosti vč. léků ovlivňující jeho rozpoznávací a ovládací schopnosti (zákaz dané látky vnášet do objektu). V případě podezření, že pracovník nastupuje do služby pod vlivem výše uvedených látek nebo že je pod jejich vlivem v průběhu služby, je poskytovatel povinen okamžitě provést prošetření případu na místě. O výsledku šetření vyhotoví ihned zápis podepsaný zástupcem poskytovatele i objednatele. </w:t>
      </w:r>
    </w:p>
    <w:p w14:paraId="202CFCF1" w14:textId="77777777" w:rsidR="00B61DD6" w:rsidRDefault="00611C4A">
      <w:pPr>
        <w:numPr>
          <w:ilvl w:val="1"/>
          <w:numId w:val="2"/>
        </w:numPr>
        <w:ind w:right="55" w:hanging="360"/>
      </w:pPr>
      <w:r>
        <w:t xml:space="preserve">Kouřit v celém areálu objektu, tj. včetně provozního zázemí, WC, chodeb, schodišť, dvorů, vchodů a přilehlých venkovních prostor. </w:t>
      </w:r>
    </w:p>
    <w:p w14:paraId="78F06A5C" w14:textId="77777777" w:rsidR="00B61DD6" w:rsidRDefault="00611C4A">
      <w:pPr>
        <w:numPr>
          <w:ilvl w:val="1"/>
          <w:numId w:val="2"/>
        </w:numPr>
        <w:ind w:right="55" w:hanging="360"/>
      </w:pPr>
      <w:r>
        <w:t xml:space="preserve">Vjíždět do objektu osobním vozidlem a parkovat v něm. </w:t>
      </w:r>
    </w:p>
    <w:p w14:paraId="3A2D5032" w14:textId="77777777" w:rsidR="00B61DD6" w:rsidRDefault="00611C4A">
      <w:pPr>
        <w:numPr>
          <w:ilvl w:val="1"/>
          <w:numId w:val="2"/>
        </w:numPr>
        <w:ind w:right="55" w:hanging="360"/>
      </w:pPr>
      <w:r>
        <w:t xml:space="preserve">Bez vědomí odpovědné osoby manipulovat s majetkem objednatele, tzn. zákaz přenášet jakýkoli inventář. </w:t>
      </w:r>
    </w:p>
    <w:p w14:paraId="776A62E8" w14:textId="77777777" w:rsidR="00B61DD6" w:rsidRDefault="00611C4A">
      <w:pPr>
        <w:numPr>
          <w:ilvl w:val="1"/>
          <w:numId w:val="2"/>
        </w:numPr>
        <w:ind w:right="55" w:hanging="360"/>
      </w:pPr>
      <w:r>
        <w:t xml:space="preserve">Vnášet do objektu vlastní elektrospotřebiče.  </w:t>
      </w:r>
    </w:p>
    <w:p w14:paraId="476148D4" w14:textId="77777777" w:rsidR="00B61DD6" w:rsidRDefault="00611C4A">
      <w:pPr>
        <w:numPr>
          <w:ilvl w:val="1"/>
          <w:numId w:val="2"/>
        </w:numPr>
        <w:ind w:right="55" w:hanging="360"/>
      </w:pPr>
      <w:r>
        <w:t xml:space="preserve">Zdržovat se v provozním zázemí mimo doby nezbytně nutné na převlečení a uložení osobních věcí. </w:t>
      </w:r>
    </w:p>
    <w:p w14:paraId="7A33D23E" w14:textId="1AC1392C" w:rsidR="00B61DD6" w:rsidRDefault="00611C4A">
      <w:pPr>
        <w:numPr>
          <w:ilvl w:val="1"/>
          <w:numId w:val="2"/>
        </w:numPr>
        <w:ind w:right="55" w:hanging="360"/>
      </w:pPr>
      <w:r>
        <w:t xml:space="preserve">Vpouštět do provozního zázemí nepovolané osoby vč. dalších pracovníků, kteří nejsou ve službě.  </w:t>
      </w:r>
    </w:p>
    <w:sectPr w:rsidR="00B61DD6">
      <w:headerReference w:type="even" r:id="rId8"/>
      <w:headerReference w:type="default" r:id="rId9"/>
      <w:footerReference w:type="even" r:id="rId10"/>
      <w:footerReference w:type="default" r:id="rId11"/>
      <w:headerReference w:type="first" r:id="rId12"/>
      <w:footerReference w:type="first" r:id="rId13"/>
      <w:pgSz w:w="11906" w:h="16838"/>
      <w:pgMar w:top="905" w:right="1357" w:bottom="882" w:left="974"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53EE6" w14:textId="77777777" w:rsidR="00135683" w:rsidRDefault="00611C4A">
      <w:pPr>
        <w:spacing w:after="0" w:line="240" w:lineRule="auto"/>
      </w:pPr>
      <w:r>
        <w:separator/>
      </w:r>
    </w:p>
  </w:endnote>
  <w:endnote w:type="continuationSeparator" w:id="0">
    <w:p w14:paraId="41D97604" w14:textId="77777777" w:rsidR="00135683" w:rsidRDefault="00611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ED850" w14:textId="77777777" w:rsidR="00B61DD6" w:rsidRDefault="00611C4A">
    <w:pPr>
      <w:spacing w:after="0" w:line="259" w:lineRule="auto"/>
      <w:ind w:left="0" w:right="40" w:firstLine="0"/>
      <w:jc w:val="center"/>
    </w:pPr>
    <w:r>
      <w:fldChar w:fldCharType="begin"/>
    </w:r>
    <w:r>
      <w:instrText xml:space="preserve"> PAGE   \* MERGEFORMAT </w:instrText>
    </w:r>
    <w:r>
      <w:fldChar w:fldCharType="separate"/>
    </w:r>
    <w:r>
      <w:t>2</w:t>
    </w:r>
    <w:r>
      <w:fldChar w:fldCharType="end"/>
    </w:r>
    <w:r>
      <w:t xml:space="preserve"> </w:t>
    </w:r>
  </w:p>
  <w:p w14:paraId="7EED6F7E" w14:textId="77777777" w:rsidR="00B61DD6" w:rsidRDefault="00611C4A">
    <w:pPr>
      <w:spacing w:after="0" w:line="259" w:lineRule="auto"/>
      <w:ind w:left="2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B97F" w14:textId="77777777" w:rsidR="00B61DD6" w:rsidRDefault="00611C4A">
    <w:pPr>
      <w:spacing w:after="0" w:line="259" w:lineRule="auto"/>
      <w:ind w:left="0" w:right="40" w:firstLine="0"/>
      <w:jc w:val="center"/>
    </w:pPr>
    <w:r>
      <w:fldChar w:fldCharType="begin"/>
    </w:r>
    <w:r>
      <w:instrText xml:space="preserve"> PAGE   \* MERGEFORMAT </w:instrText>
    </w:r>
    <w:r>
      <w:fldChar w:fldCharType="separate"/>
    </w:r>
    <w:r>
      <w:t>2</w:t>
    </w:r>
    <w:r>
      <w:fldChar w:fldCharType="end"/>
    </w:r>
    <w:r>
      <w:t xml:space="preserve"> </w:t>
    </w:r>
  </w:p>
  <w:p w14:paraId="0A153A0C" w14:textId="77777777" w:rsidR="00B61DD6" w:rsidRDefault="00611C4A">
    <w:pPr>
      <w:spacing w:after="0" w:line="259" w:lineRule="auto"/>
      <w:ind w:left="2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6F82" w14:textId="77777777" w:rsidR="00B61DD6" w:rsidRDefault="00B61DD6">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7115D" w14:textId="77777777" w:rsidR="00135683" w:rsidRDefault="00611C4A">
      <w:pPr>
        <w:spacing w:after="0" w:line="240" w:lineRule="auto"/>
      </w:pPr>
      <w:r>
        <w:separator/>
      </w:r>
    </w:p>
  </w:footnote>
  <w:footnote w:type="continuationSeparator" w:id="0">
    <w:p w14:paraId="21E58707" w14:textId="77777777" w:rsidR="00135683" w:rsidRDefault="00611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C800F" w14:textId="77777777" w:rsidR="00B61DD6" w:rsidRDefault="00611C4A">
    <w:pPr>
      <w:spacing w:after="0" w:line="259" w:lineRule="auto"/>
      <w:ind w:left="20" w:firstLine="0"/>
    </w:pPr>
    <w:r>
      <w:rPr>
        <w:color w:val="767171"/>
      </w:rPr>
      <w:t xml:space="preserve">Příloha číslo 2 Smlouvy: Závazné dokumenty / Manuál animátor </w:t>
    </w:r>
  </w:p>
  <w:p w14:paraId="24198343" w14:textId="77777777" w:rsidR="00B61DD6" w:rsidRDefault="00611C4A">
    <w:pPr>
      <w:spacing w:after="0" w:line="259" w:lineRule="auto"/>
      <w:ind w:left="2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1EE1F" w14:textId="77777777" w:rsidR="00B61DD6" w:rsidRDefault="00611C4A">
    <w:pPr>
      <w:spacing w:after="0" w:line="259" w:lineRule="auto"/>
      <w:ind w:left="20" w:firstLine="0"/>
    </w:pPr>
    <w:r>
      <w:rPr>
        <w:color w:val="767171"/>
      </w:rPr>
      <w:t xml:space="preserve">Příloha číslo 2 Smlouvy: Závazné dokumenty / Manuál animátor </w:t>
    </w:r>
  </w:p>
  <w:p w14:paraId="10C8EE70" w14:textId="77777777" w:rsidR="00B61DD6" w:rsidRDefault="00611C4A">
    <w:pPr>
      <w:spacing w:after="0" w:line="259" w:lineRule="auto"/>
      <w:ind w:left="2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9DDC" w14:textId="77777777" w:rsidR="00B61DD6" w:rsidRDefault="00B61DD6">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555B1"/>
    <w:multiLevelType w:val="hybridMultilevel"/>
    <w:tmpl w:val="742AFE60"/>
    <w:lvl w:ilvl="0" w:tplc="755A5958">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A40028">
      <w:start w:val="1"/>
      <w:numFmt w:val="bullet"/>
      <w:lvlText w:val="o"/>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048F70E">
      <w:start w:val="1"/>
      <w:numFmt w:val="bullet"/>
      <w:lvlRestart w:val="0"/>
      <w:lvlText w:val="-"/>
      <w:lvlJc w:val="left"/>
      <w:pPr>
        <w:ind w:left="1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9A497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06F106">
      <w:start w:val="1"/>
      <w:numFmt w:val="bullet"/>
      <w:lvlText w:val="o"/>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648A5E">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7837D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F88BC0">
      <w:start w:val="1"/>
      <w:numFmt w:val="bullet"/>
      <w:lvlText w:val="o"/>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C36067A">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AFC1A37"/>
    <w:multiLevelType w:val="hybridMultilevel"/>
    <w:tmpl w:val="A9C80052"/>
    <w:lvl w:ilvl="0" w:tplc="9D4E50E2">
      <w:start w:val="1"/>
      <w:numFmt w:val="bullet"/>
      <w:lvlText w:val="●"/>
      <w:lvlJc w:val="left"/>
      <w:pPr>
        <w:ind w:left="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4AE519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340DB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32F0D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72583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AEEF24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9415B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405E3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36E4C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73344DB"/>
    <w:multiLevelType w:val="hybridMultilevel"/>
    <w:tmpl w:val="753E705A"/>
    <w:lvl w:ilvl="0" w:tplc="AD24D6A8">
      <w:start w:val="1"/>
      <w:numFmt w:val="bullet"/>
      <w:lvlText w:val="–"/>
      <w:lvlJc w:val="left"/>
      <w:pPr>
        <w:ind w:left="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38B9A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0AD14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A22561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08F8A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842DB2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7E2D0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1EFA8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CAA23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18E05D9"/>
    <w:multiLevelType w:val="hybridMultilevel"/>
    <w:tmpl w:val="0E7AA724"/>
    <w:lvl w:ilvl="0" w:tplc="8EB671D6">
      <w:start w:val="1"/>
      <w:numFmt w:val="upperLetter"/>
      <w:lvlText w:val="%1."/>
      <w:lvlJc w:val="left"/>
      <w:pPr>
        <w:ind w:left="2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42ABA8">
      <w:start w:val="1"/>
      <w:numFmt w:val="bullet"/>
      <w:lvlText w:val="-"/>
      <w:lvlJc w:val="left"/>
      <w:pPr>
        <w:ind w:left="1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CB429FE">
      <w:start w:val="1"/>
      <w:numFmt w:val="bullet"/>
      <w:lvlText w:val="▪"/>
      <w:lvlJc w:val="left"/>
      <w:pPr>
        <w:ind w:left="1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78FC72">
      <w:start w:val="1"/>
      <w:numFmt w:val="bullet"/>
      <w:lvlText w:val="•"/>
      <w:lvlJc w:val="left"/>
      <w:pPr>
        <w:ind w:left="2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DAFFA2">
      <w:start w:val="1"/>
      <w:numFmt w:val="bullet"/>
      <w:lvlText w:val="o"/>
      <w:lvlJc w:val="left"/>
      <w:pPr>
        <w:ind w:left="2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58A8B0">
      <w:start w:val="1"/>
      <w:numFmt w:val="bullet"/>
      <w:lvlText w:val="▪"/>
      <w:lvlJc w:val="left"/>
      <w:pPr>
        <w:ind w:left="3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84806E">
      <w:start w:val="1"/>
      <w:numFmt w:val="bullet"/>
      <w:lvlText w:val="•"/>
      <w:lvlJc w:val="left"/>
      <w:pPr>
        <w:ind w:left="4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908224">
      <w:start w:val="1"/>
      <w:numFmt w:val="bullet"/>
      <w:lvlText w:val="o"/>
      <w:lvlJc w:val="left"/>
      <w:pPr>
        <w:ind w:left="5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5CCA0A">
      <w:start w:val="1"/>
      <w:numFmt w:val="bullet"/>
      <w:lvlText w:val="▪"/>
      <w:lvlJc w:val="left"/>
      <w:pPr>
        <w:ind w:left="5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2786F90"/>
    <w:multiLevelType w:val="hybridMultilevel"/>
    <w:tmpl w:val="70388ABE"/>
    <w:lvl w:ilvl="0" w:tplc="235AA8D4">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4A9BB4">
      <w:start w:val="1"/>
      <w:numFmt w:val="bullet"/>
      <w:lvlText w:val="o"/>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D06CEE">
      <w:start w:val="1"/>
      <w:numFmt w:val="bullet"/>
      <w:lvlRestart w:val="0"/>
      <w:lvlText w:val="-"/>
      <w:lvlJc w:val="left"/>
      <w:pPr>
        <w:ind w:left="1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BC6150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B80C4C">
      <w:start w:val="1"/>
      <w:numFmt w:val="bullet"/>
      <w:lvlText w:val="o"/>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90CCA0">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CC8D49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F0B752">
      <w:start w:val="1"/>
      <w:numFmt w:val="bullet"/>
      <w:lvlText w:val="o"/>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80C856">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FBF3A82"/>
    <w:multiLevelType w:val="hybridMultilevel"/>
    <w:tmpl w:val="85A8EE60"/>
    <w:lvl w:ilvl="0" w:tplc="9258BBD4">
      <w:start w:val="1"/>
      <w:numFmt w:val="bullet"/>
      <w:lvlText w:val="●"/>
      <w:lvlJc w:val="left"/>
      <w:pPr>
        <w:ind w:left="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7C2FE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7C28D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FA0CB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C122B8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68F26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22AD6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D2347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4626C1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393507041">
    <w:abstractNumId w:val="2"/>
  </w:num>
  <w:num w:numId="2" w16cid:durableId="148833657">
    <w:abstractNumId w:val="3"/>
  </w:num>
  <w:num w:numId="3" w16cid:durableId="477501426">
    <w:abstractNumId w:val="0"/>
  </w:num>
  <w:num w:numId="4" w16cid:durableId="1787887999">
    <w:abstractNumId w:val="4"/>
  </w:num>
  <w:num w:numId="5" w16cid:durableId="541753124">
    <w:abstractNumId w:val="5"/>
  </w:num>
  <w:num w:numId="6" w16cid:durableId="1236238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DD6"/>
    <w:rsid w:val="00135683"/>
    <w:rsid w:val="00611C4A"/>
    <w:rsid w:val="007A6064"/>
    <w:rsid w:val="00B61DD6"/>
    <w:rsid w:val="00DC51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C4B24"/>
  <w15:docId w15:val="{9DDCC058-CAE7-4B9A-82C1-DBFADBEB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48" w:lineRule="auto"/>
      <w:ind w:left="30" w:hanging="10"/>
    </w:pPr>
    <w:rPr>
      <w:rFonts w:ascii="Calibri" w:eastAsia="Calibri" w:hAnsi="Calibri" w:cs="Calibri"/>
      <w:color w:val="000000"/>
    </w:rPr>
  </w:style>
  <w:style w:type="paragraph" w:styleId="Nadpis1">
    <w:name w:val="heading 1"/>
    <w:next w:val="Normln"/>
    <w:link w:val="Nadpis1Char"/>
    <w:uiPriority w:val="9"/>
    <w:qFormat/>
    <w:pPr>
      <w:keepNext/>
      <w:keepLines/>
      <w:spacing w:after="59"/>
      <w:ind w:left="10" w:right="2404" w:hanging="10"/>
      <w:jc w:val="right"/>
      <w:outlineLvl w:val="0"/>
    </w:pPr>
    <w:rPr>
      <w:rFonts w:ascii="Calibri" w:eastAsia="Calibri" w:hAnsi="Calibri" w:cs="Calibri"/>
      <w:color w:val="000000"/>
      <w:sz w:val="72"/>
    </w:rPr>
  </w:style>
  <w:style w:type="paragraph" w:styleId="Nadpis2">
    <w:name w:val="heading 2"/>
    <w:next w:val="Normln"/>
    <w:link w:val="Nadpis2Char"/>
    <w:uiPriority w:val="9"/>
    <w:unhideWhenUsed/>
    <w:qFormat/>
    <w:pPr>
      <w:keepNext/>
      <w:keepLines/>
      <w:spacing w:after="0"/>
      <w:ind w:right="1956"/>
      <w:jc w:val="right"/>
      <w:outlineLvl w:val="1"/>
    </w:pPr>
    <w:rPr>
      <w:rFonts w:ascii="Calibri" w:eastAsia="Calibri" w:hAnsi="Calibri" w:cs="Calibri"/>
      <w:color w:val="000000"/>
      <w:sz w:val="40"/>
    </w:rPr>
  </w:style>
  <w:style w:type="paragraph" w:styleId="Nadpis3">
    <w:name w:val="heading 3"/>
    <w:next w:val="Normln"/>
    <w:link w:val="Nadpis3Char"/>
    <w:uiPriority w:val="9"/>
    <w:unhideWhenUsed/>
    <w:qFormat/>
    <w:pPr>
      <w:keepNext/>
      <w:keepLines/>
      <w:spacing w:after="26" w:line="251" w:lineRule="auto"/>
      <w:ind w:left="30" w:hanging="10"/>
      <w:outlineLvl w:val="2"/>
    </w:pPr>
    <w:rPr>
      <w:rFonts w:ascii="Calibri" w:eastAsia="Calibri" w:hAnsi="Calibri" w:cs="Calibri"/>
      <w:color w:val="000000"/>
      <w:sz w:val="26"/>
    </w:rPr>
  </w:style>
  <w:style w:type="paragraph" w:styleId="Nadpis4">
    <w:name w:val="heading 4"/>
    <w:next w:val="Normln"/>
    <w:link w:val="Nadpis4Char"/>
    <w:uiPriority w:val="9"/>
    <w:unhideWhenUsed/>
    <w:qFormat/>
    <w:pPr>
      <w:keepNext/>
      <w:keepLines/>
      <w:spacing w:after="26" w:line="251" w:lineRule="auto"/>
      <w:ind w:left="30" w:hanging="10"/>
      <w:outlineLvl w:val="3"/>
    </w:pPr>
    <w:rPr>
      <w:rFonts w:ascii="Calibri" w:eastAsia="Calibri" w:hAnsi="Calibri" w:cs="Calibri"/>
      <w:color w:val="000000"/>
      <w:sz w:val="26"/>
    </w:rPr>
  </w:style>
  <w:style w:type="paragraph" w:styleId="Nadpis5">
    <w:name w:val="heading 5"/>
    <w:next w:val="Normln"/>
    <w:link w:val="Nadpis5Char"/>
    <w:uiPriority w:val="9"/>
    <w:unhideWhenUsed/>
    <w:qFormat/>
    <w:pPr>
      <w:keepNext/>
      <w:keepLines/>
      <w:spacing w:after="0"/>
      <w:ind w:left="20" w:firstLine="10"/>
      <w:jc w:val="both"/>
      <w:outlineLvl w:val="4"/>
    </w:pPr>
    <w:rPr>
      <w:rFonts w:ascii="Calibri" w:eastAsia="Calibri" w:hAnsi="Calibri" w:cs="Calibri"/>
      <w: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rPr>
      <w:rFonts w:ascii="Calibri" w:eastAsia="Calibri" w:hAnsi="Calibri" w:cs="Calibri"/>
      <w:i/>
      <w:color w:val="000000"/>
      <w:sz w:val="22"/>
    </w:rPr>
  </w:style>
  <w:style w:type="character" w:customStyle="1" w:styleId="Nadpis2Char">
    <w:name w:val="Nadpis 2 Char"/>
    <w:link w:val="Nadpis2"/>
    <w:rPr>
      <w:rFonts w:ascii="Calibri" w:eastAsia="Calibri" w:hAnsi="Calibri" w:cs="Calibri"/>
      <w:color w:val="000000"/>
      <w:sz w:val="40"/>
    </w:rPr>
  </w:style>
  <w:style w:type="character" w:customStyle="1" w:styleId="Nadpis1Char">
    <w:name w:val="Nadpis 1 Char"/>
    <w:link w:val="Nadpis1"/>
    <w:rPr>
      <w:rFonts w:ascii="Calibri" w:eastAsia="Calibri" w:hAnsi="Calibri" w:cs="Calibri"/>
      <w:color w:val="000000"/>
      <w:sz w:val="72"/>
    </w:rPr>
  </w:style>
  <w:style w:type="character" w:customStyle="1" w:styleId="Nadpis3Char">
    <w:name w:val="Nadpis 3 Char"/>
    <w:link w:val="Nadpis3"/>
    <w:rPr>
      <w:rFonts w:ascii="Calibri" w:eastAsia="Calibri" w:hAnsi="Calibri" w:cs="Calibri"/>
      <w:color w:val="000000"/>
      <w:sz w:val="26"/>
    </w:rPr>
  </w:style>
  <w:style w:type="character" w:customStyle="1" w:styleId="Nadpis4Char">
    <w:name w:val="Nadpis 4 Char"/>
    <w:link w:val="Nadpis4"/>
    <w:rPr>
      <w:rFonts w:ascii="Calibri" w:eastAsia="Calibri" w:hAnsi="Calibri" w:cs="Calibr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2619</Words>
  <Characters>15454</Characters>
  <Application>Microsoft Office Word</Application>
  <DocSecurity>0</DocSecurity>
  <Lines>128</Lines>
  <Paragraphs>36</Paragraphs>
  <ScaleCrop>false</ScaleCrop>
  <Company>Národní muzeum</Company>
  <LinksUpToDate>false</LinksUpToDate>
  <CharactersWithSpaces>18037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Schovánková Kristýna</dc:creator>
  <cp:keywords/>
  <cp:lastModifiedBy>Lubovská Markéta</cp:lastModifiedBy>
  <cp:revision>4</cp:revision>
  <dcterms:created xsi:type="dcterms:W3CDTF">2023-06-21T14:48:00Z</dcterms:created>
  <dcterms:modified xsi:type="dcterms:W3CDTF">2023-06-22T11:59:00Z</dcterms:modified>
</cp:coreProperties>
</file>