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52B0" w14:textId="77777777" w:rsidR="00297D4F" w:rsidRDefault="00C06C04">
      <w:pPr>
        <w:pStyle w:val="Zkladntext"/>
        <w:ind w:left="237"/>
        <w:rPr>
          <w:rFonts w:ascii="Times New Roman"/>
          <w:sz w:val="20"/>
        </w:rPr>
      </w:pPr>
      <w:r>
        <w:rPr>
          <w:rFonts w:ascii="Times New Roman"/>
          <w:noProof/>
          <w:sz w:val="20"/>
        </w:rPr>
        <w:drawing>
          <wp:inline distT="0" distB="0" distL="0" distR="0" wp14:anchorId="45233922" wp14:editId="7353B580">
            <wp:extent cx="878326" cy="4023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78326" cy="402335"/>
                    </a:xfrm>
                    <a:prstGeom prst="rect">
                      <a:avLst/>
                    </a:prstGeom>
                  </pic:spPr>
                </pic:pic>
              </a:graphicData>
            </a:graphic>
          </wp:inline>
        </w:drawing>
      </w:r>
    </w:p>
    <w:p w14:paraId="5884FE75" w14:textId="77777777" w:rsidR="00297D4F" w:rsidRDefault="00297D4F">
      <w:pPr>
        <w:pStyle w:val="Zkladntext"/>
        <w:rPr>
          <w:rFonts w:ascii="Times New Roman"/>
          <w:sz w:val="20"/>
        </w:rPr>
      </w:pPr>
    </w:p>
    <w:p w14:paraId="0122A427" w14:textId="77777777" w:rsidR="00297D4F" w:rsidRDefault="00297D4F">
      <w:pPr>
        <w:pStyle w:val="Zkladntext"/>
        <w:spacing w:before="5"/>
        <w:rPr>
          <w:rFonts w:ascii="Times New Roman"/>
          <w:sz w:val="21"/>
        </w:rPr>
      </w:pPr>
    </w:p>
    <w:p w14:paraId="290010E2" w14:textId="77777777" w:rsidR="00297D4F" w:rsidRDefault="00C06C04">
      <w:pPr>
        <w:pStyle w:val="Nadpis1"/>
        <w:spacing w:before="94"/>
        <w:ind w:right="633"/>
        <w:jc w:val="center"/>
      </w:pPr>
      <w:bookmarkStart w:id="0" w:name="SMLOUVA_O_PROVOZOVÁNÍ_STUDIJNÍHO_INFORMA"/>
      <w:bookmarkEnd w:id="0"/>
      <w:r>
        <w:t>SMLOUVA O PROVOZOVÁNÍ STUDIJNÍHO INFORMAČNÍHO SYSTÉMU</w:t>
      </w:r>
    </w:p>
    <w:p w14:paraId="02948818" w14:textId="77777777" w:rsidR="00297D4F" w:rsidRDefault="00C06C04">
      <w:pPr>
        <w:spacing w:before="123" w:line="229" w:lineRule="exact"/>
        <w:ind w:left="671" w:right="638"/>
        <w:jc w:val="center"/>
        <w:rPr>
          <w:sz w:val="20"/>
        </w:rPr>
      </w:pPr>
      <w:r>
        <w:rPr>
          <w:sz w:val="20"/>
        </w:rPr>
        <w:t>uzavřená v souladu s ust. § 1746 odst. 2 zákona č. 89/2012 Sb., občanský zákoník (dále jen</w:t>
      </w:r>
    </w:p>
    <w:p w14:paraId="1735C578" w14:textId="77777777" w:rsidR="00297D4F" w:rsidRDefault="00C06C04">
      <w:pPr>
        <w:spacing w:line="229" w:lineRule="exact"/>
        <w:ind w:left="671" w:right="636"/>
        <w:jc w:val="center"/>
        <w:rPr>
          <w:sz w:val="20"/>
        </w:rPr>
      </w:pPr>
      <w:r>
        <w:rPr>
          <w:sz w:val="20"/>
        </w:rPr>
        <w:t>„</w:t>
      </w:r>
      <w:r>
        <w:rPr>
          <w:b/>
          <w:i/>
          <w:sz w:val="20"/>
        </w:rPr>
        <w:t>Smlouva</w:t>
      </w:r>
      <w:r>
        <w:rPr>
          <w:sz w:val="20"/>
        </w:rPr>
        <w:t>“</w:t>
      </w:r>
      <w:r>
        <w:rPr>
          <w:i/>
          <w:sz w:val="20"/>
        </w:rPr>
        <w:t>)</w:t>
      </w:r>
      <w:r>
        <w:rPr>
          <w:sz w:val="20"/>
        </w:rPr>
        <w:t>.</w:t>
      </w:r>
    </w:p>
    <w:p w14:paraId="04E54608" w14:textId="77777777" w:rsidR="00297D4F" w:rsidRDefault="00297D4F">
      <w:pPr>
        <w:pStyle w:val="Zkladntext"/>
        <w:spacing w:before="2"/>
      </w:pPr>
    </w:p>
    <w:p w14:paraId="6ABC60EE" w14:textId="77777777" w:rsidR="00297D4F" w:rsidRDefault="00C06C04">
      <w:pPr>
        <w:ind w:left="235"/>
        <w:rPr>
          <w:sz w:val="20"/>
        </w:rPr>
      </w:pPr>
      <w:r>
        <w:rPr>
          <w:sz w:val="20"/>
        </w:rPr>
        <w:t xml:space="preserve">číslo </w:t>
      </w:r>
      <w:r>
        <w:rPr>
          <w:b/>
          <w:i/>
          <w:sz w:val="20"/>
        </w:rPr>
        <w:t>Smlouvy Objednatele</w:t>
      </w:r>
      <w:r>
        <w:rPr>
          <w:sz w:val="20"/>
        </w:rPr>
        <w:t>:</w:t>
      </w:r>
    </w:p>
    <w:p w14:paraId="57DF7F9C" w14:textId="77777777" w:rsidR="00297D4F" w:rsidRDefault="00C06C04">
      <w:pPr>
        <w:spacing w:before="37"/>
        <w:ind w:left="236"/>
        <w:rPr>
          <w:sz w:val="20"/>
        </w:rPr>
      </w:pPr>
      <w:r>
        <w:rPr>
          <w:sz w:val="20"/>
        </w:rPr>
        <w:t xml:space="preserve">číslo </w:t>
      </w:r>
      <w:r>
        <w:rPr>
          <w:b/>
          <w:i/>
          <w:sz w:val="20"/>
        </w:rPr>
        <w:t>Smlouvy Provozovatele</w:t>
      </w:r>
      <w:r>
        <w:rPr>
          <w:sz w:val="20"/>
        </w:rPr>
        <w:t>: bude uvedeno v záznamu o uveřejnění smlouvy v registru smluv dle</w:t>
      </w:r>
    </w:p>
    <w:p w14:paraId="342F7078" w14:textId="77777777" w:rsidR="00297D4F" w:rsidRDefault="00C06C04">
      <w:pPr>
        <w:spacing w:before="34"/>
        <w:ind w:left="235"/>
        <w:rPr>
          <w:sz w:val="20"/>
        </w:rPr>
      </w:pPr>
      <w:r>
        <w:rPr>
          <w:sz w:val="20"/>
        </w:rPr>
        <w:t>zák. č. 340/2015 Sb.</w:t>
      </w:r>
    </w:p>
    <w:p w14:paraId="1AFA7B8B" w14:textId="77777777" w:rsidR="00297D4F" w:rsidRDefault="00297D4F">
      <w:pPr>
        <w:pStyle w:val="Zkladntext"/>
      </w:pPr>
    </w:p>
    <w:p w14:paraId="16625612" w14:textId="77777777" w:rsidR="00297D4F" w:rsidRDefault="00297D4F">
      <w:pPr>
        <w:pStyle w:val="Zkladntext"/>
        <w:spacing w:before="6"/>
        <w:rPr>
          <w:sz w:val="24"/>
        </w:rPr>
      </w:pPr>
    </w:p>
    <w:p w14:paraId="558CAA75" w14:textId="77777777" w:rsidR="00297D4F" w:rsidRDefault="00C06C04">
      <w:pPr>
        <w:pStyle w:val="Nadpis1"/>
        <w:spacing w:before="1"/>
        <w:ind w:left="236"/>
      </w:pPr>
      <w:r>
        <w:t>Vysoká škola uměleckoprůmyslová v Praze</w:t>
      </w:r>
    </w:p>
    <w:p w14:paraId="10743402" w14:textId="77777777" w:rsidR="00297D4F" w:rsidRDefault="00C06C04">
      <w:pPr>
        <w:pStyle w:val="Zkladntext"/>
        <w:tabs>
          <w:tab w:val="left" w:pos="1652"/>
        </w:tabs>
        <w:spacing w:before="1"/>
        <w:ind w:left="236"/>
      </w:pPr>
      <w:r>
        <w:t>se</w:t>
      </w:r>
      <w:r>
        <w:rPr>
          <w:spacing w:val="-2"/>
        </w:rPr>
        <w:t xml:space="preserve"> </w:t>
      </w:r>
      <w:r>
        <w:t>sídlem:</w:t>
      </w:r>
      <w:r>
        <w:tab/>
        <w:t>nám. J. Palacha 80/3,</w:t>
      </w:r>
      <w:r>
        <w:rPr>
          <w:spacing w:val="-2"/>
        </w:rPr>
        <w:t xml:space="preserve"> </w:t>
      </w:r>
      <w:r>
        <w:t>Praha</w:t>
      </w:r>
    </w:p>
    <w:p w14:paraId="54FBDA9C" w14:textId="77777777" w:rsidR="00297D4F" w:rsidRDefault="00C06C04">
      <w:pPr>
        <w:tabs>
          <w:tab w:val="left" w:pos="1651"/>
          <w:tab w:val="left" w:pos="3776"/>
          <w:tab w:val="left" w:pos="4541"/>
        </w:tabs>
        <w:spacing w:before="2" w:line="252" w:lineRule="exact"/>
        <w:ind w:left="235"/>
        <w:rPr>
          <w:b/>
          <w:sz w:val="21"/>
        </w:rPr>
      </w:pPr>
      <w:r>
        <w:t>IČ:</w:t>
      </w:r>
      <w:r>
        <w:tab/>
      </w:r>
      <w:r>
        <w:rPr>
          <w:b/>
          <w:color w:val="1C1C1C"/>
          <w:sz w:val="21"/>
        </w:rPr>
        <w:t>60461071</w:t>
      </w:r>
      <w:r>
        <w:rPr>
          <w:b/>
          <w:color w:val="1C1C1C"/>
          <w:sz w:val="21"/>
        </w:rPr>
        <w:tab/>
      </w:r>
      <w:r>
        <w:t>DIČ:</w:t>
      </w:r>
      <w:r>
        <w:tab/>
      </w:r>
      <w:r>
        <w:rPr>
          <w:b/>
          <w:color w:val="1C1C1C"/>
          <w:sz w:val="21"/>
        </w:rPr>
        <w:t>CZ60461071</w:t>
      </w:r>
    </w:p>
    <w:p w14:paraId="5CFE811D" w14:textId="3470FAA5" w:rsidR="00297D4F" w:rsidRDefault="00C06C04">
      <w:pPr>
        <w:pStyle w:val="Zkladntext"/>
        <w:spacing w:line="252" w:lineRule="exact"/>
        <w:ind w:left="235"/>
      </w:pPr>
      <w:r>
        <w:t xml:space="preserve">Zastoupená: </w:t>
      </w:r>
      <w:r w:rsidR="00C81C6C">
        <w:t>p</w:t>
      </w:r>
      <w:r>
        <w:t>rof. PhDr. PaedDr. Jindřichem Vybíralem, DSc., rektorem</w:t>
      </w:r>
    </w:p>
    <w:p w14:paraId="2A1536AA" w14:textId="4A020EF6" w:rsidR="00297D4F" w:rsidRDefault="00C06C04" w:rsidP="00C81C6C">
      <w:pPr>
        <w:pStyle w:val="Zkladntext"/>
        <w:spacing w:line="252" w:lineRule="exact"/>
        <w:ind w:left="236"/>
      </w:pPr>
      <w:r>
        <w:t xml:space="preserve">Kontaktní osoba: </w:t>
      </w:r>
      <w:r w:rsidR="00C81C6C">
        <w:t>xxxx</w:t>
      </w:r>
    </w:p>
    <w:p w14:paraId="0ADED9EC" w14:textId="77777777" w:rsidR="00297D4F" w:rsidRDefault="00297D4F">
      <w:pPr>
        <w:pStyle w:val="Zkladntext"/>
      </w:pPr>
    </w:p>
    <w:p w14:paraId="225AF51F" w14:textId="77777777" w:rsidR="00297D4F" w:rsidRDefault="00C06C04">
      <w:pPr>
        <w:spacing w:before="1"/>
        <w:ind w:left="235"/>
      </w:pPr>
      <w:r>
        <w:t>(dále jen „</w:t>
      </w:r>
      <w:r>
        <w:rPr>
          <w:b/>
          <w:i/>
        </w:rPr>
        <w:t>Objednatel</w:t>
      </w:r>
      <w:r>
        <w:t>“)</w:t>
      </w:r>
    </w:p>
    <w:p w14:paraId="167A7D8E" w14:textId="77777777" w:rsidR="00297D4F" w:rsidRDefault="00297D4F">
      <w:pPr>
        <w:pStyle w:val="Zkladntext"/>
        <w:rPr>
          <w:sz w:val="24"/>
        </w:rPr>
      </w:pPr>
    </w:p>
    <w:p w14:paraId="742F7B83" w14:textId="77777777" w:rsidR="00297D4F" w:rsidRDefault="00297D4F">
      <w:pPr>
        <w:pStyle w:val="Zkladntext"/>
        <w:spacing w:before="8"/>
        <w:rPr>
          <w:sz w:val="19"/>
        </w:rPr>
      </w:pPr>
    </w:p>
    <w:p w14:paraId="5CA24301" w14:textId="77777777" w:rsidR="00297D4F" w:rsidRDefault="00C06C04">
      <w:pPr>
        <w:pStyle w:val="Nadpis1"/>
        <w:ind w:left="236"/>
      </w:pPr>
      <w:r>
        <w:t>a</w:t>
      </w:r>
    </w:p>
    <w:p w14:paraId="57F1654A" w14:textId="77777777" w:rsidR="00297D4F" w:rsidRDefault="00297D4F">
      <w:pPr>
        <w:pStyle w:val="Zkladntext"/>
        <w:rPr>
          <w:b/>
          <w:sz w:val="24"/>
        </w:rPr>
      </w:pPr>
    </w:p>
    <w:p w14:paraId="62C79F3F" w14:textId="77777777" w:rsidR="00297D4F" w:rsidRDefault="00297D4F">
      <w:pPr>
        <w:pStyle w:val="Zkladntext"/>
        <w:spacing w:before="10"/>
        <w:rPr>
          <w:b/>
          <w:sz w:val="19"/>
        </w:rPr>
      </w:pPr>
    </w:p>
    <w:p w14:paraId="1F352C26" w14:textId="77777777" w:rsidR="00297D4F" w:rsidRDefault="00C06C04">
      <w:pPr>
        <w:spacing w:before="1"/>
        <w:ind w:left="236"/>
        <w:rPr>
          <w:b/>
        </w:rPr>
      </w:pPr>
      <w:r>
        <w:rPr>
          <w:b/>
        </w:rPr>
        <w:t>Západočeská univerzita v Plzni</w:t>
      </w:r>
    </w:p>
    <w:p w14:paraId="55EB75BC" w14:textId="77777777" w:rsidR="00297D4F" w:rsidRDefault="00C06C04">
      <w:pPr>
        <w:pStyle w:val="Zkladntext"/>
        <w:tabs>
          <w:tab w:val="left" w:pos="1652"/>
        </w:tabs>
        <w:spacing w:before="3" w:line="252" w:lineRule="exact"/>
        <w:ind w:left="236"/>
      </w:pPr>
      <w:r>
        <w:t>se</w:t>
      </w:r>
      <w:r>
        <w:rPr>
          <w:spacing w:val="-2"/>
        </w:rPr>
        <w:t xml:space="preserve"> </w:t>
      </w:r>
      <w:r>
        <w:t>sídlem:</w:t>
      </w:r>
      <w:r>
        <w:tab/>
        <w:t>Univerzitní 8, 301 00</w:t>
      </w:r>
      <w:r>
        <w:rPr>
          <w:spacing w:val="-2"/>
        </w:rPr>
        <w:t xml:space="preserve"> </w:t>
      </w:r>
      <w:r>
        <w:t>Plzeň</w:t>
      </w:r>
    </w:p>
    <w:p w14:paraId="45109586" w14:textId="77777777" w:rsidR="00297D4F" w:rsidRDefault="00C06C04">
      <w:pPr>
        <w:pStyle w:val="Zkladntext"/>
        <w:tabs>
          <w:tab w:val="left" w:pos="1652"/>
          <w:tab w:val="left" w:pos="3068"/>
          <w:tab w:val="left" w:pos="3776"/>
        </w:tabs>
        <w:spacing w:line="252" w:lineRule="exact"/>
        <w:ind w:left="236"/>
      </w:pPr>
      <w:r>
        <w:t>IČ:</w:t>
      </w:r>
      <w:r>
        <w:tab/>
        <w:t>49777513</w:t>
      </w:r>
      <w:r>
        <w:tab/>
        <w:t>DIČ:</w:t>
      </w:r>
      <w:r>
        <w:tab/>
        <w:t>CZ49777513</w:t>
      </w:r>
    </w:p>
    <w:p w14:paraId="2845028F" w14:textId="77777777" w:rsidR="00297D4F" w:rsidRDefault="00C06C04">
      <w:pPr>
        <w:pStyle w:val="Zkladntext"/>
        <w:tabs>
          <w:tab w:val="left" w:pos="1652"/>
        </w:tabs>
        <w:spacing w:line="252" w:lineRule="exact"/>
        <w:ind w:left="236"/>
      </w:pPr>
      <w:r>
        <w:t>zastoupená:</w:t>
      </w:r>
      <w:r>
        <w:tab/>
        <w:t>Ing. Petrem Benešem,</w:t>
      </w:r>
      <w:r>
        <w:rPr>
          <w:spacing w:val="-4"/>
        </w:rPr>
        <w:t xml:space="preserve"> </w:t>
      </w:r>
      <w:r>
        <w:t>kvestorem</w:t>
      </w:r>
    </w:p>
    <w:p w14:paraId="7A7FE95C" w14:textId="2C7CB0FA" w:rsidR="00297D4F" w:rsidRDefault="00C06C04">
      <w:pPr>
        <w:pStyle w:val="Zkladntext"/>
        <w:spacing w:before="2"/>
        <w:ind w:left="236"/>
      </w:pPr>
      <w:r>
        <w:t xml:space="preserve">Kontaktní osoba: </w:t>
      </w:r>
      <w:r w:rsidR="00C81C6C">
        <w:t>xxxx</w:t>
      </w:r>
    </w:p>
    <w:p w14:paraId="18285E38" w14:textId="77777777" w:rsidR="00297D4F" w:rsidRDefault="00297D4F">
      <w:pPr>
        <w:pStyle w:val="Zkladntext"/>
        <w:rPr>
          <w:sz w:val="20"/>
        </w:rPr>
      </w:pPr>
    </w:p>
    <w:p w14:paraId="5FB33E1E" w14:textId="77777777" w:rsidR="00297D4F" w:rsidRDefault="00297D4F">
      <w:pPr>
        <w:pStyle w:val="Zkladntext"/>
        <w:spacing w:before="10"/>
        <w:rPr>
          <w:sz w:val="15"/>
        </w:rPr>
      </w:pPr>
    </w:p>
    <w:p w14:paraId="7A62F271" w14:textId="77777777" w:rsidR="00297D4F" w:rsidRDefault="00C06C04">
      <w:pPr>
        <w:spacing w:before="93"/>
        <w:ind w:left="235"/>
      </w:pPr>
      <w:r>
        <w:t>(dále jen „</w:t>
      </w:r>
      <w:r>
        <w:rPr>
          <w:b/>
          <w:i/>
        </w:rPr>
        <w:t>Provozovatel</w:t>
      </w:r>
      <w:r>
        <w:t>“)</w:t>
      </w:r>
    </w:p>
    <w:p w14:paraId="40FBC852" w14:textId="77777777" w:rsidR="00297D4F" w:rsidRDefault="00297D4F">
      <w:pPr>
        <w:pStyle w:val="Zkladntext"/>
        <w:rPr>
          <w:sz w:val="20"/>
        </w:rPr>
      </w:pPr>
    </w:p>
    <w:p w14:paraId="1640C197" w14:textId="77777777" w:rsidR="00297D4F" w:rsidRDefault="00297D4F">
      <w:pPr>
        <w:pStyle w:val="Zkladntext"/>
        <w:spacing w:before="8"/>
      </w:pPr>
    </w:p>
    <w:p w14:paraId="4D4F827D" w14:textId="77777777" w:rsidR="00297D4F" w:rsidRDefault="00C06C04">
      <w:pPr>
        <w:pStyle w:val="Nadpis1"/>
        <w:ind w:right="633"/>
        <w:jc w:val="center"/>
      </w:pPr>
      <w:r>
        <w:t>Preambule</w:t>
      </w:r>
    </w:p>
    <w:p w14:paraId="7E4DDDEF" w14:textId="77777777" w:rsidR="00297D4F" w:rsidRDefault="00297D4F">
      <w:pPr>
        <w:pStyle w:val="Zkladntext"/>
        <w:rPr>
          <w:b/>
          <w:sz w:val="21"/>
        </w:rPr>
      </w:pPr>
    </w:p>
    <w:p w14:paraId="0C480294" w14:textId="77777777" w:rsidR="00297D4F" w:rsidRDefault="00C06C04">
      <w:pPr>
        <w:pStyle w:val="Odstavecseseznamem"/>
        <w:numPr>
          <w:ilvl w:val="0"/>
          <w:numId w:val="18"/>
        </w:numPr>
        <w:tabs>
          <w:tab w:val="left" w:pos="1653"/>
        </w:tabs>
        <w:ind w:left="235" w:right="192" w:firstLine="708"/>
        <w:jc w:val="both"/>
      </w:pPr>
      <w:r>
        <w:rPr>
          <w:b/>
          <w:i/>
        </w:rPr>
        <w:t xml:space="preserve">Objednatel </w:t>
      </w:r>
      <w:r>
        <w:t>je oprávněn  působit  jako  veřejná  vysoká  škola  podle  zákona č. 111/1998</w:t>
      </w:r>
      <w:r>
        <w:rPr>
          <w:spacing w:val="-7"/>
        </w:rPr>
        <w:t xml:space="preserve"> </w:t>
      </w:r>
      <w:r>
        <w:t>Sb.,</w:t>
      </w:r>
      <w:r>
        <w:rPr>
          <w:spacing w:val="-6"/>
        </w:rPr>
        <w:t xml:space="preserve"> </w:t>
      </w:r>
      <w:r>
        <w:t>o</w:t>
      </w:r>
      <w:r>
        <w:rPr>
          <w:spacing w:val="-7"/>
        </w:rPr>
        <w:t xml:space="preserve"> </w:t>
      </w:r>
      <w:r>
        <w:t>vysokých</w:t>
      </w:r>
      <w:r>
        <w:rPr>
          <w:spacing w:val="-7"/>
        </w:rPr>
        <w:t xml:space="preserve"> </w:t>
      </w:r>
      <w:r>
        <w:t>školách</w:t>
      </w:r>
      <w:r>
        <w:rPr>
          <w:spacing w:val="-6"/>
        </w:rPr>
        <w:t xml:space="preserve"> </w:t>
      </w:r>
      <w:r>
        <w:t>a</w:t>
      </w:r>
      <w:r>
        <w:rPr>
          <w:spacing w:val="-9"/>
        </w:rPr>
        <w:t xml:space="preserve"> </w:t>
      </w:r>
      <w:r>
        <w:t>o</w:t>
      </w:r>
      <w:r>
        <w:rPr>
          <w:spacing w:val="-6"/>
        </w:rPr>
        <w:t xml:space="preserve"> </w:t>
      </w:r>
      <w:r>
        <w:t>změně</w:t>
      </w:r>
      <w:r>
        <w:rPr>
          <w:spacing w:val="-7"/>
        </w:rPr>
        <w:t xml:space="preserve"> </w:t>
      </w:r>
      <w:r>
        <w:t>a</w:t>
      </w:r>
      <w:r>
        <w:rPr>
          <w:spacing w:val="-10"/>
        </w:rPr>
        <w:t xml:space="preserve"> </w:t>
      </w:r>
      <w:r>
        <w:t>doplnění</w:t>
      </w:r>
      <w:r>
        <w:rPr>
          <w:spacing w:val="-10"/>
        </w:rPr>
        <w:t xml:space="preserve"> </w:t>
      </w:r>
      <w:r>
        <w:t>dalších</w:t>
      </w:r>
      <w:r>
        <w:rPr>
          <w:spacing w:val="-6"/>
        </w:rPr>
        <w:t xml:space="preserve"> </w:t>
      </w:r>
      <w:r>
        <w:t>zákonů</w:t>
      </w:r>
      <w:r>
        <w:rPr>
          <w:spacing w:val="-7"/>
        </w:rPr>
        <w:t xml:space="preserve"> </w:t>
      </w:r>
      <w:r>
        <w:t>(zákon</w:t>
      </w:r>
      <w:r>
        <w:rPr>
          <w:spacing w:val="-7"/>
        </w:rPr>
        <w:t xml:space="preserve"> </w:t>
      </w:r>
      <w:r>
        <w:t>o</w:t>
      </w:r>
      <w:r>
        <w:rPr>
          <w:spacing w:val="-8"/>
        </w:rPr>
        <w:t xml:space="preserve"> </w:t>
      </w:r>
      <w:r>
        <w:t>vysokých školách), v platném znění (dále jen „</w:t>
      </w:r>
      <w:r>
        <w:rPr>
          <w:b/>
          <w:i/>
        </w:rPr>
        <w:t>Zákon</w:t>
      </w:r>
      <w:r>
        <w:t xml:space="preserve">“). </w:t>
      </w:r>
      <w:r>
        <w:rPr>
          <w:b/>
          <w:i/>
        </w:rPr>
        <w:t xml:space="preserve">Objednatel </w:t>
      </w:r>
      <w:r>
        <w:t xml:space="preserve">má v souladu se </w:t>
      </w:r>
      <w:r>
        <w:rPr>
          <w:b/>
          <w:i/>
        </w:rPr>
        <w:t xml:space="preserve">Zákonem </w:t>
      </w:r>
      <w:r>
        <w:t xml:space="preserve">mimo jiné povinnost evidovat </w:t>
      </w:r>
      <w:r>
        <w:rPr>
          <w:b/>
          <w:i/>
        </w:rPr>
        <w:t xml:space="preserve">Zákonem </w:t>
      </w:r>
      <w:r>
        <w:t xml:space="preserve">stanovené údaje o studentech; </w:t>
      </w:r>
      <w:r>
        <w:rPr>
          <w:b/>
          <w:i/>
        </w:rPr>
        <w:t xml:space="preserve">Objednatel </w:t>
      </w:r>
      <w:r>
        <w:t>eviduje i jiné údaje sloužící pro evidenční</w:t>
      </w:r>
      <w:r>
        <w:rPr>
          <w:spacing w:val="-7"/>
        </w:rPr>
        <w:t xml:space="preserve"> </w:t>
      </w:r>
      <w:r>
        <w:t>účely.</w:t>
      </w:r>
    </w:p>
    <w:p w14:paraId="419798D8" w14:textId="77777777" w:rsidR="00297D4F" w:rsidRDefault="00C06C04">
      <w:pPr>
        <w:pStyle w:val="Odstavecseseznamem"/>
        <w:numPr>
          <w:ilvl w:val="0"/>
          <w:numId w:val="18"/>
        </w:numPr>
        <w:tabs>
          <w:tab w:val="left" w:pos="1653"/>
        </w:tabs>
        <w:spacing w:before="120"/>
        <w:ind w:right="195" w:firstLine="707"/>
        <w:jc w:val="both"/>
      </w:pPr>
      <w:r>
        <w:rPr>
          <w:b/>
          <w:i/>
        </w:rPr>
        <w:t xml:space="preserve">Provozovatel </w:t>
      </w:r>
      <w:r>
        <w:t xml:space="preserve">je veřejnou vysokou školou podle zákona č. 111/1998 Sb., o vysokých školách a změně a doplnění dalších zákonů (zákon o vysokých školách), ve znění pozdějších předpisů. </w:t>
      </w:r>
      <w:r>
        <w:rPr>
          <w:b/>
          <w:i/>
        </w:rPr>
        <w:t xml:space="preserve">Provozovatel </w:t>
      </w:r>
      <w:r>
        <w:t>má k dispozici Studijní informační systém poskytující informační databázovou podporu systému studia s názvem IS/STAG (dále jen „</w:t>
      </w:r>
      <w:r>
        <w:rPr>
          <w:b/>
          <w:i/>
        </w:rPr>
        <w:t>IS/STAG</w:t>
      </w:r>
      <w:r>
        <w:t>“), umožňující</w:t>
      </w:r>
      <w:r>
        <w:rPr>
          <w:spacing w:val="-5"/>
        </w:rPr>
        <w:t xml:space="preserve"> </w:t>
      </w:r>
      <w:r>
        <w:t>vést</w:t>
      </w:r>
      <w:r>
        <w:rPr>
          <w:spacing w:val="-2"/>
        </w:rPr>
        <w:t xml:space="preserve"> </w:t>
      </w:r>
      <w:r>
        <w:rPr>
          <w:b/>
          <w:i/>
        </w:rPr>
        <w:t>Zákonem</w:t>
      </w:r>
      <w:r>
        <w:rPr>
          <w:b/>
          <w:i/>
          <w:spacing w:val="-3"/>
        </w:rPr>
        <w:t xml:space="preserve"> </w:t>
      </w:r>
      <w:r>
        <w:t>stanovenou</w:t>
      </w:r>
      <w:r>
        <w:rPr>
          <w:spacing w:val="-4"/>
        </w:rPr>
        <w:t xml:space="preserve"> </w:t>
      </w:r>
      <w:r>
        <w:t>dokumentaci</w:t>
      </w:r>
      <w:r>
        <w:rPr>
          <w:spacing w:val="-3"/>
        </w:rPr>
        <w:t xml:space="preserve"> </w:t>
      </w:r>
      <w:r>
        <w:t>a</w:t>
      </w:r>
      <w:r>
        <w:rPr>
          <w:spacing w:val="-6"/>
        </w:rPr>
        <w:t xml:space="preserve"> </w:t>
      </w:r>
      <w:r>
        <w:t>jiné</w:t>
      </w:r>
      <w:r>
        <w:rPr>
          <w:spacing w:val="-4"/>
        </w:rPr>
        <w:t xml:space="preserve"> </w:t>
      </w:r>
      <w:r>
        <w:t>údaje</w:t>
      </w:r>
      <w:r>
        <w:rPr>
          <w:spacing w:val="-4"/>
        </w:rPr>
        <w:t xml:space="preserve"> </w:t>
      </w:r>
      <w:r>
        <w:t>sloužící</w:t>
      </w:r>
      <w:r>
        <w:rPr>
          <w:spacing w:val="-4"/>
        </w:rPr>
        <w:t xml:space="preserve"> </w:t>
      </w:r>
      <w:r>
        <w:t>pro</w:t>
      </w:r>
      <w:r>
        <w:rPr>
          <w:spacing w:val="-4"/>
        </w:rPr>
        <w:t xml:space="preserve"> </w:t>
      </w:r>
      <w:r>
        <w:t>evidenční</w:t>
      </w:r>
      <w:r>
        <w:rPr>
          <w:spacing w:val="-7"/>
        </w:rPr>
        <w:t xml:space="preserve"> </w:t>
      </w:r>
      <w:r>
        <w:t>účely.</w:t>
      </w:r>
    </w:p>
    <w:p w14:paraId="6FCF6F55" w14:textId="77777777" w:rsidR="00297D4F" w:rsidRDefault="00297D4F">
      <w:pPr>
        <w:pStyle w:val="Zkladntext"/>
        <w:spacing w:before="9"/>
        <w:rPr>
          <w:sz w:val="20"/>
        </w:rPr>
      </w:pPr>
    </w:p>
    <w:p w14:paraId="03EEFA0E" w14:textId="77777777" w:rsidR="00297D4F" w:rsidRDefault="00C06C04">
      <w:pPr>
        <w:pStyle w:val="Zkladntext"/>
        <w:spacing w:before="1" w:line="252" w:lineRule="exact"/>
        <w:ind w:left="671" w:right="630"/>
        <w:jc w:val="center"/>
      </w:pPr>
      <w:r>
        <w:t>Článek 1</w:t>
      </w:r>
    </w:p>
    <w:p w14:paraId="01FBAD67" w14:textId="77777777" w:rsidR="00297D4F" w:rsidRDefault="00C06C04">
      <w:pPr>
        <w:spacing w:line="252" w:lineRule="exact"/>
        <w:ind w:left="671" w:right="630"/>
        <w:jc w:val="center"/>
        <w:rPr>
          <w:b/>
          <w:i/>
        </w:rPr>
      </w:pPr>
      <w:r>
        <w:rPr>
          <w:b/>
        </w:rPr>
        <w:t xml:space="preserve">Předmět </w:t>
      </w:r>
      <w:r>
        <w:rPr>
          <w:b/>
          <w:i/>
        </w:rPr>
        <w:t>Smlouvy</w:t>
      </w:r>
    </w:p>
    <w:p w14:paraId="2F37F261" w14:textId="77777777" w:rsidR="00297D4F" w:rsidRDefault="00297D4F">
      <w:pPr>
        <w:pStyle w:val="Zkladntext"/>
        <w:spacing w:before="11"/>
        <w:rPr>
          <w:b/>
          <w:i/>
          <w:sz w:val="20"/>
        </w:rPr>
      </w:pPr>
    </w:p>
    <w:p w14:paraId="105A424B" w14:textId="77777777" w:rsidR="00297D4F" w:rsidRDefault="00C06C04">
      <w:pPr>
        <w:pStyle w:val="Odstavecseseznamem"/>
        <w:numPr>
          <w:ilvl w:val="0"/>
          <w:numId w:val="17"/>
        </w:numPr>
        <w:tabs>
          <w:tab w:val="left" w:pos="1653"/>
        </w:tabs>
        <w:ind w:right="190" w:firstLine="708"/>
        <w:jc w:val="both"/>
      </w:pPr>
      <w:r>
        <w:t xml:space="preserve">Předmětem </w:t>
      </w:r>
      <w:r>
        <w:rPr>
          <w:b/>
          <w:i/>
        </w:rPr>
        <w:t xml:space="preserve">Smlouvy </w:t>
      </w:r>
      <w:r>
        <w:t xml:space="preserve">je závazek </w:t>
      </w:r>
      <w:r>
        <w:rPr>
          <w:b/>
          <w:i/>
        </w:rPr>
        <w:t xml:space="preserve">Provozovatele </w:t>
      </w:r>
      <w:r>
        <w:t xml:space="preserve">provozovat pro </w:t>
      </w:r>
      <w:r>
        <w:rPr>
          <w:b/>
          <w:i/>
        </w:rPr>
        <w:t>Objednatele IS/STAG</w:t>
      </w:r>
      <w:r>
        <w:rPr>
          <w:b/>
          <w:i/>
          <w:spacing w:val="-16"/>
        </w:rPr>
        <w:t xml:space="preserve"> </w:t>
      </w:r>
      <w:r>
        <w:t>za</w:t>
      </w:r>
      <w:r>
        <w:rPr>
          <w:spacing w:val="-15"/>
        </w:rPr>
        <w:t xml:space="preserve"> </w:t>
      </w:r>
      <w:r>
        <w:t>účelem</w:t>
      </w:r>
      <w:r>
        <w:rPr>
          <w:spacing w:val="-15"/>
        </w:rPr>
        <w:t xml:space="preserve"> </w:t>
      </w:r>
      <w:r>
        <w:t>splnění</w:t>
      </w:r>
      <w:r>
        <w:rPr>
          <w:spacing w:val="-18"/>
        </w:rPr>
        <w:t xml:space="preserve"> </w:t>
      </w:r>
      <w:r>
        <w:t>povinnosti</w:t>
      </w:r>
      <w:r>
        <w:rPr>
          <w:spacing w:val="-15"/>
        </w:rPr>
        <w:t xml:space="preserve"> </w:t>
      </w:r>
      <w:r>
        <w:t>vyplývající</w:t>
      </w:r>
      <w:r>
        <w:rPr>
          <w:spacing w:val="-12"/>
        </w:rPr>
        <w:t xml:space="preserve"> </w:t>
      </w:r>
      <w:r>
        <w:rPr>
          <w:b/>
          <w:i/>
        </w:rPr>
        <w:t>Objednateli</w:t>
      </w:r>
      <w:r>
        <w:rPr>
          <w:b/>
          <w:i/>
          <w:spacing w:val="-15"/>
        </w:rPr>
        <w:t xml:space="preserve"> </w:t>
      </w:r>
      <w:r>
        <w:t>ze</w:t>
      </w:r>
      <w:r>
        <w:rPr>
          <w:spacing w:val="-14"/>
        </w:rPr>
        <w:t xml:space="preserve"> </w:t>
      </w:r>
      <w:r>
        <w:rPr>
          <w:b/>
          <w:i/>
        </w:rPr>
        <w:t>Zákona</w:t>
      </w:r>
      <w:r>
        <w:rPr>
          <w:b/>
          <w:i/>
          <w:spacing w:val="-19"/>
        </w:rPr>
        <w:t xml:space="preserve"> </w:t>
      </w:r>
      <w:r>
        <w:t>týkající</w:t>
      </w:r>
      <w:r>
        <w:rPr>
          <w:spacing w:val="-18"/>
        </w:rPr>
        <w:t xml:space="preserve"> </w:t>
      </w:r>
      <w:r>
        <w:t>se</w:t>
      </w:r>
      <w:r>
        <w:rPr>
          <w:spacing w:val="-15"/>
        </w:rPr>
        <w:t xml:space="preserve"> </w:t>
      </w:r>
      <w:r>
        <w:t xml:space="preserve">evidence </w:t>
      </w:r>
      <w:r>
        <w:rPr>
          <w:b/>
          <w:i/>
        </w:rPr>
        <w:t xml:space="preserve">Zákonem </w:t>
      </w:r>
      <w:r>
        <w:t xml:space="preserve">stanovených údajů o studentech a jiné údaje sloužící pro evidenční účely. Specifikace </w:t>
      </w:r>
      <w:r>
        <w:rPr>
          <w:b/>
          <w:i/>
        </w:rPr>
        <w:t xml:space="preserve">IS/STAG </w:t>
      </w:r>
      <w:r>
        <w:t>je uvedena v příloze č. 1, která je nedílnou součástí</w:t>
      </w:r>
      <w:r>
        <w:rPr>
          <w:spacing w:val="-20"/>
        </w:rPr>
        <w:t xml:space="preserve"> </w:t>
      </w:r>
      <w:r>
        <w:rPr>
          <w:b/>
          <w:i/>
        </w:rPr>
        <w:t>Smlouvy</w:t>
      </w:r>
      <w:r>
        <w:t>.</w:t>
      </w:r>
    </w:p>
    <w:p w14:paraId="71ADF390" w14:textId="77777777" w:rsidR="00297D4F" w:rsidRDefault="00297D4F">
      <w:pPr>
        <w:jc w:val="both"/>
        <w:sectPr w:rsidR="00297D4F">
          <w:footerReference w:type="default" r:id="rId8"/>
          <w:type w:val="continuous"/>
          <w:pgSz w:w="11910" w:h="16840"/>
          <w:pgMar w:top="680" w:right="1220" w:bottom="1080" w:left="1180" w:header="708" w:footer="900" w:gutter="0"/>
          <w:pgNumType w:start="1"/>
          <w:cols w:space="708"/>
        </w:sectPr>
      </w:pPr>
    </w:p>
    <w:p w14:paraId="3965BD9F" w14:textId="77777777" w:rsidR="00297D4F" w:rsidRDefault="00C06C04">
      <w:pPr>
        <w:pStyle w:val="Odstavecseseznamem"/>
        <w:numPr>
          <w:ilvl w:val="0"/>
          <w:numId w:val="17"/>
        </w:numPr>
        <w:tabs>
          <w:tab w:val="left" w:pos="1652"/>
        </w:tabs>
        <w:spacing w:before="75"/>
        <w:ind w:left="235" w:right="194" w:firstLine="708"/>
        <w:jc w:val="both"/>
      </w:pPr>
      <w:r>
        <w:lastRenderedPageBreak/>
        <w:t xml:space="preserve">Předmětem </w:t>
      </w:r>
      <w:r>
        <w:rPr>
          <w:b/>
          <w:i/>
        </w:rPr>
        <w:t xml:space="preserve">Smlouvy </w:t>
      </w:r>
      <w:r>
        <w:t xml:space="preserve">je dále závazek </w:t>
      </w:r>
      <w:r>
        <w:rPr>
          <w:b/>
          <w:i/>
        </w:rPr>
        <w:t xml:space="preserve">Provozovatele </w:t>
      </w:r>
      <w:r>
        <w:t xml:space="preserve">poskytovat </w:t>
      </w:r>
      <w:r>
        <w:rPr>
          <w:b/>
          <w:i/>
        </w:rPr>
        <w:t xml:space="preserve">Objednateli </w:t>
      </w:r>
      <w:r>
        <w:t>plnění</w:t>
      </w:r>
      <w:r>
        <w:rPr>
          <w:spacing w:val="-20"/>
        </w:rPr>
        <w:t xml:space="preserve"> </w:t>
      </w:r>
      <w:r>
        <w:t>spočívající</w:t>
      </w:r>
      <w:r>
        <w:rPr>
          <w:spacing w:val="-20"/>
        </w:rPr>
        <w:t xml:space="preserve"> </w:t>
      </w:r>
      <w:r>
        <w:t>v</w:t>
      </w:r>
      <w:r>
        <w:rPr>
          <w:spacing w:val="-4"/>
        </w:rPr>
        <w:t xml:space="preserve"> </w:t>
      </w:r>
      <w:r>
        <w:t>poskytování</w:t>
      </w:r>
      <w:r>
        <w:rPr>
          <w:spacing w:val="-20"/>
        </w:rPr>
        <w:t xml:space="preserve"> </w:t>
      </w:r>
      <w:r>
        <w:t>služeb</w:t>
      </w:r>
      <w:r>
        <w:rPr>
          <w:spacing w:val="-17"/>
        </w:rPr>
        <w:t xml:space="preserve"> </w:t>
      </w:r>
      <w:r>
        <w:t>pro</w:t>
      </w:r>
      <w:r>
        <w:rPr>
          <w:spacing w:val="-17"/>
        </w:rPr>
        <w:t xml:space="preserve"> </w:t>
      </w:r>
      <w:r>
        <w:t>podporu</w:t>
      </w:r>
      <w:r>
        <w:rPr>
          <w:spacing w:val="-17"/>
        </w:rPr>
        <w:t xml:space="preserve"> </w:t>
      </w:r>
      <w:r>
        <w:t>a</w:t>
      </w:r>
      <w:r>
        <w:rPr>
          <w:spacing w:val="-18"/>
        </w:rPr>
        <w:t xml:space="preserve"> </w:t>
      </w:r>
      <w:r>
        <w:t>rozvoj</w:t>
      </w:r>
      <w:r>
        <w:rPr>
          <w:spacing w:val="-16"/>
        </w:rPr>
        <w:t xml:space="preserve"> </w:t>
      </w:r>
      <w:r>
        <w:rPr>
          <w:b/>
          <w:i/>
        </w:rPr>
        <w:t>IS/STAG</w:t>
      </w:r>
      <w:r>
        <w:t>.</w:t>
      </w:r>
      <w:r>
        <w:rPr>
          <w:spacing w:val="-18"/>
        </w:rPr>
        <w:t xml:space="preserve"> </w:t>
      </w:r>
      <w:r>
        <w:t>Přehled</w:t>
      </w:r>
      <w:r>
        <w:rPr>
          <w:spacing w:val="-17"/>
        </w:rPr>
        <w:t xml:space="preserve"> </w:t>
      </w:r>
      <w:r>
        <w:t xml:space="preserve">poskytovaných služeb a jejich popis je uveden v příloze č. 2., která je nedílnou součástí </w:t>
      </w:r>
      <w:r>
        <w:rPr>
          <w:b/>
          <w:i/>
        </w:rPr>
        <w:t>Smlouvy</w:t>
      </w:r>
      <w:r>
        <w:t>. Jiné činnosti,</w:t>
      </w:r>
      <w:r>
        <w:rPr>
          <w:spacing w:val="-8"/>
        </w:rPr>
        <w:t xml:space="preserve"> </w:t>
      </w:r>
      <w:r>
        <w:t>než</w:t>
      </w:r>
      <w:r>
        <w:rPr>
          <w:spacing w:val="-13"/>
        </w:rPr>
        <w:t xml:space="preserve"> </w:t>
      </w:r>
      <w:r>
        <w:t>jsou</w:t>
      </w:r>
      <w:r>
        <w:rPr>
          <w:spacing w:val="-9"/>
        </w:rPr>
        <w:t xml:space="preserve"> </w:t>
      </w:r>
      <w:r>
        <w:t>uvedeny</w:t>
      </w:r>
      <w:r>
        <w:rPr>
          <w:spacing w:val="-11"/>
        </w:rPr>
        <w:t xml:space="preserve"> </w:t>
      </w:r>
      <w:r>
        <w:t>v</w:t>
      </w:r>
      <w:r>
        <w:rPr>
          <w:spacing w:val="-4"/>
        </w:rPr>
        <w:t xml:space="preserve"> </w:t>
      </w:r>
      <w:r>
        <w:t>příloze</w:t>
      </w:r>
      <w:r>
        <w:rPr>
          <w:spacing w:val="-9"/>
        </w:rPr>
        <w:t xml:space="preserve"> </w:t>
      </w:r>
      <w:r>
        <w:t>č.</w:t>
      </w:r>
      <w:r>
        <w:rPr>
          <w:spacing w:val="-7"/>
        </w:rPr>
        <w:t xml:space="preserve"> </w:t>
      </w:r>
      <w:r>
        <w:t>2</w:t>
      </w:r>
      <w:r>
        <w:rPr>
          <w:spacing w:val="-11"/>
        </w:rPr>
        <w:t xml:space="preserve"> </w:t>
      </w:r>
      <w:r>
        <w:rPr>
          <w:b/>
          <w:i/>
        </w:rPr>
        <w:t>Smlouvy</w:t>
      </w:r>
      <w:r>
        <w:t>,</w:t>
      </w:r>
      <w:r>
        <w:rPr>
          <w:spacing w:val="-11"/>
        </w:rPr>
        <w:t xml:space="preserve"> </w:t>
      </w:r>
      <w:r>
        <w:t>mohou</w:t>
      </w:r>
      <w:r>
        <w:rPr>
          <w:spacing w:val="-11"/>
        </w:rPr>
        <w:t xml:space="preserve"> </w:t>
      </w:r>
      <w:r>
        <w:t>být</w:t>
      </w:r>
      <w:r>
        <w:rPr>
          <w:spacing w:val="-7"/>
        </w:rPr>
        <w:t xml:space="preserve"> </w:t>
      </w:r>
      <w:r>
        <w:rPr>
          <w:b/>
          <w:i/>
        </w:rPr>
        <w:t>Provozovatelem</w:t>
      </w:r>
      <w:r>
        <w:rPr>
          <w:b/>
          <w:i/>
          <w:spacing w:val="-10"/>
        </w:rPr>
        <w:t xml:space="preserve"> </w:t>
      </w:r>
      <w:r>
        <w:t>prováděny</w:t>
      </w:r>
      <w:r>
        <w:rPr>
          <w:spacing w:val="-11"/>
        </w:rPr>
        <w:t xml:space="preserve"> </w:t>
      </w:r>
      <w:r>
        <w:t xml:space="preserve">po dohodě s </w:t>
      </w:r>
      <w:r>
        <w:rPr>
          <w:b/>
          <w:i/>
        </w:rPr>
        <w:t>Objednatelem</w:t>
      </w:r>
      <w:r>
        <w:t xml:space="preserve">, a to výhradně na základě samostatné písemné objednávky nebo smlouvy, a to v cenách dle ceníku služeb </w:t>
      </w:r>
      <w:r>
        <w:rPr>
          <w:b/>
          <w:i/>
        </w:rPr>
        <w:t xml:space="preserve">Provozovatele </w:t>
      </w:r>
      <w:r>
        <w:t>platného v době vystavení písemné objednávky   nebo   uzavření   smlouvy.   Platný   ceník   služeb   je   k   nahlédnutí   uložen  u</w:t>
      </w:r>
      <w:r>
        <w:rPr>
          <w:spacing w:val="-1"/>
        </w:rPr>
        <w:t xml:space="preserve"> </w:t>
      </w:r>
      <w:r>
        <w:rPr>
          <w:b/>
          <w:i/>
        </w:rPr>
        <w:t>Provozovatele</w:t>
      </w:r>
      <w:r>
        <w:t>.</w:t>
      </w:r>
    </w:p>
    <w:p w14:paraId="0F283C3B" w14:textId="77777777" w:rsidR="00297D4F" w:rsidRDefault="00C06C04">
      <w:pPr>
        <w:pStyle w:val="Odstavecseseznamem"/>
        <w:numPr>
          <w:ilvl w:val="0"/>
          <w:numId w:val="17"/>
        </w:numPr>
        <w:tabs>
          <w:tab w:val="left" w:pos="1652"/>
        </w:tabs>
        <w:spacing w:before="121" w:line="252" w:lineRule="exact"/>
        <w:ind w:left="1651" w:hanging="709"/>
        <w:jc w:val="both"/>
      </w:pPr>
      <w:r>
        <w:t xml:space="preserve">Předmětem </w:t>
      </w:r>
      <w:r>
        <w:rPr>
          <w:b/>
          <w:i/>
        </w:rPr>
        <w:t xml:space="preserve">Smlouvy </w:t>
      </w:r>
      <w:r>
        <w:t>je dále stanovení podmínek záručního servisu</w:t>
      </w:r>
    </w:p>
    <w:p w14:paraId="159B5125" w14:textId="77777777" w:rsidR="00297D4F" w:rsidRDefault="00C06C04">
      <w:pPr>
        <w:pStyle w:val="Zkladntext"/>
        <w:spacing w:line="252" w:lineRule="exact"/>
        <w:ind w:left="235"/>
        <w:jc w:val="both"/>
      </w:pPr>
      <w:r>
        <w:t xml:space="preserve">a odpovědnosti za vady jednotlivých plnění poskytnutých na základě </w:t>
      </w:r>
      <w:r>
        <w:rPr>
          <w:b/>
          <w:i/>
        </w:rPr>
        <w:t>Smlouvy</w:t>
      </w:r>
      <w:r>
        <w:t>.</w:t>
      </w:r>
    </w:p>
    <w:p w14:paraId="0284A447" w14:textId="77777777" w:rsidR="00297D4F" w:rsidRDefault="00C06C04">
      <w:pPr>
        <w:pStyle w:val="Odstavecseseznamem"/>
        <w:numPr>
          <w:ilvl w:val="0"/>
          <w:numId w:val="17"/>
        </w:numPr>
        <w:tabs>
          <w:tab w:val="left" w:pos="1652"/>
        </w:tabs>
        <w:spacing w:before="120"/>
        <w:ind w:left="1651" w:hanging="709"/>
        <w:jc w:val="both"/>
      </w:pPr>
      <w:r>
        <w:rPr>
          <w:b/>
          <w:i/>
        </w:rPr>
        <w:t xml:space="preserve">Objednatel </w:t>
      </w:r>
      <w:r>
        <w:t xml:space="preserve">se zavazuje </w:t>
      </w:r>
      <w:r>
        <w:rPr>
          <w:b/>
          <w:i/>
        </w:rPr>
        <w:t xml:space="preserve">Provozovateli </w:t>
      </w:r>
      <w:r>
        <w:t>zaplatit za plnění, jež jsou</w:t>
      </w:r>
      <w:r>
        <w:rPr>
          <w:spacing w:val="28"/>
        </w:rPr>
        <w:t xml:space="preserve"> </w:t>
      </w:r>
      <w:r>
        <w:t>předmětem</w:t>
      </w:r>
    </w:p>
    <w:p w14:paraId="359EF53C" w14:textId="77777777" w:rsidR="00297D4F" w:rsidRDefault="00C06C04">
      <w:pPr>
        <w:spacing w:before="1"/>
        <w:ind w:left="235"/>
        <w:jc w:val="both"/>
      </w:pPr>
      <w:r>
        <w:rPr>
          <w:b/>
          <w:i/>
        </w:rPr>
        <w:t xml:space="preserve">Smlouvy </w:t>
      </w:r>
      <w:r>
        <w:t>dohodnutou cenu.</w:t>
      </w:r>
    </w:p>
    <w:p w14:paraId="2E32D68B" w14:textId="77777777" w:rsidR="00297D4F" w:rsidRDefault="00C06C04">
      <w:pPr>
        <w:pStyle w:val="Odstavecseseznamem"/>
        <w:numPr>
          <w:ilvl w:val="0"/>
          <w:numId w:val="17"/>
        </w:numPr>
        <w:tabs>
          <w:tab w:val="left" w:pos="1652"/>
        </w:tabs>
        <w:spacing w:before="119"/>
        <w:ind w:left="1651" w:hanging="709"/>
        <w:jc w:val="both"/>
      </w:pPr>
      <w:r>
        <w:rPr>
          <w:b/>
          <w:i/>
        </w:rPr>
        <w:t xml:space="preserve">Objednatel </w:t>
      </w:r>
      <w:r>
        <w:t xml:space="preserve">se dále zavazuje poskytovat </w:t>
      </w:r>
      <w:r>
        <w:rPr>
          <w:b/>
          <w:i/>
        </w:rPr>
        <w:t xml:space="preserve">Provozovateli </w:t>
      </w:r>
      <w:r>
        <w:t>součinnost</w:t>
      </w:r>
      <w:r>
        <w:rPr>
          <w:spacing w:val="49"/>
        </w:rPr>
        <w:t xml:space="preserve"> </w:t>
      </w:r>
      <w:r>
        <w:t>popsanou</w:t>
      </w:r>
    </w:p>
    <w:p w14:paraId="6F5D5182" w14:textId="77777777" w:rsidR="00297D4F" w:rsidRDefault="00C06C04">
      <w:pPr>
        <w:pStyle w:val="Zkladntext"/>
        <w:spacing w:before="1"/>
        <w:ind w:left="235"/>
      </w:pPr>
      <w:r>
        <w:t>níže.</w:t>
      </w:r>
    </w:p>
    <w:p w14:paraId="6A0CDF36" w14:textId="77777777" w:rsidR="00297D4F" w:rsidRDefault="00C06C04">
      <w:pPr>
        <w:pStyle w:val="Odstavecseseznamem"/>
        <w:numPr>
          <w:ilvl w:val="0"/>
          <w:numId w:val="17"/>
        </w:numPr>
        <w:tabs>
          <w:tab w:val="left" w:pos="1651"/>
          <w:tab w:val="left" w:pos="1652"/>
        </w:tabs>
        <w:spacing w:before="119"/>
        <w:ind w:left="1651" w:hanging="709"/>
        <w:rPr>
          <w:b/>
          <w:i/>
        </w:rPr>
      </w:pPr>
      <w:r>
        <w:rPr>
          <w:b/>
          <w:i/>
        </w:rPr>
        <w:t xml:space="preserve">Provozovatel </w:t>
      </w:r>
      <w:r>
        <w:t>se zavazuje provádět plnění, jež jsou předmětem</w:t>
      </w:r>
      <w:r>
        <w:rPr>
          <w:spacing w:val="16"/>
        </w:rPr>
        <w:t xml:space="preserve"> </w:t>
      </w:r>
      <w:r>
        <w:rPr>
          <w:b/>
          <w:i/>
        </w:rPr>
        <w:t>Smlouvy</w:t>
      </w:r>
    </w:p>
    <w:p w14:paraId="0ADC058B" w14:textId="77777777" w:rsidR="00297D4F" w:rsidRDefault="00C06C04">
      <w:pPr>
        <w:pStyle w:val="Zkladntext"/>
        <w:spacing w:before="2"/>
        <w:ind w:left="235" w:right="190" w:hanging="1"/>
        <w:jc w:val="both"/>
      </w:pPr>
      <w:r>
        <w:t xml:space="preserve">s náležitou odbornou péčí. </w:t>
      </w:r>
      <w:r>
        <w:rPr>
          <w:b/>
          <w:i/>
        </w:rPr>
        <w:t xml:space="preserve">Provozovatel </w:t>
      </w:r>
      <w:r>
        <w:t xml:space="preserve">prohlašuje, že disponuje dostatečným technickým a organizačním zabezpečením pro poskytování všech plnění podle </w:t>
      </w:r>
      <w:r>
        <w:rPr>
          <w:b/>
          <w:i/>
        </w:rPr>
        <w:t xml:space="preserve">Smlouvy </w:t>
      </w:r>
      <w:r>
        <w:t xml:space="preserve">s tím, že tato plnění budou  probíhat  podle  existující  a  fungující  metodiky  </w:t>
      </w:r>
      <w:r>
        <w:rPr>
          <w:b/>
          <w:i/>
        </w:rPr>
        <w:t>Provozovatele</w:t>
      </w:r>
      <w:r>
        <w:t xml:space="preserve">.  Technické  a organizační zabezpečení </w:t>
      </w:r>
      <w:r>
        <w:rPr>
          <w:b/>
          <w:i/>
        </w:rPr>
        <w:t xml:space="preserve">Provozovatele </w:t>
      </w:r>
      <w:r>
        <w:t>je popsáno v příloze č. 3, která je nedílnou součástí</w:t>
      </w:r>
      <w:r>
        <w:rPr>
          <w:spacing w:val="-4"/>
        </w:rPr>
        <w:t xml:space="preserve"> </w:t>
      </w:r>
      <w:r>
        <w:rPr>
          <w:b/>
          <w:i/>
        </w:rPr>
        <w:t>Smlouvy</w:t>
      </w:r>
      <w:r>
        <w:t>.</w:t>
      </w:r>
    </w:p>
    <w:p w14:paraId="35CD60B1" w14:textId="77777777" w:rsidR="00297D4F" w:rsidRDefault="00297D4F">
      <w:pPr>
        <w:pStyle w:val="Zkladntext"/>
        <w:spacing w:before="9"/>
        <w:rPr>
          <w:sz w:val="20"/>
        </w:rPr>
      </w:pPr>
    </w:p>
    <w:p w14:paraId="23032CCF" w14:textId="77777777" w:rsidR="00297D4F" w:rsidRDefault="00C06C04">
      <w:pPr>
        <w:pStyle w:val="Zkladntext"/>
        <w:spacing w:line="251" w:lineRule="exact"/>
        <w:ind w:left="671" w:right="632"/>
        <w:jc w:val="center"/>
      </w:pPr>
      <w:r>
        <w:t>Článek 2</w:t>
      </w:r>
    </w:p>
    <w:p w14:paraId="4BDAD81E" w14:textId="77777777" w:rsidR="00297D4F" w:rsidRDefault="00C06C04">
      <w:pPr>
        <w:spacing w:line="251" w:lineRule="exact"/>
        <w:ind w:left="671" w:right="636"/>
        <w:jc w:val="center"/>
        <w:rPr>
          <w:b/>
          <w:i/>
        </w:rPr>
      </w:pPr>
      <w:r>
        <w:rPr>
          <w:b/>
        </w:rPr>
        <w:t xml:space="preserve">Provozování </w:t>
      </w:r>
      <w:r>
        <w:rPr>
          <w:b/>
          <w:i/>
        </w:rPr>
        <w:t>IS/STAG</w:t>
      </w:r>
    </w:p>
    <w:p w14:paraId="25A1C55A" w14:textId="77777777" w:rsidR="00297D4F" w:rsidRDefault="00297D4F">
      <w:pPr>
        <w:pStyle w:val="Zkladntext"/>
        <w:rPr>
          <w:b/>
          <w:i/>
          <w:sz w:val="21"/>
        </w:rPr>
      </w:pPr>
    </w:p>
    <w:p w14:paraId="4A1CC7FD" w14:textId="77777777" w:rsidR="00297D4F" w:rsidRDefault="00C06C04">
      <w:pPr>
        <w:pStyle w:val="Odstavecseseznamem"/>
        <w:numPr>
          <w:ilvl w:val="0"/>
          <w:numId w:val="16"/>
        </w:numPr>
        <w:tabs>
          <w:tab w:val="left" w:pos="1651"/>
          <w:tab w:val="left" w:pos="1652"/>
        </w:tabs>
        <w:ind w:hanging="709"/>
      </w:pPr>
      <w:r>
        <w:rPr>
          <w:b/>
          <w:i/>
        </w:rPr>
        <w:t xml:space="preserve">Provozovatel </w:t>
      </w:r>
      <w:r>
        <w:t xml:space="preserve">se zavazuje provozovat </w:t>
      </w:r>
      <w:r>
        <w:rPr>
          <w:b/>
          <w:i/>
        </w:rPr>
        <w:t xml:space="preserve">IS/STAG </w:t>
      </w:r>
      <w:r>
        <w:t xml:space="preserve">pro </w:t>
      </w:r>
      <w:r>
        <w:rPr>
          <w:b/>
          <w:i/>
        </w:rPr>
        <w:t>Objednatele</w:t>
      </w:r>
      <w:r>
        <w:rPr>
          <w:b/>
          <w:i/>
          <w:spacing w:val="18"/>
        </w:rPr>
        <w:t xml:space="preserve"> </w:t>
      </w:r>
      <w:r>
        <w:t>takovým</w:t>
      </w:r>
    </w:p>
    <w:p w14:paraId="4D311AE3" w14:textId="77777777" w:rsidR="00297D4F" w:rsidRDefault="00C06C04">
      <w:pPr>
        <w:pStyle w:val="Zkladntext"/>
        <w:spacing w:before="2"/>
        <w:ind w:left="235"/>
      </w:pPr>
      <w:r>
        <w:t>způsobem, který bude umožňovat zejména:</w:t>
      </w:r>
    </w:p>
    <w:p w14:paraId="6FE15878" w14:textId="77777777" w:rsidR="00297D4F" w:rsidRDefault="00C06C04">
      <w:pPr>
        <w:pStyle w:val="Odstavecseseznamem"/>
        <w:numPr>
          <w:ilvl w:val="0"/>
          <w:numId w:val="15"/>
        </w:numPr>
        <w:tabs>
          <w:tab w:val="left" w:pos="1303"/>
          <w:tab w:val="left" w:pos="1304"/>
        </w:tabs>
        <w:spacing w:before="121" w:line="268" w:lineRule="exact"/>
        <w:jc w:val="left"/>
      </w:pPr>
      <w:r>
        <w:t>bezpečný</w:t>
      </w:r>
      <w:r>
        <w:rPr>
          <w:spacing w:val="41"/>
        </w:rPr>
        <w:t xml:space="preserve"> </w:t>
      </w:r>
      <w:r>
        <w:t>a</w:t>
      </w:r>
      <w:r>
        <w:rPr>
          <w:spacing w:val="43"/>
        </w:rPr>
        <w:t xml:space="preserve"> </w:t>
      </w:r>
      <w:r>
        <w:t>nerušený</w:t>
      </w:r>
      <w:r>
        <w:rPr>
          <w:spacing w:val="43"/>
        </w:rPr>
        <w:t xml:space="preserve"> </w:t>
      </w:r>
      <w:r>
        <w:t>přístup</w:t>
      </w:r>
      <w:r>
        <w:rPr>
          <w:spacing w:val="43"/>
        </w:rPr>
        <w:t xml:space="preserve"> </w:t>
      </w:r>
      <w:r>
        <w:t>uživatelů</w:t>
      </w:r>
      <w:r>
        <w:rPr>
          <w:spacing w:val="45"/>
        </w:rPr>
        <w:t xml:space="preserve"> </w:t>
      </w:r>
      <w:r>
        <w:rPr>
          <w:b/>
          <w:i/>
        </w:rPr>
        <w:t>Objednatele</w:t>
      </w:r>
      <w:r>
        <w:rPr>
          <w:b/>
          <w:i/>
          <w:spacing w:val="40"/>
        </w:rPr>
        <w:t xml:space="preserve"> </w:t>
      </w:r>
      <w:r>
        <w:t>k</w:t>
      </w:r>
      <w:r>
        <w:rPr>
          <w:spacing w:val="-3"/>
        </w:rPr>
        <w:t xml:space="preserve"> </w:t>
      </w:r>
      <w:r>
        <w:rPr>
          <w:b/>
          <w:i/>
        </w:rPr>
        <w:t>IS/STAG</w:t>
      </w:r>
      <w:r>
        <w:rPr>
          <w:b/>
          <w:i/>
          <w:spacing w:val="44"/>
        </w:rPr>
        <w:t xml:space="preserve"> </w:t>
      </w:r>
      <w:r>
        <w:t>a</w:t>
      </w:r>
      <w:r>
        <w:rPr>
          <w:spacing w:val="41"/>
        </w:rPr>
        <w:t xml:space="preserve"> </w:t>
      </w:r>
      <w:r>
        <w:t>údajům</w:t>
      </w:r>
    </w:p>
    <w:p w14:paraId="330BE3EA" w14:textId="77777777" w:rsidR="00297D4F" w:rsidRDefault="00C06C04">
      <w:pPr>
        <w:spacing w:line="252" w:lineRule="exact"/>
        <w:ind w:left="1303"/>
      </w:pPr>
      <w:r>
        <w:t xml:space="preserve">v </w:t>
      </w:r>
      <w:r>
        <w:rPr>
          <w:b/>
          <w:i/>
        </w:rPr>
        <w:t xml:space="preserve">IS/STAG </w:t>
      </w:r>
      <w:r>
        <w:t>obsaženým,</w:t>
      </w:r>
    </w:p>
    <w:p w14:paraId="6A334645" w14:textId="77777777" w:rsidR="00297D4F" w:rsidRDefault="00C06C04">
      <w:pPr>
        <w:pStyle w:val="Odstavecseseznamem"/>
        <w:numPr>
          <w:ilvl w:val="0"/>
          <w:numId w:val="15"/>
        </w:numPr>
        <w:tabs>
          <w:tab w:val="left" w:pos="1303"/>
          <w:tab w:val="left" w:pos="1304"/>
        </w:tabs>
        <w:spacing w:before="1"/>
        <w:ind w:left="1304"/>
        <w:jc w:val="left"/>
      </w:pPr>
      <w:r>
        <w:t>náležitou archivaci všech potřebných</w:t>
      </w:r>
      <w:r>
        <w:rPr>
          <w:spacing w:val="-2"/>
        </w:rPr>
        <w:t xml:space="preserve"> </w:t>
      </w:r>
      <w:r>
        <w:t>údajů.</w:t>
      </w:r>
    </w:p>
    <w:p w14:paraId="4C1BC318" w14:textId="77777777" w:rsidR="00297D4F" w:rsidRDefault="00C06C04">
      <w:pPr>
        <w:pStyle w:val="Odstavecseseznamem"/>
        <w:numPr>
          <w:ilvl w:val="0"/>
          <w:numId w:val="16"/>
        </w:numPr>
        <w:tabs>
          <w:tab w:val="left" w:pos="1651"/>
          <w:tab w:val="left" w:pos="1652"/>
        </w:tabs>
        <w:spacing w:before="117"/>
        <w:ind w:left="235" w:right="191" w:firstLine="708"/>
      </w:pPr>
      <w:r>
        <w:t xml:space="preserve">Způsob provozování </w:t>
      </w:r>
      <w:r>
        <w:rPr>
          <w:b/>
          <w:i/>
        </w:rPr>
        <w:t xml:space="preserve">IS/STAG Provozovatelem </w:t>
      </w:r>
      <w:r>
        <w:t>je popsán v příloze č. 4, která je nedílnou součástí</w:t>
      </w:r>
      <w:r>
        <w:rPr>
          <w:spacing w:val="-3"/>
        </w:rPr>
        <w:t xml:space="preserve"> </w:t>
      </w:r>
      <w:r>
        <w:rPr>
          <w:b/>
          <w:i/>
        </w:rPr>
        <w:t>Smlouvy</w:t>
      </w:r>
      <w:r>
        <w:t>.</w:t>
      </w:r>
    </w:p>
    <w:p w14:paraId="60185D7D" w14:textId="77777777" w:rsidR="00297D4F" w:rsidRDefault="00C06C04">
      <w:pPr>
        <w:pStyle w:val="Odstavecseseznamem"/>
        <w:numPr>
          <w:ilvl w:val="0"/>
          <w:numId w:val="16"/>
        </w:numPr>
        <w:tabs>
          <w:tab w:val="left" w:pos="1651"/>
          <w:tab w:val="left" w:pos="1652"/>
        </w:tabs>
        <w:spacing w:before="120"/>
        <w:ind w:left="235" w:right="196" w:firstLine="707"/>
      </w:pPr>
      <w:r>
        <w:rPr>
          <w:b/>
          <w:i/>
        </w:rPr>
        <w:t xml:space="preserve">Provozovatel </w:t>
      </w:r>
      <w:r>
        <w:t xml:space="preserve">odpovídá za úplnost údajů uložených v </w:t>
      </w:r>
      <w:r>
        <w:rPr>
          <w:b/>
          <w:i/>
        </w:rPr>
        <w:t xml:space="preserve">IS/STAG </w:t>
      </w:r>
      <w:r>
        <w:t>nikoli však za jejich</w:t>
      </w:r>
      <w:r>
        <w:rPr>
          <w:spacing w:val="-3"/>
        </w:rPr>
        <w:t xml:space="preserve"> </w:t>
      </w:r>
      <w:r>
        <w:t>správnost.</w:t>
      </w:r>
    </w:p>
    <w:p w14:paraId="21C76239" w14:textId="77777777" w:rsidR="00297D4F" w:rsidRDefault="00C06C04">
      <w:pPr>
        <w:pStyle w:val="Odstavecseseznamem"/>
        <w:numPr>
          <w:ilvl w:val="0"/>
          <w:numId w:val="16"/>
        </w:numPr>
        <w:tabs>
          <w:tab w:val="left" w:pos="1651"/>
          <w:tab w:val="left" w:pos="1652"/>
        </w:tabs>
        <w:spacing w:before="119"/>
        <w:ind w:hanging="709"/>
      </w:pPr>
      <w:r>
        <w:rPr>
          <w:b/>
          <w:i/>
        </w:rPr>
        <w:t xml:space="preserve">Provozovatel </w:t>
      </w:r>
      <w:r>
        <w:t>neodpovídá za bezpečnost a funkčnost přenosové sítě,</w:t>
      </w:r>
      <w:r>
        <w:rPr>
          <w:spacing w:val="50"/>
        </w:rPr>
        <w:t xml:space="preserve"> </w:t>
      </w:r>
      <w:r>
        <w:t>stejně</w:t>
      </w:r>
    </w:p>
    <w:p w14:paraId="790FE810" w14:textId="77777777" w:rsidR="00297D4F" w:rsidRDefault="00C06C04">
      <w:pPr>
        <w:pStyle w:val="Zkladntext"/>
        <w:spacing w:before="1"/>
        <w:ind w:left="235"/>
      </w:pPr>
      <w:r>
        <w:t xml:space="preserve">tak jako za vady </w:t>
      </w:r>
      <w:r>
        <w:rPr>
          <w:b/>
          <w:i/>
        </w:rPr>
        <w:t>IS/STAG</w:t>
      </w:r>
      <w:r>
        <w:t>, které byly způsobeny v době nefunkčnosti přenosové sítě.</w:t>
      </w:r>
    </w:p>
    <w:p w14:paraId="7246B954" w14:textId="77777777" w:rsidR="00297D4F" w:rsidRDefault="00C06C04">
      <w:pPr>
        <w:pStyle w:val="Odstavecseseznamem"/>
        <w:numPr>
          <w:ilvl w:val="0"/>
          <w:numId w:val="16"/>
        </w:numPr>
        <w:tabs>
          <w:tab w:val="left" w:pos="1652"/>
        </w:tabs>
        <w:spacing w:before="119"/>
        <w:ind w:left="235" w:right="191" w:firstLine="708"/>
        <w:jc w:val="both"/>
      </w:pPr>
      <w:r>
        <w:rPr>
          <w:b/>
          <w:i/>
        </w:rPr>
        <w:t xml:space="preserve">Objednatel </w:t>
      </w:r>
      <w:r>
        <w:t xml:space="preserve">se zavazuje, že nejpozději do dvou měsíců od účinnosti </w:t>
      </w:r>
      <w:r>
        <w:rPr>
          <w:b/>
          <w:i/>
        </w:rPr>
        <w:t xml:space="preserve">Smlouvy </w:t>
      </w:r>
      <w:r>
        <w:t xml:space="preserve">podle pokynů </w:t>
      </w:r>
      <w:r>
        <w:rPr>
          <w:b/>
          <w:i/>
        </w:rPr>
        <w:t xml:space="preserve">Provozovatele </w:t>
      </w:r>
      <w:r>
        <w:t xml:space="preserve">přizpůsobí své hardwarové a softwarové vybavení a zajistí odpovídající síťové spojení potřebné pro provozování </w:t>
      </w:r>
      <w:r>
        <w:rPr>
          <w:b/>
          <w:i/>
        </w:rPr>
        <w:t xml:space="preserve">IS/STAG </w:t>
      </w:r>
      <w:r>
        <w:t xml:space="preserve">podle </w:t>
      </w:r>
      <w:r>
        <w:rPr>
          <w:b/>
          <w:i/>
        </w:rPr>
        <w:t>Smlouvy</w:t>
      </w:r>
      <w:r>
        <w:t xml:space="preserve">, jinak se </w:t>
      </w:r>
      <w:r>
        <w:rPr>
          <w:b/>
          <w:i/>
        </w:rPr>
        <w:t xml:space="preserve">Smlouva </w:t>
      </w:r>
      <w:r>
        <w:t>od samého počátku</w:t>
      </w:r>
      <w:r>
        <w:rPr>
          <w:spacing w:val="-5"/>
        </w:rPr>
        <w:t xml:space="preserve"> </w:t>
      </w:r>
      <w:r>
        <w:t>ruší.</w:t>
      </w:r>
    </w:p>
    <w:p w14:paraId="1E40ADC0" w14:textId="77777777" w:rsidR="00297D4F" w:rsidRDefault="00C06C04">
      <w:pPr>
        <w:pStyle w:val="Odstavecseseznamem"/>
        <w:numPr>
          <w:ilvl w:val="0"/>
          <w:numId w:val="16"/>
        </w:numPr>
        <w:tabs>
          <w:tab w:val="left" w:pos="1652"/>
        </w:tabs>
        <w:spacing w:before="121"/>
        <w:ind w:left="235" w:right="192" w:firstLine="707"/>
        <w:jc w:val="both"/>
      </w:pPr>
      <w:r>
        <w:rPr>
          <w:b/>
          <w:i/>
        </w:rPr>
        <w:t xml:space="preserve">Objednatel </w:t>
      </w:r>
      <w:r>
        <w:t xml:space="preserve">bere na vědomí, že </w:t>
      </w:r>
      <w:r>
        <w:rPr>
          <w:b/>
          <w:i/>
        </w:rPr>
        <w:t xml:space="preserve">Provozovatel </w:t>
      </w:r>
      <w:r>
        <w:t xml:space="preserve">v určité dny kalendářního roku provádí údržbu hardware a software vlastní počítačové sítě. V této době je </w:t>
      </w:r>
      <w:r>
        <w:rPr>
          <w:b/>
          <w:i/>
        </w:rPr>
        <w:t xml:space="preserve">IS/STAG </w:t>
      </w:r>
      <w:r>
        <w:t xml:space="preserve">pro </w:t>
      </w:r>
      <w:r>
        <w:rPr>
          <w:b/>
          <w:i/>
        </w:rPr>
        <w:t xml:space="preserve">Objednatele </w:t>
      </w:r>
      <w:r>
        <w:t xml:space="preserve">nepřístupný. Termíny provádění standardní údržby jsou uvedeny v příloze č. 4, která je nedílnou součástí </w:t>
      </w:r>
      <w:r>
        <w:rPr>
          <w:b/>
          <w:i/>
        </w:rPr>
        <w:t>Smlouvy</w:t>
      </w:r>
      <w:r>
        <w:t xml:space="preserve">. Termín provádění nestandardní údržby je každoročně stanoven vnitřní normou </w:t>
      </w:r>
      <w:r>
        <w:rPr>
          <w:b/>
          <w:i/>
        </w:rPr>
        <w:t>Provozovatele</w:t>
      </w:r>
      <w:r>
        <w:t xml:space="preserve">. </w:t>
      </w:r>
      <w:r>
        <w:rPr>
          <w:b/>
          <w:i/>
        </w:rPr>
        <w:t xml:space="preserve">Provozovatel </w:t>
      </w:r>
      <w:r>
        <w:t>se zavazuje poskytnout tuto normu předem</w:t>
      </w:r>
      <w:r>
        <w:rPr>
          <w:spacing w:val="-1"/>
        </w:rPr>
        <w:t xml:space="preserve"> </w:t>
      </w:r>
      <w:r>
        <w:rPr>
          <w:b/>
          <w:i/>
        </w:rPr>
        <w:t>Objednateli</w:t>
      </w:r>
      <w:r>
        <w:t>.</w:t>
      </w:r>
    </w:p>
    <w:p w14:paraId="32565752" w14:textId="77777777" w:rsidR="00297D4F" w:rsidRDefault="00C06C04">
      <w:pPr>
        <w:pStyle w:val="Odstavecseseznamem"/>
        <w:numPr>
          <w:ilvl w:val="0"/>
          <w:numId w:val="16"/>
        </w:numPr>
        <w:tabs>
          <w:tab w:val="left" w:pos="1652"/>
        </w:tabs>
        <w:spacing w:before="118"/>
        <w:ind w:hanging="709"/>
        <w:jc w:val="both"/>
      </w:pPr>
      <w:r>
        <w:rPr>
          <w:b/>
          <w:i/>
        </w:rPr>
        <w:t xml:space="preserve">Objednatel </w:t>
      </w:r>
      <w:r>
        <w:t>není oprávněn k</w:t>
      </w:r>
      <w:r>
        <w:rPr>
          <w:spacing w:val="51"/>
        </w:rPr>
        <w:t xml:space="preserve"> </w:t>
      </w:r>
      <w:r>
        <w:t>rozmnožování, rozšiřování, pronájmu, půjčování</w:t>
      </w:r>
    </w:p>
    <w:p w14:paraId="3560C3F3" w14:textId="77777777" w:rsidR="00297D4F" w:rsidRDefault="00C06C04">
      <w:pPr>
        <w:spacing w:before="2"/>
        <w:ind w:left="235"/>
        <w:jc w:val="both"/>
      </w:pPr>
      <w:r>
        <w:t xml:space="preserve">a sdělování </w:t>
      </w:r>
      <w:r>
        <w:rPr>
          <w:b/>
          <w:i/>
        </w:rPr>
        <w:t xml:space="preserve">IS/STAG </w:t>
      </w:r>
      <w:r>
        <w:t xml:space="preserve">třetím osobám. </w:t>
      </w:r>
      <w:r>
        <w:rPr>
          <w:b/>
          <w:i/>
        </w:rPr>
        <w:t xml:space="preserve">Objednatel </w:t>
      </w:r>
      <w:r>
        <w:t xml:space="preserve">není oprávněn </w:t>
      </w:r>
      <w:r>
        <w:rPr>
          <w:b/>
          <w:i/>
        </w:rPr>
        <w:t xml:space="preserve">IS/STAG </w:t>
      </w:r>
      <w:r>
        <w:t>komerčně využívat.</w:t>
      </w:r>
    </w:p>
    <w:p w14:paraId="5C4A0EFA" w14:textId="77777777" w:rsidR="00297D4F" w:rsidRDefault="00C06C04">
      <w:pPr>
        <w:pStyle w:val="Odstavecseseznamem"/>
        <w:numPr>
          <w:ilvl w:val="0"/>
          <w:numId w:val="16"/>
        </w:numPr>
        <w:tabs>
          <w:tab w:val="left" w:pos="1652"/>
        </w:tabs>
        <w:spacing w:before="119"/>
        <w:ind w:hanging="709"/>
        <w:jc w:val="both"/>
      </w:pPr>
      <w:r>
        <w:rPr>
          <w:b/>
          <w:i/>
        </w:rPr>
        <w:t xml:space="preserve">Objednatel </w:t>
      </w:r>
      <w:r>
        <w:t>není oprávněn bez předchozího písemného</w:t>
      </w:r>
      <w:r>
        <w:rPr>
          <w:spacing w:val="21"/>
        </w:rPr>
        <w:t xml:space="preserve"> </w:t>
      </w:r>
      <w:r>
        <w:t>souhlasu</w:t>
      </w:r>
    </w:p>
    <w:p w14:paraId="202D7486" w14:textId="77777777" w:rsidR="00297D4F" w:rsidRDefault="00C06C04">
      <w:pPr>
        <w:spacing w:before="1"/>
        <w:ind w:left="235"/>
        <w:jc w:val="both"/>
      </w:pPr>
      <w:r>
        <w:rPr>
          <w:b/>
          <w:i/>
        </w:rPr>
        <w:t xml:space="preserve">Provozovatele </w:t>
      </w:r>
      <w:r>
        <w:t xml:space="preserve">jakýmkoliv způsobem zasahovat do funkčnosti </w:t>
      </w:r>
      <w:r>
        <w:rPr>
          <w:b/>
          <w:i/>
        </w:rPr>
        <w:t>IS/STAG</w:t>
      </w:r>
      <w:r>
        <w:t>, dokumentace</w:t>
      </w:r>
    </w:p>
    <w:p w14:paraId="0ADBFB25" w14:textId="77777777" w:rsidR="00297D4F" w:rsidRDefault="00297D4F">
      <w:pPr>
        <w:jc w:val="both"/>
        <w:sectPr w:rsidR="00297D4F">
          <w:pgSz w:w="11910" w:h="16840"/>
          <w:pgMar w:top="1320" w:right="1220" w:bottom="1080" w:left="1180" w:header="0" w:footer="900" w:gutter="0"/>
          <w:cols w:space="708"/>
        </w:sectPr>
      </w:pPr>
    </w:p>
    <w:p w14:paraId="343E7257" w14:textId="77777777" w:rsidR="00297D4F" w:rsidRDefault="00C06C04">
      <w:pPr>
        <w:pStyle w:val="Zkladntext"/>
        <w:spacing w:before="75"/>
        <w:ind w:left="235" w:right="194"/>
      </w:pPr>
      <w:r>
        <w:lastRenderedPageBreak/>
        <w:t xml:space="preserve">a předaných materiálů, není oprávněn je rozmnožovat, předávat třetím osobám, umožnit použití třetími osobami anebo užít při vývoji počítačových programů </w:t>
      </w:r>
      <w:r>
        <w:rPr>
          <w:b/>
          <w:i/>
        </w:rPr>
        <w:t xml:space="preserve">IS/STAG </w:t>
      </w:r>
      <w:r>
        <w:t>jako předlohu.</w:t>
      </w:r>
    </w:p>
    <w:p w14:paraId="5AB53A69" w14:textId="77777777" w:rsidR="00297D4F" w:rsidRDefault="00C06C04">
      <w:pPr>
        <w:pStyle w:val="Odstavecseseznamem"/>
        <w:numPr>
          <w:ilvl w:val="0"/>
          <w:numId w:val="16"/>
        </w:numPr>
        <w:tabs>
          <w:tab w:val="left" w:pos="1651"/>
          <w:tab w:val="left" w:pos="1652"/>
        </w:tabs>
        <w:spacing w:before="120"/>
      </w:pPr>
      <w:r>
        <w:rPr>
          <w:b/>
          <w:i/>
        </w:rPr>
        <w:t xml:space="preserve">Objednatel </w:t>
      </w:r>
      <w:r>
        <w:t>není oprávněn pozměnit nebo odstranit záznamy o</w:t>
      </w:r>
      <w:r>
        <w:rPr>
          <w:spacing w:val="-26"/>
        </w:rPr>
        <w:t xml:space="preserve"> </w:t>
      </w:r>
      <w:r>
        <w:t>autorském</w:t>
      </w:r>
    </w:p>
    <w:p w14:paraId="758EC0EF" w14:textId="77777777" w:rsidR="00297D4F" w:rsidRDefault="00C06C04">
      <w:pPr>
        <w:spacing w:before="2"/>
        <w:ind w:left="235"/>
      </w:pPr>
      <w:r>
        <w:t xml:space="preserve">právu </w:t>
      </w:r>
      <w:r>
        <w:rPr>
          <w:b/>
          <w:i/>
        </w:rPr>
        <w:t xml:space="preserve">Provozovatele </w:t>
      </w:r>
      <w:r>
        <w:t xml:space="preserve">k </w:t>
      </w:r>
      <w:r>
        <w:rPr>
          <w:b/>
          <w:i/>
        </w:rPr>
        <w:t>IS/STAG</w:t>
      </w:r>
      <w:r>
        <w:t>.</w:t>
      </w:r>
    </w:p>
    <w:p w14:paraId="008C7528" w14:textId="77777777" w:rsidR="00297D4F" w:rsidRDefault="00297D4F">
      <w:pPr>
        <w:pStyle w:val="Zkladntext"/>
        <w:spacing w:before="7"/>
        <w:rPr>
          <w:sz w:val="12"/>
        </w:rPr>
      </w:pPr>
    </w:p>
    <w:p w14:paraId="27773B67" w14:textId="77777777" w:rsidR="00297D4F" w:rsidRDefault="00C06C04">
      <w:pPr>
        <w:pStyle w:val="Zkladntext"/>
        <w:spacing w:before="94" w:line="251" w:lineRule="exact"/>
        <w:ind w:left="671" w:right="631"/>
        <w:jc w:val="center"/>
      </w:pPr>
      <w:r>
        <w:t>Článek 3</w:t>
      </w:r>
    </w:p>
    <w:p w14:paraId="242E96EB" w14:textId="77777777" w:rsidR="00297D4F" w:rsidRDefault="00C06C04">
      <w:pPr>
        <w:pStyle w:val="Nadpis1"/>
        <w:spacing w:line="251" w:lineRule="exact"/>
        <w:ind w:right="630"/>
        <w:jc w:val="center"/>
      </w:pPr>
      <w:r>
        <w:t>Cena a platební podmínky</w:t>
      </w:r>
    </w:p>
    <w:p w14:paraId="2A6072B4" w14:textId="77777777" w:rsidR="00297D4F" w:rsidRDefault="00297D4F">
      <w:pPr>
        <w:pStyle w:val="Zkladntext"/>
        <w:spacing w:before="2"/>
        <w:rPr>
          <w:b/>
          <w:sz w:val="21"/>
        </w:rPr>
      </w:pPr>
    </w:p>
    <w:p w14:paraId="511D1D7F" w14:textId="77777777" w:rsidR="00297D4F" w:rsidRDefault="00C06C04">
      <w:pPr>
        <w:pStyle w:val="Odstavecseseznamem"/>
        <w:numPr>
          <w:ilvl w:val="0"/>
          <w:numId w:val="14"/>
        </w:numPr>
        <w:tabs>
          <w:tab w:val="left" w:pos="1653"/>
        </w:tabs>
        <w:ind w:right="196" w:firstLine="708"/>
        <w:jc w:val="both"/>
      </w:pPr>
      <w:r>
        <w:t xml:space="preserve">Cena (odměna) za provozování a za poskytování služeb pro podporu a rozvoj </w:t>
      </w:r>
      <w:r>
        <w:rPr>
          <w:b/>
          <w:i/>
        </w:rPr>
        <w:t>IS/STAG</w:t>
      </w:r>
      <w:r>
        <w:rPr>
          <w:b/>
          <w:i/>
          <w:spacing w:val="-15"/>
        </w:rPr>
        <w:t xml:space="preserve"> </w:t>
      </w:r>
      <w:r>
        <w:t>podle</w:t>
      </w:r>
      <w:r>
        <w:rPr>
          <w:spacing w:val="-14"/>
        </w:rPr>
        <w:t xml:space="preserve"> </w:t>
      </w:r>
      <w:r>
        <w:t>článku</w:t>
      </w:r>
      <w:r>
        <w:rPr>
          <w:spacing w:val="-13"/>
        </w:rPr>
        <w:t xml:space="preserve"> </w:t>
      </w:r>
      <w:r>
        <w:t>1</w:t>
      </w:r>
      <w:r>
        <w:rPr>
          <w:spacing w:val="-16"/>
        </w:rPr>
        <w:t xml:space="preserve"> </w:t>
      </w:r>
      <w:r>
        <w:t>odst.</w:t>
      </w:r>
      <w:r>
        <w:rPr>
          <w:spacing w:val="-14"/>
        </w:rPr>
        <w:t xml:space="preserve"> </w:t>
      </w:r>
      <w:r>
        <w:t>(1)</w:t>
      </w:r>
      <w:r>
        <w:rPr>
          <w:spacing w:val="-12"/>
        </w:rPr>
        <w:t xml:space="preserve"> </w:t>
      </w:r>
      <w:r>
        <w:t>a</w:t>
      </w:r>
      <w:r>
        <w:rPr>
          <w:spacing w:val="-15"/>
        </w:rPr>
        <w:t xml:space="preserve"> </w:t>
      </w:r>
      <w:r>
        <w:t>(2)</w:t>
      </w:r>
      <w:r>
        <w:rPr>
          <w:spacing w:val="-11"/>
        </w:rPr>
        <w:t xml:space="preserve"> </w:t>
      </w:r>
      <w:r>
        <w:t>za</w:t>
      </w:r>
      <w:r>
        <w:rPr>
          <w:spacing w:val="-13"/>
        </w:rPr>
        <w:t xml:space="preserve"> </w:t>
      </w:r>
      <w:r>
        <w:t>rok</w:t>
      </w:r>
      <w:r>
        <w:rPr>
          <w:spacing w:val="-13"/>
        </w:rPr>
        <w:t xml:space="preserve"> </w:t>
      </w:r>
      <w:r>
        <w:t>(dále</w:t>
      </w:r>
      <w:r>
        <w:rPr>
          <w:spacing w:val="-14"/>
        </w:rPr>
        <w:t xml:space="preserve"> </w:t>
      </w:r>
      <w:r>
        <w:t>jen</w:t>
      </w:r>
      <w:r>
        <w:rPr>
          <w:spacing w:val="-15"/>
        </w:rPr>
        <w:t xml:space="preserve"> </w:t>
      </w:r>
      <w:r>
        <w:t>„</w:t>
      </w:r>
      <w:r>
        <w:rPr>
          <w:b/>
          <w:i/>
        </w:rPr>
        <w:t>Paušální</w:t>
      </w:r>
      <w:r>
        <w:rPr>
          <w:b/>
          <w:i/>
          <w:spacing w:val="-12"/>
        </w:rPr>
        <w:t xml:space="preserve"> </w:t>
      </w:r>
      <w:r>
        <w:rPr>
          <w:b/>
          <w:i/>
        </w:rPr>
        <w:t>cena</w:t>
      </w:r>
      <w:r>
        <w:t>“)</w:t>
      </w:r>
      <w:r>
        <w:rPr>
          <w:spacing w:val="-14"/>
        </w:rPr>
        <w:t xml:space="preserve"> </w:t>
      </w:r>
      <w:r>
        <w:t>se</w:t>
      </w:r>
      <w:r>
        <w:rPr>
          <w:spacing w:val="-2"/>
        </w:rPr>
        <w:t xml:space="preserve"> </w:t>
      </w:r>
      <w:r>
        <w:t>stanoví</w:t>
      </w:r>
      <w:r>
        <w:rPr>
          <w:spacing w:val="-17"/>
        </w:rPr>
        <w:t xml:space="preserve"> </w:t>
      </w:r>
      <w:r>
        <w:t>na</w:t>
      </w:r>
      <w:r>
        <w:rPr>
          <w:spacing w:val="-1"/>
        </w:rPr>
        <w:t xml:space="preserve"> </w:t>
      </w:r>
      <w:r>
        <w:t xml:space="preserve">základě celkového počtu  studentů  </w:t>
      </w:r>
      <w:r>
        <w:rPr>
          <w:b/>
          <w:i/>
        </w:rPr>
        <w:t xml:space="preserve">Objednatele  </w:t>
      </w:r>
      <w:r>
        <w:t xml:space="preserve">a vybraných  volitelných  modulů,  vyjmenovaných v příloze č. 1 </w:t>
      </w:r>
      <w:r>
        <w:rPr>
          <w:b/>
          <w:i/>
        </w:rPr>
        <w:t>Smlouvy</w:t>
      </w:r>
      <w:r>
        <w:t>.</w:t>
      </w:r>
    </w:p>
    <w:p w14:paraId="650178DF" w14:textId="77777777" w:rsidR="00297D4F" w:rsidRDefault="00C06C04">
      <w:pPr>
        <w:pStyle w:val="Odstavecseseznamem"/>
        <w:numPr>
          <w:ilvl w:val="0"/>
          <w:numId w:val="14"/>
        </w:numPr>
        <w:tabs>
          <w:tab w:val="left" w:pos="1652"/>
        </w:tabs>
        <w:spacing w:before="118"/>
        <w:ind w:left="1651"/>
        <w:jc w:val="both"/>
      </w:pPr>
      <w:r>
        <w:rPr>
          <w:b/>
          <w:i/>
        </w:rPr>
        <w:t xml:space="preserve">Paušální cena </w:t>
      </w:r>
      <w:r>
        <w:t xml:space="preserve">činí ke dni uzavření </w:t>
      </w:r>
      <w:r>
        <w:rPr>
          <w:b/>
          <w:i/>
        </w:rPr>
        <w:t xml:space="preserve">Smlouvy 156 000 </w:t>
      </w:r>
      <w:r>
        <w:t>Kč bez</w:t>
      </w:r>
      <w:r>
        <w:rPr>
          <w:spacing w:val="-14"/>
        </w:rPr>
        <w:t xml:space="preserve"> </w:t>
      </w:r>
      <w:r>
        <w:t>DPH.</w:t>
      </w:r>
    </w:p>
    <w:p w14:paraId="0487028B" w14:textId="77777777" w:rsidR="00297D4F" w:rsidRDefault="00C06C04">
      <w:pPr>
        <w:pStyle w:val="Odstavecseseznamem"/>
        <w:numPr>
          <w:ilvl w:val="0"/>
          <w:numId w:val="14"/>
        </w:numPr>
        <w:tabs>
          <w:tab w:val="left" w:pos="1653"/>
        </w:tabs>
        <w:spacing w:before="122"/>
        <w:ind w:right="195" w:firstLine="708"/>
        <w:jc w:val="both"/>
      </w:pPr>
      <w:r>
        <w:t xml:space="preserve">Za instalaci databázové části uhradí </w:t>
      </w:r>
      <w:r>
        <w:rPr>
          <w:b/>
          <w:i/>
        </w:rPr>
        <w:t xml:space="preserve">Objednatel Provozovateli </w:t>
      </w:r>
      <w:r>
        <w:t>jednorázově částku 70 000 Kč bez</w:t>
      </w:r>
      <w:r>
        <w:rPr>
          <w:spacing w:val="-6"/>
        </w:rPr>
        <w:t xml:space="preserve"> </w:t>
      </w:r>
      <w:r>
        <w:t>DPH.</w:t>
      </w:r>
    </w:p>
    <w:p w14:paraId="4A7947D1" w14:textId="77777777" w:rsidR="00297D4F" w:rsidRDefault="00C06C04">
      <w:pPr>
        <w:pStyle w:val="Odstavecseseznamem"/>
        <w:numPr>
          <w:ilvl w:val="0"/>
          <w:numId w:val="14"/>
        </w:numPr>
        <w:tabs>
          <w:tab w:val="left" w:pos="1652"/>
        </w:tabs>
        <w:spacing w:before="120"/>
        <w:ind w:left="1651"/>
        <w:jc w:val="both"/>
      </w:pPr>
      <w:r>
        <w:t>DPH bude fakturována v zákonné</w:t>
      </w:r>
      <w:r>
        <w:rPr>
          <w:spacing w:val="-3"/>
        </w:rPr>
        <w:t xml:space="preserve"> </w:t>
      </w:r>
      <w:r>
        <w:t>výši.</w:t>
      </w:r>
    </w:p>
    <w:p w14:paraId="29C4F50B" w14:textId="77777777" w:rsidR="00297D4F" w:rsidRDefault="00C06C04">
      <w:pPr>
        <w:pStyle w:val="Odstavecseseznamem"/>
        <w:numPr>
          <w:ilvl w:val="0"/>
          <w:numId w:val="14"/>
        </w:numPr>
        <w:tabs>
          <w:tab w:val="left" w:pos="1653"/>
        </w:tabs>
        <w:spacing w:before="120"/>
        <w:ind w:right="198" w:firstLine="708"/>
        <w:jc w:val="both"/>
        <w:rPr>
          <w:i/>
        </w:rPr>
      </w:pPr>
      <w:r>
        <w:rPr>
          <w:b/>
          <w:i/>
        </w:rPr>
        <w:t xml:space="preserve">Provozovatel </w:t>
      </w:r>
      <w:r>
        <w:t xml:space="preserve">a </w:t>
      </w:r>
      <w:r>
        <w:rPr>
          <w:b/>
          <w:i/>
        </w:rPr>
        <w:t xml:space="preserve">Objednatel </w:t>
      </w:r>
      <w:r>
        <w:t xml:space="preserve">se dohodli na úhradě </w:t>
      </w:r>
      <w:r>
        <w:rPr>
          <w:b/>
          <w:i/>
        </w:rPr>
        <w:t xml:space="preserve">Paušální ceny </w:t>
      </w:r>
      <w:r>
        <w:t xml:space="preserve">v půlročních splátkách (první splátka bude vyúčtována po nabytí účinnosti </w:t>
      </w:r>
      <w:r>
        <w:rPr>
          <w:b/>
          <w:i/>
        </w:rPr>
        <w:t>Smlouvy</w:t>
      </w:r>
      <w:r>
        <w:t xml:space="preserve">, každá další vždy </w:t>
      </w:r>
      <w:r>
        <w:rPr>
          <w:spacing w:val="-3"/>
        </w:rPr>
        <w:t xml:space="preserve">za </w:t>
      </w:r>
      <w:r>
        <w:t>šest (6) měsíců). Spolu s první splátkou bude uhrazena i jednorázová částka dle odst. (3) tohoto</w:t>
      </w:r>
      <w:r>
        <w:rPr>
          <w:spacing w:val="-3"/>
        </w:rPr>
        <w:t xml:space="preserve"> </w:t>
      </w:r>
      <w:r>
        <w:t>článku</w:t>
      </w:r>
      <w:r>
        <w:rPr>
          <w:i/>
        </w:rPr>
        <w:t>.</w:t>
      </w:r>
    </w:p>
    <w:p w14:paraId="03F971DA" w14:textId="77777777" w:rsidR="00297D4F" w:rsidRDefault="00C06C04">
      <w:pPr>
        <w:pStyle w:val="Odstavecseseznamem"/>
        <w:numPr>
          <w:ilvl w:val="0"/>
          <w:numId w:val="14"/>
        </w:numPr>
        <w:tabs>
          <w:tab w:val="left" w:pos="1652"/>
        </w:tabs>
        <w:spacing w:before="120"/>
        <w:ind w:right="191" w:firstLine="708"/>
        <w:jc w:val="both"/>
      </w:pPr>
      <w:r>
        <w:rPr>
          <w:b/>
          <w:i/>
        </w:rPr>
        <w:t xml:space="preserve">Paušální cena </w:t>
      </w:r>
      <w:r>
        <w:t xml:space="preserve">(její půlroční splátka) je splatná do 21 dnů od doručení daňového dokladu (faktury) </w:t>
      </w:r>
      <w:r>
        <w:rPr>
          <w:b/>
          <w:i/>
        </w:rPr>
        <w:t>Objednateli</w:t>
      </w:r>
      <w:r>
        <w:t xml:space="preserve">. Daňový doklad (faktura) musí obsahovat veškeré náležitosti a údaje požadované právními předpisy. Pokud bude daňový doklad (faktura) obsahovat nesprávné nebo neúplné náležitosti či údaje, je </w:t>
      </w:r>
      <w:r>
        <w:rPr>
          <w:b/>
          <w:i/>
        </w:rPr>
        <w:t xml:space="preserve">Objednatel </w:t>
      </w:r>
      <w:r>
        <w:t xml:space="preserve">oprávněn ho zaslat ve lhůtě splatnosti zpět k doplnění </w:t>
      </w:r>
      <w:r>
        <w:rPr>
          <w:b/>
          <w:i/>
        </w:rPr>
        <w:t>Provozovateli</w:t>
      </w:r>
      <w:r>
        <w:t>, aniž se tak dostane do prodlení se splatností. Lhůta splatnosti počíná běžet znovu od opětovného zaslání náležitě doplněného či opraveného daňového dokladu</w:t>
      </w:r>
      <w:r>
        <w:rPr>
          <w:spacing w:val="-3"/>
        </w:rPr>
        <w:t xml:space="preserve"> </w:t>
      </w:r>
      <w:r>
        <w:t>(faktury).</w:t>
      </w:r>
    </w:p>
    <w:p w14:paraId="13917D48" w14:textId="77777777" w:rsidR="00297D4F" w:rsidRDefault="00C06C04">
      <w:pPr>
        <w:pStyle w:val="Odstavecseseznamem"/>
        <w:numPr>
          <w:ilvl w:val="0"/>
          <w:numId w:val="14"/>
        </w:numPr>
        <w:tabs>
          <w:tab w:val="left" w:pos="1652"/>
        </w:tabs>
        <w:spacing w:before="120"/>
        <w:ind w:right="194" w:firstLine="707"/>
        <w:jc w:val="both"/>
      </w:pPr>
      <w:r>
        <w:t>V</w:t>
      </w:r>
      <w:r>
        <w:rPr>
          <w:spacing w:val="-3"/>
        </w:rPr>
        <w:t xml:space="preserve"> </w:t>
      </w:r>
      <w:r>
        <w:t>případě,</w:t>
      </w:r>
      <w:r>
        <w:rPr>
          <w:spacing w:val="-15"/>
        </w:rPr>
        <w:t xml:space="preserve"> </w:t>
      </w:r>
      <w:r>
        <w:t>že</w:t>
      </w:r>
      <w:r>
        <w:rPr>
          <w:spacing w:val="-16"/>
        </w:rPr>
        <w:t xml:space="preserve"> </w:t>
      </w:r>
      <w:r>
        <w:t>dojde</w:t>
      </w:r>
      <w:r>
        <w:rPr>
          <w:spacing w:val="-16"/>
        </w:rPr>
        <w:t xml:space="preserve"> </w:t>
      </w:r>
      <w:r>
        <w:t>ze</w:t>
      </w:r>
      <w:r>
        <w:rPr>
          <w:spacing w:val="-16"/>
        </w:rPr>
        <w:t xml:space="preserve"> </w:t>
      </w:r>
      <w:r>
        <w:t>strany</w:t>
      </w:r>
      <w:r>
        <w:rPr>
          <w:spacing w:val="-17"/>
        </w:rPr>
        <w:t xml:space="preserve"> </w:t>
      </w:r>
      <w:r>
        <w:rPr>
          <w:b/>
          <w:i/>
        </w:rPr>
        <w:t>Objednatele</w:t>
      </w:r>
      <w:r>
        <w:rPr>
          <w:b/>
          <w:i/>
          <w:spacing w:val="-18"/>
        </w:rPr>
        <w:t xml:space="preserve"> </w:t>
      </w:r>
      <w:r>
        <w:t>k</w:t>
      </w:r>
      <w:r>
        <w:rPr>
          <w:spacing w:val="-2"/>
        </w:rPr>
        <w:t xml:space="preserve"> </w:t>
      </w:r>
      <w:r>
        <w:t>prodlení</w:t>
      </w:r>
      <w:r>
        <w:rPr>
          <w:spacing w:val="-19"/>
        </w:rPr>
        <w:t xml:space="preserve"> </w:t>
      </w:r>
      <w:r>
        <w:t>úhrady</w:t>
      </w:r>
      <w:r>
        <w:rPr>
          <w:spacing w:val="-18"/>
        </w:rPr>
        <w:t xml:space="preserve"> </w:t>
      </w:r>
      <w:r>
        <w:t>daňových</w:t>
      </w:r>
      <w:r>
        <w:rPr>
          <w:spacing w:val="-16"/>
        </w:rPr>
        <w:t xml:space="preserve"> </w:t>
      </w:r>
      <w:r>
        <w:t xml:space="preserve">dokladů (faktur), má </w:t>
      </w:r>
      <w:r>
        <w:rPr>
          <w:b/>
          <w:i/>
        </w:rPr>
        <w:t xml:space="preserve">Provozovatel </w:t>
      </w:r>
      <w:r>
        <w:t xml:space="preserve">právo uplatnit vůči </w:t>
      </w:r>
      <w:r>
        <w:rPr>
          <w:b/>
          <w:i/>
        </w:rPr>
        <w:t xml:space="preserve">Objednateli </w:t>
      </w:r>
      <w:r>
        <w:t xml:space="preserve">smluvní pokutu ve výši 0,05 %     z dlužné částky za každý den prodlení. Tím není dotčeno právo </w:t>
      </w:r>
      <w:r>
        <w:rPr>
          <w:b/>
          <w:i/>
        </w:rPr>
        <w:t xml:space="preserve">Provozovatele </w:t>
      </w:r>
      <w:r>
        <w:t>na náhradu škody.</w:t>
      </w:r>
    </w:p>
    <w:p w14:paraId="4F7FF8C4" w14:textId="77777777" w:rsidR="00297D4F" w:rsidRDefault="00297D4F">
      <w:pPr>
        <w:pStyle w:val="Zkladntext"/>
        <w:rPr>
          <w:sz w:val="24"/>
        </w:rPr>
      </w:pPr>
    </w:p>
    <w:p w14:paraId="7B774739" w14:textId="77777777" w:rsidR="00297D4F" w:rsidRDefault="00C06C04">
      <w:pPr>
        <w:pStyle w:val="Odstavecseseznamem"/>
        <w:numPr>
          <w:ilvl w:val="0"/>
          <w:numId w:val="14"/>
        </w:numPr>
        <w:tabs>
          <w:tab w:val="left" w:pos="1652"/>
        </w:tabs>
        <w:spacing w:before="194"/>
        <w:ind w:right="193" w:firstLine="708"/>
        <w:jc w:val="both"/>
      </w:pPr>
      <w:r>
        <w:t>Další případně požadované doplňkové služby, tj. zejm. konzultační, servisní   a vývojové služby (resp. služby nad rámec přílohy č. 2 této smlouvy) mohou být realizované na základě objednávky (resp. samostatné smlouvy) odsouhlasené oběma stranami, přičemž cena služeb bude odpovídat dohodnutému rozsahu v člověkohodinách oceněných dle následujícího ceníku prací (dále jen „</w:t>
      </w:r>
      <w:r>
        <w:rPr>
          <w:b/>
          <w:i/>
        </w:rPr>
        <w:t>Cena doplňkových</w:t>
      </w:r>
      <w:r>
        <w:rPr>
          <w:b/>
          <w:i/>
          <w:spacing w:val="-7"/>
        </w:rPr>
        <w:t xml:space="preserve"> </w:t>
      </w:r>
      <w:r>
        <w:rPr>
          <w:b/>
          <w:i/>
        </w:rPr>
        <w:t>služeb</w:t>
      </w:r>
      <w:r>
        <w:t>“):</w:t>
      </w:r>
    </w:p>
    <w:p w14:paraId="29F4559C" w14:textId="77777777" w:rsidR="00297D4F" w:rsidRDefault="00C06C04">
      <w:pPr>
        <w:pStyle w:val="Odstavecseseznamem"/>
        <w:numPr>
          <w:ilvl w:val="0"/>
          <w:numId w:val="13"/>
        </w:numPr>
        <w:tabs>
          <w:tab w:val="left" w:pos="957"/>
        </w:tabs>
        <w:spacing w:before="120"/>
        <w:ind w:hanging="361"/>
        <w:jc w:val="both"/>
      </w:pPr>
      <w:bookmarkStart w:id="1" w:name="a)_Konzultant_-_hodinová_sazba_(bez_DPH)"/>
      <w:bookmarkStart w:id="2" w:name="b)_Vývojář_nebo_IT_specialista_–_adminis"/>
      <w:bookmarkEnd w:id="1"/>
      <w:bookmarkEnd w:id="2"/>
      <w:r>
        <w:t>Konzultant - hodinová sazba (bez DPH): 1 750</w:t>
      </w:r>
      <w:r>
        <w:rPr>
          <w:spacing w:val="2"/>
        </w:rPr>
        <w:t xml:space="preserve"> </w:t>
      </w:r>
      <w:r>
        <w:t>Kč</w:t>
      </w:r>
    </w:p>
    <w:p w14:paraId="1D851DE9" w14:textId="77777777" w:rsidR="00297D4F" w:rsidRDefault="00C06C04">
      <w:pPr>
        <w:pStyle w:val="Odstavecseseznamem"/>
        <w:numPr>
          <w:ilvl w:val="0"/>
          <w:numId w:val="13"/>
        </w:numPr>
        <w:tabs>
          <w:tab w:val="left" w:pos="957"/>
        </w:tabs>
        <w:spacing w:before="1"/>
        <w:ind w:hanging="361"/>
        <w:jc w:val="both"/>
      </w:pPr>
      <w:r>
        <w:t>Vývojář nebo IT specialista – administrátor - hodinová sazba (bez DPH):</w:t>
      </w:r>
      <w:r>
        <w:rPr>
          <w:spacing w:val="-47"/>
        </w:rPr>
        <w:t xml:space="preserve"> </w:t>
      </w:r>
      <w:r>
        <w:t>1 250 Kč.</w:t>
      </w:r>
    </w:p>
    <w:p w14:paraId="16D93E20" w14:textId="77777777" w:rsidR="00297D4F" w:rsidRDefault="00C06C04">
      <w:pPr>
        <w:pStyle w:val="Odstavecseseznamem"/>
        <w:numPr>
          <w:ilvl w:val="0"/>
          <w:numId w:val="14"/>
        </w:numPr>
        <w:tabs>
          <w:tab w:val="left" w:pos="1653"/>
        </w:tabs>
        <w:spacing w:before="119"/>
        <w:ind w:left="236" w:right="190" w:firstLine="708"/>
        <w:jc w:val="both"/>
      </w:pPr>
      <w:r>
        <w:t xml:space="preserve">Smluvní strany se dále dohodly, že </w:t>
      </w:r>
      <w:r>
        <w:rPr>
          <w:b/>
          <w:i/>
        </w:rPr>
        <w:t xml:space="preserve">Paušální cena </w:t>
      </w:r>
      <w:r>
        <w:t xml:space="preserve">a </w:t>
      </w:r>
      <w:r>
        <w:rPr>
          <w:b/>
          <w:i/>
        </w:rPr>
        <w:t>Cena doplňkových služeb</w:t>
      </w:r>
      <w:r>
        <w:rPr>
          <w:b/>
          <w:i/>
          <w:spacing w:val="-8"/>
        </w:rPr>
        <w:t xml:space="preserve"> </w:t>
      </w:r>
      <w:r>
        <w:t>bude</w:t>
      </w:r>
      <w:r>
        <w:rPr>
          <w:spacing w:val="-7"/>
        </w:rPr>
        <w:t xml:space="preserve"> </w:t>
      </w:r>
      <w:r>
        <w:rPr>
          <w:b/>
          <w:i/>
        </w:rPr>
        <w:t>Provozovatelem</w:t>
      </w:r>
      <w:r>
        <w:rPr>
          <w:b/>
          <w:i/>
          <w:spacing w:val="-9"/>
        </w:rPr>
        <w:t xml:space="preserve"> </w:t>
      </w:r>
      <w:r>
        <w:t>každoročně</w:t>
      </w:r>
      <w:r>
        <w:rPr>
          <w:spacing w:val="-8"/>
        </w:rPr>
        <w:t xml:space="preserve"> </w:t>
      </w:r>
      <w:r>
        <w:t>přepočtena</w:t>
      </w:r>
      <w:r>
        <w:rPr>
          <w:spacing w:val="-10"/>
        </w:rPr>
        <w:t xml:space="preserve"> </w:t>
      </w:r>
      <w:r>
        <w:t>(po</w:t>
      </w:r>
      <w:r>
        <w:rPr>
          <w:spacing w:val="-8"/>
        </w:rPr>
        <w:t xml:space="preserve"> </w:t>
      </w:r>
      <w:r>
        <w:t>vyhlášení</w:t>
      </w:r>
      <w:r>
        <w:rPr>
          <w:spacing w:val="-11"/>
        </w:rPr>
        <w:t xml:space="preserve"> </w:t>
      </w:r>
      <w:r>
        <w:t>(předpoklad</w:t>
      </w:r>
      <w:r>
        <w:rPr>
          <w:spacing w:val="-8"/>
        </w:rPr>
        <w:t xml:space="preserve"> </w:t>
      </w:r>
      <w:r>
        <w:t>do</w:t>
      </w:r>
      <w:r>
        <w:rPr>
          <w:spacing w:val="-10"/>
        </w:rPr>
        <w:t xml:space="preserve"> </w:t>
      </w:r>
      <w:r>
        <w:t xml:space="preserve">poloviny ledna) výše průměrné roční míry inflace), a to zpětně od 1. ledna daného roku, tj. změněna   k 1. lednu každého roku v závislosti na výši průměrné roční míry inflace vyhlášené Českým statistickým úřadem pro předcházející kalendářní rok. Inflační úpravu ceny provede </w:t>
      </w:r>
      <w:r>
        <w:rPr>
          <w:b/>
          <w:i/>
        </w:rPr>
        <w:t xml:space="preserve">Provozovatel </w:t>
      </w:r>
      <w:r>
        <w:t xml:space="preserve">do jednoho měsíce po vyhlášení uvedené výše inflace. </w:t>
      </w:r>
      <w:r>
        <w:rPr>
          <w:b/>
          <w:i/>
        </w:rPr>
        <w:t xml:space="preserve">Provozovatel </w:t>
      </w:r>
      <w:r>
        <w:t xml:space="preserve">oznámí novou výši </w:t>
      </w:r>
      <w:r>
        <w:rPr>
          <w:b/>
          <w:i/>
        </w:rPr>
        <w:t xml:space="preserve">Paušální ceny </w:t>
      </w:r>
      <w:r>
        <w:t xml:space="preserve">a </w:t>
      </w:r>
      <w:r>
        <w:rPr>
          <w:b/>
          <w:i/>
        </w:rPr>
        <w:t xml:space="preserve">Ceny doplňkových služeb </w:t>
      </w:r>
      <w:r>
        <w:t xml:space="preserve">písemně </w:t>
      </w:r>
      <w:r>
        <w:rPr>
          <w:b/>
          <w:i/>
        </w:rPr>
        <w:t xml:space="preserve">Objednateli </w:t>
      </w:r>
      <w:r>
        <w:t xml:space="preserve">a případný rozdíl týkající se </w:t>
      </w:r>
      <w:r>
        <w:rPr>
          <w:b/>
          <w:i/>
        </w:rPr>
        <w:t xml:space="preserve">Paušální ceny </w:t>
      </w:r>
      <w:r>
        <w:t xml:space="preserve">zúčtuje v nejbližším termínu splátky </w:t>
      </w:r>
      <w:r>
        <w:rPr>
          <w:b/>
          <w:i/>
        </w:rPr>
        <w:t xml:space="preserve">Paušální ceny </w:t>
      </w:r>
      <w:r>
        <w:t xml:space="preserve">(bez potřeby uzavření dodatku </w:t>
      </w:r>
      <w:r>
        <w:rPr>
          <w:b/>
          <w:i/>
        </w:rPr>
        <w:t>Smlouvy</w:t>
      </w:r>
      <w:r>
        <w:t>). Pro vyloučení všech pochybností se stanoví, že na již sjednané</w:t>
      </w:r>
      <w:r>
        <w:rPr>
          <w:spacing w:val="-7"/>
        </w:rPr>
        <w:t xml:space="preserve"> </w:t>
      </w:r>
      <w:r>
        <w:t>doplňkové</w:t>
      </w:r>
      <w:r>
        <w:rPr>
          <w:spacing w:val="-5"/>
        </w:rPr>
        <w:t xml:space="preserve"> </w:t>
      </w:r>
      <w:r>
        <w:t>služby</w:t>
      </w:r>
      <w:r>
        <w:rPr>
          <w:spacing w:val="-7"/>
        </w:rPr>
        <w:t xml:space="preserve"> </w:t>
      </w:r>
      <w:r>
        <w:t>dle</w:t>
      </w:r>
      <w:r>
        <w:rPr>
          <w:spacing w:val="-5"/>
        </w:rPr>
        <w:t xml:space="preserve"> </w:t>
      </w:r>
      <w:r>
        <w:t>odst.</w:t>
      </w:r>
      <w:r>
        <w:rPr>
          <w:spacing w:val="-6"/>
        </w:rPr>
        <w:t xml:space="preserve"> </w:t>
      </w:r>
      <w:r>
        <w:t>(8)</w:t>
      </w:r>
      <w:r>
        <w:rPr>
          <w:spacing w:val="-3"/>
        </w:rPr>
        <w:t xml:space="preserve"> </w:t>
      </w:r>
      <w:r>
        <w:t>nemá</w:t>
      </w:r>
      <w:r>
        <w:rPr>
          <w:spacing w:val="-7"/>
        </w:rPr>
        <w:t xml:space="preserve"> </w:t>
      </w:r>
      <w:r>
        <w:t>výroční</w:t>
      </w:r>
      <w:r>
        <w:rPr>
          <w:spacing w:val="-8"/>
        </w:rPr>
        <w:t xml:space="preserve"> </w:t>
      </w:r>
      <w:r>
        <w:t>změna</w:t>
      </w:r>
      <w:r>
        <w:rPr>
          <w:spacing w:val="-3"/>
        </w:rPr>
        <w:t xml:space="preserve"> </w:t>
      </w:r>
      <w:r>
        <w:rPr>
          <w:b/>
          <w:i/>
        </w:rPr>
        <w:t>Ceny</w:t>
      </w:r>
      <w:r>
        <w:rPr>
          <w:b/>
          <w:i/>
          <w:spacing w:val="-5"/>
        </w:rPr>
        <w:t xml:space="preserve"> </w:t>
      </w:r>
      <w:r>
        <w:rPr>
          <w:b/>
          <w:i/>
        </w:rPr>
        <w:t>doplňkových</w:t>
      </w:r>
      <w:r>
        <w:rPr>
          <w:b/>
          <w:i/>
          <w:spacing w:val="-5"/>
        </w:rPr>
        <w:t xml:space="preserve"> </w:t>
      </w:r>
      <w:r>
        <w:rPr>
          <w:b/>
          <w:i/>
        </w:rPr>
        <w:t>služeb</w:t>
      </w:r>
      <w:r>
        <w:rPr>
          <w:b/>
          <w:i/>
          <w:spacing w:val="-3"/>
        </w:rPr>
        <w:t xml:space="preserve"> </w:t>
      </w:r>
      <w:r>
        <w:rPr>
          <w:spacing w:val="-3"/>
        </w:rPr>
        <w:t xml:space="preserve">vliv </w:t>
      </w:r>
      <w:r>
        <w:t>(tj. nová cena se zohlední jen u nově sjednávaných doplňkových</w:t>
      </w:r>
      <w:r>
        <w:rPr>
          <w:spacing w:val="-12"/>
        </w:rPr>
        <w:t xml:space="preserve"> </w:t>
      </w:r>
      <w:r>
        <w:t>služeb).</w:t>
      </w:r>
    </w:p>
    <w:p w14:paraId="27311A3B" w14:textId="77777777" w:rsidR="00297D4F" w:rsidRDefault="00297D4F">
      <w:pPr>
        <w:jc w:val="both"/>
        <w:sectPr w:rsidR="00297D4F">
          <w:pgSz w:w="11910" w:h="16840"/>
          <w:pgMar w:top="1320" w:right="1220" w:bottom="1080" w:left="1180" w:header="0" w:footer="900" w:gutter="0"/>
          <w:cols w:space="708"/>
        </w:sectPr>
      </w:pPr>
    </w:p>
    <w:p w14:paraId="21C823A6" w14:textId="77777777" w:rsidR="00297D4F" w:rsidRDefault="00C06C04">
      <w:pPr>
        <w:pStyle w:val="Odstavecseseznamem"/>
        <w:numPr>
          <w:ilvl w:val="0"/>
          <w:numId w:val="14"/>
        </w:numPr>
        <w:tabs>
          <w:tab w:val="left" w:pos="1653"/>
        </w:tabs>
        <w:spacing w:before="75"/>
        <w:ind w:left="236" w:right="200" w:firstLine="707"/>
        <w:jc w:val="both"/>
      </w:pPr>
      <w:r>
        <w:lastRenderedPageBreak/>
        <w:t>Doplňkové služby dle odst. 8 budou fakturovány po jejich provedení, nedohodnou-li se smluvní strany pro jednotlivý případ</w:t>
      </w:r>
      <w:r>
        <w:rPr>
          <w:spacing w:val="-12"/>
        </w:rPr>
        <w:t xml:space="preserve"> </w:t>
      </w:r>
      <w:r>
        <w:t>jinak.</w:t>
      </w:r>
    </w:p>
    <w:p w14:paraId="160C6575" w14:textId="77777777" w:rsidR="00297D4F" w:rsidRDefault="00297D4F">
      <w:pPr>
        <w:pStyle w:val="Zkladntext"/>
        <w:rPr>
          <w:sz w:val="24"/>
        </w:rPr>
      </w:pPr>
    </w:p>
    <w:p w14:paraId="749CFE49" w14:textId="77777777" w:rsidR="00297D4F" w:rsidRDefault="00297D4F">
      <w:pPr>
        <w:pStyle w:val="Zkladntext"/>
        <w:spacing w:before="3"/>
        <w:rPr>
          <w:sz w:val="34"/>
        </w:rPr>
      </w:pPr>
    </w:p>
    <w:p w14:paraId="45D42CFB" w14:textId="77777777" w:rsidR="00297D4F" w:rsidRDefault="00C06C04">
      <w:pPr>
        <w:pStyle w:val="Zkladntext"/>
        <w:spacing w:line="251" w:lineRule="exact"/>
        <w:ind w:left="671" w:right="631"/>
        <w:jc w:val="center"/>
      </w:pPr>
      <w:r>
        <w:t>Článek 4</w:t>
      </w:r>
    </w:p>
    <w:p w14:paraId="77CE79C3" w14:textId="77777777" w:rsidR="00297D4F" w:rsidRDefault="00C06C04">
      <w:pPr>
        <w:pStyle w:val="Nadpis1"/>
        <w:spacing w:line="251" w:lineRule="exact"/>
        <w:ind w:right="634"/>
        <w:jc w:val="center"/>
      </w:pPr>
      <w:r>
        <w:t>Záruky, odpovědnost za vady</w:t>
      </w:r>
    </w:p>
    <w:p w14:paraId="47223336" w14:textId="77777777" w:rsidR="00297D4F" w:rsidRDefault="00297D4F">
      <w:pPr>
        <w:pStyle w:val="Zkladntext"/>
        <w:spacing w:before="2"/>
        <w:rPr>
          <w:b/>
          <w:sz w:val="21"/>
        </w:rPr>
      </w:pPr>
    </w:p>
    <w:p w14:paraId="061384C0" w14:textId="77777777" w:rsidR="00297D4F" w:rsidRDefault="00C06C04">
      <w:pPr>
        <w:pStyle w:val="Odstavecseseznamem"/>
        <w:numPr>
          <w:ilvl w:val="0"/>
          <w:numId w:val="12"/>
        </w:numPr>
        <w:tabs>
          <w:tab w:val="left" w:pos="1652"/>
        </w:tabs>
        <w:ind w:right="193" w:firstLine="708"/>
        <w:jc w:val="both"/>
      </w:pPr>
      <w:r>
        <w:rPr>
          <w:b/>
          <w:i/>
        </w:rPr>
        <w:t xml:space="preserve">Provozovatel </w:t>
      </w:r>
      <w:r>
        <w:t xml:space="preserve">se zaručuje, že veškerá plnění budou poskytnuta řádně a včas a v bezvadné kvalitě odpovídající podmínkám dohodnutým ve </w:t>
      </w:r>
      <w:r>
        <w:rPr>
          <w:b/>
          <w:i/>
        </w:rPr>
        <w:t xml:space="preserve">Smlouvě </w:t>
      </w:r>
      <w:r>
        <w:t>nebo v kvalitě stanovené právními předpisy nebo technickými normami, jinak v kvalitě</w:t>
      </w:r>
      <w:r>
        <w:rPr>
          <w:spacing w:val="-13"/>
        </w:rPr>
        <w:t xml:space="preserve"> </w:t>
      </w:r>
      <w:r>
        <w:t>obvyklé.</w:t>
      </w:r>
    </w:p>
    <w:p w14:paraId="35D85CF8" w14:textId="77777777" w:rsidR="00297D4F" w:rsidRDefault="00C06C04">
      <w:pPr>
        <w:pStyle w:val="Odstavecseseznamem"/>
        <w:numPr>
          <w:ilvl w:val="0"/>
          <w:numId w:val="12"/>
        </w:numPr>
        <w:tabs>
          <w:tab w:val="left" w:pos="1652"/>
        </w:tabs>
        <w:spacing w:before="120" w:line="252" w:lineRule="exact"/>
        <w:ind w:left="1651"/>
        <w:jc w:val="both"/>
      </w:pPr>
      <w:r>
        <w:t>Vadou</w:t>
      </w:r>
      <w:r>
        <w:rPr>
          <w:spacing w:val="-4"/>
        </w:rPr>
        <w:t xml:space="preserve"> </w:t>
      </w:r>
      <w:r>
        <w:t>se</w:t>
      </w:r>
      <w:r>
        <w:rPr>
          <w:spacing w:val="-4"/>
        </w:rPr>
        <w:t xml:space="preserve"> </w:t>
      </w:r>
      <w:r>
        <w:t>pro</w:t>
      </w:r>
      <w:r>
        <w:rPr>
          <w:spacing w:val="-4"/>
        </w:rPr>
        <w:t xml:space="preserve"> </w:t>
      </w:r>
      <w:r>
        <w:t>účely</w:t>
      </w:r>
      <w:r>
        <w:rPr>
          <w:spacing w:val="-5"/>
        </w:rPr>
        <w:t xml:space="preserve"> </w:t>
      </w:r>
      <w:r>
        <w:rPr>
          <w:b/>
          <w:i/>
        </w:rPr>
        <w:t>Smlouvy</w:t>
      </w:r>
      <w:r>
        <w:rPr>
          <w:b/>
          <w:i/>
          <w:spacing w:val="-4"/>
        </w:rPr>
        <w:t xml:space="preserve"> </w:t>
      </w:r>
      <w:r>
        <w:t>rozumí</w:t>
      </w:r>
      <w:r>
        <w:rPr>
          <w:spacing w:val="-6"/>
        </w:rPr>
        <w:t xml:space="preserve"> </w:t>
      </w:r>
      <w:r>
        <w:t>odchylná</w:t>
      </w:r>
      <w:r>
        <w:rPr>
          <w:spacing w:val="-4"/>
        </w:rPr>
        <w:t xml:space="preserve"> </w:t>
      </w:r>
      <w:r>
        <w:t>funkčnost</w:t>
      </w:r>
      <w:r>
        <w:rPr>
          <w:spacing w:val="-4"/>
        </w:rPr>
        <w:t xml:space="preserve"> </w:t>
      </w:r>
      <w:r>
        <w:rPr>
          <w:b/>
          <w:i/>
        </w:rPr>
        <w:t>IS/STAG</w:t>
      </w:r>
      <w:r>
        <w:rPr>
          <w:b/>
          <w:i/>
          <w:spacing w:val="-3"/>
        </w:rPr>
        <w:t xml:space="preserve"> </w:t>
      </w:r>
      <w:r>
        <w:t>nebo</w:t>
      </w:r>
      <w:r>
        <w:rPr>
          <w:spacing w:val="-9"/>
        </w:rPr>
        <w:t xml:space="preserve"> </w:t>
      </w:r>
      <w:r>
        <w:t>jiného</w:t>
      </w:r>
    </w:p>
    <w:p w14:paraId="487357CE" w14:textId="77777777" w:rsidR="00297D4F" w:rsidRDefault="00C06C04">
      <w:pPr>
        <w:pStyle w:val="Zkladntext"/>
        <w:spacing w:line="252" w:lineRule="exact"/>
        <w:ind w:left="235"/>
        <w:jc w:val="both"/>
      </w:pPr>
      <w:r>
        <w:t xml:space="preserve">plnění podle </w:t>
      </w:r>
      <w:r>
        <w:rPr>
          <w:b/>
          <w:i/>
        </w:rPr>
        <w:t xml:space="preserve">Smlouvy </w:t>
      </w:r>
      <w:r>
        <w:t>oproti stavu uvedeném v odst. (1) tohoto článku.</w:t>
      </w:r>
    </w:p>
    <w:p w14:paraId="0BFC5F24" w14:textId="77777777" w:rsidR="00297D4F" w:rsidRDefault="00C06C04">
      <w:pPr>
        <w:pStyle w:val="Odstavecseseznamem"/>
        <w:numPr>
          <w:ilvl w:val="0"/>
          <w:numId w:val="12"/>
        </w:numPr>
        <w:tabs>
          <w:tab w:val="left" w:pos="1652"/>
        </w:tabs>
        <w:spacing w:before="121"/>
        <w:ind w:left="1651"/>
        <w:jc w:val="both"/>
      </w:pPr>
      <w:r>
        <w:t xml:space="preserve">Vady se pro účely </w:t>
      </w:r>
      <w:r>
        <w:rPr>
          <w:b/>
          <w:i/>
        </w:rPr>
        <w:t xml:space="preserve">Smlouvy </w:t>
      </w:r>
      <w:r>
        <w:t>rozdělují do dvou</w:t>
      </w:r>
      <w:r>
        <w:rPr>
          <w:spacing w:val="-10"/>
        </w:rPr>
        <w:t xml:space="preserve"> </w:t>
      </w:r>
      <w:r>
        <w:t>kategorií:</w:t>
      </w:r>
    </w:p>
    <w:p w14:paraId="6BDAB1BB" w14:textId="77777777" w:rsidR="00297D4F" w:rsidRDefault="00C06C04">
      <w:pPr>
        <w:pStyle w:val="Odstavecseseznamem"/>
        <w:numPr>
          <w:ilvl w:val="0"/>
          <w:numId w:val="11"/>
        </w:numPr>
        <w:tabs>
          <w:tab w:val="left" w:pos="520"/>
        </w:tabs>
        <w:spacing w:before="119"/>
        <w:jc w:val="both"/>
      </w:pPr>
      <w:r>
        <w:t>Vady</w:t>
      </w:r>
      <w:r>
        <w:rPr>
          <w:spacing w:val="-3"/>
        </w:rPr>
        <w:t xml:space="preserve"> </w:t>
      </w:r>
      <w:r>
        <w:t>těžké:</w:t>
      </w:r>
    </w:p>
    <w:p w14:paraId="3FE141FA" w14:textId="77777777" w:rsidR="00297D4F" w:rsidRDefault="00C06C04">
      <w:pPr>
        <w:pStyle w:val="Zkladntext"/>
        <w:spacing w:before="122"/>
        <w:ind w:left="944" w:right="193"/>
        <w:jc w:val="both"/>
      </w:pPr>
      <w:r>
        <w:rPr>
          <w:b/>
          <w:i/>
        </w:rPr>
        <w:t xml:space="preserve">IS/STAG </w:t>
      </w:r>
      <w:r>
        <w:t xml:space="preserve">nebo jiné plnění podle </w:t>
      </w:r>
      <w:r>
        <w:rPr>
          <w:b/>
          <w:i/>
        </w:rPr>
        <w:t xml:space="preserve">Smlouvy </w:t>
      </w:r>
      <w:r>
        <w:t>není použitelné ve svých základních funkcích</w:t>
      </w:r>
      <w:r>
        <w:rPr>
          <w:b/>
        </w:rPr>
        <w:t>(</w:t>
      </w:r>
      <w:r>
        <w:t xml:space="preserve">tj. znemožňuje informační podporu hlavních procesů Objednatele) nebo se vyskytuje funkční závada znemožňující činnost </w:t>
      </w:r>
      <w:r>
        <w:rPr>
          <w:b/>
          <w:i/>
        </w:rPr>
        <w:t xml:space="preserve">IS/STAG </w:t>
      </w:r>
      <w:r>
        <w:t xml:space="preserve">nebo jiného plnění podle </w:t>
      </w:r>
      <w:r>
        <w:rPr>
          <w:b/>
          <w:i/>
        </w:rPr>
        <w:t>Smlouvy</w:t>
      </w:r>
      <w:r>
        <w:t xml:space="preserve">. Tento stav může ohrozit běžný provoz </w:t>
      </w:r>
      <w:r>
        <w:rPr>
          <w:b/>
          <w:i/>
        </w:rPr>
        <w:t>Objednatele</w:t>
      </w:r>
      <w:r>
        <w:t xml:space="preserve">, případně může způsobit větší finanční nebo jiné škody. </w:t>
      </w:r>
      <w:r>
        <w:rPr>
          <w:b/>
          <w:i/>
        </w:rPr>
        <w:t xml:space="preserve">Provozovatel </w:t>
      </w:r>
      <w:r>
        <w:t xml:space="preserve">je povinen zahájit práce na odstranění vady nejpozději během 6 pracovních hodin po nahlášení vady </w:t>
      </w:r>
      <w:r>
        <w:rPr>
          <w:b/>
          <w:i/>
        </w:rPr>
        <w:t xml:space="preserve">Objednatelem Provozovateli </w:t>
      </w:r>
      <w:r>
        <w:t>a dokončit její odstranění nejpozději do 5 pracovních dnů,</w:t>
      </w:r>
    </w:p>
    <w:p w14:paraId="3FACF527" w14:textId="77777777" w:rsidR="00297D4F" w:rsidRDefault="00C06C04">
      <w:pPr>
        <w:pStyle w:val="Odstavecseseznamem"/>
        <w:numPr>
          <w:ilvl w:val="0"/>
          <w:numId w:val="11"/>
        </w:numPr>
        <w:tabs>
          <w:tab w:val="left" w:pos="520"/>
        </w:tabs>
        <w:spacing w:before="119"/>
        <w:jc w:val="both"/>
      </w:pPr>
      <w:r>
        <w:t>Vady</w:t>
      </w:r>
      <w:r>
        <w:rPr>
          <w:spacing w:val="-3"/>
        </w:rPr>
        <w:t xml:space="preserve"> </w:t>
      </w:r>
      <w:r>
        <w:t>lehké:</w:t>
      </w:r>
    </w:p>
    <w:p w14:paraId="6945B122" w14:textId="77777777" w:rsidR="00297D4F" w:rsidRDefault="00C06C04">
      <w:pPr>
        <w:pStyle w:val="Zkladntext"/>
        <w:spacing w:before="119"/>
        <w:ind w:left="944" w:right="196"/>
        <w:jc w:val="both"/>
      </w:pPr>
      <w:r>
        <w:t xml:space="preserve">Za vady této kategorie se považují ostatní vady, které nespadají do kategorie vad těžkých tj. znesnadňuje práci, lze obejít (např. za cenu výrazného navýšení režie Objednatele nebo znepříjemňuje práci, lze snadno obejít). </w:t>
      </w:r>
      <w:r>
        <w:rPr>
          <w:b/>
          <w:i/>
        </w:rPr>
        <w:t xml:space="preserve">Provozovatel </w:t>
      </w:r>
      <w:r>
        <w:t xml:space="preserve">je povinen zahájit práce na odstranění vady nejpozději do 3 pracovních dnů po nahlášení vady </w:t>
      </w:r>
      <w:r>
        <w:rPr>
          <w:b/>
          <w:i/>
        </w:rPr>
        <w:t xml:space="preserve">Objednatelem Provozovateli </w:t>
      </w:r>
      <w:r>
        <w:t>a dokončit její odstranění nejpozději do 15 pracovních dní.</w:t>
      </w:r>
    </w:p>
    <w:p w14:paraId="31A948A2" w14:textId="77777777" w:rsidR="00297D4F" w:rsidRDefault="00C06C04">
      <w:pPr>
        <w:pStyle w:val="Odstavecseseznamem"/>
        <w:numPr>
          <w:ilvl w:val="0"/>
          <w:numId w:val="12"/>
        </w:numPr>
        <w:tabs>
          <w:tab w:val="left" w:pos="1653"/>
        </w:tabs>
        <w:spacing w:before="121"/>
        <w:ind w:left="236" w:right="192" w:firstLine="708"/>
        <w:jc w:val="both"/>
      </w:pPr>
      <w:r>
        <w:t>Smluvní strany si mohou při výskytu konkrétní vady nebo problému reakční doby a doby potřebné pro její odstranění dohodnout</w:t>
      </w:r>
      <w:r>
        <w:rPr>
          <w:spacing w:val="-13"/>
        </w:rPr>
        <w:t xml:space="preserve"> </w:t>
      </w:r>
      <w:r>
        <w:t>odchylně.</w:t>
      </w:r>
    </w:p>
    <w:p w14:paraId="46543C2D" w14:textId="77777777" w:rsidR="00297D4F" w:rsidRDefault="00C06C04">
      <w:pPr>
        <w:pStyle w:val="Odstavecseseznamem"/>
        <w:numPr>
          <w:ilvl w:val="0"/>
          <w:numId w:val="12"/>
        </w:numPr>
        <w:tabs>
          <w:tab w:val="left" w:pos="1653"/>
        </w:tabs>
        <w:spacing w:before="121"/>
        <w:ind w:left="236" w:right="191" w:firstLine="708"/>
        <w:jc w:val="both"/>
      </w:pPr>
      <w:r>
        <w:rPr>
          <w:b/>
          <w:i/>
        </w:rPr>
        <w:t>Provozovatel</w:t>
      </w:r>
      <w:r>
        <w:rPr>
          <w:b/>
          <w:i/>
          <w:spacing w:val="-13"/>
        </w:rPr>
        <w:t xml:space="preserve"> </w:t>
      </w:r>
      <w:r>
        <w:t>neodpovídá</w:t>
      </w:r>
      <w:r>
        <w:rPr>
          <w:spacing w:val="-14"/>
        </w:rPr>
        <w:t xml:space="preserve"> </w:t>
      </w:r>
      <w:r>
        <w:t>za</w:t>
      </w:r>
      <w:r>
        <w:rPr>
          <w:spacing w:val="-12"/>
        </w:rPr>
        <w:t xml:space="preserve"> </w:t>
      </w:r>
      <w:r>
        <w:t>vady,</w:t>
      </w:r>
      <w:r>
        <w:rPr>
          <w:spacing w:val="-12"/>
        </w:rPr>
        <w:t xml:space="preserve"> </w:t>
      </w:r>
      <w:r>
        <w:t>resp.</w:t>
      </w:r>
      <w:r>
        <w:rPr>
          <w:spacing w:val="-13"/>
        </w:rPr>
        <w:t xml:space="preserve"> </w:t>
      </w:r>
      <w:r>
        <w:t>tyto</w:t>
      </w:r>
      <w:r>
        <w:rPr>
          <w:spacing w:val="-14"/>
        </w:rPr>
        <w:t xml:space="preserve"> </w:t>
      </w:r>
      <w:r>
        <w:t>vady</w:t>
      </w:r>
      <w:r>
        <w:rPr>
          <w:spacing w:val="-13"/>
        </w:rPr>
        <w:t xml:space="preserve"> </w:t>
      </w:r>
      <w:r>
        <w:t>nejsou</w:t>
      </w:r>
      <w:r>
        <w:rPr>
          <w:spacing w:val="-14"/>
        </w:rPr>
        <w:t xml:space="preserve"> </w:t>
      </w:r>
      <w:r>
        <w:t>zahrnuty</w:t>
      </w:r>
      <w:r>
        <w:rPr>
          <w:spacing w:val="-17"/>
        </w:rPr>
        <w:t xml:space="preserve"> </w:t>
      </w:r>
      <w:r>
        <w:t>v</w:t>
      </w:r>
      <w:r>
        <w:rPr>
          <w:spacing w:val="-3"/>
        </w:rPr>
        <w:t xml:space="preserve"> </w:t>
      </w:r>
      <w:r>
        <w:t xml:space="preserve">bezplatné záruce podle odst. (1) a (2) tohoto článku, jestliže je způsobil </w:t>
      </w:r>
      <w:r>
        <w:rPr>
          <w:b/>
          <w:i/>
        </w:rPr>
        <w:t>Objednate</w:t>
      </w:r>
      <w:r>
        <w:rPr>
          <w:b/>
        </w:rPr>
        <w:t xml:space="preserve">l </w:t>
      </w:r>
      <w:r>
        <w:t xml:space="preserve">svým zaviněním zejména pak zasahováním do </w:t>
      </w:r>
      <w:r>
        <w:rPr>
          <w:b/>
          <w:i/>
        </w:rPr>
        <w:t xml:space="preserve">IS/STAG </w:t>
      </w:r>
      <w:r>
        <w:t xml:space="preserve">nebo nerespektováním pokynů </w:t>
      </w:r>
      <w:r>
        <w:rPr>
          <w:b/>
          <w:i/>
        </w:rPr>
        <w:t xml:space="preserve">Provozovatele </w:t>
      </w:r>
      <w:r>
        <w:t>předaných</w:t>
      </w:r>
      <w:r>
        <w:rPr>
          <w:spacing w:val="-5"/>
        </w:rPr>
        <w:t xml:space="preserve"> </w:t>
      </w:r>
      <w:r>
        <w:rPr>
          <w:b/>
          <w:i/>
        </w:rPr>
        <w:t>Objednateli</w:t>
      </w:r>
      <w:r>
        <w:rPr>
          <w:b/>
          <w:i/>
          <w:spacing w:val="-5"/>
        </w:rPr>
        <w:t xml:space="preserve"> </w:t>
      </w:r>
      <w:r>
        <w:t>formou</w:t>
      </w:r>
      <w:r>
        <w:rPr>
          <w:spacing w:val="-4"/>
        </w:rPr>
        <w:t xml:space="preserve"> </w:t>
      </w:r>
      <w:r>
        <w:t>dokumentace</w:t>
      </w:r>
      <w:r>
        <w:rPr>
          <w:spacing w:val="-6"/>
        </w:rPr>
        <w:t xml:space="preserve"> </w:t>
      </w:r>
      <w:r>
        <w:t>k</w:t>
      </w:r>
      <w:r>
        <w:rPr>
          <w:spacing w:val="-1"/>
        </w:rPr>
        <w:t xml:space="preserve"> </w:t>
      </w:r>
      <w:r>
        <w:rPr>
          <w:b/>
          <w:i/>
        </w:rPr>
        <w:t>IS/STAG</w:t>
      </w:r>
      <w:r>
        <w:rPr>
          <w:b/>
          <w:i/>
          <w:spacing w:val="-3"/>
        </w:rPr>
        <w:t xml:space="preserve"> </w:t>
      </w:r>
      <w:r>
        <w:t>nebo</w:t>
      </w:r>
      <w:r>
        <w:rPr>
          <w:spacing w:val="-7"/>
        </w:rPr>
        <w:t xml:space="preserve"> </w:t>
      </w:r>
      <w:r>
        <w:t>jinému</w:t>
      </w:r>
      <w:r>
        <w:rPr>
          <w:spacing w:val="-4"/>
        </w:rPr>
        <w:t xml:space="preserve"> </w:t>
      </w:r>
      <w:r>
        <w:t>plnění</w:t>
      </w:r>
      <w:r>
        <w:rPr>
          <w:spacing w:val="-8"/>
        </w:rPr>
        <w:t xml:space="preserve"> </w:t>
      </w:r>
      <w:r>
        <w:t>podle</w:t>
      </w:r>
      <w:r>
        <w:rPr>
          <w:spacing w:val="-3"/>
        </w:rPr>
        <w:t xml:space="preserve"> </w:t>
      </w:r>
      <w:r>
        <w:rPr>
          <w:b/>
          <w:i/>
        </w:rPr>
        <w:t>Smlouvy</w:t>
      </w:r>
      <w:r>
        <w:t xml:space="preserve">. </w:t>
      </w:r>
      <w:r>
        <w:rPr>
          <w:b/>
          <w:i/>
        </w:rPr>
        <w:t xml:space="preserve">Provozovatel </w:t>
      </w:r>
      <w:r>
        <w:t xml:space="preserve">dále neodpovídá za vady, které byly způsobeny třetími osobami. Zásahem </w:t>
      </w:r>
      <w:r>
        <w:rPr>
          <w:b/>
          <w:i/>
        </w:rPr>
        <w:t xml:space="preserve">Objednatele </w:t>
      </w:r>
      <w:r>
        <w:t xml:space="preserve">se rozumí zejména případ, kdy </w:t>
      </w:r>
      <w:r>
        <w:rPr>
          <w:b/>
          <w:i/>
        </w:rPr>
        <w:t xml:space="preserve">Objednatel </w:t>
      </w:r>
      <w:r>
        <w:t xml:space="preserve">bez předchozí písemné dohody s </w:t>
      </w:r>
      <w:r>
        <w:rPr>
          <w:b/>
          <w:i/>
        </w:rPr>
        <w:t xml:space="preserve">Provozovatelem </w:t>
      </w:r>
      <w:r>
        <w:t xml:space="preserve">mění funkčnost </w:t>
      </w:r>
      <w:r>
        <w:rPr>
          <w:b/>
          <w:i/>
        </w:rPr>
        <w:t xml:space="preserve">IS/STAG </w:t>
      </w:r>
      <w:r>
        <w:t xml:space="preserve">nebo umožní přístup do </w:t>
      </w:r>
      <w:r>
        <w:rPr>
          <w:b/>
          <w:i/>
        </w:rPr>
        <w:t xml:space="preserve">IS/STAG </w:t>
      </w:r>
      <w:r>
        <w:t>osobě třetí strany, vyjma případu, kdy třetí straně je umožněn přístup výlučně pro potřeby</w:t>
      </w:r>
      <w:r>
        <w:rPr>
          <w:spacing w:val="-33"/>
        </w:rPr>
        <w:t xml:space="preserve"> </w:t>
      </w:r>
      <w:r>
        <w:rPr>
          <w:b/>
          <w:i/>
        </w:rPr>
        <w:t>Objednatele</w:t>
      </w:r>
      <w:r>
        <w:t>.</w:t>
      </w:r>
    </w:p>
    <w:p w14:paraId="28957592" w14:textId="77777777" w:rsidR="00297D4F" w:rsidRDefault="00C06C04">
      <w:pPr>
        <w:pStyle w:val="Odstavecseseznamem"/>
        <w:numPr>
          <w:ilvl w:val="0"/>
          <w:numId w:val="12"/>
        </w:numPr>
        <w:tabs>
          <w:tab w:val="left" w:pos="1653"/>
        </w:tabs>
        <w:spacing w:before="119"/>
        <w:ind w:left="236" w:right="196" w:firstLine="708"/>
        <w:jc w:val="both"/>
      </w:pPr>
      <w:r>
        <w:rPr>
          <w:b/>
          <w:i/>
        </w:rPr>
        <w:t xml:space="preserve">Provozovatel </w:t>
      </w:r>
      <w:r>
        <w:t>se své odpovědnosti dále zprostí, prokáže-li, že vada byla způsobena poskytnutím prokazatelně nevhodných pokynů nebo informací neodpovídajících skutečnosti</w:t>
      </w:r>
      <w:r>
        <w:rPr>
          <w:spacing w:val="-3"/>
        </w:rPr>
        <w:t xml:space="preserve"> </w:t>
      </w:r>
      <w:r>
        <w:rPr>
          <w:b/>
          <w:i/>
        </w:rPr>
        <w:t>Objednatelem</w:t>
      </w:r>
      <w:r>
        <w:t>.</w:t>
      </w:r>
    </w:p>
    <w:p w14:paraId="08CC391C" w14:textId="77777777" w:rsidR="00297D4F" w:rsidRDefault="00C06C04">
      <w:pPr>
        <w:pStyle w:val="Odstavecseseznamem"/>
        <w:numPr>
          <w:ilvl w:val="0"/>
          <w:numId w:val="12"/>
        </w:numPr>
        <w:tabs>
          <w:tab w:val="left" w:pos="1653"/>
        </w:tabs>
        <w:spacing w:before="119" w:line="252" w:lineRule="exact"/>
        <w:ind w:left="1652" w:hanging="709"/>
        <w:jc w:val="both"/>
        <w:rPr>
          <w:b/>
          <w:i/>
        </w:rPr>
      </w:pPr>
      <w:r>
        <w:t>Nejedná-li</w:t>
      </w:r>
      <w:r>
        <w:rPr>
          <w:spacing w:val="-7"/>
        </w:rPr>
        <w:t xml:space="preserve"> </w:t>
      </w:r>
      <w:r>
        <w:t>se</w:t>
      </w:r>
      <w:r>
        <w:rPr>
          <w:spacing w:val="-6"/>
        </w:rPr>
        <w:t xml:space="preserve"> </w:t>
      </w:r>
      <w:r>
        <w:t>o</w:t>
      </w:r>
      <w:r>
        <w:rPr>
          <w:spacing w:val="-7"/>
        </w:rPr>
        <w:t xml:space="preserve"> </w:t>
      </w:r>
      <w:r>
        <w:t>případy</w:t>
      </w:r>
      <w:r>
        <w:rPr>
          <w:spacing w:val="-7"/>
        </w:rPr>
        <w:t xml:space="preserve"> </w:t>
      </w:r>
      <w:r>
        <w:t>podle</w:t>
      </w:r>
      <w:r>
        <w:rPr>
          <w:spacing w:val="-6"/>
        </w:rPr>
        <w:t xml:space="preserve"> </w:t>
      </w:r>
      <w:r>
        <w:t>odst.</w:t>
      </w:r>
      <w:r>
        <w:rPr>
          <w:spacing w:val="-7"/>
        </w:rPr>
        <w:t xml:space="preserve"> </w:t>
      </w:r>
      <w:r>
        <w:t>(5)</w:t>
      </w:r>
      <w:r>
        <w:rPr>
          <w:spacing w:val="-7"/>
        </w:rPr>
        <w:t xml:space="preserve"> </w:t>
      </w:r>
      <w:r>
        <w:t>nebo</w:t>
      </w:r>
      <w:r>
        <w:rPr>
          <w:spacing w:val="-6"/>
        </w:rPr>
        <w:t xml:space="preserve"> </w:t>
      </w:r>
      <w:r>
        <w:t>(6)</w:t>
      </w:r>
      <w:r>
        <w:rPr>
          <w:spacing w:val="-5"/>
        </w:rPr>
        <w:t xml:space="preserve"> </w:t>
      </w:r>
      <w:r>
        <w:t>tohoto</w:t>
      </w:r>
      <w:r>
        <w:rPr>
          <w:spacing w:val="-6"/>
        </w:rPr>
        <w:t xml:space="preserve"> </w:t>
      </w:r>
      <w:r>
        <w:t>článku,</w:t>
      </w:r>
      <w:r>
        <w:rPr>
          <w:spacing w:val="-6"/>
        </w:rPr>
        <w:t xml:space="preserve"> </w:t>
      </w:r>
      <w:r>
        <w:t>je</w:t>
      </w:r>
      <w:r>
        <w:rPr>
          <w:spacing w:val="-4"/>
        </w:rPr>
        <w:t xml:space="preserve"> </w:t>
      </w:r>
      <w:r>
        <w:rPr>
          <w:b/>
          <w:i/>
        </w:rPr>
        <w:t>Provozovatel</w:t>
      </w:r>
    </w:p>
    <w:p w14:paraId="1DB79D33" w14:textId="77777777" w:rsidR="00297D4F" w:rsidRDefault="00C06C04">
      <w:pPr>
        <w:pStyle w:val="Zkladntext"/>
        <w:spacing w:line="252" w:lineRule="exact"/>
        <w:ind w:left="236"/>
        <w:jc w:val="both"/>
      </w:pPr>
      <w:r>
        <w:t>povinen odstranit vadu bezplatně na své náklady.</w:t>
      </w:r>
    </w:p>
    <w:p w14:paraId="28165F95" w14:textId="77777777" w:rsidR="00297D4F" w:rsidRDefault="00C06C04">
      <w:pPr>
        <w:pStyle w:val="Odstavecseseznamem"/>
        <w:numPr>
          <w:ilvl w:val="0"/>
          <w:numId w:val="12"/>
        </w:numPr>
        <w:tabs>
          <w:tab w:val="left" w:pos="1652"/>
        </w:tabs>
        <w:spacing w:before="121"/>
        <w:ind w:right="191" w:firstLine="708"/>
        <w:jc w:val="both"/>
      </w:pPr>
      <w:r>
        <w:t xml:space="preserve">Vadu je </w:t>
      </w:r>
      <w:r>
        <w:rPr>
          <w:b/>
          <w:i/>
        </w:rPr>
        <w:t xml:space="preserve">Objednatel </w:t>
      </w:r>
      <w:r>
        <w:t>bez zbytečného odkladu po jejím vzniku (v případě lehké vady</w:t>
      </w:r>
      <w:r>
        <w:rPr>
          <w:spacing w:val="-13"/>
        </w:rPr>
        <w:t xml:space="preserve"> </w:t>
      </w:r>
      <w:r>
        <w:t>nejpozději</w:t>
      </w:r>
      <w:r>
        <w:rPr>
          <w:spacing w:val="-12"/>
        </w:rPr>
        <w:t xml:space="preserve"> </w:t>
      </w:r>
      <w:r>
        <w:t>do</w:t>
      </w:r>
      <w:r>
        <w:rPr>
          <w:spacing w:val="-13"/>
        </w:rPr>
        <w:t xml:space="preserve"> </w:t>
      </w:r>
      <w:r>
        <w:t>3</w:t>
      </w:r>
      <w:r>
        <w:rPr>
          <w:spacing w:val="-11"/>
        </w:rPr>
        <w:t xml:space="preserve"> </w:t>
      </w:r>
      <w:r>
        <w:t>dnů</w:t>
      </w:r>
      <w:r>
        <w:rPr>
          <w:spacing w:val="-15"/>
        </w:rPr>
        <w:t xml:space="preserve"> </w:t>
      </w:r>
      <w:r>
        <w:t>od</w:t>
      </w:r>
      <w:r>
        <w:rPr>
          <w:spacing w:val="-11"/>
        </w:rPr>
        <w:t xml:space="preserve"> </w:t>
      </w:r>
      <w:r>
        <w:t>okamžiku,</w:t>
      </w:r>
      <w:r>
        <w:rPr>
          <w:spacing w:val="-14"/>
        </w:rPr>
        <w:t xml:space="preserve"> </w:t>
      </w:r>
      <w:r>
        <w:t>kdy</w:t>
      </w:r>
      <w:r>
        <w:rPr>
          <w:spacing w:val="-13"/>
        </w:rPr>
        <w:t xml:space="preserve"> </w:t>
      </w:r>
      <w:r>
        <w:t>se</w:t>
      </w:r>
      <w:r>
        <w:rPr>
          <w:spacing w:val="-11"/>
        </w:rPr>
        <w:t xml:space="preserve"> </w:t>
      </w:r>
      <w:r>
        <w:t>o</w:t>
      </w:r>
      <w:r>
        <w:rPr>
          <w:spacing w:val="-11"/>
        </w:rPr>
        <w:t xml:space="preserve"> </w:t>
      </w:r>
      <w:r>
        <w:t>vadě</w:t>
      </w:r>
      <w:r>
        <w:rPr>
          <w:spacing w:val="-10"/>
        </w:rPr>
        <w:t xml:space="preserve"> </w:t>
      </w:r>
      <w:r>
        <w:t>prokazatelně</w:t>
      </w:r>
      <w:r>
        <w:rPr>
          <w:spacing w:val="-11"/>
        </w:rPr>
        <w:t xml:space="preserve"> </w:t>
      </w:r>
      <w:r>
        <w:t>dozvěděl</w:t>
      </w:r>
      <w:r>
        <w:rPr>
          <w:spacing w:val="-11"/>
        </w:rPr>
        <w:t xml:space="preserve"> </w:t>
      </w:r>
      <w:r>
        <w:t>a</w:t>
      </w:r>
      <w:r>
        <w:rPr>
          <w:spacing w:val="-11"/>
        </w:rPr>
        <w:t xml:space="preserve"> </w:t>
      </w:r>
      <w:r>
        <w:t>v</w:t>
      </w:r>
      <w:r>
        <w:rPr>
          <w:spacing w:val="-2"/>
        </w:rPr>
        <w:t xml:space="preserve"> </w:t>
      </w:r>
      <w:r>
        <w:t>případě</w:t>
      </w:r>
      <w:r>
        <w:rPr>
          <w:spacing w:val="-10"/>
        </w:rPr>
        <w:t xml:space="preserve"> </w:t>
      </w:r>
      <w:r>
        <w:t xml:space="preserve">těžké vady nejpozději následující pracovní den, kdy se o vadě prokazatelně dozvěděl) povinen nahlásit </w:t>
      </w:r>
      <w:r>
        <w:rPr>
          <w:b/>
          <w:i/>
        </w:rPr>
        <w:t>Provozovateli</w:t>
      </w:r>
      <w:r>
        <w:t xml:space="preserve">, jinak nárok </w:t>
      </w:r>
      <w:r>
        <w:rPr>
          <w:b/>
          <w:i/>
        </w:rPr>
        <w:t xml:space="preserve">Objednatele </w:t>
      </w:r>
      <w:r>
        <w:t xml:space="preserve">z odpovědnosti za vadu zaniká. V takovém případě </w:t>
      </w:r>
      <w:r>
        <w:rPr>
          <w:b/>
          <w:i/>
        </w:rPr>
        <w:t xml:space="preserve">Provozovatel </w:t>
      </w:r>
      <w:r>
        <w:t xml:space="preserve">neodpovídá </w:t>
      </w:r>
      <w:r>
        <w:rPr>
          <w:b/>
        </w:rPr>
        <w:t xml:space="preserve">Objednateli </w:t>
      </w:r>
      <w:r>
        <w:t>za způsobenou</w:t>
      </w:r>
      <w:r>
        <w:rPr>
          <w:spacing w:val="-6"/>
        </w:rPr>
        <w:t xml:space="preserve"> </w:t>
      </w:r>
      <w:r>
        <w:t>škodu.</w:t>
      </w:r>
    </w:p>
    <w:p w14:paraId="7D5D977D" w14:textId="77777777" w:rsidR="00297D4F" w:rsidRDefault="00297D4F">
      <w:pPr>
        <w:jc w:val="both"/>
        <w:sectPr w:rsidR="00297D4F">
          <w:pgSz w:w="11910" w:h="16840"/>
          <w:pgMar w:top="1320" w:right="1220" w:bottom="1080" w:left="1180" w:header="0" w:footer="900" w:gutter="0"/>
          <w:cols w:space="708"/>
        </w:sectPr>
      </w:pPr>
    </w:p>
    <w:p w14:paraId="0A8997BD" w14:textId="77777777" w:rsidR="00297D4F" w:rsidRDefault="00C06C04">
      <w:pPr>
        <w:pStyle w:val="Odstavecseseznamem"/>
        <w:numPr>
          <w:ilvl w:val="0"/>
          <w:numId w:val="12"/>
        </w:numPr>
        <w:tabs>
          <w:tab w:val="left" w:pos="1652"/>
        </w:tabs>
        <w:spacing w:before="75"/>
        <w:ind w:right="196" w:firstLine="708"/>
        <w:jc w:val="both"/>
      </w:pPr>
      <w:r>
        <w:lastRenderedPageBreak/>
        <w:t xml:space="preserve">Povinnost ohlášení vady je splněna, jakmile je vada </w:t>
      </w:r>
      <w:r>
        <w:rPr>
          <w:b/>
          <w:i/>
        </w:rPr>
        <w:t xml:space="preserve">Objednatelem </w:t>
      </w:r>
      <w:r>
        <w:t xml:space="preserve">nahlášena prostřednictvím  administrátora  </w:t>
      </w:r>
      <w:r>
        <w:rPr>
          <w:b/>
          <w:i/>
        </w:rPr>
        <w:t xml:space="preserve">IS/STAG   </w:t>
      </w:r>
      <w:r>
        <w:t xml:space="preserve">na  elektronickou   adresu  </w:t>
      </w:r>
      <w:r>
        <w:rPr>
          <w:color w:val="0000FF"/>
        </w:rPr>
        <w:t xml:space="preserve"> </w:t>
      </w:r>
      <w:hyperlink r:id="rId9">
        <w:r>
          <w:rPr>
            <w:color w:val="0000FF"/>
            <w:u w:val="single" w:color="0000FF"/>
          </w:rPr>
          <w:t>stag@service.zcu.cz</w:t>
        </w:r>
      </w:hyperlink>
      <w:r>
        <w:t xml:space="preserve"> a klasifikována odpovědným zaměstnancem</w:t>
      </w:r>
      <w:r>
        <w:rPr>
          <w:spacing w:val="1"/>
        </w:rPr>
        <w:t xml:space="preserve"> </w:t>
      </w:r>
      <w:r>
        <w:rPr>
          <w:b/>
          <w:i/>
        </w:rPr>
        <w:t>Provozovatele</w:t>
      </w:r>
      <w:r>
        <w:t>.</w:t>
      </w:r>
    </w:p>
    <w:p w14:paraId="5B8EF4EA" w14:textId="77777777" w:rsidR="00297D4F" w:rsidRDefault="00C06C04">
      <w:pPr>
        <w:pStyle w:val="Odstavecseseznamem"/>
        <w:numPr>
          <w:ilvl w:val="0"/>
          <w:numId w:val="12"/>
        </w:numPr>
        <w:tabs>
          <w:tab w:val="left" w:pos="1653"/>
        </w:tabs>
        <w:spacing w:before="122" w:line="252" w:lineRule="exact"/>
        <w:ind w:left="1652" w:hanging="709"/>
        <w:jc w:val="both"/>
        <w:rPr>
          <w:b/>
          <w:i/>
        </w:rPr>
      </w:pPr>
      <w:r>
        <w:rPr>
          <w:b/>
          <w:i/>
        </w:rPr>
        <w:t>Provozovatel</w:t>
      </w:r>
      <w:r>
        <w:rPr>
          <w:b/>
          <w:i/>
          <w:spacing w:val="41"/>
        </w:rPr>
        <w:t xml:space="preserve"> </w:t>
      </w:r>
      <w:r>
        <w:t>nijak</w:t>
      </w:r>
      <w:r>
        <w:rPr>
          <w:spacing w:val="42"/>
        </w:rPr>
        <w:t xml:space="preserve"> </w:t>
      </w:r>
      <w:r>
        <w:t>neodpovídá</w:t>
      </w:r>
      <w:r>
        <w:rPr>
          <w:spacing w:val="44"/>
        </w:rPr>
        <w:t xml:space="preserve"> </w:t>
      </w:r>
      <w:r>
        <w:t>za</w:t>
      </w:r>
      <w:r>
        <w:rPr>
          <w:spacing w:val="42"/>
        </w:rPr>
        <w:t xml:space="preserve"> </w:t>
      </w:r>
      <w:r>
        <w:t>správnost</w:t>
      </w:r>
      <w:r>
        <w:rPr>
          <w:spacing w:val="43"/>
        </w:rPr>
        <w:t xml:space="preserve"> </w:t>
      </w:r>
      <w:r>
        <w:t>dat</w:t>
      </w:r>
      <w:r>
        <w:rPr>
          <w:spacing w:val="43"/>
        </w:rPr>
        <w:t xml:space="preserve"> </w:t>
      </w:r>
      <w:r>
        <w:t>uložených</w:t>
      </w:r>
      <w:r>
        <w:rPr>
          <w:spacing w:val="42"/>
        </w:rPr>
        <w:t xml:space="preserve"> </w:t>
      </w:r>
      <w:r>
        <w:rPr>
          <w:b/>
          <w:i/>
        </w:rPr>
        <w:t>Objednatelem</w:t>
      </w:r>
    </w:p>
    <w:p w14:paraId="1656AB3F" w14:textId="77777777" w:rsidR="00297D4F" w:rsidRDefault="00C06C04">
      <w:pPr>
        <w:pStyle w:val="Zkladntext"/>
        <w:spacing w:line="252" w:lineRule="exact"/>
        <w:ind w:left="236"/>
        <w:jc w:val="both"/>
      </w:pPr>
      <w:r>
        <w:t xml:space="preserve">v </w:t>
      </w:r>
      <w:r>
        <w:rPr>
          <w:b/>
          <w:i/>
        </w:rPr>
        <w:t xml:space="preserve">IS/STAG </w:t>
      </w:r>
      <w:r>
        <w:t>a za škody, které by jejich nesprávným nebo neodborným užitím vznikly.</w:t>
      </w:r>
    </w:p>
    <w:p w14:paraId="15F45B7E" w14:textId="77777777" w:rsidR="00297D4F" w:rsidRDefault="00C06C04">
      <w:pPr>
        <w:pStyle w:val="Odstavecseseznamem"/>
        <w:numPr>
          <w:ilvl w:val="0"/>
          <w:numId w:val="12"/>
        </w:numPr>
        <w:tabs>
          <w:tab w:val="left" w:pos="1653"/>
        </w:tabs>
        <w:spacing w:before="119"/>
        <w:ind w:left="236" w:right="191" w:firstLine="707"/>
        <w:jc w:val="both"/>
      </w:pPr>
      <w:r>
        <w:t xml:space="preserve">V </w:t>
      </w:r>
      <w:r>
        <w:rPr>
          <w:i/>
        </w:rPr>
        <w:t>případě</w:t>
      </w:r>
      <w:r>
        <w:t xml:space="preserve">, že </w:t>
      </w:r>
      <w:r>
        <w:rPr>
          <w:b/>
          <w:i/>
        </w:rPr>
        <w:t xml:space="preserve">Provozovatel </w:t>
      </w:r>
      <w:r>
        <w:t xml:space="preserve">ve výše uvedených termínech zjištěné vady neodstraní, má </w:t>
      </w:r>
      <w:r>
        <w:rPr>
          <w:i/>
        </w:rPr>
        <w:t xml:space="preserve">Objednatel </w:t>
      </w:r>
      <w:r>
        <w:t xml:space="preserve">právo uplatnit vůči </w:t>
      </w:r>
      <w:r>
        <w:rPr>
          <w:b/>
          <w:i/>
        </w:rPr>
        <w:t xml:space="preserve">Provozovateli </w:t>
      </w:r>
      <w:r>
        <w:t xml:space="preserve">smluvní pokutu ve výši 0,05 % z </w:t>
      </w:r>
      <w:r>
        <w:rPr>
          <w:b/>
          <w:i/>
        </w:rPr>
        <w:t xml:space="preserve">Paušální ceny </w:t>
      </w:r>
      <w:r>
        <w:t xml:space="preserve">za každý i započatý den prodlení </w:t>
      </w:r>
      <w:r>
        <w:rPr>
          <w:b/>
          <w:i/>
        </w:rPr>
        <w:t xml:space="preserve">Provozovatele </w:t>
      </w:r>
      <w:r>
        <w:t xml:space="preserve">s odstraněním vady, to neplatí, jedná-li se o vadu neodstranitelnou, pak se postupuje dle ustanovení občanského zákoníku. Ujednáním o smluvní pokutě není dotčeno právo </w:t>
      </w:r>
      <w:r>
        <w:rPr>
          <w:b/>
          <w:i/>
        </w:rPr>
        <w:t>Objednatel</w:t>
      </w:r>
      <w:r>
        <w:rPr>
          <w:b/>
        </w:rPr>
        <w:t xml:space="preserve">e </w:t>
      </w:r>
      <w:r>
        <w:t>na náhradu</w:t>
      </w:r>
      <w:r>
        <w:rPr>
          <w:spacing w:val="-32"/>
        </w:rPr>
        <w:t xml:space="preserve"> </w:t>
      </w:r>
      <w:r>
        <w:t>škody.</w:t>
      </w:r>
    </w:p>
    <w:p w14:paraId="5A66AED0" w14:textId="77777777" w:rsidR="00297D4F" w:rsidRDefault="00C06C04">
      <w:pPr>
        <w:pStyle w:val="Odstavecseseznamem"/>
        <w:numPr>
          <w:ilvl w:val="0"/>
          <w:numId w:val="12"/>
        </w:numPr>
        <w:tabs>
          <w:tab w:val="left" w:pos="1653"/>
        </w:tabs>
        <w:spacing w:before="120"/>
        <w:ind w:left="1652" w:hanging="709"/>
        <w:jc w:val="both"/>
      </w:pPr>
      <w:r>
        <w:rPr>
          <w:b/>
          <w:i/>
        </w:rPr>
        <w:t xml:space="preserve">Provozovatel </w:t>
      </w:r>
      <w:r>
        <w:t>je oprávněn k odstranění vad použít třetí</w:t>
      </w:r>
      <w:r>
        <w:rPr>
          <w:spacing w:val="-10"/>
        </w:rPr>
        <w:t xml:space="preserve"> </w:t>
      </w:r>
      <w:r>
        <w:t>osoby.</w:t>
      </w:r>
    </w:p>
    <w:p w14:paraId="304D4AB0" w14:textId="77777777" w:rsidR="00297D4F" w:rsidRDefault="00297D4F">
      <w:pPr>
        <w:pStyle w:val="Zkladntext"/>
        <w:spacing w:before="11"/>
        <w:rPr>
          <w:sz w:val="20"/>
        </w:rPr>
      </w:pPr>
    </w:p>
    <w:p w14:paraId="203715B6" w14:textId="77777777" w:rsidR="00297D4F" w:rsidRDefault="00C06C04">
      <w:pPr>
        <w:pStyle w:val="Zkladntext"/>
        <w:spacing w:line="251" w:lineRule="exact"/>
        <w:ind w:left="671" w:right="630"/>
        <w:jc w:val="center"/>
      </w:pPr>
      <w:r>
        <w:t>Článek 5</w:t>
      </w:r>
    </w:p>
    <w:p w14:paraId="7C489D70" w14:textId="77777777" w:rsidR="00297D4F" w:rsidRDefault="00C06C04">
      <w:pPr>
        <w:pStyle w:val="Nadpis1"/>
        <w:spacing w:line="251" w:lineRule="exact"/>
        <w:ind w:right="632"/>
        <w:jc w:val="center"/>
      </w:pPr>
      <w:r>
        <w:t>Součinnost smluvních stran</w:t>
      </w:r>
    </w:p>
    <w:p w14:paraId="08CCC5FB" w14:textId="77777777" w:rsidR="00297D4F" w:rsidRDefault="00297D4F">
      <w:pPr>
        <w:pStyle w:val="Zkladntext"/>
        <w:spacing w:before="2"/>
        <w:rPr>
          <w:b/>
          <w:sz w:val="21"/>
        </w:rPr>
      </w:pPr>
    </w:p>
    <w:p w14:paraId="32D3DE10" w14:textId="77777777" w:rsidR="00297D4F" w:rsidRDefault="00C06C04">
      <w:pPr>
        <w:pStyle w:val="Odstavecseseznamem"/>
        <w:numPr>
          <w:ilvl w:val="0"/>
          <w:numId w:val="10"/>
        </w:numPr>
        <w:tabs>
          <w:tab w:val="left" w:pos="1653"/>
        </w:tabs>
        <w:ind w:right="195" w:firstLine="708"/>
        <w:jc w:val="both"/>
      </w:pPr>
      <w:r>
        <w:rPr>
          <w:b/>
          <w:i/>
        </w:rPr>
        <w:t xml:space="preserve">Objednatel </w:t>
      </w:r>
      <w:r>
        <w:t xml:space="preserve">je povinen na základě požadavku </w:t>
      </w:r>
      <w:r>
        <w:rPr>
          <w:b/>
          <w:i/>
        </w:rPr>
        <w:t xml:space="preserve">Provozovatele </w:t>
      </w:r>
      <w:r>
        <w:t xml:space="preserve">poskytnout </w:t>
      </w:r>
      <w:r>
        <w:rPr>
          <w:b/>
          <w:i/>
        </w:rPr>
        <w:t xml:space="preserve">Provozovateli </w:t>
      </w:r>
      <w:r>
        <w:t>na svůj náklad potřebou součinnost při poskytování plnění, která jsou předmětem</w:t>
      </w:r>
      <w:r>
        <w:rPr>
          <w:spacing w:val="-7"/>
        </w:rPr>
        <w:t xml:space="preserve"> </w:t>
      </w:r>
      <w:r>
        <w:rPr>
          <w:b/>
          <w:i/>
        </w:rPr>
        <w:t>Smlouvy</w:t>
      </w:r>
      <w:r>
        <w:rPr>
          <w:rFonts w:ascii="Symbol" w:hAnsi="Symbol"/>
          <w:i/>
        </w:rPr>
        <w:t></w:t>
      </w:r>
      <w:r>
        <w:rPr>
          <w:rFonts w:ascii="Times New Roman" w:hAnsi="Times New Roman"/>
          <w:i/>
          <w:spacing w:val="-5"/>
        </w:rPr>
        <w:t xml:space="preserve"> </w:t>
      </w:r>
      <w:r>
        <w:rPr>
          <w:b/>
          <w:i/>
        </w:rPr>
        <w:t>Objednatel</w:t>
      </w:r>
      <w:r>
        <w:rPr>
          <w:b/>
          <w:i/>
          <w:spacing w:val="-4"/>
        </w:rPr>
        <w:t xml:space="preserve"> </w:t>
      </w:r>
      <w:r>
        <w:t>zajistí</w:t>
      </w:r>
      <w:r>
        <w:rPr>
          <w:spacing w:val="-8"/>
        </w:rPr>
        <w:t xml:space="preserve"> </w:t>
      </w:r>
      <w:r>
        <w:t>i</w:t>
      </w:r>
      <w:r>
        <w:rPr>
          <w:spacing w:val="-6"/>
        </w:rPr>
        <w:t xml:space="preserve"> </w:t>
      </w:r>
      <w:r>
        <w:t>potřebnou</w:t>
      </w:r>
      <w:r>
        <w:rPr>
          <w:spacing w:val="-6"/>
        </w:rPr>
        <w:t xml:space="preserve"> </w:t>
      </w:r>
      <w:r>
        <w:t>součinnost</w:t>
      </w:r>
      <w:r>
        <w:rPr>
          <w:spacing w:val="-6"/>
        </w:rPr>
        <w:t xml:space="preserve"> </w:t>
      </w:r>
      <w:r>
        <w:t>třetích</w:t>
      </w:r>
      <w:r>
        <w:rPr>
          <w:spacing w:val="-5"/>
        </w:rPr>
        <w:t xml:space="preserve"> </w:t>
      </w:r>
      <w:r>
        <w:t>stran</w:t>
      </w:r>
      <w:r>
        <w:rPr>
          <w:spacing w:val="-6"/>
        </w:rPr>
        <w:t xml:space="preserve"> </w:t>
      </w:r>
      <w:r>
        <w:t>za</w:t>
      </w:r>
      <w:r>
        <w:rPr>
          <w:spacing w:val="-5"/>
        </w:rPr>
        <w:t xml:space="preserve"> </w:t>
      </w:r>
      <w:r>
        <w:t xml:space="preserve">předpokladu, že se ze strany </w:t>
      </w:r>
      <w:r>
        <w:rPr>
          <w:b/>
          <w:i/>
        </w:rPr>
        <w:t xml:space="preserve">Objednatele </w:t>
      </w:r>
      <w:r>
        <w:t xml:space="preserve">podílejí na plnění povinností </w:t>
      </w:r>
      <w:r>
        <w:rPr>
          <w:b/>
          <w:i/>
        </w:rPr>
        <w:t xml:space="preserve">Objednatele </w:t>
      </w:r>
      <w:r>
        <w:t xml:space="preserve">vyplývajících </w:t>
      </w:r>
      <w:r>
        <w:rPr>
          <w:spacing w:val="-3"/>
        </w:rPr>
        <w:t xml:space="preserve">ze </w:t>
      </w:r>
      <w:r>
        <w:rPr>
          <w:b/>
          <w:i/>
        </w:rPr>
        <w:t>Smlouvy</w:t>
      </w:r>
      <w:r>
        <w:t>.</w:t>
      </w:r>
    </w:p>
    <w:p w14:paraId="04FAE847" w14:textId="77777777" w:rsidR="00297D4F" w:rsidRDefault="00C06C04">
      <w:pPr>
        <w:pStyle w:val="Odstavecseseznamem"/>
        <w:numPr>
          <w:ilvl w:val="0"/>
          <w:numId w:val="10"/>
        </w:numPr>
        <w:tabs>
          <w:tab w:val="left" w:pos="1653"/>
        </w:tabs>
        <w:spacing w:before="120"/>
        <w:ind w:right="196" w:firstLine="708"/>
        <w:jc w:val="both"/>
      </w:pPr>
      <w:r>
        <w:t>Součinností</w:t>
      </w:r>
      <w:r>
        <w:rPr>
          <w:spacing w:val="-17"/>
        </w:rPr>
        <w:t xml:space="preserve"> </w:t>
      </w:r>
      <w:r>
        <w:t>podle</w:t>
      </w:r>
      <w:r>
        <w:rPr>
          <w:spacing w:val="-13"/>
        </w:rPr>
        <w:t xml:space="preserve"> </w:t>
      </w:r>
      <w:r>
        <w:rPr>
          <w:b/>
          <w:i/>
        </w:rPr>
        <w:t>Smlouvy</w:t>
      </w:r>
      <w:r>
        <w:rPr>
          <w:b/>
          <w:i/>
          <w:spacing w:val="-14"/>
        </w:rPr>
        <w:t xml:space="preserve"> </w:t>
      </w:r>
      <w:r>
        <w:t>se</w:t>
      </w:r>
      <w:r>
        <w:rPr>
          <w:spacing w:val="-15"/>
        </w:rPr>
        <w:t xml:space="preserve"> </w:t>
      </w:r>
      <w:r>
        <w:t>rozumí</w:t>
      </w:r>
      <w:r>
        <w:rPr>
          <w:spacing w:val="-15"/>
        </w:rPr>
        <w:t xml:space="preserve"> </w:t>
      </w:r>
      <w:r>
        <w:t>zejména</w:t>
      </w:r>
      <w:r>
        <w:rPr>
          <w:spacing w:val="-14"/>
        </w:rPr>
        <w:t xml:space="preserve"> </w:t>
      </w:r>
      <w:r>
        <w:t>provedení</w:t>
      </w:r>
      <w:r>
        <w:rPr>
          <w:spacing w:val="-16"/>
        </w:rPr>
        <w:t xml:space="preserve"> </w:t>
      </w:r>
      <w:r>
        <w:t>nějaké</w:t>
      </w:r>
      <w:r>
        <w:rPr>
          <w:spacing w:val="-14"/>
        </w:rPr>
        <w:t xml:space="preserve"> </w:t>
      </w:r>
      <w:r>
        <w:t>činnosti</w:t>
      </w:r>
      <w:r>
        <w:rPr>
          <w:spacing w:val="-15"/>
        </w:rPr>
        <w:t xml:space="preserve"> </w:t>
      </w:r>
      <w:r>
        <w:t xml:space="preserve">nebo poskytnutí informace, dokumentace, konzultace,  pracovního místa nebo prostoru nutného   k plnění   předmětu    </w:t>
      </w:r>
      <w:r>
        <w:rPr>
          <w:b/>
          <w:i/>
        </w:rPr>
        <w:t>Smlouvy</w:t>
      </w:r>
      <w:r>
        <w:t xml:space="preserve">.    Potřebnost    součinnosti    bude    vždy    konzultována    s </w:t>
      </w:r>
      <w:r>
        <w:rPr>
          <w:b/>
          <w:i/>
        </w:rPr>
        <w:t>Objednatelem</w:t>
      </w:r>
      <w:r>
        <w:t>.</w:t>
      </w:r>
    </w:p>
    <w:p w14:paraId="28ADA4D1" w14:textId="77777777" w:rsidR="00297D4F" w:rsidRDefault="00C06C04">
      <w:pPr>
        <w:pStyle w:val="Odstavecseseznamem"/>
        <w:numPr>
          <w:ilvl w:val="0"/>
          <w:numId w:val="10"/>
        </w:numPr>
        <w:tabs>
          <w:tab w:val="left" w:pos="1652"/>
        </w:tabs>
        <w:spacing w:before="119"/>
        <w:ind w:left="235" w:right="192" w:firstLine="708"/>
        <w:jc w:val="both"/>
      </w:pPr>
      <w:r>
        <w:rPr>
          <w:b/>
          <w:i/>
        </w:rPr>
        <w:t xml:space="preserve">Objednatel </w:t>
      </w:r>
      <w:r>
        <w:t xml:space="preserve">poskytne </w:t>
      </w:r>
      <w:r>
        <w:rPr>
          <w:b/>
          <w:i/>
        </w:rPr>
        <w:t xml:space="preserve">Provozovateli </w:t>
      </w:r>
      <w:r>
        <w:t>své vnitřní předpisy a vnitřní normy upravující způsob organizace studia, který je zaveden u</w:t>
      </w:r>
      <w:r>
        <w:rPr>
          <w:spacing w:val="-10"/>
        </w:rPr>
        <w:t xml:space="preserve"> </w:t>
      </w:r>
      <w:r>
        <w:rPr>
          <w:b/>
          <w:i/>
        </w:rPr>
        <w:t>Objednatele</w:t>
      </w:r>
      <w:r>
        <w:t>.</w:t>
      </w:r>
    </w:p>
    <w:p w14:paraId="2898A22B" w14:textId="77777777" w:rsidR="00297D4F" w:rsidRDefault="00C06C04">
      <w:pPr>
        <w:pStyle w:val="Odstavecseseznamem"/>
        <w:numPr>
          <w:ilvl w:val="0"/>
          <w:numId w:val="10"/>
        </w:numPr>
        <w:tabs>
          <w:tab w:val="left" w:pos="1652"/>
        </w:tabs>
        <w:spacing w:before="120"/>
        <w:ind w:left="235" w:right="196" w:firstLine="708"/>
        <w:jc w:val="both"/>
      </w:pPr>
      <w:r>
        <w:t>Součinností</w:t>
      </w:r>
      <w:r>
        <w:rPr>
          <w:spacing w:val="-10"/>
        </w:rPr>
        <w:t xml:space="preserve"> </w:t>
      </w:r>
      <w:r>
        <w:t>podle</w:t>
      </w:r>
      <w:r>
        <w:rPr>
          <w:spacing w:val="-6"/>
        </w:rPr>
        <w:t xml:space="preserve"> </w:t>
      </w:r>
      <w:r>
        <w:rPr>
          <w:b/>
          <w:i/>
        </w:rPr>
        <w:t>Smlouvy</w:t>
      </w:r>
      <w:r>
        <w:rPr>
          <w:b/>
          <w:i/>
          <w:spacing w:val="-6"/>
        </w:rPr>
        <w:t xml:space="preserve"> </w:t>
      </w:r>
      <w:r>
        <w:t>se</w:t>
      </w:r>
      <w:r>
        <w:rPr>
          <w:spacing w:val="-6"/>
        </w:rPr>
        <w:t xml:space="preserve"> </w:t>
      </w:r>
      <w:r>
        <w:t>také</w:t>
      </w:r>
      <w:r>
        <w:rPr>
          <w:spacing w:val="-8"/>
        </w:rPr>
        <w:t xml:space="preserve"> </w:t>
      </w:r>
      <w:r>
        <w:t>rozumí</w:t>
      </w:r>
      <w:r>
        <w:rPr>
          <w:spacing w:val="-10"/>
        </w:rPr>
        <w:t xml:space="preserve"> </w:t>
      </w:r>
      <w:r>
        <w:t>programové</w:t>
      </w:r>
      <w:r>
        <w:rPr>
          <w:spacing w:val="-7"/>
        </w:rPr>
        <w:t xml:space="preserve"> </w:t>
      </w:r>
      <w:r>
        <w:t>vybavení</w:t>
      </w:r>
      <w:r>
        <w:rPr>
          <w:spacing w:val="-7"/>
        </w:rPr>
        <w:t xml:space="preserve"> </w:t>
      </w:r>
      <w:r>
        <w:t>třetích</w:t>
      </w:r>
      <w:r>
        <w:rPr>
          <w:spacing w:val="-6"/>
        </w:rPr>
        <w:t xml:space="preserve"> </w:t>
      </w:r>
      <w:r>
        <w:t xml:space="preserve">stran, které je nutné pro provoz </w:t>
      </w:r>
      <w:r>
        <w:rPr>
          <w:b/>
          <w:i/>
        </w:rPr>
        <w:t xml:space="preserve">IS/STAG </w:t>
      </w:r>
      <w:r>
        <w:t xml:space="preserve">a ve kterém </w:t>
      </w:r>
      <w:r>
        <w:rPr>
          <w:b/>
          <w:i/>
        </w:rPr>
        <w:t xml:space="preserve">Objednatel </w:t>
      </w:r>
      <w:r>
        <w:t>nebo třetí osoba hodlá provádět změny nebo</w:t>
      </w:r>
      <w:r>
        <w:rPr>
          <w:spacing w:val="-3"/>
        </w:rPr>
        <w:t xml:space="preserve"> </w:t>
      </w:r>
      <w:r>
        <w:t>reinstalace.</w:t>
      </w:r>
    </w:p>
    <w:p w14:paraId="029226F6" w14:textId="77777777" w:rsidR="00297D4F" w:rsidRDefault="00C06C04">
      <w:pPr>
        <w:pStyle w:val="Odstavecseseznamem"/>
        <w:numPr>
          <w:ilvl w:val="0"/>
          <w:numId w:val="10"/>
        </w:numPr>
        <w:tabs>
          <w:tab w:val="left" w:pos="1652"/>
        </w:tabs>
        <w:spacing w:before="120"/>
        <w:ind w:left="235" w:right="200" w:firstLine="708"/>
        <w:jc w:val="both"/>
      </w:pPr>
      <w:r>
        <w:t>Ke splnění povinnosti součinnosti jmenují smluvní strany oprávněné osoby. Oprávněné osoby jsou uvedeny v příloze č. 5, která je nedílnou součástí</w:t>
      </w:r>
      <w:r>
        <w:rPr>
          <w:spacing w:val="-18"/>
        </w:rPr>
        <w:t xml:space="preserve"> </w:t>
      </w:r>
      <w:r>
        <w:rPr>
          <w:b/>
          <w:i/>
        </w:rPr>
        <w:t>Smlouvy</w:t>
      </w:r>
      <w:r>
        <w:t>.</w:t>
      </w:r>
    </w:p>
    <w:p w14:paraId="3BED6EF4" w14:textId="77777777" w:rsidR="00297D4F" w:rsidRDefault="00297D4F">
      <w:pPr>
        <w:pStyle w:val="Zkladntext"/>
        <w:spacing w:before="10"/>
        <w:rPr>
          <w:sz w:val="20"/>
        </w:rPr>
      </w:pPr>
    </w:p>
    <w:p w14:paraId="1EC65A57" w14:textId="77777777" w:rsidR="00297D4F" w:rsidRDefault="00C06C04">
      <w:pPr>
        <w:pStyle w:val="Zkladntext"/>
        <w:spacing w:line="252" w:lineRule="exact"/>
        <w:ind w:left="671" w:right="632"/>
        <w:jc w:val="center"/>
      </w:pPr>
      <w:r>
        <w:t>Článek 6</w:t>
      </w:r>
    </w:p>
    <w:p w14:paraId="3A8481F7" w14:textId="77777777" w:rsidR="00297D4F" w:rsidRDefault="00C06C04">
      <w:pPr>
        <w:pStyle w:val="Nadpis1"/>
        <w:spacing w:line="252" w:lineRule="exact"/>
        <w:ind w:right="632"/>
        <w:jc w:val="center"/>
      </w:pPr>
      <w:r>
        <w:t>Zpracování a ochrana osobních údajů</w:t>
      </w:r>
    </w:p>
    <w:p w14:paraId="087AA9B7" w14:textId="77777777" w:rsidR="00297D4F" w:rsidRDefault="00297D4F">
      <w:pPr>
        <w:pStyle w:val="Zkladntext"/>
        <w:rPr>
          <w:b/>
          <w:sz w:val="21"/>
        </w:rPr>
      </w:pPr>
    </w:p>
    <w:p w14:paraId="64CD81CF" w14:textId="77777777" w:rsidR="00297D4F" w:rsidRDefault="00C06C04">
      <w:pPr>
        <w:pStyle w:val="Odstavecseseznamem"/>
        <w:numPr>
          <w:ilvl w:val="0"/>
          <w:numId w:val="9"/>
        </w:numPr>
        <w:tabs>
          <w:tab w:val="left" w:pos="1651"/>
          <w:tab w:val="left" w:pos="1652"/>
        </w:tabs>
        <w:spacing w:line="252" w:lineRule="exact"/>
        <w:ind w:hanging="709"/>
        <w:rPr>
          <w:b/>
          <w:i/>
        </w:rPr>
      </w:pPr>
      <w:r>
        <w:rPr>
          <w:b/>
          <w:i/>
        </w:rPr>
        <w:t xml:space="preserve">Objednatel </w:t>
      </w:r>
      <w:r>
        <w:t>je pro účely zpracování osobních údajů správcem a</w:t>
      </w:r>
      <w:r>
        <w:rPr>
          <w:spacing w:val="-11"/>
        </w:rPr>
        <w:t xml:space="preserve"> </w:t>
      </w:r>
      <w:r>
        <w:rPr>
          <w:b/>
          <w:i/>
        </w:rPr>
        <w:t>Provozovatel</w:t>
      </w:r>
    </w:p>
    <w:p w14:paraId="3AF9C21C" w14:textId="77777777" w:rsidR="00297D4F" w:rsidRDefault="00C06C04">
      <w:pPr>
        <w:pStyle w:val="Zkladntext"/>
        <w:spacing w:line="252" w:lineRule="exact"/>
        <w:ind w:left="235"/>
      </w:pPr>
      <w:r>
        <w:t>je pro tytéž účely jejich zpracovatelem.</w:t>
      </w:r>
    </w:p>
    <w:p w14:paraId="1A9872D5" w14:textId="77777777" w:rsidR="00297D4F" w:rsidRDefault="00C06C04">
      <w:pPr>
        <w:pStyle w:val="Odstavecseseznamem"/>
        <w:numPr>
          <w:ilvl w:val="0"/>
          <w:numId w:val="9"/>
        </w:numPr>
        <w:tabs>
          <w:tab w:val="left" w:pos="1651"/>
          <w:tab w:val="left" w:pos="1652"/>
        </w:tabs>
        <w:spacing w:before="121"/>
        <w:ind w:hanging="709"/>
      </w:pPr>
      <w:r>
        <w:rPr>
          <w:b/>
          <w:i/>
        </w:rPr>
        <w:t xml:space="preserve">Objednatel </w:t>
      </w:r>
      <w:r>
        <w:t>prohlašuje, že osobní údaje získává oprávněně přímo od</w:t>
      </w:r>
      <w:r>
        <w:rPr>
          <w:spacing w:val="24"/>
        </w:rPr>
        <w:t xml:space="preserve"> </w:t>
      </w:r>
      <w:r>
        <w:t>subjektu</w:t>
      </w:r>
    </w:p>
    <w:p w14:paraId="657A13DE" w14:textId="77777777" w:rsidR="00297D4F" w:rsidRDefault="00C06C04">
      <w:pPr>
        <w:pStyle w:val="Zkladntext"/>
        <w:spacing w:line="253" w:lineRule="exact"/>
        <w:ind w:left="235"/>
      </w:pPr>
      <w:r>
        <w:t>údajů.</w:t>
      </w:r>
    </w:p>
    <w:p w14:paraId="17591839" w14:textId="77777777" w:rsidR="00297D4F" w:rsidRDefault="00C06C04">
      <w:pPr>
        <w:pStyle w:val="Odstavecseseznamem"/>
        <w:numPr>
          <w:ilvl w:val="0"/>
          <w:numId w:val="9"/>
        </w:numPr>
        <w:tabs>
          <w:tab w:val="left" w:pos="1650"/>
          <w:tab w:val="left" w:pos="1651"/>
        </w:tabs>
        <w:spacing w:before="121"/>
        <w:ind w:left="1650" w:hanging="709"/>
      </w:pPr>
      <w:r>
        <w:rPr>
          <w:b/>
          <w:i/>
        </w:rPr>
        <w:t xml:space="preserve">Provozovatel </w:t>
      </w:r>
      <w:r>
        <w:t>se touto smlouvou uzavřenou podle čl. 28 odst. 3</w:t>
      </w:r>
      <w:r>
        <w:rPr>
          <w:spacing w:val="-26"/>
        </w:rPr>
        <w:t xml:space="preserve"> </w:t>
      </w:r>
      <w:r>
        <w:t>Nařízení</w:t>
      </w:r>
    </w:p>
    <w:p w14:paraId="5002FDC0" w14:textId="77777777" w:rsidR="00297D4F" w:rsidRDefault="00C06C04">
      <w:pPr>
        <w:pStyle w:val="Zkladntext"/>
        <w:ind w:left="234" w:right="194"/>
        <w:jc w:val="both"/>
      </w:pPr>
      <w:r>
        <w:t>Evropského parlamentu a Rady (EU) 2016/679 ze dne 27. dubna 2016 o ochraně fyzických osob</w:t>
      </w:r>
      <w:r>
        <w:rPr>
          <w:spacing w:val="-12"/>
        </w:rPr>
        <w:t xml:space="preserve"> </w:t>
      </w:r>
      <w:r>
        <w:t>v</w:t>
      </w:r>
      <w:r>
        <w:rPr>
          <w:spacing w:val="-4"/>
        </w:rPr>
        <w:t xml:space="preserve"> </w:t>
      </w:r>
      <w:r>
        <w:t>souvislosti</w:t>
      </w:r>
      <w:r>
        <w:rPr>
          <w:spacing w:val="-12"/>
        </w:rPr>
        <w:t xml:space="preserve"> </w:t>
      </w:r>
      <w:r>
        <w:t>se</w:t>
      </w:r>
      <w:r>
        <w:rPr>
          <w:spacing w:val="-15"/>
        </w:rPr>
        <w:t xml:space="preserve"> </w:t>
      </w:r>
      <w:r>
        <w:t>zpracováním</w:t>
      </w:r>
      <w:r>
        <w:rPr>
          <w:spacing w:val="-10"/>
        </w:rPr>
        <w:t xml:space="preserve"> </w:t>
      </w:r>
      <w:r>
        <w:t>osobních</w:t>
      </w:r>
      <w:r>
        <w:rPr>
          <w:spacing w:val="-12"/>
        </w:rPr>
        <w:t xml:space="preserve"> </w:t>
      </w:r>
      <w:r>
        <w:t>údajů</w:t>
      </w:r>
      <w:r>
        <w:rPr>
          <w:spacing w:val="-12"/>
        </w:rPr>
        <w:t xml:space="preserve"> </w:t>
      </w:r>
      <w:r>
        <w:t>a</w:t>
      </w:r>
      <w:r>
        <w:rPr>
          <w:spacing w:val="-14"/>
        </w:rPr>
        <w:t xml:space="preserve"> </w:t>
      </w:r>
      <w:r>
        <w:t>o</w:t>
      </w:r>
      <w:r>
        <w:rPr>
          <w:spacing w:val="-14"/>
        </w:rPr>
        <w:t xml:space="preserve"> </w:t>
      </w:r>
      <w:r>
        <w:t>volném</w:t>
      </w:r>
      <w:r>
        <w:rPr>
          <w:spacing w:val="-11"/>
        </w:rPr>
        <w:t xml:space="preserve"> </w:t>
      </w:r>
      <w:r>
        <w:t>pohybu</w:t>
      </w:r>
      <w:r>
        <w:rPr>
          <w:spacing w:val="-14"/>
        </w:rPr>
        <w:t xml:space="preserve"> </w:t>
      </w:r>
      <w:r>
        <w:t>těchto</w:t>
      </w:r>
      <w:r>
        <w:rPr>
          <w:spacing w:val="-12"/>
        </w:rPr>
        <w:t xml:space="preserve"> </w:t>
      </w:r>
      <w:r>
        <w:t>údajů</w:t>
      </w:r>
      <w:r>
        <w:rPr>
          <w:spacing w:val="-14"/>
        </w:rPr>
        <w:t xml:space="preserve"> </w:t>
      </w:r>
      <w:r>
        <w:t>a</w:t>
      </w:r>
      <w:r>
        <w:rPr>
          <w:spacing w:val="-15"/>
        </w:rPr>
        <w:t xml:space="preserve"> </w:t>
      </w:r>
      <w:r>
        <w:t>o</w:t>
      </w:r>
      <w:r>
        <w:rPr>
          <w:spacing w:val="-14"/>
        </w:rPr>
        <w:t xml:space="preserve"> </w:t>
      </w:r>
      <w:r>
        <w:t>zrušení směrnice</w:t>
      </w:r>
      <w:r>
        <w:rPr>
          <w:spacing w:val="-10"/>
        </w:rPr>
        <w:t xml:space="preserve"> </w:t>
      </w:r>
      <w:r>
        <w:t>95/46/ES</w:t>
      </w:r>
      <w:r>
        <w:rPr>
          <w:spacing w:val="-10"/>
        </w:rPr>
        <w:t xml:space="preserve"> </w:t>
      </w:r>
      <w:r>
        <w:t>(obecné</w:t>
      </w:r>
      <w:r>
        <w:rPr>
          <w:spacing w:val="-7"/>
        </w:rPr>
        <w:t xml:space="preserve"> </w:t>
      </w:r>
      <w:r>
        <w:t>nařízení</w:t>
      </w:r>
      <w:r>
        <w:rPr>
          <w:spacing w:val="-11"/>
        </w:rPr>
        <w:t xml:space="preserve"> </w:t>
      </w:r>
      <w:r>
        <w:t>o</w:t>
      </w:r>
      <w:r>
        <w:rPr>
          <w:spacing w:val="-7"/>
        </w:rPr>
        <w:t xml:space="preserve"> </w:t>
      </w:r>
      <w:r>
        <w:t>ochraně</w:t>
      </w:r>
      <w:r>
        <w:rPr>
          <w:spacing w:val="-10"/>
        </w:rPr>
        <w:t xml:space="preserve"> </w:t>
      </w:r>
      <w:r>
        <w:t>osobních</w:t>
      </w:r>
      <w:r>
        <w:rPr>
          <w:spacing w:val="-7"/>
        </w:rPr>
        <w:t xml:space="preserve"> </w:t>
      </w:r>
      <w:r>
        <w:t>údajů</w:t>
      </w:r>
      <w:r>
        <w:rPr>
          <w:spacing w:val="-10"/>
        </w:rPr>
        <w:t xml:space="preserve"> </w:t>
      </w:r>
      <w:r>
        <w:t>(dále</w:t>
      </w:r>
      <w:r>
        <w:rPr>
          <w:spacing w:val="-9"/>
        </w:rPr>
        <w:t xml:space="preserve"> </w:t>
      </w:r>
      <w:r>
        <w:t>jen</w:t>
      </w:r>
      <w:r>
        <w:rPr>
          <w:spacing w:val="-12"/>
        </w:rPr>
        <w:t xml:space="preserve"> </w:t>
      </w:r>
      <w:r>
        <w:t>„</w:t>
      </w:r>
      <w:r>
        <w:rPr>
          <w:b/>
          <w:i/>
        </w:rPr>
        <w:t>Nařízení</w:t>
      </w:r>
      <w:r>
        <w:t>“)</w:t>
      </w:r>
      <w:r>
        <w:rPr>
          <w:spacing w:val="-9"/>
        </w:rPr>
        <w:t xml:space="preserve"> </w:t>
      </w:r>
      <w:r>
        <w:t xml:space="preserve">zavazuje po  dobu její platnosti zpracovávat  pro </w:t>
      </w:r>
      <w:r>
        <w:rPr>
          <w:b/>
          <w:i/>
        </w:rPr>
        <w:t xml:space="preserve">Objednatele </w:t>
      </w:r>
      <w:r>
        <w:t xml:space="preserve">osobní údaje v souladu  s </w:t>
      </w:r>
      <w:r>
        <w:rPr>
          <w:b/>
          <w:i/>
        </w:rPr>
        <w:t xml:space="preserve">Nařízením    </w:t>
      </w:r>
      <w:r>
        <w:t>a zákonem č. 110/2019 Sb., o zpracování osobních údajů (dále jen „</w:t>
      </w:r>
      <w:r>
        <w:rPr>
          <w:b/>
          <w:i/>
        </w:rPr>
        <w:t>Zákon o zpracování osobních údajů</w:t>
      </w:r>
      <w:r>
        <w:t xml:space="preserve">“), ve znění pozdějších předpisů a </w:t>
      </w:r>
      <w:r>
        <w:rPr>
          <w:b/>
          <w:i/>
        </w:rPr>
        <w:t xml:space="preserve">Objednatel </w:t>
      </w:r>
      <w:r>
        <w:t xml:space="preserve">se zavazuje k tomuto zpracování vytvořit </w:t>
      </w:r>
      <w:r>
        <w:rPr>
          <w:b/>
          <w:i/>
        </w:rPr>
        <w:t xml:space="preserve">Provozovateli </w:t>
      </w:r>
      <w:r>
        <w:t xml:space="preserve">odpovídající podmínky a poskytnout </w:t>
      </w:r>
      <w:r>
        <w:rPr>
          <w:b/>
          <w:i/>
        </w:rPr>
        <w:t xml:space="preserve">Provozovateli </w:t>
      </w:r>
      <w:r>
        <w:t>potřebnou</w:t>
      </w:r>
      <w:r>
        <w:rPr>
          <w:spacing w:val="-3"/>
        </w:rPr>
        <w:t xml:space="preserve"> </w:t>
      </w:r>
      <w:r>
        <w:t>součinnost.</w:t>
      </w:r>
    </w:p>
    <w:p w14:paraId="1DCD8DB0" w14:textId="77777777" w:rsidR="00297D4F" w:rsidRDefault="00C06C04">
      <w:pPr>
        <w:pStyle w:val="Odstavecseseznamem"/>
        <w:numPr>
          <w:ilvl w:val="0"/>
          <w:numId w:val="9"/>
        </w:numPr>
        <w:tabs>
          <w:tab w:val="left" w:pos="707"/>
          <w:tab w:val="left" w:pos="708"/>
        </w:tabs>
        <w:spacing w:before="118"/>
        <w:ind w:left="1650" w:right="198" w:hanging="1651"/>
        <w:jc w:val="right"/>
        <w:rPr>
          <w:b/>
          <w:i/>
        </w:rPr>
      </w:pPr>
      <w:r>
        <w:rPr>
          <w:b/>
          <w:i/>
        </w:rPr>
        <w:t xml:space="preserve">Provozovatel </w:t>
      </w:r>
      <w:r>
        <w:t>se zavazuje zpracovávat osobní údaje v rozsahu podle</w:t>
      </w:r>
      <w:r>
        <w:rPr>
          <w:spacing w:val="15"/>
        </w:rPr>
        <w:t xml:space="preserve"> </w:t>
      </w:r>
      <w:r>
        <w:rPr>
          <w:b/>
          <w:i/>
        </w:rPr>
        <w:t>Zákona</w:t>
      </w:r>
    </w:p>
    <w:p w14:paraId="71C151BB" w14:textId="77777777" w:rsidR="00297D4F" w:rsidRDefault="00C06C04">
      <w:pPr>
        <w:pStyle w:val="Zkladntext"/>
        <w:spacing w:before="2"/>
        <w:ind w:right="197"/>
        <w:jc w:val="right"/>
      </w:pPr>
      <w:r>
        <w:t>a případně další osobní údaje, k jejichž zpracování dal subjekt údajů souhlas, a to za</w:t>
      </w:r>
      <w:r>
        <w:rPr>
          <w:spacing w:val="8"/>
        </w:rPr>
        <w:t xml:space="preserve"> </w:t>
      </w:r>
      <w:r>
        <w:t>účelem</w:t>
      </w:r>
    </w:p>
    <w:p w14:paraId="20696700" w14:textId="77777777" w:rsidR="00297D4F" w:rsidRDefault="00297D4F">
      <w:pPr>
        <w:jc w:val="right"/>
        <w:sectPr w:rsidR="00297D4F">
          <w:pgSz w:w="11910" w:h="16840"/>
          <w:pgMar w:top="1320" w:right="1220" w:bottom="1080" w:left="1180" w:header="0" w:footer="900" w:gutter="0"/>
          <w:cols w:space="708"/>
        </w:sectPr>
      </w:pPr>
    </w:p>
    <w:p w14:paraId="06A12C6B" w14:textId="77777777" w:rsidR="00297D4F" w:rsidRDefault="00C06C04">
      <w:pPr>
        <w:spacing w:before="75"/>
        <w:ind w:left="236" w:right="191" w:hanging="1"/>
        <w:jc w:val="both"/>
      </w:pPr>
      <w:r>
        <w:lastRenderedPageBreak/>
        <w:t xml:space="preserve">uvedeným v čl. 1 odst. (1) </w:t>
      </w:r>
      <w:r>
        <w:rPr>
          <w:b/>
          <w:i/>
        </w:rPr>
        <w:t>Smlouvy</w:t>
      </w:r>
      <w:r>
        <w:t xml:space="preserve">. Požadavky na poskytnutí osobních údajů zpracovávaných </w:t>
      </w:r>
      <w:r>
        <w:rPr>
          <w:b/>
          <w:i/>
        </w:rPr>
        <w:t xml:space="preserve">Provozovatelem </w:t>
      </w:r>
      <w:r>
        <w:t xml:space="preserve">pro </w:t>
      </w:r>
      <w:r>
        <w:rPr>
          <w:b/>
          <w:i/>
        </w:rPr>
        <w:t xml:space="preserve">Objednatele </w:t>
      </w:r>
      <w:r>
        <w:t xml:space="preserve">podle </w:t>
      </w:r>
      <w:r>
        <w:rPr>
          <w:b/>
          <w:i/>
        </w:rPr>
        <w:t xml:space="preserve">Smlouvy </w:t>
      </w:r>
      <w:r>
        <w:t xml:space="preserve">ze strany třetích osob ke splnění povinností </w:t>
      </w:r>
      <w:r>
        <w:rPr>
          <w:b/>
          <w:i/>
        </w:rPr>
        <w:t xml:space="preserve">Objednatele  </w:t>
      </w:r>
      <w:r>
        <w:t xml:space="preserve">vyplývajících  z  právních  předpisů  plní  </w:t>
      </w:r>
      <w:r>
        <w:rPr>
          <w:b/>
          <w:i/>
        </w:rPr>
        <w:t xml:space="preserve">Objednatel  </w:t>
      </w:r>
      <w:r>
        <w:t>sám a svým</w:t>
      </w:r>
      <w:r>
        <w:rPr>
          <w:spacing w:val="1"/>
        </w:rPr>
        <w:t xml:space="preserve"> </w:t>
      </w:r>
      <w:r>
        <w:t>jménem.</w:t>
      </w:r>
    </w:p>
    <w:p w14:paraId="7031A7EF" w14:textId="77777777" w:rsidR="00297D4F" w:rsidRDefault="00C06C04">
      <w:pPr>
        <w:pStyle w:val="Odstavecseseznamem"/>
        <w:numPr>
          <w:ilvl w:val="0"/>
          <w:numId w:val="9"/>
        </w:numPr>
        <w:tabs>
          <w:tab w:val="left" w:pos="1653"/>
        </w:tabs>
        <w:spacing w:before="121" w:line="252" w:lineRule="exact"/>
        <w:ind w:left="1652" w:hanging="709"/>
        <w:jc w:val="both"/>
      </w:pPr>
      <w:r>
        <w:rPr>
          <w:b/>
          <w:i/>
        </w:rPr>
        <w:t>Objednatel</w:t>
      </w:r>
      <w:r>
        <w:rPr>
          <w:b/>
          <w:i/>
          <w:spacing w:val="6"/>
        </w:rPr>
        <w:t xml:space="preserve"> </w:t>
      </w:r>
      <w:r>
        <w:t>plní</w:t>
      </w:r>
      <w:r>
        <w:rPr>
          <w:spacing w:val="7"/>
        </w:rPr>
        <w:t xml:space="preserve"> </w:t>
      </w:r>
      <w:r>
        <w:t>vůči</w:t>
      </w:r>
      <w:r>
        <w:rPr>
          <w:spacing w:val="7"/>
        </w:rPr>
        <w:t xml:space="preserve"> </w:t>
      </w:r>
      <w:r>
        <w:t>subjektům</w:t>
      </w:r>
      <w:r>
        <w:rPr>
          <w:spacing w:val="9"/>
        </w:rPr>
        <w:t xml:space="preserve"> </w:t>
      </w:r>
      <w:r>
        <w:t>údajů</w:t>
      </w:r>
      <w:r>
        <w:rPr>
          <w:spacing w:val="7"/>
        </w:rPr>
        <w:t xml:space="preserve"> </w:t>
      </w:r>
      <w:r>
        <w:t>informační</w:t>
      </w:r>
      <w:r>
        <w:rPr>
          <w:spacing w:val="5"/>
        </w:rPr>
        <w:t xml:space="preserve"> </w:t>
      </w:r>
      <w:r>
        <w:t>povinnost</w:t>
      </w:r>
      <w:r>
        <w:rPr>
          <w:spacing w:val="9"/>
        </w:rPr>
        <w:t xml:space="preserve"> </w:t>
      </w:r>
      <w:r>
        <w:t>podle</w:t>
      </w:r>
      <w:r>
        <w:rPr>
          <w:spacing w:val="8"/>
        </w:rPr>
        <w:t xml:space="preserve"> </w:t>
      </w:r>
      <w:r>
        <w:t>čl.</w:t>
      </w:r>
      <w:r>
        <w:rPr>
          <w:spacing w:val="9"/>
        </w:rPr>
        <w:t xml:space="preserve"> </w:t>
      </w:r>
      <w:r>
        <w:t>12</w:t>
      </w:r>
      <w:r>
        <w:rPr>
          <w:spacing w:val="7"/>
        </w:rPr>
        <w:t xml:space="preserve"> </w:t>
      </w:r>
      <w:r>
        <w:t>až</w:t>
      </w:r>
      <w:r>
        <w:rPr>
          <w:spacing w:val="6"/>
        </w:rPr>
        <w:t xml:space="preserve"> </w:t>
      </w:r>
      <w:r>
        <w:t>14</w:t>
      </w:r>
    </w:p>
    <w:p w14:paraId="3C047C54" w14:textId="77777777" w:rsidR="00297D4F" w:rsidRDefault="00C06C04">
      <w:pPr>
        <w:spacing w:line="252" w:lineRule="exact"/>
        <w:ind w:left="236"/>
      </w:pPr>
      <w:r>
        <w:rPr>
          <w:b/>
          <w:i/>
        </w:rPr>
        <w:t>Nařízení</w:t>
      </w:r>
      <w:r>
        <w:t>.</w:t>
      </w:r>
    </w:p>
    <w:p w14:paraId="132269C7" w14:textId="77777777" w:rsidR="00297D4F" w:rsidRDefault="00C06C04">
      <w:pPr>
        <w:pStyle w:val="Odstavecseseznamem"/>
        <w:numPr>
          <w:ilvl w:val="0"/>
          <w:numId w:val="9"/>
        </w:numPr>
        <w:tabs>
          <w:tab w:val="left" w:pos="1653"/>
        </w:tabs>
        <w:spacing w:before="121"/>
        <w:ind w:left="236" w:right="195" w:firstLine="707"/>
        <w:jc w:val="both"/>
      </w:pPr>
      <w:r>
        <w:rPr>
          <w:b/>
          <w:i/>
        </w:rPr>
        <w:t xml:space="preserve">Provozovatel </w:t>
      </w:r>
      <w:r>
        <w:t xml:space="preserve">ujišťuje </w:t>
      </w:r>
      <w:r>
        <w:rPr>
          <w:b/>
          <w:i/>
        </w:rPr>
        <w:t>Objednatele</w:t>
      </w:r>
      <w:r>
        <w:t>, zejména pokud jde o odborné znalosti, spolehlivost</w:t>
      </w:r>
      <w:r>
        <w:rPr>
          <w:spacing w:val="-7"/>
        </w:rPr>
        <w:t xml:space="preserve"> </w:t>
      </w:r>
      <w:r>
        <w:t>a</w:t>
      </w:r>
      <w:r>
        <w:rPr>
          <w:spacing w:val="-8"/>
        </w:rPr>
        <w:t xml:space="preserve"> </w:t>
      </w:r>
      <w:r>
        <w:t>zdroje,</w:t>
      </w:r>
      <w:r>
        <w:rPr>
          <w:spacing w:val="-6"/>
        </w:rPr>
        <w:t xml:space="preserve"> </w:t>
      </w:r>
      <w:r>
        <w:t>že</w:t>
      </w:r>
      <w:r>
        <w:rPr>
          <w:spacing w:val="-10"/>
        </w:rPr>
        <w:t xml:space="preserve"> </w:t>
      </w:r>
      <w:r>
        <w:t>zavedl</w:t>
      </w:r>
      <w:r>
        <w:rPr>
          <w:spacing w:val="-9"/>
        </w:rPr>
        <w:t xml:space="preserve"> </w:t>
      </w:r>
      <w:r>
        <w:t>technická</w:t>
      </w:r>
      <w:r>
        <w:rPr>
          <w:spacing w:val="-10"/>
        </w:rPr>
        <w:t xml:space="preserve"> </w:t>
      </w:r>
      <w:r>
        <w:t>a</w:t>
      </w:r>
      <w:r>
        <w:rPr>
          <w:spacing w:val="-8"/>
        </w:rPr>
        <w:t xml:space="preserve"> </w:t>
      </w:r>
      <w:r>
        <w:t>organizační</w:t>
      </w:r>
      <w:r>
        <w:rPr>
          <w:spacing w:val="-11"/>
        </w:rPr>
        <w:t xml:space="preserve"> </w:t>
      </w:r>
      <w:r>
        <w:t>opatření</w:t>
      </w:r>
      <w:r>
        <w:rPr>
          <w:spacing w:val="-11"/>
        </w:rPr>
        <w:t xml:space="preserve"> </w:t>
      </w:r>
      <w:r>
        <w:t>splňující</w:t>
      </w:r>
      <w:r>
        <w:rPr>
          <w:spacing w:val="-8"/>
        </w:rPr>
        <w:t xml:space="preserve"> </w:t>
      </w:r>
      <w:r>
        <w:t>podmínky</w:t>
      </w:r>
      <w:r>
        <w:rPr>
          <w:spacing w:val="-9"/>
        </w:rPr>
        <w:t xml:space="preserve"> </w:t>
      </w:r>
      <w:r>
        <w:t xml:space="preserve">Nařízení, včetně požadované bezpečnosti zpracování, jinak odpovídá </w:t>
      </w:r>
      <w:r>
        <w:rPr>
          <w:b/>
          <w:i/>
        </w:rPr>
        <w:t xml:space="preserve">Objednateli </w:t>
      </w:r>
      <w:r>
        <w:t>za</w:t>
      </w:r>
      <w:r>
        <w:rPr>
          <w:spacing w:val="-6"/>
        </w:rPr>
        <w:t xml:space="preserve"> </w:t>
      </w:r>
      <w:r>
        <w:t>škodu.</w:t>
      </w:r>
    </w:p>
    <w:p w14:paraId="2A40A0CE" w14:textId="77777777" w:rsidR="00297D4F" w:rsidRDefault="00C06C04">
      <w:pPr>
        <w:pStyle w:val="Odstavecseseznamem"/>
        <w:numPr>
          <w:ilvl w:val="0"/>
          <w:numId w:val="9"/>
        </w:numPr>
        <w:tabs>
          <w:tab w:val="left" w:pos="1653"/>
        </w:tabs>
        <w:spacing w:before="120"/>
        <w:ind w:left="236" w:right="194" w:firstLine="708"/>
        <w:jc w:val="both"/>
      </w:pPr>
      <w:r>
        <w:t>Technickými a organizačními opatřeními se rozumí zejména přijetí vnitřních předpisů</w:t>
      </w:r>
      <w:r>
        <w:rPr>
          <w:spacing w:val="-15"/>
        </w:rPr>
        <w:t xml:space="preserve"> </w:t>
      </w:r>
      <w:r>
        <w:t>pro</w:t>
      </w:r>
      <w:r>
        <w:rPr>
          <w:spacing w:val="-14"/>
        </w:rPr>
        <w:t xml:space="preserve"> </w:t>
      </w:r>
      <w:r>
        <w:t>práci</w:t>
      </w:r>
      <w:r>
        <w:rPr>
          <w:spacing w:val="-14"/>
        </w:rPr>
        <w:t xml:space="preserve"> </w:t>
      </w:r>
      <w:r>
        <w:t>s</w:t>
      </w:r>
      <w:r>
        <w:rPr>
          <w:spacing w:val="-4"/>
        </w:rPr>
        <w:t xml:space="preserve"> </w:t>
      </w:r>
      <w:r>
        <w:t>osobními</w:t>
      </w:r>
      <w:r>
        <w:rPr>
          <w:spacing w:val="-15"/>
        </w:rPr>
        <w:t xml:space="preserve"> </w:t>
      </w:r>
      <w:r>
        <w:t>údaji,</w:t>
      </w:r>
      <w:r>
        <w:rPr>
          <w:spacing w:val="-12"/>
        </w:rPr>
        <w:t xml:space="preserve"> </w:t>
      </w:r>
      <w:r>
        <w:t>stanovení</w:t>
      </w:r>
      <w:r>
        <w:rPr>
          <w:spacing w:val="-17"/>
        </w:rPr>
        <w:t xml:space="preserve"> </w:t>
      </w:r>
      <w:r>
        <w:t>pověřených</w:t>
      </w:r>
      <w:r>
        <w:rPr>
          <w:spacing w:val="-14"/>
        </w:rPr>
        <w:t xml:space="preserve"> </w:t>
      </w:r>
      <w:r>
        <w:t>osob</w:t>
      </w:r>
      <w:r>
        <w:rPr>
          <w:spacing w:val="-15"/>
        </w:rPr>
        <w:t xml:space="preserve"> </w:t>
      </w:r>
      <w:r>
        <w:t>pro</w:t>
      </w:r>
      <w:r>
        <w:rPr>
          <w:spacing w:val="-14"/>
        </w:rPr>
        <w:t xml:space="preserve"> </w:t>
      </w:r>
      <w:r>
        <w:t>přístup</w:t>
      </w:r>
      <w:r>
        <w:rPr>
          <w:spacing w:val="-14"/>
        </w:rPr>
        <w:t xml:space="preserve"> </w:t>
      </w:r>
      <w:r>
        <w:t>k osobním</w:t>
      </w:r>
      <w:r>
        <w:rPr>
          <w:spacing w:val="-13"/>
        </w:rPr>
        <w:t xml:space="preserve"> </w:t>
      </w:r>
      <w:r>
        <w:t>údajům a</w:t>
      </w:r>
      <w:r>
        <w:rPr>
          <w:spacing w:val="-10"/>
        </w:rPr>
        <w:t xml:space="preserve"> </w:t>
      </w:r>
      <w:r>
        <w:t>monitorování</w:t>
      </w:r>
      <w:r>
        <w:rPr>
          <w:spacing w:val="-13"/>
        </w:rPr>
        <w:t xml:space="preserve"> </w:t>
      </w:r>
      <w:r>
        <w:t>jejich</w:t>
      </w:r>
      <w:r>
        <w:rPr>
          <w:spacing w:val="-10"/>
        </w:rPr>
        <w:t xml:space="preserve"> </w:t>
      </w:r>
      <w:r>
        <w:t>přístupů</w:t>
      </w:r>
      <w:r>
        <w:rPr>
          <w:spacing w:val="-11"/>
        </w:rPr>
        <w:t xml:space="preserve"> </w:t>
      </w:r>
      <w:r>
        <w:t>k</w:t>
      </w:r>
      <w:r>
        <w:rPr>
          <w:spacing w:val="-2"/>
        </w:rPr>
        <w:t xml:space="preserve"> </w:t>
      </w:r>
      <w:r>
        <w:t>osobním</w:t>
      </w:r>
      <w:r>
        <w:rPr>
          <w:spacing w:val="-8"/>
        </w:rPr>
        <w:t xml:space="preserve"> </w:t>
      </w:r>
      <w:r>
        <w:t>údajům,</w:t>
      </w:r>
      <w:r>
        <w:rPr>
          <w:spacing w:val="-13"/>
        </w:rPr>
        <w:t xml:space="preserve"> </w:t>
      </w:r>
      <w:r>
        <w:t>zabezpečení</w:t>
      </w:r>
      <w:r>
        <w:rPr>
          <w:spacing w:val="-13"/>
        </w:rPr>
        <w:t xml:space="preserve"> </w:t>
      </w:r>
      <w:r>
        <w:t>informačních</w:t>
      </w:r>
      <w:r>
        <w:rPr>
          <w:spacing w:val="-9"/>
        </w:rPr>
        <w:t xml:space="preserve"> </w:t>
      </w:r>
      <w:r>
        <w:t>systémů</w:t>
      </w:r>
      <w:r>
        <w:rPr>
          <w:spacing w:val="-12"/>
        </w:rPr>
        <w:t xml:space="preserve"> </w:t>
      </w:r>
      <w:r>
        <w:t>heslem, šifrováním, přístupovými právy nebo jinak, zabezpečení osobních údajů ve fyzické podobě   v uzamykatelných skříních, proškolení zaměstnanců, přenos osobních údajů jen po zabezpečených</w:t>
      </w:r>
      <w:r>
        <w:rPr>
          <w:spacing w:val="-1"/>
        </w:rPr>
        <w:t xml:space="preserve"> </w:t>
      </w:r>
      <w:r>
        <w:t>sítích.</w:t>
      </w:r>
    </w:p>
    <w:p w14:paraId="0C65CA71" w14:textId="77777777" w:rsidR="00297D4F" w:rsidRDefault="00C06C04">
      <w:pPr>
        <w:pStyle w:val="Odstavecseseznamem"/>
        <w:numPr>
          <w:ilvl w:val="0"/>
          <w:numId w:val="9"/>
        </w:numPr>
        <w:tabs>
          <w:tab w:val="left" w:pos="1653"/>
        </w:tabs>
        <w:spacing w:before="121" w:line="252" w:lineRule="exact"/>
        <w:ind w:left="1652" w:hanging="709"/>
        <w:jc w:val="both"/>
      </w:pPr>
      <w:r>
        <w:t>Popis technického a organizačního zabezpečení osobních údajů je</w:t>
      </w:r>
      <w:r>
        <w:rPr>
          <w:spacing w:val="-30"/>
        </w:rPr>
        <w:t xml:space="preserve"> </w:t>
      </w:r>
      <w:r>
        <w:t>uveden</w:t>
      </w:r>
    </w:p>
    <w:p w14:paraId="38140F18" w14:textId="77777777" w:rsidR="00297D4F" w:rsidRDefault="00C06C04">
      <w:pPr>
        <w:pStyle w:val="Zkladntext"/>
        <w:spacing w:line="252" w:lineRule="exact"/>
        <w:ind w:left="236"/>
        <w:jc w:val="both"/>
      </w:pPr>
      <w:r>
        <w:t xml:space="preserve">v příloze č. 3., která je nedílnou součástí </w:t>
      </w:r>
      <w:r>
        <w:rPr>
          <w:b/>
          <w:i/>
        </w:rPr>
        <w:t>Smlouvy</w:t>
      </w:r>
      <w:r>
        <w:t>.</w:t>
      </w:r>
    </w:p>
    <w:p w14:paraId="7493CE7A" w14:textId="77777777" w:rsidR="00297D4F" w:rsidRDefault="00C06C04">
      <w:pPr>
        <w:pStyle w:val="Odstavecseseznamem"/>
        <w:numPr>
          <w:ilvl w:val="0"/>
          <w:numId w:val="9"/>
        </w:numPr>
        <w:tabs>
          <w:tab w:val="left" w:pos="1653"/>
        </w:tabs>
        <w:spacing w:before="119"/>
        <w:ind w:left="236" w:right="192" w:firstLine="708"/>
        <w:jc w:val="both"/>
      </w:pPr>
      <w:r>
        <w:rPr>
          <w:b/>
          <w:i/>
        </w:rPr>
        <w:t xml:space="preserve">Provozovatel   </w:t>
      </w:r>
      <w:r>
        <w:t xml:space="preserve">se    zavazuje    učinit    veškerá    opatření,    aby    nedošlo   k neoprávněnému nebo nahodilému přístupu k osobním údajům, k jejich změně, zničení či ztrátě, neoprávněným přenosům, k jejich jinému neoprávněnému zpracování jakož i k jejich jinému zneužití, jinak </w:t>
      </w:r>
      <w:r>
        <w:rPr>
          <w:b/>
          <w:i/>
        </w:rPr>
        <w:t xml:space="preserve">Provozovatel </w:t>
      </w:r>
      <w:r>
        <w:t>nese odpovědnost za případné porušení této povinnosti z jeho</w:t>
      </w:r>
      <w:r>
        <w:rPr>
          <w:spacing w:val="-3"/>
        </w:rPr>
        <w:t xml:space="preserve"> </w:t>
      </w:r>
      <w:r>
        <w:t>strany.</w:t>
      </w:r>
    </w:p>
    <w:p w14:paraId="65651874" w14:textId="77777777" w:rsidR="00297D4F" w:rsidRDefault="00C06C04">
      <w:pPr>
        <w:pStyle w:val="Odstavecseseznamem"/>
        <w:numPr>
          <w:ilvl w:val="0"/>
          <w:numId w:val="9"/>
        </w:numPr>
        <w:tabs>
          <w:tab w:val="left" w:pos="1654"/>
        </w:tabs>
        <w:spacing w:before="122"/>
        <w:ind w:left="1653" w:hanging="709"/>
        <w:jc w:val="both"/>
      </w:pPr>
      <w:r>
        <w:rPr>
          <w:b/>
          <w:i/>
        </w:rPr>
        <w:t xml:space="preserve">Provozovatel </w:t>
      </w:r>
      <w:r>
        <w:t>se zavazuje splnit povinnosti podle čl. 28 odst. 3</w:t>
      </w:r>
      <w:r>
        <w:rPr>
          <w:spacing w:val="-13"/>
        </w:rPr>
        <w:t xml:space="preserve"> </w:t>
      </w:r>
      <w:r>
        <w:rPr>
          <w:b/>
          <w:i/>
        </w:rPr>
        <w:t>Nařízení</w:t>
      </w:r>
      <w:r>
        <w:t>.</w:t>
      </w:r>
    </w:p>
    <w:p w14:paraId="7267F6F9" w14:textId="77777777" w:rsidR="00297D4F" w:rsidRDefault="00C06C04">
      <w:pPr>
        <w:pStyle w:val="Odstavecseseznamem"/>
        <w:numPr>
          <w:ilvl w:val="0"/>
          <w:numId w:val="9"/>
        </w:numPr>
        <w:tabs>
          <w:tab w:val="left" w:pos="1654"/>
        </w:tabs>
        <w:spacing w:before="141"/>
        <w:ind w:left="1653" w:hanging="709"/>
        <w:jc w:val="both"/>
        <w:rPr>
          <w:b/>
          <w:i/>
        </w:rPr>
      </w:pPr>
      <w:r>
        <w:rPr>
          <w:b/>
          <w:i/>
        </w:rPr>
        <w:t>Provozovatel</w:t>
      </w:r>
      <w:r>
        <w:rPr>
          <w:b/>
          <w:i/>
          <w:spacing w:val="25"/>
        </w:rPr>
        <w:t xml:space="preserve"> </w:t>
      </w:r>
      <w:r>
        <w:t>podle</w:t>
      </w:r>
      <w:r>
        <w:rPr>
          <w:spacing w:val="27"/>
        </w:rPr>
        <w:t xml:space="preserve"> </w:t>
      </w:r>
      <w:r>
        <w:t>čl.</w:t>
      </w:r>
      <w:r>
        <w:rPr>
          <w:spacing w:val="25"/>
        </w:rPr>
        <w:t xml:space="preserve"> </w:t>
      </w:r>
      <w:r>
        <w:t>33</w:t>
      </w:r>
      <w:r>
        <w:rPr>
          <w:spacing w:val="27"/>
        </w:rPr>
        <w:t xml:space="preserve"> </w:t>
      </w:r>
      <w:r>
        <w:t>odst.</w:t>
      </w:r>
      <w:r>
        <w:rPr>
          <w:spacing w:val="28"/>
        </w:rPr>
        <w:t xml:space="preserve"> </w:t>
      </w:r>
      <w:r>
        <w:t>2</w:t>
      </w:r>
      <w:r>
        <w:rPr>
          <w:spacing w:val="25"/>
        </w:rPr>
        <w:t xml:space="preserve"> </w:t>
      </w:r>
      <w:r>
        <w:rPr>
          <w:b/>
          <w:i/>
        </w:rPr>
        <w:t>Nařízení</w:t>
      </w:r>
      <w:r>
        <w:rPr>
          <w:b/>
          <w:i/>
          <w:spacing w:val="25"/>
        </w:rPr>
        <w:t xml:space="preserve"> </w:t>
      </w:r>
      <w:r>
        <w:t>neprodleně</w:t>
      </w:r>
      <w:r>
        <w:rPr>
          <w:spacing w:val="27"/>
        </w:rPr>
        <w:t xml:space="preserve"> </w:t>
      </w:r>
      <w:r>
        <w:t>oznámí</w:t>
      </w:r>
      <w:r>
        <w:rPr>
          <w:spacing w:val="24"/>
        </w:rPr>
        <w:t xml:space="preserve"> </w:t>
      </w:r>
      <w:r>
        <w:rPr>
          <w:b/>
          <w:i/>
        </w:rPr>
        <w:t>Objednateli</w:t>
      </w:r>
    </w:p>
    <w:p w14:paraId="197AB0AF" w14:textId="77777777" w:rsidR="00297D4F" w:rsidRDefault="00C06C04">
      <w:pPr>
        <w:pStyle w:val="Zkladntext"/>
        <w:spacing w:before="20"/>
        <w:ind w:left="237"/>
        <w:jc w:val="both"/>
      </w:pPr>
      <w:r>
        <w:t>porušení ochrany osobních údajů a okolnosti, za kterých se tak stalo.</w:t>
      </w:r>
    </w:p>
    <w:p w14:paraId="12D8F7BA" w14:textId="77777777" w:rsidR="00297D4F" w:rsidRDefault="00C06C04">
      <w:pPr>
        <w:pStyle w:val="Odstavecseseznamem"/>
        <w:numPr>
          <w:ilvl w:val="0"/>
          <w:numId w:val="9"/>
        </w:numPr>
        <w:tabs>
          <w:tab w:val="left" w:pos="1654"/>
        </w:tabs>
        <w:spacing w:before="141"/>
        <w:ind w:left="1653" w:hanging="709"/>
        <w:jc w:val="both"/>
      </w:pPr>
      <w:r>
        <w:rPr>
          <w:b/>
          <w:i/>
        </w:rPr>
        <w:t xml:space="preserve">Provozovatel </w:t>
      </w:r>
      <w:r>
        <w:t>je oprávněn zapojit dalšího zpracovatele jen s</w:t>
      </w:r>
      <w:r>
        <w:rPr>
          <w:spacing w:val="45"/>
        </w:rPr>
        <w:t xml:space="preserve"> </w:t>
      </w:r>
      <w:r>
        <w:t>předchozím</w:t>
      </w:r>
    </w:p>
    <w:p w14:paraId="28A45F5B" w14:textId="77777777" w:rsidR="00297D4F" w:rsidRDefault="00C06C04">
      <w:pPr>
        <w:spacing w:before="18"/>
        <w:ind w:left="238"/>
        <w:jc w:val="both"/>
      </w:pPr>
      <w:r>
        <w:t xml:space="preserve">písemným souhlasem </w:t>
      </w:r>
      <w:r>
        <w:rPr>
          <w:b/>
          <w:i/>
        </w:rPr>
        <w:t>Objednatele</w:t>
      </w:r>
      <w:r>
        <w:t xml:space="preserve">, jinak odpovídá </w:t>
      </w:r>
      <w:r>
        <w:rPr>
          <w:b/>
          <w:i/>
        </w:rPr>
        <w:t xml:space="preserve">Objednateli </w:t>
      </w:r>
      <w:r>
        <w:t>za škodu.</w:t>
      </w:r>
    </w:p>
    <w:p w14:paraId="44EAF628" w14:textId="77777777" w:rsidR="00297D4F" w:rsidRDefault="00C06C04">
      <w:pPr>
        <w:pStyle w:val="Odstavecseseznamem"/>
        <w:numPr>
          <w:ilvl w:val="0"/>
          <w:numId w:val="9"/>
        </w:numPr>
        <w:tabs>
          <w:tab w:val="left" w:pos="1655"/>
        </w:tabs>
        <w:spacing w:before="138"/>
        <w:ind w:left="237" w:right="194" w:firstLine="708"/>
        <w:jc w:val="both"/>
      </w:pPr>
      <w:r>
        <w:t xml:space="preserve">Zjistí-li </w:t>
      </w:r>
      <w:r>
        <w:rPr>
          <w:b/>
          <w:i/>
        </w:rPr>
        <w:t>Provozovatel</w:t>
      </w:r>
      <w:r>
        <w:t xml:space="preserve">, že </w:t>
      </w:r>
      <w:r>
        <w:rPr>
          <w:b/>
          <w:i/>
        </w:rPr>
        <w:t xml:space="preserve">Objednatel </w:t>
      </w:r>
      <w:r>
        <w:t xml:space="preserve">porušuje povinnosti stanovené </w:t>
      </w:r>
      <w:r>
        <w:rPr>
          <w:b/>
          <w:i/>
        </w:rPr>
        <w:t xml:space="preserve">Nařízením </w:t>
      </w:r>
      <w:r>
        <w:t xml:space="preserve">a </w:t>
      </w:r>
      <w:r>
        <w:rPr>
          <w:b/>
          <w:i/>
        </w:rPr>
        <w:t xml:space="preserve">Zákonem o zpracování osobních údajů </w:t>
      </w:r>
      <w:r>
        <w:t xml:space="preserve">písemně upozorní na tuto skutečnost </w:t>
      </w:r>
      <w:r>
        <w:rPr>
          <w:b/>
          <w:i/>
        </w:rPr>
        <w:t>Objednatele</w:t>
      </w:r>
      <w:r>
        <w:t>.</w:t>
      </w:r>
    </w:p>
    <w:p w14:paraId="04F23D0B" w14:textId="77777777" w:rsidR="00297D4F" w:rsidRDefault="00C06C04">
      <w:pPr>
        <w:pStyle w:val="Odstavecseseznamem"/>
        <w:numPr>
          <w:ilvl w:val="0"/>
          <w:numId w:val="9"/>
        </w:numPr>
        <w:tabs>
          <w:tab w:val="left" w:pos="1655"/>
        </w:tabs>
        <w:spacing w:before="120"/>
        <w:ind w:left="237" w:right="191" w:firstLine="708"/>
        <w:jc w:val="both"/>
      </w:pPr>
      <w:r>
        <w:rPr>
          <w:b/>
          <w:i/>
        </w:rPr>
        <w:t xml:space="preserve">Provozovatel </w:t>
      </w:r>
      <w:r>
        <w:t xml:space="preserve">je povinen po ukončení platnosti </w:t>
      </w:r>
      <w:r>
        <w:rPr>
          <w:b/>
          <w:i/>
        </w:rPr>
        <w:t xml:space="preserve">Smlouvy </w:t>
      </w:r>
      <w:r>
        <w:t xml:space="preserve">podle volby </w:t>
      </w:r>
      <w:r>
        <w:rPr>
          <w:b/>
          <w:i/>
        </w:rPr>
        <w:t xml:space="preserve">Objednatele </w:t>
      </w:r>
      <w:r>
        <w:t xml:space="preserve">buď vrátit </w:t>
      </w:r>
      <w:r>
        <w:rPr>
          <w:b/>
          <w:i/>
        </w:rPr>
        <w:t xml:space="preserve">Objednateli </w:t>
      </w:r>
      <w:r>
        <w:t xml:space="preserve">neprodleně veškeré osobní údaje, které získal podle </w:t>
      </w:r>
      <w:r>
        <w:rPr>
          <w:b/>
          <w:i/>
        </w:rPr>
        <w:t xml:space="preserve">Smlouvy </w:t>
      </w:r>
      <w:r>
        <w:t xml:space="preserve">nebo je </w:t>
      </w:r>
      <w:r>
        <w:rPr>
          <w:b/>
          <w:i/>
        </w:rPr>
        <w:t xml:space="preserve">Provozovatel </w:t>
      </w:r>
      <w:r>
        <w:t xml:space="preserve">povinen odstranit veškeré osobní údaje získané podle </w:t>
      </w:r>
      <w:r>
        <w:rPr>
          <w:b/>
          <w:i/>
        </w:rPr>
        <w:t xml:space="preserve">Smlouvy </w:t>
      </w:r>
      <w:r>
        <w:t>ze svých interních informačních systémů bez ohledu na to, zda jsou v elektronické či jiné</w:t>
      </w:r>
      <w:r>
        <w:rPr>
          <w:spacing w:val="-1"/>
        </w:rPr>
        <w:t xml:space="preserve"> </w:t>
      </w:r>
      <w:r>
        <w:t>podobě.</w:t>
      </w:r>
    </w:p>
    <w:p w14:paraId="5C1C80AC" w14:textId="77777777" w:rsidR="00297D4F" w:rsidRDefault="00297D4F">
      <w:pPr>
        <w:pStyle w:val="Zkladntext"/>
        <w:spacing w:before="8"/>
        <w:rPr>
          <w:sz w:val="12"/>
        </w:rPr>
      </w:pPr>
    </w:p>
    <w:p w14:paraId="4C8130BB" w14:textId="77777777" w:rsidR="00297D4F" w:rsidRDefault="00C06C04">
      <w:pPr>
        <w:pStyle w:val="Zkladntext"/>
        <w:spacing w:before="94" w:line="252" w:lineRule="exact"/>
        <w:ind w:left="671" w:right="627"/>
        <w:jc w:val="center"/>
      </w:pPr>
      <w:r>
        <w:t>Článek 7</w:t>
      </w:r>
    </w:p>
    <w:p w14:paraId="13376581" w14:textId="77777777" w:rsidR="00297D4F" w:rsidRDefault="00C06C04">
      <w:pPr>
        <w:pStyle w:val="Nadpis1"/>
        <w:spacing w:line="252" w:lineRule="exact"/>
        <w:ind w:right="628"/>
        <w:jc w:val="center"/>
      </w:pPr>
      <w:r>
        <w:t>Důvěrné informace</w:t>
      </w:r>
    </w:p>
    <w:p w14:paraId="4F3DCB19" w14:textId="77777777" w:rsidR="00297D4F" w:rsidRDefault="00297D4F">
      <w:pPr>
        <w:pStyle w:val="Zkladntext"/>
        <w:spacing w:before="11"/>
        <w:rPr>
          <w:b/>
          <w:sz w:val="20"/>
        </w:rPr>
      </w:pPr>
    </w:p>
    <w:p w14:paraId="10A551A1" w14:textId="77777777" w:rsidR="00297D4F" w:rsidRDefault="00C06C04">
      <w:pPr>
        <w:pStyle w:val="Odstavecseseznamem"/>
        <w:numPr>
          <w:ilvl w:val="0"/>
          <w:numId w:val="8"/>
        </w:numPr>
        <w:tabs>
          <w:tab w:val="left" w:pos="1654"/>
        </w:tabs>
        <w:ind w:right="192" w:firstLine="707"/>
        <w:jc w:val="both"/>
      </w:pPr>
      <w:r>
        <w:t xml:space="preserve">Veškeré informace, získané v souvislosti s plněním </w:t>
      </w:r>
      <w:r>
        <w:rPr>
          <w:b/>
          <w:i/>
        </w:rPr>
        <w:t xml:space="preserve">Smlouvy </w:t>
      </w:r>
      <w:r>
        <w:t>a které nejsou běžně dostupné či veřejně známé, se považují za důvěrné. Za důvěrné informace se dále považují informace druhé smluvní strany evidované v IS/STAG (tj. zejména osobní údaje studentů, pedagogů atp.). Za důvěrné informace se dále považují takové informace, které smluvní strany výslovně jako důvěrné označí. Důvěrné informace zůstávají ve vlastnictví té smluvní strany, která je poskytuje druhé smluvní</w:t>
      </w:r>
      <w:r>
        <w:rPr>
          <w:spacing w:val="-13"/>
        </w:rPr>
        <w:t xml:space="preserve"> </w:t>
      </w:r>
      <w:r>
        <w:t>straně.</w:t>
      </w:r>
    </w:p>
    <w:p w14:paraId="31395545" w14:textId="77777777" w:rsidR="00297D4F" w:rsidRDefault="00C06C04">
      <w:pPr>
        <w:pStyle w:val="Odstavecseseznamem"/>
        <w:numPr>
          <w:ilvl w:val="0"/>
          <w:numId w:val="8"/>
        </w:numPr>
        <w:tabs>
          <w:tab w:val="left" w:pos="1654"/>
        </w:tabs>
        <w:spacing w:before="121"/>
        <w:ind w:right="191" w:firstLine="708"/>
        <w:jc w:val="both"/>
      </w:pPr>
      <w:r>
        <w:t xml:space="preserve">Smluvní strany jsou povinny zachovávat mlčenlivost o důvěrných informacích. Povinnost mlčenlivosti o důvěrných informacích a ochraně důvěrných informací dle </w:t>
      </w:r>
      <w:r>
        <w:rPr>
          <w:b/>
          <w:i/>
        </w:rPr>
        <w:t xml:space="preserve">Smlouvy </w:t>
      </w:r>
      <w:r>
        <w:t>se</w:t>
      </w:r>
      <w:r>
        <w:rPr>
          <w:spacing w:val="29"/>
        </w:rPr>
        <w:t xml:space="preserve"> </w:t>
      </w:r>
      <w:r>
        <w:t>vztahuje</w:t>
      </w:r>
      <w:r>
        <w:rPr>
          <w:spacing w:val="27"/>
        </w:rPr>
        <w:t xml:space="preserve"> </w:t>
      </w:r>
      <w:r>
        <w:t>na</w:t>
      </w:r>
      <w:r>
        <w:rPr>
          <w:spacing w:val="27"/>
        </w:rPr>
        <w:t xml:space="preserve"> </w:t>
      </w:r>
      <w:r>
        <w:t>smluvní</w:t>
      </w:r>
      <w:r>
        <w:rPr>
          <w:spacing w:val="26"/>
        </w:rPr>
        <w:t xml:space="preserve"> </w:t>
      </w:r>
      <w:r>
        <w:t>strany,</w:t>
      </w:r>
      <w:r>
        <w:rPr>
          <w:spacing w:val="26"/>
        </w:rPr>
        <w:t xml:space="preserve"> </w:t>
      </w:r>
      <w:r>
        <w:t>jimi</w:t>
      </w:r>
      <w:r>
        <w:rPr>
          <w:spacing w:val="29"/>
        </w:rPr>
        <w:t xml:space="preserve"> </w:t>
      </w:r>
      <w:r>
        <w:t>pověřené</w:t>
      </w:r>
      <w:r>
        <w:rPr>
          <w:spacing w:val="29"/>
        </w:rPr>
        <w:t xml:space="preserve"> </w:t>
      </w:r>
      <w:r>
        <w:t>zaměstnance</w:t>
      </w:r>
      <w:r>
        <w:rPr>
          <w:spacing w:val="27"/>
        </w:rPr>
        <w:t xml:space="preserve"> </w:t>
      </w:r>
      <w:r>
        <w:t>i</w:t>
      </w:r>
      <w:r>
        <w:rPr>
          <w:spacing w:val="29"/>
        </w:rPr>
        <w:t xml:space="preserve"> </w:t>
      </w:r>
      <w:r>
        <w:t>na</w:t>
      </w:r>
      <w:r>
        <w:rPr>
          <w:spacing w:val="27"/>
        </w:rPr>
        <w:t xml:space="preserve"> </w:t>
      </w:r>
      <w:r>
        <w:t>všechny</w:t>
      </w:r>
      <w:r>
        <w:rPr>
          <w:spacing w:val="25"/>
        </w:rPr>
        <w:t xml:space="preserve"> </w:t>
      </w:r>
      <w:r>
        <w:t>třetí</w:t>
      </w:r>
      <w:r>
        <w:rPr>
          <w:spacing w:val="26"/>
        </w:rPr>
        <w:t xml:space="preserve"> </w:t>
      </w:r>
      <w:r>
        <w:t>osoby,</w:t>
      </w:r>
      <w:r>
        <w:rPr>
          <w:spacing w:val="29"/>
        </w:rPr>
        <w:t xml:space="preserve"> </w:t>
      </w:r>
      <w:r>
        <w:t>které</w:t>
      </w:r>
    </w:p>
    <w:p w14:paraId="7F89125A" w14:textId="77777777" w:rsidR="00297D4F" w:rsidRDefault="00297D4F">
      <w:pPr>
        <w:jc w:val="both"/>
        <w:sectPr w:rsidR="00297D4F">
          <w:pgSz w:w="11910" w:h="16840"/>
          <w:pgMar w:top="1320" w:right="1220" w:bottom="1080" w:left="1180" w:header="0" w:footer="900" w:gutter="0"/>
          <w:cols w:space="708"/>
        </w:sectPr>
      </w:pPr>
    </w:p>
    <w:p w14:paraId="4892022D" w14:textId="77777777" w:rsidR="00297D4F" w:rsidRDefault="00C06C04">
      <w:pPr>
        <w:pStyle w:val="Zkladntext"/>
        <w:spacing w:before="75"/>
        <w:ind w:left="235"/>
      </w:pPr>
      <w:r>
        <w:lastRenderedPageBreak/>
        <w:t>některá ze smluvních stran přizve s předchozím písemným souhlasem smluvní strany druhé, byť i k parciálnímu jednání, nebo které se s důvěrnými informacemi jinak seznámí.</w:t>
      </w:r>
    </w:p>
    <w:p w14:paraId="246A5F60" w14:textId="77777777" w:rsidR="00297D4F" w:rsidRDefault="00C06C04">
      <w:pPr>
        <w:pStyle w:val="Odstavecseseznamem"/>
        <w:numPr>
          <w:ilvl w:val="0"/>
          <w:numId w:val="8"/>
        </w:numPr>
        <w:tabs>
          <w:tab w:val="left" w:pos="1714"/>
          <w:tab w:val="left" w:pos="1715"/>
        </w:tabs>
        <w:spacing w:before="120"/>
        <w:ind w:left="236" w:right="198" w:firstLine="708"/>
      </w:pPr>
      <w:r>
        <w:t>Smluvní strany se zavazují, že tyto informace jiným subjektům nesdělí, nezpřístupní ani nevyužijí pro sebe nebo jinou osobu, jinak odpovídají za způsobenou</w:t>
      </w:r>
      <w:r>
        <w:rPr>
          <w:spacing w:val="-37"/>
        </w:rPr>
        <w:t xml:space="preserve"> </w:t>
      </w:r>
      <w:r>
        <w:t>škodu.</w:t>
      </w:r>
    </w:p>
    <w:p w14:paraId="1FD9B65A" w14:textId="77777777" w:rsidR="00297D4F" w:rsidRDefault="00C06C04">
      <w:pPr>
        <w:pStyle w:val="Odstavecseseznamem"/>
        <w:numPr>
          <w:ilvl w:val="0"/>
          <w:numId w:val="8"/>
        </w:numPr>
        <w:tabs>
          <w:tab w:val="left" w:pos="1652"/>
          <w:tab w:val="left" w:pos="1653"/>
        </w:tabs>
        <w:spacing w:before="121"/>
        <w:ind w:left="236" w:right="196" w:firstLine="708"/>
      </w:pPr>
      <w:r>
        <w:t>Povinnost mlčenlivosti a ochrany důvěrných informací trvá i po skončení účinnosti</w:t>
      </w:r>
      <w:r>
        <w:rPr>
          <w:spacing w:val="-1"/>
        </w:rPr>
        <w:t xml:space="preserve"> </w:t>
      </w:r>
      <w:r>
        <w:t>Smlouvy.</w:t>
      </w:r>
    </w:p>
    <w:p w14:paraId="7E355151" w14:textId="77777777" w:rsidR="00297D4F" w:rsidRDefault="00297D4F">
      <w:pPr>
        <w:pStyle w:val="Zkladntext"/>
        <w:spacing w:before="10"/>
        <w:rPr>
          <w:sz w:val="20"/>
        </w:rPr>
      </w:pPr>
    </w:p>
    <w:p w14:paraId="5E7D7A39" w14:textId="77777777" w:rsidR="00297D4F" w:rsidRDefault="00C06C04">
      <w:pPr>
        <w:pStyle w:val="Zkladntext"/>
        <w:spacing w:line="251" w:lineRule="exact"/>
        <w:ind w:left="671" w:right="631"/>
        <w:jc w:val="center"/>
      </w:pPr>
      <w:r>
        <w:t>Článek 8</w:t>
      </w:r>
    </w:p>
    <w:p w14:paraId="0EC6C8D5" w14:textId="77777777" w:rsidR="00297D4F" w:rsidRDefault="00C06C04">
      <w:pPr>
        <w:pStyle w:val="Nadpis1"/>
        <w:spacing w:line="251" w:lineRule="exact"/>
        <w:ind w:right="631"/>
        <w:jc w:val="center"/>
      </w:pPr>
      <w:r>
        <w:t>Doba trvání Smlouvy</w:t>
      </w:r>
    </w:p>
    <w:p w14:paraId="7B134AF9" w14:textId="77777777" w:rsidR="00297D4F" w:rsidRDefault="00297D4F">
      <w:pPr>
        <w:pStyle w:val="Zkladntext"/>
        <w:spacing w:before="2"/>
        <w:rPr>
          <w:b/>
          <w:sz w:val="21"/>
        </w:rPr>
      </w:pPr>
    </w:p>
    <w:p w14:paraId="2E302A1E" w14:textId="77777777" w:rsidR="00297D4F" w:rsidRDefault="00C06C04">
      <w:pPr>
        <w:pStyle w:val="Odstavecseseznamem"/>
        <w:numPr>
          <w:ilvl w:val="0"/>
          <w:numId w:val="7"/>
        </w:numPr>
        <w:tabs>
          <w:tab w:val="left" w:pos="1652"/>
        </w:tabs>
        <w:spacing w:before="1"/>
        <w:jc w:val="both"/>
      </w:pPr>
      <w:r>
        <w:rPr>
          <w:b/>
          <w:i/>
        </w:rPr>
        <w:t xml:space="preserve">Smlouva </w:t>
      </w:r>
      <w:r>
        <w:t>se uzavírá na dobu</w:t>
      </w:r>
      <w:r>
        <w:rPr>
          <w:spacing w:val="-4"/>
        </w:rPr>
        <w:t xml:space="preserve"> </w:t>
      </w:r>
      <w:r>
        <w:t>neurčitou.</w:t>
      </w:r>
    </w:p>
    <w:p w14:paraId="08CC9DE3" w14:textId="77777777" w:rsidR="00297D4F" w:rsidRDefault="00C06C04">
      <w:pPr>
        <w:pStyle w:val="Odstavecseseznamem"/>
        <w:numPr>
          <w:ilvl w:val="0"/>
          <w:numId w:val="7"/>
        </w:numPr>
        <w:tabs>
          <w:tab w:val="left" w:pos="1652"/>
        </w:tabs>
        <w:spacing w:before="119" w:line="252" w:lineRule="exact"/>
        <w:jc w:val="both"/>
      </w:pPr>
      <w:r>
        <w:rPr>
          <w:b/>
          <w:i/>
        </w:rPr>
        <w:t>Smlouvu</w:t>
      </w:r>
      <w:r>
        <w:rPr>
          <w:b/>
          <w:i/>
          <w:spacing w:val="-16"/>
        </w:rPr>
        <w:t xml:space="preserve"> </w:t>
      </w:r>
      <w:r>
        <w:t>lze</w:t>
      </w:r>
      <w:r>
        <w:rPr>
          <w:spacing w:val="-16"/>
        </w:rPr>
        <w:t xml:space="preserve"> </w:t>
      </w:r>
      <w:r>
        <w:t>ukončit</w:t>
      </w:r>
      <w:r>
        <w:rPr>
          <w:spacing w:val="-15"/>
        </w:rPr>
        <w:t xml:space="preserve"> </w:t>
      </w:r>
      <w:r>
        <w:t>dohodou</w:t>
      </w:r>
      <w:r>
        <w:rPr>
          <w:spacing w:val="-16"/>
        </w:rPr>
        <w:t xml:space="preserve"> </w:t>
      </w:r>
      <w:r>
        <w:t>smluvních</w:t>
      </w:r>
      <w:r>
        <w:rPr>
          <w:spacing w:val="-16"/>
        </w:rPr>
        <w:t xml:space="preserve"> </w:t>
      </w:r>
      <w:r>
        <w:t>stran,</w:t>
      </w:r>
      <w:r>
        <w:rPr>
          <w:spacing w:val="-17"/>
        </w:rPr>
        <w:t xml:space="preserve"> </w:t>
      </w:r>
      <w:r>
        <w:t>odstoupením</w:t>
      </w:r>
      <w:r>
        <w:rPr>
          <w:spacing w:val="-15"/>
        </w:rPr>
        <w:t xml:space="preserve"> </w:t>
      </w:r>
      <w:r>
        <w:t>od</w:t>
      </w:r>
      <w:r>
        <w:rPr>
          <w:spacing w:val="-14"/>
        </w:rPr>
        <w:t xml:space="preserve"> </w:t>
      </w:r>
      <w:r>
        <w:rPr>
          <w:b/>
          <w:i/>
        </w:rPr>
        <w:t>Smlouvy</w:t>
      </w:r>
      <w:r>
        <w:rPr>
          <w:b/>
          <w:i/>
          <w:spacing w:val="-16"/>
        </w:rPr>
        <w:t xml:space="preserve"> </w:t>
      </w:r>
      <w:r>
        <w:t>nebo</w:t>
      </w:r>
    </w:p>
    <w:p w14:paraId="2CD1D0E7" w14:textId="77777777" w:rsidR="00297D4F" w:rsidRDefault="00C06C04">
      <w:pPr>
        <w:spacing w:line="252" w:lineRule="exact"/>
        <w:ind w:left="235"/>
        <w:jc w:val="both"/>
      </w:pPr>
      <w:r>
        <w:t xml:space="preserve">výpovědí </w:t>
      </w:r>
      <w:r>
        <w:rPr>
          <w:b/>
          <w:i/>
        </w:rPr>
        <w:t>Smlouvy</w:t>
      </w:r>
      <w:r>
        <w:t>.</w:t>
      </w:r>
    </w:p>
    <w:p w14:paraId="0847F3AE" w14:textId="77777777" w:rsidR="00297D4F" w:rsidRDefault="00C06C04">
      <w:pPr>
        <w:pStyle w:val="Odstavecseseznamem"/>
        <w:numPr>
          <w:ilvl w:val="0"/>
          <w:numId w:val="7"/>
        </w:numPr>
        <w:tabs>
          <w:tab w:val="left" w:pos="1652"/>
        </w:tabs>
        <w:spacing w:before="121"/>
        <w:ind w:left="235" w:right="192" w:firstLine="708"/>
        <w:jc w:val="both"/>
      </w:pPr>
      <w:r>
        <w:rPr>
          <w:b/>
          <w:i/>
        </w:rPr>
        <w:t xml:space="preserve">Provozovatel </w:t>
      </w:r>
      <w:r>
        <w:t xml:space="preserve">je oprávněn od </w:t>
      </w:r>
      <w:r>
        <w:rPr>
          <w:b/>
          <w:i/>
        </w:rPr>
        <w:t xml:space="preserve">Smlouvy </w:t>
      </w:r>
      <w:r>
        <w:t xml:space="preserve">odstoupit v případě, kdy </w:t>
      </w:r>
      <w:r>
        <w:rPr>
          <w:b/>
          <w:i/>
        </w:rPr>
        <w:t xml:space="preserve">Objednatel </w:t>
      </w:r>
      <w:r>
        <w:t xml:space="preserve">podstatným způsobem porušuje své povinnosti vyplývající mu ze </w:t>
      </w:r>
      <w:r>
        <w:rPr>
          <w:b/>
          <w:i/>
        </w:rPr>
        <w:t>Smlouvy</w:t>
      </w:r>
      <w:r>
        <w:t xml:space="preserve">. Za podstatné porušení povinností </w:t>
      </w:r>
      <w:r>
        <w:rPr>
          <w:b/>
          <w:i/>
        </w:rPr>
        <w:t xml:space="preserve">Objednatele </w:t>
      </w:r>
      <w:r>
        <w:t xml:space="preserve">se považuje zejména neposkytnutí důležité součinnosti podle </w:t>
      </w:r>
      <w:r>
        <w:rPr>
          <w:b/>
          <w:i/>
        </w:rPr>
        <w:t xml:space="preserve">Smlouvy </w:t>
      </w:r>
      <w:r>
        <w:t xml:space="preserve">nebo případ, kdy </w:t>
      </w:r>
      <w:r>
        <w:rPr>
          <w:b/>
          <w:i/>
        </w:rPr>
        <w:t xml:space="preserve">Objednatel </w:t>
      </w:r>
      <w:r>
        <w:t xml:space="preserve">užívá </w:t>
      </w:r>
      <w:r>
        <w:rPr>
          <w:b/>
          <w:i/>
        </w:rPr>
        <w:t xml:space="preserve">IS/STAG </w:t>
      </w:r>
      <w:r>
        <w:t xml:space="preserve">v rozporu s ustanoveními </w:t>
      </w:r>
      <w:r>
        <w:rPr>
          <w:b/>
          <w:i/>
        </w:rPr>
        <w:t>Smlouvy</w:t>
      </w:r>
      <w:r>
        <w:t xml:space="preserve">, a to i po předchozím písemném upozornění </w:t>
      </w:r>
      <w:r>
        <w:rPr>
          <w:b/>
          <w:i/>
        </w:rPr>
        <w:t xml:space="preserve">Objednatele </w:t>
      </w:r>
      <w:r>
        <w:t xml:space="preserve">o tom, že </w:t>
      </w:r>
      <w:r>
        <w:rPr>
          <w:b/>
          <w:i/>
        </w:rPr>
        <w:t xml:space="preserve">Objednatel </w:t>
      </w:r>
      <w:r>
        <w:t xml:space="preserve">porušuje povinnost podle </w:t>
      </w:r>
      <w:r>
        <w:rPr>
          <w:b/>
          <w:i/>
        </w:rPr>
        <w:t xml:space="preserve">Smlouvy </w:t>
      </w:r>
      <w:r>
        <w:t xml:space="preserve">a po uplynutí dodatečné lhůty poskytnuté </w:t>
      </w:r>
      <w:r>
        <w:rPr>
          <w:b/>
          <w:i/>
        </w:rPr>
        <w:t xml:space="preserve">Objednateli    </w:t>
      </w:r>
      <w:r>
        <w:t xml:space="preserve">k nápravě takového  porušení.  Předchozí  písemné  upozornění  ze  strany  </w:t>
      </w:r>
      <w:r>
        <w:rPr>
          <w:b/>
          <w:i/>
        </w:rPr>
        <w:t xml:space="preserve">Provozovatele </w:t>
      </w:r>
      <w:r>
        <w:t xml:space="preserve">a poskytnutí dodatečné lhůty k nápravě není třeba, pokud porušení </w:t>
      </w:r>
      <w:r>
        <w:rPr>
          <w:b/>
          <w:i/>
        </w:rPr>
        <w:t xml:space="preserve">Smlouvy </w:t>
      </w:r>
      <w:r>
        <w:t>nelze</w:t>
      </w:r>
      <w:r>
        <w:rPr>
          <w:spacing w:val="-32"/>
        </w:rPr>
        <w:t xml:space="preserve"> </w:t>
      </w:r>
      <w:r>
        <w:t>odčinit.</w:t>
      </w:r>
    </w:p>
    <w:p w14:paraId="4B5C11CF" w14:textId="77777777" w:rsidR="00297D4F" w:rsidRDefault="00C06C04">
      <w:pPr>
        <w:pStyle w:val="Odstavecseseznamem"/>
        <w:numPr>
          <w:ilvl w:val="0"/>
          <w:numId w:val="7"/>
        </w:numPr>
        <w:tabs>
          <w:tab w:val="left" w:pos="1653"/>
        </w:tabs>
        <w:spacing w:before="119"/>
        <w:ind w:left="236" w:right="191" w:firstLine="708"/>
        <w:jc w:val="both"/>
      </w:pPr>
      <w:r>
        <w:rPr>
          <w:b/>
          <w:i/>
        </w:rPr>
        <w:t xml:space="preserve">Objednatel </w:t>
      </w:r>
      <w:r>
        <w:t xml:space="preserve">je oprávněn od </w:t>
      </w:r>
      <w:r>
        <w:rPr>
          <w:b/>
          <w:i/>
        </w:rPr>
        <w:t xml:space="preserve">Smlouvy </w:t>
      </w:r>
      <w:r>
        <w:t xml:space="preserve">odstoupit v případě, kdy </w:t>
      </w:r>
      <w:r>
        <w:rPr>
          <w:b/>
          <w:i/>
        </w:rPr>
        <w:t xml:space="preserve">Provozovatel </w:t>
      </w:r>
      <w:r>
        <w:t xml:space="preserve">podstatným způsobem porušuje své povinnosti vyplývající mu ze </w:t>
      </w:r>
      <w:r>
        <w:rPr>
          <w:b/>
          <w:i/>
        </w:rPr>
        <w:t>Smlouvy</w:t>
      </w:r>
      <w:r>
        <w:t xml:space="preserve">. Za podstatné porušení smlouvy </w:t>
      </w:r>
      <w:r>
        <w:rPr>
          <w:b/>
          <w:i/>
        </w:rPr>
        <w:t xml:space="preserve">Provozovatelem </w:t>
      </w:r>
      <w:r>
        <w:t>se považuje zejména, nikoliv však</w:t>
      </w:r>
      <w:r>
        <w:rPr>
          <w:spacing w:val="-15"/>
        </w:rPr>
        <w:t xml:space="preserve"> </w:t>
      </w:r>
      <w:r>
        <w:t>výlučně:</w:t>
      </w:r>
    </w:p>
    <w:p w14:paraId="26240380" w14:textId="77777777" w:rsidR="00297D4F" w:rsidRDefault="00C06C04">
      <w:pPr>
        <w:pStyle w:val="Odstavecseseznamem"/>
        <w:numPr>
          <w:ilvl w:val="0"/>
          <w:numId w:val="6"/>
        </w:numPr>
        <w:tabs>
          <w:tab w:val="left" w:pos="1653"/>
        </w:tabs>
        <w:spacing w:before="120"/>
        <w:ind w:hanging="709"/>
        <w:jc w:val="both"/>
        <w:rPr>
          <w:b/>
          <w:i/>
        </w:rPr>
      </w:pPr>
      <w:r>
        <w:t>zjištění neodstranitelné vady</w:t>
      </w:r>
      <w:r>
        <w:rPr>
          <w:spacing w:val="-4"/>
        </w:rPr>
        <w:t xml:space="preserve"> </w:t>
      </w:r>
      <w:r>
        <w:rPr>
          <w:b/>
          <w:i/>
        </w:rPr>
        <w:t>IS/STAG,</w:t>
      </w:r>
    </w:p>
    <w:p w14:paraId="4EA6FC0C" w14:textId="77777777" w:rsidR="00297D4F" w:rsidRDefault="00C06C04">
      <w:pPr>
        <w:pStyle w:val="Odstavecseseznamem"/>
        <w:numPr>
          <w:ilvl w:val="0"/>
          <w:numId w:val="6"/>
        </w:numPr>
        <w:tabs>
          <w:tab w:val="left" w:pos="1653"/>
        </w:tabs>
        <w:spacing w:before="121"/>
        <w:ind w:left="956" w:right="197" w:hanging="13"/>
        <w:jc w:val="both"/>
        <w:rPr>
          <w:b/>
          <w:i/>
        </w:rPr>
      </w:pPr>
      <w:r>
        <w:t xml:space="preserve">prodlení s odstraněním odstranitelné vady přesahující v případě těžké vady 2 kalendářní týdny od ohlášení vady postupem  dle </w:t>
      </w:r>
      <w:r>
        <w:rPr>
          <w:b/>
          <w:i/>
        </w:rPr>
        <w:t xml:space="preserve">Smlouvy </w:t>
      </w:r>
      <w:r>
        <w:t>a přesahující 1 měsíc      v případě lehké vady postupem dle</w:t>
      </w:r>
      <w:r>
        <w:rPr>
          <w:spacing w:val="-5"/>
        </w:rPr>
        <w:t xml:space="preserve"> </w:t>
      </w:r>
      <w:r>
        <w:rPr>
          <w:b/>
          <w:i/>
        </w:rPr>
        <w:t>Smlouvy,</w:t>
      </w:r>
    </w:p>
    <w:p w14:paraId="77203B30" w14:textId="77777777" w:rsidR="00297D4F" w:rsidRDefault="00C06C04">
      <w:pPr>
        <w:pStyle w:val="Odstavecseseznamem"/>
        <w:numPr>
          <w:ilvl w:val="0"/>
          <w:numId w:val="6"/>
        </w:numPr>
        <w:tabs>
          <w:tab w:val="left" w:pos="1653"/>
        </w:tabs>
        <w:spacing w:before="120" w:line="252" w:lineRule="exact"/>
        <w:ind w:hanging="709"/>
        <w:jc w:val="both"/>
      </w:pPr>
      <w:r>
        <w:t xml:space="preserve">prodlení s provedením úprav a dodatečných prací na </w:t>
      </w:r>
      <w:r>
        <w:rPr>
          <w:b/>
          <w:i/>
        </w:rPr>
        <w:t xml:space="preserve">IS/STAG </w:t>
      </w:r>
      <w:r>
        <w:t>dle</w:t>
      </w:r>
      <w:r>
        <w:rPr>
          <w:spacing w:val="-11"/>
        </w:rPr>
        <w:t xml:space="preserve"> </w:t>
      </w:r>
      <w:r>
        <w:t>samostatné</w:t>
      </w:r>
    </w:p>
    <w:p w14:paraId="2A8B90AF" w14:textId="77777777" w:rsidR="00297D4F" w:rsidRDefault="00C06C04">
      <w:pPr>
        <w:pStyle w:val="Zkladntext"/>
        <w:spacing w:line="252" w:lineRule="exact"/>
        <w:ind w:left="956"/>
        <w:jc w:val="both"/>
      </w:pPr>
      <w:r>
        <w:t>objednávky ve smyslu dle čl. 3 odst. (8) přesahující 2 měsíce proti sjednanému termínu.</w:t>
      </w:r>
    </w:p>
    <w:p w14:paraId="473A40F2" w14:textId="77777777" w:rsidR="00297D4F" w:rsidRDefault="00C06C04">
      <w:pPr>
        <w:pStyle w:val="Odstavecseseznamem"/>
        <w:numPr>
          <w:ilvl w:val="0"/>
          <w:numId w:val="7"/>
        </w:numPr>
        <w:tabs>
          <w:tab w:val="left" w:pos="1653"/>
        </w:tabs>
        <w:spacing w:before="121"/>
        <w:ind w:left="236" w:right="190" w:firstLine="707"/>
        <w:jc w:val="both"/>
      </w:pPr>
      <w:r>
        <w:t xml:space="preserve">Smluvní strany jsou </w:t>
      </w:r>
      <w:r>
        <w:rPr>
          <w:b/>
          <w:i/>
        </w:rPr>
        <w:t xml:space="preserve">Smlouvu </w:t>
      </w:r>
      <w:r>
        <w:t>oprávněny písemně vypovědět kdykoli i bez udání</w:t>
      </w:r>
      <w:r>
        <w:rPr>
          <w:spacing w:val="-17"/>
        </w:rPr>
        <w:t xml:space="preserve"> </w:t>
      </w:r>
      <w:r>
        <w:t>důvodu</w:t>
      </w:r>
      <w:r>
        <w:rPr>
          <w:spacing w:val="-13"/>
        </w:rPr>
        <w:t xml:space="preserve"> </w:t>
      </w:r>
      <w:r>
        <w:t>ve</w:t>
      </w:r>
      <w:r>
        <w:rPr>
          <w:spacing w:val="-14"/>
        </w:rPr>
        <w:t xml:space="preserve"> </w:t>
      </w:r>
      <w:r>
        <w:t>výpovědní</w:t>
      </w:r>
      <w:r>
        <w:rPr>
          <w:spacing w:val="-17"/>
        </w:rPr>
        <w:t xml:space="preserve"> </w:t>
      </w:r>
      <w:r>
        <w:t>lhůtě,</w:t>
      </w:r>
      <w:r>
        <w:rPr>
          <w:spacing w:val="-15"/>
        </w:rPr>
        <w:t xml:space="preserve"> </w:t>
      </w:r>
      <w:r>
        <w:t>která</w:t>
      </w:r>
      <w:r>
        <w:rPr>
          <w:spacing w:val="-16"/>
        </w:rPr>
        <w:t xml:space="preserve"> </w:t>
      </w:r>
      <w:r>
        <w:t>nebude</w:t>
      </w:r>
      <w:r>
        <w:rPr>
          <w:spacing w:val="-16"/>
        </w:rPr>
        <w:t xml:space="preserve"> </w:t>
      </w:r>
      <w:r>
        <w:t>kratší</w:t>
      </w:r>
      <w:r>
        <w:rPr>
          <w:spacing w:val="-17"/>
        </w:rPr>
        <w:t xml:space="preserve"> </w:t>
      </w:r>
      <w:r>
        <w:t>než</w:t>
      </w:r>
      <w:r>
        <w:rPr>
          <w:spacing w:val="-16"/>
        </w:rPr>
        <w:t xml:space="preserve"> </w:t>
      </w:r>
      <w:r>
        <w:t>6</w:t>
      </w:r>
      <w:r>
        <w:rPr>
          <w:spacing w:val="-14"/>
        </w:rPr>
        <w:t xml:space="preserve"> </w:t>
      </w:r>
      <w:r>
        <w:t>měsíců,</w:t>
      </w:r>
      <w:r>
        <w:rPr>
          <w:spacing w:val="-12"/>
        </w:rPr>
        <w:t xml:space="preserve"> </w:t>
      </w:r>
      <w:r>
        <w:t>nedohodnou-li</w:t>
      </w:r>
      <w:r>
        <w:rPr>
          <w:spacing w:val="-14"/>
        </w:rPr>
        <w:t xml:space="preserve"> </w:t>
      </w:r>
      <w:r>
        <w:t>se</w:t>
      </w:r>
      <w:r>
        <w:rPr>
          <w:spacing w:val="-16"/>
        </w:rPr>
        <w:t xml:space="preserve"> </w:t>
      </w:r>
      <w:r>
        <w:t xml:space="preserve">smluvní strany na jiné lhůtě. Pro tento případ se </w:t>
      </w:r>
      <w:r>
        <w:rPr>
          <w:b/>
          <w:i/>
        </w:rPr>
        <w:t xml:space="preserve">Objednatel </w:t>
      </w:r>
      <w:r>
        <w:t xml:space="preserve">zavazuje hradit </w:t>
      </w:r>
      <w:r>
        <w:rPr>
          <w:b/>
          <w:i/>
        </w:rPr>
        <w:t xml:space="preserve">Provozovateli </w:t>
      </w:r>
      <w:r>
        <w:t xml:space="preserve">veškerá plnění, která </w:t>
      </w:r>
      <w:r>
        <w:rPr>
          <w:b/>
          <w:i/>
        </w:rPr>
        <w:t xml:space="preserve">Provozovatel Objednateli </w:t>
      </w:r>
      <w:r>
        <w:t>poskytl do konce výpovědní</w:t>
      </w:r>
      <w:r>
        <w:rPr>
          <w:spacing w:val="-10"/>
        </w:rPr>
        <w:t xml:space="preserve"> </w:t>
      </w:r>
      <w:r>
        <w:t>lhůty.</w:t>
      </w:r>
    </w:p>
    <w:p w14:paraId="20DA66AC" w14:textId="77777777" w:rsidR="00297D4F" w:rsidRDefault="00297D4F">
      <w:pPr>
        <w:pStyle w:val="Zkladntext"/>
        <w:spacing w:before="8"/>
        <w:rPr>
          <w:sz w:val="20"/>
        </w:rPr>
      </w:pPr>
    </w:p>
    <w:p w14:paraId="75A19764" w14:textId="77777777" w:rsidR="00297D4F" w:rsidRDefault="00C06C04">
      <w:pPr>
        <w:pStyle w:val="Zkladntext"/>
        <w:spacing w:line="252" w:lineRule="exact"/>
        <w:ind w:left="671" w:right="629"/>
        <w:jc w:val="center"/>
      </w:pPr>
      <w:r>
        <w:t>Článek 9</w:t>
      </w:r>
    </w:p>
    <w:p w14:paraId="5339DF66" w14:textId="77777777" w:rsidR="00297D4F" w:rsidRDefault="00C06C04">
      <w:pPr>
        <w:pStyle w:val="Nadpis1"/>
        <w:spacing w:line="252" w:lineRule="exact"/>
        <w:ind w:right="636"/>
        <w:jc w:val="center"/>
      </w:pPr>
      <w:r>
        <w:t>Závěrečná ustanovení</w:t>
      </w:r>
    </w:p>
    <w:p w14:paraId="6E3C207F" w14:textId="77777777" w:rsidR="00297D4F" w:rsidRDefault="00297D4F">
      <w:pPr>
        <w:pStyle w:val="Zkladntext"/>
        <w:rPr>
          <w:b/>
          <w:sz w:val="21"/>
        </w:rPr>
      </w:pPr>
    </w:p>
    <w:p w14:paraId="13B79D2E" w14:textId="77777777" w:rsidR="00297D4F" w:rsidRDefault="00C06C04">
      <w:pPr>
        <w:pStyle w:val="Odstavecseseznamem"/>
        <w:numPr>
          <w:ilvl w:val="0"/>
          <w:numId w:val="5"/>
        </w:numPr>
        <w:tabs>
          <w:tab w:val="left" w:pos="1653"/>
        </w:tabs>
        <w:ind w:right="194" w:firstLine="708"/>
        <w:jc w:val="both"/>
      </w:pPr>
      <w:r>
        <w:rPr>
          <w:b/>
          <w:i/>
        </w:rPr>
        <w:t>Smlouva</w:t>
      </w:r>
      <w:r>
        <w:t>,</w:t>
      </w:r>
      <w:r>
        <w:rPr>
          <w:spacing w:val="-10"/>
        </w:rPr>
        <w:t xml:space="preserve"> </w:t>
      </w:r>
      <w:r>
        <w:t>jakož</w:t>
      </w:r>
      <w:r>
        <w:rPr>
          <w:spacing w:val="-11"/>
        </w:rPr>
        <w:t xml:space="preserve"> </w:t>
      </w:r>
      <w:r>
        <w:t>i</w:t>
      </w:r>
      <w:r>
        <w:rPr>
          <w:spacing w:val="-9"/>
        </w:rPr>
        <w:t xml:space="preserve"> </w:t>
      </w:r>
      <w:r>
        <w:t>práva</w:t>
      </w:r>
      <w:r>
        <w:rPr>
          <w:spacing w:val="-9"/>
        </w:rPr>
        <w:t xml:space="preserve"> </w:t>
      </w:r>
      <w:r>
        <w:t>a</w:t>
      </w:r>
      <w:r>
        <w:rPr>
          <w:spacing w:val="-9"/>
        </w:rPr>
        <w:t xml:space="preserve"> </w:t>
      </w:r>
      <w:r>
        <w:t>povinnosti</w:t>
      </w:r>
      <w:r>
        <w:rPr>
          <w:spacing w:val="-6"/>
        </w:rPr>
        <w:t xml:space="preserve"> </w:t>
      </w:r>
      <w:r>
        <w:rPr>
          <w:b/>
          <w:i/>
        </w:rPr>
        <w:t>Smlouvou</w:t>
      </w:r>
      <w:r>
        <w:rPr>
          <w:b/>
          <w:i/>
          <w:spacing w:val="-9"/>
        </w:rPr>
        <w:t xml:space="preserve"> </w:t>
      </w:r>
      <w:r>
        <w:t>neupravené</w:t>
      </w:r>
      <w:r>
        <w:rPr>
          <w:spacing w:val="-9"/>
        </w:rPr>
        <w:t xml:space="preserve"> </w:t>
      </w:r>
      <w:r>
        <w:t>vzniklé</w:t>
      </w:r>
      <w:r>
        <w:rPr>
          <w:spacing w:val="-9"/>
        </w:rPr>
        <w:t xml:space="preserve"> </w:t>
      </w:r>
      <w:r>
        <w:t>na</w:t>
      </w:r>
      <w:r>
        <w:rPr>
          <w:spacing w:val="-9"/>
        </w:rPr>
        <w:t xml:space="preserve"> </w:t>
      </w:r>
      <w:r>
        <w:t xml:space="preserve">základě </w:t>
      </w:r>
      <w:r>
        <w:rPr>
          <w:b/>
          <w:i/>
        </w:rPr>
        <w:t>Smlouvy</w:t>
      </w:r>
      <w:r>
        <w:rPr>
          <w:b/>
          <w:i/>
          <w:spacing w:val="-11"/>
        </w:rPr>
        <w:t xml:space="preserve"> </w:t>
      </w:r>
      <w:r>
        <w:t>nebo</w:t>
      </w:r>
      <w:r>
        <w:rPr>
          <w:spacing w:val="-13"/>
        </w:rPr>
        <w:t xml:space="preserve"> </w:t>
      </w:r>
      <w:r>
        <w:t>v</w:t>
      </w:r>
      <w:r>
        <w:rPr>
          <w:spacing w:val="-3"/>
        </w:rPr>
        <w:t xml:space="preserve"> </w:t>
      </w:r>
      <w:r>
        <w:t>souvislosti</w:t>
      </w:r>
      <w:r>
        <w:rPr>
          <w:spacing w:val="-12"/>
        </w:rPr>
        <w:t xml:space="preserve"> </w:t>
      </w:r>
      <w:r>
        <w:t>s</w:t>
      </w:r>
      <w:r>
        <w:rPr>
          <w:spacing w:val="-1"/>
        </w:rPr>
        <w:t xml:space="preserve"> </w:t>
      </w:r>
      <w:r>
        <w:t>ní,</w:t>
      </w:r>
      <w:r>
        <w:rPr>
          <w:spacing w:val="-9"/>
        </w:rPr>
        <w:t xml:space="preserve"> </w:t>
      </w:r>
      <w:r>
        <w:t>se</w:t>
      </w:r>
      <w:r>
        <w:rPr>
          <w:spacing w:val="-14"/>
        </w:rPr>
        <w:t xml:space="preserve"> </w:t>
      </w:r>
      <w:r>
        <w:t>řídí</w:t>
      </w:r>
      <w:r>
        <w:rPr>
          <w:spacing w:val="-14"/>
        </w:rPr>
        <w:t xml:space="preserve"> </w:t>
      </w:r>
      <w:r>
        <w:t>zákonem</w:t>
      </w:r>
      <w:r>
        <w:rPr>
          <w:spacing w:val="-10"/>
        </w:rPr>
        <w:t xml:space="preserve"> </w:t>
      </w:r>
      <w:r>
        <w:t>č.</w:t>
      </w:r>
      <w:r>
        <w:rPr>
          <w:spacing w:val="-11"/>
        </w:rPr>
        <w:t xml:space="preserve"> </w:t>
      </w:r>
      <w:r>
        <w:t>89/2012</w:t>
      </w:r>
      <w:r>
        <w:rPr>
          <w:spacing w:val="-14"/>
        </w:rPr>
        <w:t xml:space="preserve"> </w:t>
      </w:r>
      <w:r>
        <w:t>Sb.,</w:t>
      </w:r>
      <w:r>
        <w:rPr>
          <w:spacing w:val="-11"/>
        </w:rPr>
        <w:t xml:space="preserve"> </w:t>
      </w:r>
      <w:r>
        <w:t>občanský</w:t>
      </w:r>
      <w:r>
        <w:rPr>
          <w:spacing w:val="-13"/>
        </w:rPr>
        <w:t xml:space="preserve"> </w:t>
      </w:r>
      <w:r>
        <w:t>zákoník,</w:t>
      </w:r>
      <w:r>
        <w:rPr>
          <w:spacing w:val="-11"/>
        </w:rPr>
        <w:t xml:space="preserve"> </w:t>
      </w:r>
      <w:r>
        <w:t xml:space="preserve">zákonem č. 121/2000 Sb., autorský zákon, </w:t>
      </w:r>
      <w:r>
        <w:rPr>
          <w:b/>
          <w:i/>
        </w:rPr>
        <w:t xml:space="preserve">Nařízením </w:t>
      </w:r>
      <w:r>
        <w:t xml:space="preserve">a </w:t>
      </w:r>
      <w:r>
        <w:rPr>
          <w:b/>
          <w:i/>
        </w:rPr>
        <w:t>Zákonem o zpracování osobních</w:t>
      </w:r>
      <w:r>
        <w:rPr>
          <w:b/>
          <w:i/>
          <w:spacing w:val="-16"/>
        </w:rPr>
        <w:t xml:space="preserve"> </w:t>
      </w:r>
      <w:r>
        <w:rPr>
          <w:b/>
          <w:i/>
        </w:rPr>
        <w:t>údajů</w:t>
      </w:r>
      <w:r>
        <w:t>.</w:t>
      </w:r>
    </w:p>
    <w:p w14:paraId="061596B3" w14:textId="77777777" w:rsidR="00297D4F" w:rsidRDefault="00C06C04">
      <w:pPr>
        <w:pStyle w:val="Odstavecseseznamem"/>
        <w:numPr>
          <w:ilvl w:val="0"/>
          <w:numId w:val="5"/>
        </w:numPr>
        <w:tabs>
          <w:tab w:val="left" w:pos="1653"/>
        </w:tabs>
        <w:spacing w:before="122"/>
        <w:ind w:right="194" w:firstLine="708"/>
        <w:jc w:val="both"/>
      </w:pPr>
      <w:r>
        <w:rPr>
          <w:b/>
          <w:i/>
        </w:rPr>
        <w:t xml:space="preserve">Smlouva </w:t>
      </w:r>
      <w:r>
        <w:t xml:space="preserve">představuje úplnou dohodu smluvních stran o předmětu </w:t>
      </w:r>
      <w:r>
        <w:rPr>
          <w:b/>
          <w:i/>
        </w:rPr>
        <w:t>Smlouvy</w:t>
      </w:r>
      <w:r>
        <w:t xml:space="preserve">. </w:t>
      </w:r>
      <w:r>
        <w:rPr>
          <w:b/>
          <w:i/>
        </w:rPr>
        <w:t xml:space="preserve">Smlouvu </w:t>
      </w:r>
      <w:r>
        <w:t xml:space="preserve">je možné měnit pouze písemnou dohodou smluvních stran ve formě vzestupně číslovaných dodatků </w:t>
      </w:r>
      <w:r>
        <w:rPr>
          <w:b/>
          <w:i/>
        </w:rPr>
        <w:t>Smlouvy</w:t>
      </w:r>
      <w:r>
        <w:t>, podepsaných oprávněnými zástupci smluvních</w:t>
      </w:r>
      <w:r>
        <w:rPr>
          <w:spacing w:val="-13"/>
        </w:rPr>
        <w:t xml:space="preserve"> </w:t>
      </w:r>
      <w:r>
        <w:t>stran.</w:t>
      </w:r>
    </w:p>
    <w:p w14:paraId="05431238" w14:textId="77777777" w:rsidR="00297D4F" w:rsidRDefault="00C06C04">
      <w:pPr>
        <w:pStyle w:val="Odstavecseseznamem"/>
        <w:numPr>
          <w:ilvl w:val="0"/>
          <w:numId w:val="5"/>
        </w:numPr>
        <w:tabs>
          <w:tab w:val="left" w:pos="1653"/>
        </w:tabs>
        <w:spacing w:before="119"/>
        <w:ind w:right="193" w:firstLine="708"/>
        <w:jc w:val="both"/>
      </w:pPr>
      <w:r>
        <w:rPr>
          <w:b/>
          <w:i/>
        </w:rPr>
        <w:t xml:space="preserve">Smlouva </w:t>
      </w:r>
      <w:r>
        <w:t>je vyhotovena v elektronické podobě s platnými uznávanými elektronickými podpisy zástupců smluvních stran, nebo v listinné podobě (ve dvou (2) vyhotoveních) s vlastnoručními podpisy oprávněných</w:t>
      </w:r>
      <w:r>
        <w:rPr>
          <w:spacing w:val="-2"/>
        </w:rPr>
        <w:t xml:space="preserve"> </w:t>
      </w:r>
      <w:r>
        <w:t>osob.</w:t>
      </w:r>
    </w:p>
    <w:p w14:paraId="791EA2DE" w14:textId="77777777" w:rsidR="00297D4F" w:rsidRDefault="00C06C04">
      <w:pPr>
        <w:pStyle w:val="Odstavecseseznamem"/>
        <w:numPr>
          <w:ilvl w:val="0"/>
          <w:numId w:val="5"/>
        </w:numPr>
        <w:tabs>
          <w:tab w:val="left" w:pos="1653"/>
        </w:tabs>
        <w:spacing w:before="120" w:line="252" w:lineRule="exact"/>
        <w:ind w:left="1652" w:hanging="709"/>
        <w:jc w:val="both"/>
      </w:pPr>
      <w:r>
        <w:t>Smluvní strany se dohodly, že tato smlouva bude uveřejněna v</w:t>
      </w:r>
      <w:r>
        <w:rPr>
          <w:spacing w:val="24"/>
        </w:rPr>
        <w:t xml:space="preserve"> </w:t>
      </w:r>
      <w:r>
        <w:t>registru smluv</w:t>
      </w:r>
    </w:p>
    <w:p w14:paraId="275B0527" w14:textId="77777777" w:rsidR="00297D4F" w:rsidRDefault="00C06C04">
      <w:pPr>
        <w:spacing w:line="252" w:lineRule="exact"/>
        <w:ind w:left="236"/>
        <w:jc w:val="both"/>
      </w:pPr>
      <w:r>
        <w:t xml:space="preserve">dle zák. č. 340/2015 Sb. Uveřejnění zajistí </w:t>
      </w:r>
      <w:r>
        <w:rPr>
          <w:b/>
          <w:i/>
        </w:rPr>
        <w:t>Provozovatel</w:t>
      </w:r>
      <w:r>
        <w:t>.</w:t>
      </w:r>
    </w:p>
    <w:p w14:paraId="69E16F39" w14:textId="77777777" w:rsidR="00297D4F" w:rsidRDefault="00297D4F">
      <w:pPr>
        <w:spacing w:line="252" w:lineRule="exact"/>
        <w:jc w:val="both"/>
        <w:sectPr w:rsidR="00297D4F">
          <w:pgSz w:w="11910" w:h="16840"/>
          <w:pgMar w:top="1320" w:right="1220" w:bottom="1080" w:left="1180" w:header="0" w:footer="900" w:gutter="0"/>
          <w:cols w:space="708"/>
        </w:sectPr>
      </w:pPr>
    </w:p>
    <w:p w14:paraId="0874D78B" w14:textId="57E521F1" w:rsidR="00297D4F" w:rsidRDefault="00AD1B10">
      <w:pPr>
        <w:pStyle w:val="Odstavecseseznamem"/>
        <w:numPr>
          <w:ilvl w:val="0"/>
          <w:numId w:val="5"/>
        </w:numPr>
        <w:tabs>
          <w:tab w:val="left" w:pos="1651"/>
          <w:tab w:val="left" w:pos="1652"/>
        </w:tabs>
        <w:spacing w:before="75"/>
        <w:ind w:left="235" w:right="195" w:firstLine="708"/>
      </w:pPr>
      <w:r>
        <w:rPr>
          <w:noProof/>
        </w:rPr>
        <w:lastRenderedPageBreak/>
        <mc:AlternateContent>
          <mc:Choice Requires="wps">
            <w:drawing>
              <wp:anchor distT="0" distB="0" distL="114300" distR="114300" simplePos="0" relativeHeight="251125760" behindDoc="1" locked="0" layoutInCell="1" allowOverlap="1" wp14:anchorId="6D66DBC5" wp14:editId="1AA570CD">
                <wp:simplePos x="0" y="0"/>
                <wp:positionH relativeFrom="page">
                  <wp:posOffset>3940810</wp:posOffset>
                </wp:positionH>
                <wp:positionV relativeFrom="page">
                  <wp:posOffset>4306570</wp:posOffset>
                </wp:positionV>
                <wp:extent cx="2783205" cy="0"/>
                <wp:effectExtent l="0" t="0" r="0" b="0"/>
                <wp:wrapNone/>
                <wp:docPr id="2039785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320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A5193" id="Line 5" o:spid="_x0000_s1026" style="position:absolute;z-index:-25219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0.3pt,339.1pt" to="529.45pt,3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" strokeweight="1.44pt">
                <w10:wrap anchorx="page" anchory="page"/>
              </v:line>
            </w:pict>
          </mc:Fallback>
        </mc:AlternateContent>
      </w:r>
      <w:r w:rsidR="00C06C04">
        <w:rPr>
          <w:b/>
          <w:i/>
        </w:rPr>
        <w:t>Smlouva</w:t>
      </w:r>
      <w:r w:rsidR="00C06C04">
        <w:rPr>
          <w:b/>
          <w:i/>
          <w:spacing w:val="-12"/>
        </w:rPr>
        <w:t xml:space="preserve"> </w:t>
      </w:r>
      <w:r w:rsidR="00C06C04">
        <w:t>je</w:t>
      </w:r>
      <w:r w:rsidR="00C06C04">
        <w:rPr>
          <w:spacing w:val="-12"/>
        </w:rPr>
        <w:t xml:space="preserve"> </w:t>
      </w:r>
      <w:r w:rsidR="00C06C04">
        <w:t>uzavřena</w:t>
      </w:r>
      <w:r w:rsidR="00C06C04">
        <w:rPr>
          <w:spacing w:val="-9"/>
        </w:rPr>
        <w:t xml:space="preserve"> </w:t>
      </w:r>
      <w:r w:rsidR="00C06C04">
        <w:t>podpisem</w:t>
      </w:r>
      <w:r w:rsidR="00C06C04">
        <w:rPr>
          <w:spacing w:val="-9"/>
        </w:rPr>
        <w:t xml:space="preserve"> </w:t>
      </w:r>
      <w:r w:rsidR="00C06C04">
        <w:t>druhé</w:t>
      </w:r>
      <w:r w:rsidR="00C06C04">
        <w:rPr>
          <w:spacing w:val="-10"/>
        </w:rPr>
        <w:t xml:space="preserve"> </w:t>
      </w:r>
      <w:r w:rsidR="00C06C04">
        <w:t>smluvní</w:t>
      </w:r>
      <w:r w:rsidR="00C06C04">
        <w:rPr>
          <w:spacing w:val="-12"/>
        </w:rPr>
        <w:t xml:space="preserve"> </w:t>
      </w:r>
      <w:r w:rsidR="00C06C04">
        <w:t>strany</w:t>
      </w:r>
      <w:r w:rsidR="00C06C04">
        <w:rPr>
          <w:spacing w:val="-12"/>
        </w:rPr>
        <w:t xml:space="preserve"> </w:t>
      </w:r>
      <w:r w:rsidR="00C06C04">
        <w:t>a</w:t>
      </w:r>
      <w:r w:rsidR="00C06C04">
        <w:rPr>
          <w:spacing w:val="-10"/>
        </w:rPr>
        <w:t xml:space="preserve"> </w:t>
      </w:r>
      <w:r w:rsidR="00C06C04">
        <w:t>nabývá</w:t>
      </w:r>
      <w:r w:rsidR="00C06C04">
        <w:rPr>
          <w:spacing w:val="-8"/>
        </w:rPr>
        <w:t xml:space="preserve"> </w:t>
      </w:r>
      <w:r w:rsidR="00C06C04">
        <w:t>účinnosti</w:t>
      </w:r>
      <w:r w:rsidR="00C06C04">
        <w:rPr>
          <w:spacing w:val="-9"/>
        </w:rPr>
        <w:t xml:space="preserve"> </w:t>
      </w:r>
      <w:r w:rsidR="00C06C04">
        <w:t>dnem uveřejnění v registru</w:t>
      </w:r>
      <w:r w:rsidR="00C06C04">
        <w:rPr>
          <w:spacing w:val="-7"/>
        </w:rPr>
        <w:t xml:space="preserve"> </w:t>
      </w:r>
      <w:r w:rsidR="00C06C04">
        <w:t>smluv.</w:t>
      </w:r>
    </w:p>
    <w:p w14:paraId="057DB050" w14:textId="77777777" w:rsidR="00297D4F" w:rsidRDefault="00C06C04">
      <w:pPr>
        <w:pStyle w:val="Odstavecseseznamem"/>
        <w:numPr>
          <w:ilvl w:val="0"/>
          <w:numId w:val="5"/>
        </w:numPr>
        <w:tabs>
          <w:tab w:val="left" w:pos="1651"/>
          <w:tab w:val="left" w:pos="1652"/>
        </w:tabs>
        <w:spacing w:before="120"/>
        <w:ind w:left="1651"/>
      </w:pPr>
      <w:r>
        <w:t xml:space="preserve">Nedílnou součástí </w:t>
      </w:r>
      <w:r>
        <w:rPr>
          <w:b/>
          <w:i/>
        </w:rPr>
        <w:t xml:space="preserve">Smlouvy </w:t>
      </w:r>
      <w:r>
        <w:t>jsou tyto</w:t>
      </w:r>
      <w:r>
        <w:rPr>
          <w:spacing w:val="-8"/>
        </w:rPr>
        <w:t xml:space="preserve"> </w:t>
      </w:r>
      <w:r>
        <w:t>přílohy:</w:t>
      </w:r>
    </w:p>
    <w:p w14:paraId="41E1A51C" w14:textId="77777777" w:rsidR="00297D4F" w:rsidRDefault="00297D4F">
      <w:pPr>
        <w:pStyle w:val="Zkladntext"/>
        <w:rPr>
          <w:sz w:val="24"/>
        </w:rPr>
      </w:pPr>
    </w:p>
    <w:p w14:paraId="0887F7EB" w14:textId="77777777" w:rsidR="00297D4F" w:rsidRDefault="00297D4F">
      <w:pPr>
        <w:pStyle w:val="Zkladntext"/>
        <w:spacing w:before="4"/>
        <w:rPr>
          <w:sz w:val="29"/>
        </w:rPr>
      </w:pPr>
    </w:p>
    <w:p w14:paraId="633EB68E" w14:textId="77777777" w:rsidR="00297D4F" w:rsidRDefault="00C06C04">
      <w:pPr>
        <w:pStyle w:val="Odstavecseseznamem"/>
        <w:numPr>
          <w:ilvl w:val="0"/>
          <w:numId w:val="4"/>
        </w:numPr>
        <w:tabs>
          <w:tab w:val="left" w:pos="632"/>
          <w:tab w:val="left" w:pos="633"/>
        </w:tabs>
        <w:spacing w:line="268" w:lineRule="exact"/>
        <w:ind w:hanging="398"/>
        <w:jc w:val="left"/>
        <w:rPr>
          <w:b/>
          <w:i/>
        </w:rPr>
      </w:pPr>
      <w:r>
        <w:t>Příloha č. 1 : Specifikace</w:t>
      </w:r>
      <w:r>
        <w:rPr>
          <w:spacing w:val="-3"/>
        </w:rPr>
        <w:t xml:space="preserve"> </w:t>
      </w:r>
      <w:r>
        <w:rPr>
          <w:b/>
          <w:i/>
        </w:rPr>
        <w:t>IS/STAG</w:t>
      </w:r>
    </w:p>
    <w:p w14:paraId="77EE4AA9" w14:textId="77777777" w:rsidR="00297D4F" w:rsidRDefault="00C06C04">
      <w:pPr>
        <w:pStyle w:val="Odstavecseseznamem"/>
        <w:numPr>
          <w:ilvl w:val="0"/>
          <w:numId w:val="4"/>
        </w:numPr>
        <w:tabs>
          <w:tab w:val="left" w:pos="632"/>
          <w:tab w:val="left" w:pos="633"/>
        </w:tabs>
        <w:spacing w:line="268" w:lineRule="exact"/>
        <w:ind w:hanging="398"/>
        <w:jc w:val="left"/>
      </w:pPr>
      <w:r>
        <w:t>Příloha č. 2 : Přehled poskytovaných služeb a jejich</w:t>
      </w:r>
      <w:r>
        <w:rPr>
          <w:spacing w:val="-5"/>
        </w:rPr>
        <w:t xml:space="preserve"> </w:t>
      </w:r>
      <w:r>
        <w:t>popis</w:t>
      </w:r>
    </w:p>
    <w:p w14:paraId="0BB336E0" w14:textId="77777777" w:rsidR="00297D4F" w:rsidRDefault="00C06C04">
      <w:pPr>
        <w:pStyle w:val="Odstavecseseznamem"/>
        <w:numPr>
          <w:ilvl w:val="0"/>
          <w:numId w:val="4"/>
        </w:numPr>
        <w:tabs>
          <w:tab w:val="left" w:pos="632"/>
          <w:tab w:val="left" w:pos="633"/>
        </w:tabs>
        <w:spacing w:line="269" w:lineRule="exact"/>
        <w:jc w:val="left"/>
        <w:rPr>
          <w:b/>
          <w:i/>
        </w:rPr>
      </w:pPr>
      <w:r>
        <w:t>Příloha č. 3 : Organizační a technické zabezpečení osobních údajů u</w:t>
      </w:r>
      <w:r>
        <w:rPr>
          <w:spacing w:val="-19"/>
        </w:rPr>
        <w:t xml:space="preserve"> </w:t>
      </w:r>
      <w:r>
        <w:rPr>
          <w:b/>
          <w:i/>
        </w:rPr>
        <w:t>Provozovatele</w:t>
      </w:r>
    </w:p>
    <w:p w14:paraId="754CDE0D" w14:textId="65A2A74E" w:rsidR="00297D4F" w:rsidRDefault="00AD1B10">
      <w:pPr>
        <w:pStyle w:val="Odstavecseseznamem"/>
        <w:numPr>
          <w:ilvl w:val="0"/>
          <w:numId w:val="4"/>
        </w:numPr>
        <w:tabs>
          <w:tab w:val="left" w:pos="632"/>
          <w:tab w:val="left" w:pos="633"/>
        </w:tabs>
        <w:spacing w:line="269" w:lineRule="exact"/>
        <w:jc w:val="left"/>
        <w:rPr>
          <w:b/>
          <w:i/>
        </w:rPr>
      </w:pPr>
      <w:r>
        <w:rPr>
          <w:noProof/>
        </w:rPr>
        <mc:AlternateContent>
          <mc:Choice Requires="wps">
            <w:drawing>
              <wp:anchor distT="0" distB="0" distL="114300" distR="114300" simplePos="0" relativeHeight="251126784" behindDoc="1" locked="0" layoutInCell="1" allowOverlap="1" wp14:anchorId="1E0A008A" wp14:editId="71946990">
                <wp:simplePos x="0" y="0"/>
                <wp:positionH relativeFrom="page">
                  <wp:posOffset>2005330</wp:posOffset>
                </wp:positionH>
                <wp:positionV relativeFrom="paragraph">
                  <wp:posOffset>1054100</wp:posOffset>
                </wp:positionV>
                <wp:extent cx="776605" cy="770890"/>
                <wp:effectExtent l="0" t="0" r="0" b="0"/>
                <wp:wrapNone/>
                <wp:docPr id="9112663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605" cy="770890"/>
                        </a:xfrm>
                        <a:custGeom>
                          <a:avLst/>
                          <a:gdLst>
                            <a:gd name="T0" fmla="+- 0 3169 3158"/>
                            <a:gd name="T1" fmla="*/ T0 w 1223"/>
                            <a:gd name="T2" fmla="+- 0 2811 1660"/>
                            <a:gd name="T3" fmla="*/ 2811 h 1214"/>
                            <a:gd name="T4" fmla="+- 0 3254 3158"/>
                            <a:gd name="T5" fmla="*/ T4 w 1223"/>
                            <a:gd name="T6" fmla="+- 0 2873 1660"/>
                            <a:gd name="T7" fmla="*/ 2873 h 1214"/>
                            <a:gd name="T8" fmla="+- 0 3233 3158"/>
                            <a:gd name="T9" fmla="*/ T8 w 1223"/>
                            <a:gd name="T10" fmla="+- 0 2762 1660"/>
                            <a:gd name="T11" fmla="*/ 2762 h 1214"/>
                            <a:gd name="T12" fmla="+- 0 3656 3158"/>
                            <a:gd name="T13" fmla="*/ T12 w 1223"/>
                            <a:gd name="T14" fmla="+- 0 1676 1660"/>
                            <a:gd name="T15" fmla="*/ 1676 h 1214"/>
                            <a:gd name="T16" fmla="+- 0 3639 3158"/>
                            <a:gd name="T17" fmla="*/ T16 w 1223"/>
                            <a:gd name="T18" fmla="+- 0 1814 1660"/>
                            <a:gd name="T19" fmla="*/ 1814 h 1214"/>
                            <a:gd name="T20" fmla="+- 0 3657 3158"/>
                            <a:gd name="T21" fmla="*/ T20 w 1223"/>
                            <a:gd name="T22" fmla="+- 0 1940 1660"/>
                            <a:gd name="T23" fmla="*/ 1940 h 1214"/>
                            <a:gd name="T24" fmla="+- 0 3675 3158"/>
                            <a:gd name="T25" fmla="*/ T24 w 1223"/>
                            <a:gd name="T26" fmla="+- 0 2070 1660"/>
                            <a:gd name="T27" fmla="*/ 2070 h 1214"/>
                            <a:gd name="T28" fmla="+- 0 3564 3158"/>
                            <a:gd name="T29" fmla="*/ T28 w 1223"/>
                            <a:gd name="T30" fmla="+- 0 2346 1660"/>
                            <a:gd name="T31" fmla="*/ 2346 h 1214"/>
                            <a:gd name="T32" fmla="+- 0 3372 3158"/>
                            <a:gd name="T33" fmla="*/ T32 w 1223"/>
                            <a:gd name="T34" fmla="+- 0 2697 1660"/>
                            <a:gd name="T35" fmla="*/ 2697 h 1214"/>
                            <a:gd name="T36" fmla="+- 0 3182 3158"/>
                            <a:gd name="T37" fmla="*/ T36 w 1223"/>
                            <a:gd name="T38" fmla="+- 0 2871 1660"/>
                            <a:gd name="T39" fmla="*/ 2871 h 1214"/>
                            <a:gd name="T40" fmla="+- 0 3378 3158"/>
                            <a:gd name="T41" fmla="*/ T40 w 1223"/>
                            <a:gd name="T42" fmla="+- 0 2753 1660"/>
                            <a:gd name="T43" fmla="*/ 2753 h 1214"/>
                            <a:gd name="T44" fmla="+- 0 3498 3158"/>
                            <a:gd name="T45" fmla="*/ T44 w 1223"/>
                            <a:gd name="T46" fmla="+- 0 2564 1660"/>
                            <a:gd name="T47" fmla="*/ 2564 h 1214"/>
                            <a:gd name="T48" fmla="+- 0 3671 3158"/>
                            <a:gd name="T49" fmla="*/ T48 w 1223"/>
                            <a:gd name="T50" fmla="+- 0 2212 1660"/>
                            <a:gd name="T51" fmla="*/ 2212 h 1214"/>
                            <a:gd name="T52" fmla="+- 0 3746 3158"/>
                            <a:gd name="T53" fmla="*/ T52 w 1223"/>
                            <a:gd name="T54" fmla="+- 0 2110 1660"/>
                            <a:gd name="T55" fmla="*/ 2110 h 1214"/>
                            <a:gd name="T56" fmla="+- 0 3689 3158"/>
                            <a:gd name="T57" fmla="*/ T56 w 1223"/>
                            <a:gd name="T58" fmla="+- 0 1920 1660"/>
                            <a:gd name="T59" fmla="*/ 1920 h 1214"/>
                            <a:gd name="T60" fmla="+- 0 3673 3158"/>
                            <a:gd name="T61" fmla="*/ T60 w 1223"/>
                            <a:gd name="T62" fmla="+- 0 1755 1660"/>
                            <a:gd name="T63" fmla="*/ 1755 h 1214"/>
                            <a:gd name="T64" fmla="+- 0 3729 3158"/>
                            <a:gd name="T65" fmla="*/ T64 w 1223"/>
                            <a:gd name="T66" fmla="+- 0 1668 1660"/>
                            <a:gd name="T67" fmla="*/ 1668 h 1214"/>
                            <a:gd name="T68" fmla="+- 0 4338 3158"/>
                            <a:gd name="T69" fmla="*/ T68 w 1223"/>
                            <a:gd name="T70" fmla="+- 0 2563 1660"/>
                            <a:gd name="T71" fmla="*/ 2563 h 1214"/>
                            <a:gd name="T72" fmla="+- 0 4322 3158"/>
                            <a:gd name="T73" fmla="*/ T72 w 1223"/>
                            <a:gd name="T74" fmla="+- 0 2602 1660"/>
                            <a:gd name="T75" fmla="*/ 2602 h 1214"/>
                            <a:gd name="T76" fmla="+- 0 4362 3158"/>
                            <a:gd name="T77" fmla="*/ T76 w 1223"/>
                            <a:gd name="T78" fmla="+- 0 2617 1660"/>
                            <a:gd name="T79" fmla="*/ 2617 h 1214"/>
                            <a:gd name="T80" fmla="+- 0 4325 3158"/>
                            <a:gd name="T81" fmla="*/ T80 w 1223"/>
                            <a:gd name="T82" fmla="+- 0 2577 1660"/>
                            <a:gd name="T83" fmla="*/ 2577 h 1214"/>
                            <a:gd name="T84" fmla="+- 0 4349 3158"/>
                            <a:gd name="T85" fmla="*/ T84 w 1223"/>
                            <a:gd name="T86" fmla="+- 0 2561 1660"/>
                            <a:gd name="T87" fmla="*/ 2561 h 1214"/>
                            <a:gd name="T88" fmla="+- 0 4373 3158"/>
                            <a:gd name="T89" fmla="*/ T88 w 1223"/>
                            <a:gd name="T90" fmla="+- 0 2603 1660"/>
                            <a:gd name="T91" fmla="*/ 2603 h 1214"/>
                            <a:gd name="T92" fmla="+- 0 4378 3158"/>
                            <a:gd name="T93" fmla="*/ T92 w 1223"/>
                            <a:gd name="T94" fmla="+- 0 2602 1660"/>
                            <a:gd name="T95" fmla="*/ 2602 h 1214"/>
                            <a:gd name="T96" fmla="+- 0 4368 3158"/>
                            <a:gd name="T97" fmla="*/ T96 w 1223"/>
                            <a:gd name="T98" fmla="+- 0 2567 1660"/>
                            <a:gd name="T99" fmla="*/ 2567 h 1214"/>
                            <a:gd name="T100" fmla="+- 0 4344 3158"/>
                            <a:gd name="T101" fmla="*/ T100 w 1223"/>
                            <a:gd name="T102" fmla="+- 0 2607 1660"/>
                            <a:gd name="T103" fmla="*/ 2607 h 1214"/>
                            <a:gd name="T104" fmla="+- 0 4355 3158"/>
                            <a:gd name="T105" fmla="*/ T104 w 1223"/>
                            <a:gd name="T106" fmla="+- 0 2591 1660"/>
                            <a:gd name="T107" fmla="*/ 2591 h 1214"/>
                            <a:gd name="T108" fmla="+- 0 4362 3158"/>
                            <a:gd name="T109" fmla="*/ T108 w 1223"/>
                            <a:gd name="T110" fmla="+- 0 2579 1660"/>
                            <a:gd name="T111" fmla="*/ 2579 h 1214"/>
                            <a:gd name="T112" fmla="+- 0 4352 3158"/>
                            <a:gd name="T113" fmla="*/ T112 w 1223"/>
                            <a:gd name="T114" fmla="+- 0 2593 1660"/>
                            <a:gd name="T115" fmla="*/ 2593 h 1214"/>
                            <a:gd name="T116" fmla="+- 0 4363 3158"/>
                            <a:gd name="T117" fmla="*/ T116 w 1223"/>
                            <a:gd name="T118" fmla="+- 0 2607 1660"/>
                            <a:gd name="T119" fmla="*/ 2607 h 1214"/>
                            <a:gd name="T120" fmla="+- 0 4362 3158"/>
                            <a:gd name="T121" fmla="*/ T120 w 1223"/>
                            <a:gd name="T122" fmla="+- 0 2579 1660"/>
                            <a:gd name="T123" fmla="*/ 2579 h 1214"/>
                            <a:gd name="T124" fmla="+- 0 4352 3158"/>
                            <a:gd name="T125" fmla="*/ T124 w 1223"/>
                            <a:gd name="T126" fmla="+- 0 2588 1660"/>
                            <a:gd name="T127" fmla="*/ 2588 h 1214"/>
                            <a:gd name="T128" fmla="+- 0 3746 3158"/>
                            <a:gd name="T129" fmla="*/ T128 w 1223"/>
                            <a:gd name="T130" fmla="+- 0 2111 1660"/>
                            <a:gd name="T131" fmla="*/ 2111 h 1214"/>
                            <a:gd name="T132" fmla="+- 0 3867 3158"/>
                            <a:gd name="T133" fmla="*/ T132 w 1223"/>
                            <a:gd name="T134" fmla="+- 0 2364 1660"/>
                            <a:gd name="T135" fmla="*/ 2364 h 1214"/>
                            <a:gd name="T136" fmla="+- 0 3808 3158"/>
                            <a:gd name="T137" fmla="*/ T136 w 1223"/>
                            <a:gd name="T138" fmla="+- 0 2462 1660"/>
                            <a:gd name="T139" fmla="*/ 2462 h 1214"/>
                            <a:gd name="T140" fmla="+- 0 3498 3158"/>
                            <a:gd name="T141" fmla="*/ T140 w 1223"/>
                            <a:gd name="T142" fmla="+- 0 2564 1660"/>
                            <a:gd name="T143" fmla="*/ 2564 h 1214"/>
                            <a:gd name="T144" fmla="+- 0 3742 3158"/>
                            <a:gd name="T145" fmla="*/ T144 w 1223"/>
                            <a:gd name="T146" fmla="+- 0 2502 1660"/>
                            <a:gd name="T147" fmla="*/ 2502 h 1214"/>
                            <a:gd name="T148" fmla="+- 0 4098 3158"/>
                            <a:gd name="T149" fmla="*/ T148 w 1223"/>
                            <a:gd name="T150" fmla="+- 0 2462 1660"/>
                            <a:gd name="T151" fmla="*/ 2462 h 1214"/>
                            <a:gd name="T152" fmla="+- 0 4323 3158"/>
                            <a:gd name="T153" fmla="*/ T152 w 1223"/>
                            <a:gd name="T154" fmla="+- 0 2432 1660"/>
                            <a:gd name="T155" fmla="*/ 2432 h 1214"/>
                            <a:gd name="T156" fmla="+- 0 3966 3158"/>
                            <a:gd name="T157" fmla="*/ T156 w 1223"/>
                            <a:gd name="T158" fmla="+- 0 2388 1660"/>
                            <a:gd name="T159" fmla="*/ 2388 h 1214"/>
                            <a:gd name="T160" fmla="+- 0 3817 3158"/>
                            <a:gd name="T161" fmla="*/ T160 w 1223"/>
                            <a:gd name="T162" fmla="+- 0 2243 1660"/>
                            <a:gd name="T163" fmla="*/ 2243 h 1214"/>
                            <a:gd name="T164" fmla="+- 0 4004 3158"/>
                            <a:gd name="T165" fmla="*/ T164 w 1223"/>
                            <a:gd name="T166" fmla="+- 0 2462 1660"/>
                            <a:gd name="T167" fmla="*/ 2462 h 1214"/>
                            <a:gd name="T168" fmla="+- 0 4303 3158"/>
                            <a:gd name="T169" fmla="*/ T168 w 1223"/>
                            <a:gd name="T170" fmla="+- 0 2550 1660"/>
                            <a:gd name="T171" fmla="*/ 2550 h 1214"/>
                            <a:gd name="T172" fmla="+- 0 4363 3158"/>
                            <a:gd name="T173" fmla="*/ T172 w 1223"/>
                            <a:gd name="T174" fmla="+- 0 2530 1660"/>
                            <a:gd name="T175" fmla="*/ 2530 h 1214"/>
                            <a:gd name="T176" fmla="+- 0 4150 3158"/>
                            <a:gd name="T177" fmla="*/ T176 w 1223"/>
                            <a:gd name="T178" fmla="+- 0 2484 1660"/>
                            <a:gd name="T179" fmla="*/ 2484 h 1214"/>
                            <a:gd name="T180" fmla="+- 0 4345 3158"/>
                            <a:gd name="T181" fmla="*/ T180 w 1223"/>
                            <a:gd name="T182" fmla="+- 0 2530 1660"/>
                            <a:gd name="T183" fmla="*/ 2530 h 1214"/>
                            <a:gd name="T184" fmla="+- 0 4221 3158"/>
                            <a:gd name="T185" fmla="*/ T184 w 1223"/>
                            <a:gd name="T186" fmla="+- 0 2449 1660"/>
                            <a:gd name="T187" fmla="*/ 2449 h 1214"/>
                            <a:gd name="T188" fmla="+- 0 4376 3158"/>
                            <a:gd name="T189" fmla="*/ T188 w 1223"/>
                            <a:gd name="T190" fmla="+- 0 2499 1660"/>
                            <a:gd name="T191" fmla="*/ 2499 h 1214"/>
                            <a:gd name="T192" fmla="+- 0 4356 3158"/>
                            <a:gd name="T193" fmla="*/ T192 w 1223"/>
                            <a:gd name="T194" fmla="+- 0 2449 1660"/>
                            <a:gd name="T195" fmla="*/ 2449 h 1214"/>
                            <a:gd name="T196" fmla="+- 0 4023 3158"/>
                            <a:gd name="T197" fmla="*/ T196 w 1223"/>
                            <a:gd name="T198" fmla="+- 0 2422 1660"/>
                            <a:gd name="T199" fmla="*/ 2422 h 1214"/>
                            <a:gd name="T200" fmla="+- 0 3741 3158"/>
                            <a:gd name="T201" fmla="*/ T200 w 1223"/>
                            <a:gd name="T202" fmla="+- 0 1762 1660"/>
                            <a:gd name="T203" fmla="*/ 1762 h 1214"/>
                            <a:gd name="T204" fmla="+- 0 3703 3158"/>
                            <a:gd name="T205" fmla="*/ T204 w 1223"/>
                            <a:gd name="T206" fmla="+- 0 1975 1660"/>
                            <a:gd name="T207" fmla="*/ 1975 h 1214"/>
                            <a:gd name="T208" fmla="+- 0 3738 3158"/>
                            <a:gd name="T209" fmla="*/ T208 w 1223"/>
                            <a:gd name="T210" fmla="+- 0 1831 1660"/>
                            <a:gd name="T211" fmla="*/ 1831 h 1214"/>
                            <a:gd name="T212" fmla="+- 0 3712 3158"/>
                            <a:gd name="T213" fmla="*/ T212 w 1223"/>
                            <a:gd name="T214" fmla="+- 0 1676 1660"/>
                            <a:gd name="T215" fmla="*/ 1676 h 1214"/>
                            <a:gd name="T216" fmla="+- 0 3745 3158"/>
                            <a:gd name="T217" fmla="*/ T216 w 1223"/>
                            <a:gd name="T218" fmla="+- 0 1694 1660"/>
                            <a:gd name="T219" fmla="*/ 1694 h 12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223" h="1214">
                              <a:moveTo>
                                <a:pt x="220" y="957"/>
                              </a:moveTo>
                              <a:lnTo>
                                <a:pt x="114" y="1026"/>
                              </a:lnTo>
                              <a:lnTo>
                                <a:pt x="46" y="1093"/>
                              </a:lnTo>
                              <a:lnTo>
                                <a:pt x="11" y="1151"/>
                              </a:lnTo>
                              <a:lnTo>
                                <a:pt x="0" y="1194"/>
                              </a:lnTo>
                              <a:lnTo>
                                <a:pt x="8" y="1209"/>
                              </a:lnTo>
                              <a:lnTo>
                                <a:pt x="15" y="1213"/>
                              </a:lnTo>
                              <a:lnTo>
                                <a:pt x="96" y="1213"/>
                              </a:lnTo>
                              <a:lnTo>
                                <a:pt x="100" y="1211"/>
                              </a:lnTo>
                              <a:lnTo>
                                <a:pt x="24" y="1211"/>
                              </a:lnTo>
                              <a:lnTo>
                                <a:pt x="35" y="1166"/>
                              </a:lnTo>
                              <a:lnTo>
                                <a:pt x="75" y="1102"/>
                              </a:lnTo>
                              <a:lnTo>
                                <a:pt x="138" y="1029"/>
                              </a:lnTo>
                              <a:lnTo>
                                <a:pt x="220" y="957"/>
                              </a:lnTo>
                              <a:close/>
                              <a:moveTo>
                                <a:pt x="523" y="0"/>
                              </a:moveTo>
                              <a:lnTo>
                                <a:pt x="498" y="16"/>
                              </a:lnTo>
                              <a:lnTo>
                                <a:pt x="486" y="54"/>
                              </a:lnTo>
                              <a:lnTo>
                                <a:pt x="481" y="97"/>
                              </a:lnTo>
                              <a:lnTo>
                                <a:pt x="481" y="127"/>
                              </a:lnTo>
                              <a:lnTo>
                                <a:pt x="481" y="154"/>
                              </a:lnTo>
                              <a:lnTo>
                                <a:pt x="484" y="184"/>
                              </a:lnTo>
                              <a:lnTo>
                                <a:pt x="488" y="215"/>
                              </a:lnTo>
                              <a:lnTo>
                                <a:pt x="493" y="248"/>
                              </a:lnTo>
                              <a:lnTo>
                                <a:pt x="499" y="280"/>
                              </a:lnTo>
                              <a:lnTo>
                                <a:pt x="506" y="314"/>
                              </a:lnTo>
                              <a:lnTo>
                                <a:pt x="514" y="348"/>
                              </a:lnTo>
                              <a:lnTo>
                                <a:pt x="523" y="382"/>
                              </a:lnTo>
                              <a:lnTo>
                                <a:pt x="517" y="410"/>
                              </a:lnTo>
                              <a:lnTo>
                                <a:pt x="502" y="458"/>
                              </a:lnTo>
                              <a:lnTo>
                                <a:pt x="477" y="522"/>
                              </a:lnTo>
                              <a:lnTo>
                                <a:pt x="445" y="600"/>
                              </a:lnTo>
                              <a:lnTo>
                                <a:pt x="406" y="686"/>
                              </a:lnTo>
                              <a:lnTo>
                                <a:pt x="362" y="776"/>
                              </a:lnTo>
                              <a:lnTo>
                                <a:pt x="315" y="868"/>
                              </a:lnTo>
                              <a:lnTo>
                                <a:pt x="265" y="956"/>
                              </a:lnTo>
                              <a:lnTo>
                                <a:pt x="214" y="1037"/>
                              </a:lnTo>
                              <a:lnTo>
                                <a:pt x="163" y="1107"/>
                              </a:lnTo>
                              <a:lnTo>
                                <a:pt x="114" y="1162"/>
                              </a:lnTo>
                              <a:lnTo>
                                <a:pt x="67" y="1198"/>
                              </a:lnTo>
                              <a:lnTo>
                                <a:pt x="24" y="1211"/>
                              </a:lnTo>
                              <a:lnTo>
                                <a:pt x="100" y="1211"/>
                              </a:lnTo>
                              <a:lnTo>
                                <a:pt x="125" y="1195"/>
                              </a:lnTo>
                              <a:lnTo>
                                <a:pt x="169" y="1154"/>
                              </a:lnTo>
                              <a:lnTo>
                                <a:pt x="220" y="1093"/>
                              </a:lnTo>
                              <a:lnTo>
                                <a:pt x="277" y="1011"/>
                              </a:lnTo>
                              <a:lnTo>
                                <a:pt x="340" y="907"/>
                              </a:lnTo>
                              <a:lnTo>
                                <a:pt x="352" y="904"/>
                              </a:lnTo>
                              <a:lnTo>
                                <a:pt x="340" y="904"/>
                              </a:lnTo>
                              <a:lnTo>
                                <a:pt x="402" y="791"/>
                              </a:lnTo>
                              <a:lnTo>
                                <a:pt x="451" y="697"/>
                              </a:lnTo>
                              <a:lnTo>
                                <a:pt x="487" y="618"/>
                              </a:lnTo>
                              <a:lnTo>
                                <a:pt x="513" y="552"/>
                              </a:lnTo>
                              <a:lnTo>
                                <a:pt x="532" y="497"/>
                              </a:lnTo>
                              <a:lnTo>
                                <a:pt x="545" y="451"/>
                              </a:lnTo>
                              <a:lnTo>
                                <a:pt x="588" y="451"/>
                              </a:lnTo>
                              <a:lnTo>
                                <a:pt x="588" y="450"/>
                              </a:lnTo>
                              <a:lnTo>
                                <a:pt x="561" y="378"/>
                              </a:lnTo>
                              <a:lnTo>
                                <a:pt x="570" y="315"/>
                              </a:lnTo>
                              <a:lnTo>
                                <a:pt x="545" y="315"/>
                              </a:lnTo>
                              <a:lnTo>
                                <a:pt x="531" y="260"/>
                              </a:lnTo>
                              <a:lnTo>
                                <a:pt x="521" y="208"/>
                              </a:lnTo>
                              <a:lnTo>
                                <a:pt x="516" y="158"/>
                              </a:lnTo>
                              <a:lnTo>
                                <a:pt x="514" y="113"/>
                              </a:lnTo>
                              <a:lnTo>
                                <a:pt x="515" y="95"/>
                              </a:lnTo>
                              <a:lnTo>
                                <a:pt x="517" y="63"/>
                              </a:lnTo>
                              <a:lnTo>
                                <a:pt x="525" y="30"/>
                              </a:lnTo>
                              <a:lnTo>
                                <a:pt x="540" y="8"/>
                              </a:lnTo>
                              <a:lnTo>
                                <a:pt x="571" y="8"/>
                              </a:lnTo>
                              <a:lnTo>
                                <a:pt x="555" y="1"/>
                              </a:lnTo>
                              <a:lnTo>
                                <a:pt x="523" y="0"/>
                              </a:lnTo>
                              <a:close/>
                              <a:moveTo>
                                <a:pt x="1191" y="901"/>
                              </a:moveTo>
                              <a:lnTo>
                                <a:pt x="1180" y="903"/>
                              </a:lnTo>
                              <a:lnTo>
                                <a:pt x="1170" y="910"/>
                              </a:lnTo>
                              <a:lnTo>
                                <a:pt x="1164" y="919"/>
                              </a:lnTo>
                              <a:lnTo>
                                <a:pt x="1161" y="931"/>
                              </a:lnTo>
                              <a:lnTo>
                                <a:pt x="1164" y="942"/>
                              </a:lnTo>
                              <a:lnTo>
                                <a:pt x="1170" y="951"/>
                              </a:lnTo>
                              <a:lnTo>
                                <a:pt x="1180" y="957"/>
                              </a:lnTo>
                              <a:lnTo>
                                <a:pt x="1191" y="960"/>
                              </a:lnTo>
                              <a:lnTo>
                                <a:pt x="1204" y="957"/>
                              </a:lnTo>
                              <a:lnTo>
                                <a:pt x="1210" y="953"/>
                              </a:lnTo>
                              <a:lnTo>
                                <a:pt x="1179" y="953"/>
                              </a:lnTo>
                              <a:lnTo>
                                <a:pt x="1167" y="943"/>
                              </a:lnTo>
                              <a:lnTo>
                                <a:pt x="1167" y="917"/>
                              </a:lnTo>
                              <a:lnTo>
                                <a:pt x="1179" y="907"/>
                              </a:lnTo>
                              <a:lnTo>
                                <a:pt x="1210" y="907"/>
                              </a:lnTo>
                              <a:lnTo>
                                <a:pt x="1204" y="903"/>
                              </a:lnTo>
                              <a:lnTo>
                                <a:pt x="1191" y="901"/>
                              </a:lnTo>
                              <a:close/>
                              <a:moveTo>
                                <a:pt x="1210" y="907"/>
                              </a:moveTo>
                              <a:lnTo>
                                <a:pt x="1206" y="907"/>
                              </a:lnTo>
                              <a:lnTo>
                                <a:pt x="1215" y="917"/>
                              </a:lnTo>
                              <a:lnTo>
                                <a:pt x="1215" y="943"/>
                              </a:lnTo>
                              <a:lnTo>
                                <a:pt x="1206" y="953"/>
                              </a:lnTo>
                              <a:lnTo>
                                <a:pt x="1210" y="953"/>
                              </a:lnTo>
                              <a:lnTo>
                                <a:pt x="1214" y="951"/>
                              </a:lnTo>
                              <a:lnTo>
                                <a:pt x="1220" y="942"/>
                              </a:lnTo>
                              <a:lnTo>
                                <a:pt x="1222" y="931"/>
                              </a:lnTo>
                              <a:lnTo>
                                <a:pt x="1220" y="919"/>
                              </a:lnTo>
                              <a:lnTo>
                                <a:pt x="1214" y="910"/>
                              </a:lnTo>
                              <a:lnTo>
                                <a:pt x="1210" y="907"/>
                              </a:lnTo>
                              <a:close/>
                              <a:moveTo>
                                <a:pt x="1200" y="911"/>
                              </a:moveTo>
                              <a:lnTo>
                                <a:pt x="1180" y="911"/>
                              </a:lnTo>
                              <a:lnTo>
                                <a:pt x="1180" y="947"/>
                              </a:lnTo>
                              <a:lnTo>
                                <a:pt x="1186" y="947"/>
                              </a:lnTo>
                              <a:lnTo>
                                <a:pt x="1186" y="933"/>
                              </a:lnTo>
                              <a:lnTo>
                                <a:pt x="1202" y="933"/>
                              </a:lnTo>
                              <a:lnTo>
                                <a:pt x="1201" y="932"/>
                              </a:lnTo>
                              <a:lnTo>
                                <a:pt x="1197" y="931"/>
                              </a:lnTo>
                              <a:lnTo>
                                <a:pt x="1205" y="928"/>
                              </a:lnTo>
                              <a:lnTo>
                                <a:pt x="1186" y="928"/>
                              </a:lnTo>
                              <a:lnTo>
                                <a:pt x="1186" y="919"/>
                              </a:lnTo>
                              <a:lnTo>
                                <a:pt x="1204" y="919"/>
                              </a:lnTo>
                              <a:lnTo>
                                <a:pt x="1204" y="916"/>
                              </a:lnTo>
                              <a:lnTo>
                                <a:pt x="1200" y="911"/>
                              </a:lnTo>
                              <a:close/>
                              <a:moveTo>
                                <a:pt x="1202" y="933"/>
                              </a:moveTo>
                              <a:lnTo>
                                <a:pt x="1194" y="933"/>
                              </a:lnTo>
                              <a:lnTo>
                                <a:pt x="1196" y="937"/>
                              </a:lnTo>
                              <a:lnTo>
                                <a:pt x="1197" y="941"/>
                              </a:lnTo>
                              <a:lnTo>
                                <a:pt x="1199" y="947"/>
                              </a:lnTo>
                              <a:lnTo>
                                <a:pt x="1205" y="947"/>
                              </a:lnTo>
                              <a:lnTo>
                                <a:pt x="1204" y="941"/>
                              </a:lnTo>
                              <a:lnTo>
                                <a:pt x="1204" y="936"/>
                              </a:lnTo>
                              <a:lnTo>
                                <a:pt x="1202" y="933"/>
                              </a:lnTo>
                              <a:close/>
                              <a:moveTo>
                                <a:pt x="1204" y="919"/>
                              </a:moveTo>
                              <a:lnTo>
                                <a:pt x="1195" y="919"/>
                              </a:lnTo>
                              <a:lnTo>
                                <a:pt x="1197" y="920"/>
                              </a:lnTo>
                              <a:lnTo>
                                <a:pt x="1197" y="927"/>
                              </a:lnTo>
                              <a:lnTo>
                                <a:pt x="1194" y="928"/>
                              </a:lnTo>
                              <a:lnTo>
                                <a:pt x="1205" y="928"/>
                              </a:lnTo>
                              <a:lnTo>
                                <a:pt x="1205" y="924"/>
                              </a:lnTo>
                              <a:lnTo>
                                <a:pt x="1204" y="919"/>
                              </a:lnTo>
                              <a:close/>
                              <a:moveTo>
                                <a:pt x="588" y="451"/>
                              </a:moveTo>
                              <a:lnTo>
                                <a:pt x="545" y="451"/>
                              </a:lnTo>
                              <a:lnTo>
                                <a:pt x="599" y="562"/>
                              </a:lnTo>
                              <a:lnTo>
                                <a:pt x="654" y="645"/>
                              </a:lnTo>
                              <a:lnTo>
                                <a:pt x="709" y="704"/>
                              </a:lnTo>
                              <a:lnTo>
                                <a:pt x="759" y="744"/>
                              </a:lnTo>
                              <a:lnTo>
                                <a:pt x="800" y="770"/>
                              </a:lnTo>
                              <a:lnTo>
                                <a:pt x="727" y="784"/>
                              </a:lnTo>
                              <a:lnTo>
                                <a:pt x="650" y="802"/>
                              </a:lnTo>
                              <a:lnTo>
                                <a:pt x="572" y="822"/>
                              </a:lnTo>
                              <a:lnTo>
                                <a:pt x="494" y="846"/>
                              </a:lnTo>
                              <a:lnTo>
                                <a:pt x="416" y="873"/>
                              </a:lnTo>
                              <a:lnTo>
                                <a:pt x="340" y="904"/>
                              </a:lnTo>
                              <a:lnTo>
                                <a:pt x="352" y="904"/>
                              </a:lnTo>
                              <a:lnTo>
                                <a:pt x="416" y="883"/>
                              </a:lnTo>
                              <a:lnTo>
                                <a:pt x="498" y="861"/>
                              </a:lnTo>
                              <a:lnTo>
                                <a:pt x="584" y="842"/>
                              </a:lnTo>
                              <a:lnTo>
                                <a:pt x="672" y="825"/>
                              </a:lnTo>
                              <a:lnTo>
                                <a:pt x="760" y="812"/>
                              </a:lnTo>
                              <a:lnTo>
                                <a:pt x="846" y="802"/>
                              </a:lnTo>
                              <a:lnTo>
                                <a:pt x="940" y="802"/>
                              </a:lnTo>
                              <a:lnTo>
                                <a:pt x="920" y="793"/>
                              </a:lnTo>
                              <a:lnTo>
                                <a:pt x="985" y="789"/>
                              </a:lnTo>
                              <a:lnTo>
                                <a:pt x="1198" y="789"/>
                              </a:lnTo>
                              <a:lnTo>
                                <a:pt x="1165" y="772"/>
                              </a:lnTo>
                              <a:lnTo>
                                <a:pt x="1118" y="762"/>
                              </a:lnTo>
                              <a:lnTo>
                                <a:pt x="865" y="762"/>
                              </a:lnTo>
                              <a:lnTo>
                                <a:pt x="836" y="745"/>
                              </a:lnTo>
                              <a:lnTo>
                                <a:pt x="808" y="728"/>
                              </a:lnTo>
                              <a:lnTo>
                                <a:pt x="780" y="709"/>
                              </a:lnTo>
                              <a:lnTo>
                                <a:pt x="753" y="690"/>
                              </a:lnTo>
                              <a:lnTo>
                                <a:pt x="703" y="640"/>
                              </a:lnTo>
                              <a:lnTo>
                                <a:pt x="659" y="583"/>
                              </a:lnTo>
                              <a:lnTo>
                                <a:pt x="620" y="518"/>
                              </a:lnTo>
                              <a:lnTo>
                                <a:pt x="588" y="451"/>
                              </a:lnTo>
                              <a:close/>
                              <a:moveTo>
                                <a:pt x="940" y="802"/>
                              </a:moveTo>
                              <a:lnTo>
                                <a:pt x="846" y="802"/>
                              </a:lnTo>
                              <a:lnTo>
                                <a:pt x="928" y="838"/>
                              </a:lnTo>
                              <a:lnTo>
                                <a:pt x="1009" y="866"/>
                              </a:lnTo>
                              <a:lnTo>
                                <a:pt x="1083" y="884"/>
                              </a:lnTo>
                              <a:lnTo>
                                <a:pt x="1145" y="890"/>
                              </a:lnTo>
                              <a:lnTo>
                                <a:pt x="1171" y="888"/>
                              </a:lnTo>
                              <a:lnTo>
                                <a:pt x="1190" y="883"/>
                              </a:lnTo>
                              <a:lnTo>
                                <a:pt x="1203" y="874"/>
                              </a:lnTo>
                              <a:lnTo>
                                <a:pt x="1205" y="870"/>
                              </a:lnTo>
                              <a:lnTo>
                                <a:pt x="1171" y="870"/>
                              </a:lnTo>
                              <a:lnTo>
                                <a:pt x="1122" y="864"/>
                              </a:lnTo>
                              <a:lnTo>
                                <a:pt x="1061" y="849"/>
                              </a:lnTo>
                              <a:lnTo>
                                <a:pt x="992" y="824"/>
                              </a:lnTo>
                              <a:lnTo>
                                <a:pt x="940" y="802"/>
                              </a:lnTo>
                              <a:close/>
                              <a:moveTo>
                                <a:pt x="1210" y="861"/>
                              </a:moveTo>
                              <a:lnTo>
                                <a:pt x="1201" y="865"/>
                              </a:lnTo>
                              <a:lnTo>
                                <a:pt x="1187" y="870"/>
                              </a:lnTo>
                              <a:lnTo>
                                <a:pt x="1205" y="870"/>
                              </a:lnTo>
                              <a:lnTo>
                                <a:pt x="1210" y="861"/>
                              </a:lnTo>
                              <a:close/>
                              <a:moveTo>
                                <a:pt x="1198" y="789"/>
                              </a:moveTo>
                              <a:lnTo>
                                <a:pt x="1063" y="789"/>
                              </a:lnTo>
                              <a:lnTo>
                                <a:pt x="1138" y="796"/>
                              </a:lnTo>
                              <a:lnTo>
                                <a:pt x="1194" y="815"/>
                              </a:lnTo>
                              <a:lnTo>
                                <a:pt x="1215" y="848"/>
                              </a:lnTo>
                              <a:lnTo>
                                <a:pt x="1218" y="839"/>
                              </a:lnTo>
                              <a:lnTo>
                                <a:pt x="1222" y="835"/>
                              </a:lnTo>
                              <a:lnTo>
                                <a:pt x="1222" y="826"/>
                              </a:lnTo>
                              <a:lnTo>
                                <a:pt x="1207" y="794"/>
                              </a:lnTo>
                              <a:lnTo>
                                <a:pt x="1198" y="789"/>
                              </a:lnTo>
                              <a:close/>
                              <a:moveTo>
                                <a:pt x="1014" y="753"/>
                              </a:moveTo>
                              <a:lnTo>
                                <a:pt x="981" y="754"/>
                              </a:lnTo>
                              <a:lnTo>
                                <a:pt x="945" y="756"/>
                              </a:lnTo>
                              <a:lnTo>
                                <a:pt x="865" y="762"/>
                              </a:lnTo>
                              <a:lnTo>
                                <a:pt x="1118" y="762"/>
                              </a:lnTo>
                              <a:lnTo>
                                <a:pt x="1099" y="758"/>
                              </a:lnTo>
                              <a:lnTo>
                                <a:pt x="1014" y="753"/>
                              </a:lnTo>
                              <a:close/>
                              <a:moveTo>
                                <a:pt x="583" y="102"/>
                              </a:moveTo>
                              <a:lnTo>
                                <a:pt x="576" y="139"/>
                              </a:lnTo>
                              <a:lnTo>
                                <a:pt x="568" y="186"/>
                              </a:lnTo>
                              <a:lnTo>
                                <a:pt x="558" y="245"/>
                              </a:lnTo>
                              <a:lnTo>
                                <a:pt x="545" y="315"/>
                              </a:lnTo>
                              <a:lnTo>
                                <a:pt x="570" y="315"/>
                              </a:lnTo>
                              <a:lnTo>
                                <a:pt x="572" y="307"/>
                              </a:lnTo>
                              <a:lnTo>
                                <a:pt x="577" y="238"/>
                              </a:lnTo>
                              <a:lnTo>
                                <a:pt x="580" y="171"/>
                              </a:lnTo>
                              <a:lnTo>
                                <a:pt x="583" y="102"/>
                              </a:lnTo>
                              <a:close/>
                              <a:moveTo>
                                <a:pt x="571" y="8"/>
                              </a:moveTo>
                              <a:lnTo>
                                <a:pt x="540" y="8"/>
                              </a:lnTo>
                              <a:lnTo>
                                <a:pt x="554" y="16"/>
                              </a:lnTo>
                              <a:lnTo>
                                <a:pt x="567" y="30"/>
                              </a:lnTo>
                              <a:lnTo>
                                <a:pt x="577" y="50"/>
                              </a:lnTo>
                              <a:lnTo>
                                <a:pt x="583" y="80"/>
                              </a:lnTo>
                              <a:lnTo>
                                <a:pt x="587" y="34"/>
                              </a:lnTo>
                              <a:lnTo>
                                <a:pt x="577" y="10"/>
                              </a:lnTo>
                              <a:lnTo>
                                <a:pt x="571" y="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AC6F3" id="AutoShape 4" o:spid="_x0000_s1026" style="position:absolute;margin-left:157.9pt;margin-top:83pt;width:61.15pt;height:60.7pt;z-index:-25218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3,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" path="m220,957r-106,69l46,1093r-35,58l,1194r8,15l15,1213r81,l100,1211r-76,l35,1166r40,-64l138,1029r82,-72xm523,l498,16,486,54r-5,43l481,127r,27l484,184r4,31l493,248r6,32l506,314r8,34l523,382r-6,28l502,458r-25,64l445,600r-39,86l362,776r-47,92l265,956r-51,81l163,1107r-49,55l67,1198r-43,13l100,1211r25,-16l169,1154r51,-61l277,1011,340,907r12,-3l340,904,402,791r49,-94l487,618r26,-66l532,497r13,-46l588,451r,-1l561,378r9,-63l545,315,531,260,521,208r-5,-50l514,113r1,-18l517,63r8,-33l540,8r31,l555,1,523,xm1191,901r-11,2l1170,910r-6,9l1161,931r3,11l1170,951r10,6l1191,960r13,-3l1210,953r-31,l1167,943r,-26l1179,907r31,l1204,903r-13,-2xm1210,907r-4,l1215,917r,26l1206,953r4,l1214,951r6,-9l1222,931r-2,-12l1214,910r-4,-3xm1200,911r-20,l1180,947r6,l1186,933r16,l1201,932r-4,-1l1205,928r-19,l1186,919r18,l1204,916r-4,-5xm1202,933r-8,l1196,937r1,4l1199,947r6,l1204,941r,-5l1202,933xm1204,919r-9,l1197,920r,7l1194,928r11,l1205,924r-1,-5xm588,451r-43,l599,562r55,83l709,704r50,40l800,770r-73,14l650,802r-78,20l494,846r-78,27l340,904r12,l416,883r82,-22l584,842r88,-17l760,812r86,-10l940,802r-20,-9l985,789r213,l1165,772r-47,-10l865,762,836,745,808,728,780,709,753,690,703,640,659,583,620,518,588,451xm940,802r-94,l928,838r81,28l1083,884r62,6l1171,888r19,-5l1203,874r2,-4l1171,870r-49,-6l1061,849,992,824,940,802xm1210,861r-9,4l1187,870r18,l1210,861xm1198,789r-135,l1138,796r56,19l1215,848r3,-9l1222,835r,-9l1207,794r-9,-5xm1014,753r-33,1l945,756r-80,6l1118,762r-19,-4l1014,753xm583,102r-7,37l568,186r-10,59l545,315r25,l572,307r5,-69l580,171r3,-69xm571,8r-31,l554,16r13,14l577,50r6,30l587,34,577,10,571,8xe" fillcolor="#ffd8d8" stroked="f">
                <v:path arrowok="t" o:connecttype="custom" o:connectlocs="6985,1784985;60960,1824355;47625,1753870;316230,1064260;305435,1151890;316865,1231900;328295,1314450;257810,1489710;135890,1712595;15240,1823085;139700,1748155;215900,1628140;325755,1404620;373380,1339850;337185,1219200;327025,1114425;362585,1059180;749300,1627505;739140,1652270;764540,1661795;741045,1636395;756285,1626235;771525,1652905;774700,1652270;768350,1630045;753110,1655445;760095,1645285;764540,1637665;758190,1646555;765175,1655445;764540,1637665;758190,1643380;373380,1340485;450215,1501140;412750,1563370;215900,1628140;370840,1588770;596900,1563370;739775,1544320;513080,1516380;418465,1424305;537210,1563370;727075,1619250;765175,1606550;629920,1577340;753745,1606550;675005,1555115;773430,1586865;760730,1555115;549275,1537970;370205,1118870;346075,1254125;368300,1162685;351790,1064260;372745,1075690" o:connectangles="0,0,0,0,0,0,0,0,0,0,0,0,0,0,0,0,0,0,0,0,0,0,0,0,0,0,0,0,0,0,0,0,0,0,0,0,0,0,0,0,0,0,0,0,0,0,0,0,0,0,0,0,0,0,0"/>
                <w10:wrap anchorx="page"/>
              </v:shape>
            </w:pict>
          </mc:Fallback>
        </mc:AlternateContent>
      </w:r>
      <w:r w:rsidR="00C06C04">
        <w:t>Příloha č. 4 : Způsob provozování</w:t>
      </w:r>
      <w:r w:rsidR="00C06C04">
        <w:rPr>
          <w:spacing w:val="-6"/>
        </w:rPr>
        <w:t xml:space="preserve"> </w:t>
      </w:r>
      <w:r w:rsidR="00C06C04">
        <w:rPr>
          <w:b/>
          <w:i/>
        </w:rPr>
        <w:t>IS/STAG</w:t>
      </w:r>
    </w:p>
    <w:p w14:paraId="20EF9F25" w14:textId="77777777" w:rsidR="00297D4F" w:rsidRDefault="00297D4F">
      <w:pPr>
        <w:pStyle w:val="Zkladntext"/>
        <w:rPr>
          <w:b/>
          <w:i/>
          <w:sz w:val="20"/>
        </w:rPr>
      </w:pPr>
    </w:p>
    <w:p w14:paraId="23B92330" w14:textId="77777777" w:rsidR="00297D4F" w:rsidRDefault="00297D4F">
      <w:pPr>
        <w:pStyle w:val="Zkladntext"/>
        <w:spacing w:before="8"/>
        <w:rPr>
          <w:b/>
          <w:i/>
        </w:rPr>
      </w:pPr>
    </w:p>
    <w:tbl>
      <w:tblPr>
        <w:tblStyle w:val="TableNormal"/>
        <w:tblW w:w="0" w:type="auto"/>
        <w:tblInd w:w="119" w:type="dxa"/>
        <w:tblLayout w:type="fixed"/>
        <w:tblLook w:val="01E0" w:firstRow="1" w:lastRow="1" w:firstColumn="1" w:lastColumn="1" w:noHBand="0" w:noVBand="0"/>
      </w:tblPr>
      <w:tblGrid>
        <w:gridCol w:w="5044"/>
        <w:gridCol w:w="4249"/>
      </w:tblGrid>
      <w:tr w:rsidR="00297D4F" w14:paraId="68EE9923" w14:textId="77777777">
        <w:trPr>
          <w:trHeight w:val="3080"/>
        </w:trPr>
        <w:tc>
          <w:tcPr>
            <w:tcW w:w="5044" w:type="dxa"/>
          </w:tcPr>
          <w:p w14:paraId="1087ACA0" w14:textId="77777777" w:rsidR="00297D4F" w:rsidRDefault="00C06C04">
            <w:pPr>
              <w:pStyle w:val="TableParagraph"/>
              <w:spacing w:line="247" w:lineRule="exact"/>
              <w:ind w:right="40"/>
              <w:jc w:val="center"/>
              <w:rPr>
                <w:rFonts w:ascii="Arial"/>
                <w:b/>
              </w:rPr>
            </w:pPr>
            <w:r>
              <w:rPr>
                <w:rFonts w:ascii="Arial"/>
                <w:b/>
              </w:rPr>
              <w:t>Objednatel</w:t>
            </w:r>
          </w:p>
          <w:p w14:paraId="3FF634D7" w14:textId="77777777" w:rsidR="00297D4F" w:rsidRDefault="00297D4F">
            <w:pPr>
              <w:pStyle w:val="TableParagraph"/>
              <w:spacing w:before="2"/>
              <w:rPr>
                <w:rFonts w:ascii="Arial"/>
                <w:b/>
                <w:i/>
              </w:rPr>
            </w:pPr>
          </w:p>
          <w:p w14:paraId="6355F737" w14:textId="77777777" w:rsidR="00297D4F" w:rsidRDefault="00C06C04">
            <w:pPr>
              <w:pStyle w:val="TableParagraph"/>
              <w:tabs>
                <w:tab w:val="left" w:leader="dot" w:pos="1749"/>
              </w:tabs>
              <w:spacing w:before="1"/>
              <w:ind w:right="42"/>
              <w:jc w:val="center"/>
              <w:rPr>
                <w:rFonts w:ascii="Arial" w:hAnsi="Arial"/>
              </w:rPr>
            </w:pPr>
            <w:r>
              <w:rPr>
                <w:rFonts w:ascii="Arial" w:hAnsi="Arial"/>
              </w:rPr>
              <w:t>Dne</w:t>
            </w:r>
            <w:r>
              <w:rPr>
                <w:rFonts w:ascii="Arial" w:hAnsi="Arial"/>
              </w:rPr>
              <w:tab/>
              <w:t>(popř. viz el.</w:t>
            </w:r>
            <w:r>
              <w:rPr>
                <w:rFonts w:ascii="Arial" w:hAnsi="Arial"/>
                <w:spacing w:val="-6"/>
              </w:rPr>
              <w:t xml:space="preserve"> </w:t>
            </w:r>
            <w:r>
              <w:rPr>
                <w:rFonts w:ascii="Arial" w:hAnsi="Arial"/>
              </w:rPr>
              <w:t>podpis)</w:t>
            </w:r>
          </w:p>
          <w:p w14:paraId="6992241E" w14:textId="6D4C4EC6" w:rsidR="00297D4F" w:rsidRDefault="00297D4F">
            <w:pPr>
              <w:pStyle w:val="TableParagraph"/>
              <w:spacing w:before="9" w:after="1"/>
              <w:rPr>
                <w:rFonts w:ascii="Arial"/>
                <w:b/>
                <w:i/>
              </w:rPr>
            </w:pPr>
          </w:p>
          <w:p w14:paraId="23770309" w14:textId="27BC228C" w:rsidR="00C81C6C" w:rsidRDefault="00C81C6C">
            <w:pPr>
              <w:pStyle w:val="TableParagraph"/>
              <w:spacing w:before="9" w:after="1"/>
              <w:rPr>
                <w:rFonts w:ascii="Arial"/>
                <w:b/>
                <w:i/>
              </w:rPr>
            </w:pPr>
          </w:p>
          <w:p w14:paraId="77862A20" w14:textId="710B0296" w:rsidR="00C81C6C" w:rsidRDefault="00C81C6C">
            <w:pPr>
              <w:pStyle w:val="TableParagraph"/>
              <w:spacing w:before="9" w:after="1"/>
              <w:rPr>
                <w:rFonts w:ascii="Arial"/>
                <w:b/>
                <w:i/>
              </w:rPr>
            </w:pPr>
          </w:p>
          <w:p w14:paraId="4E6F2329" w14:textId="18A4C0AD" w:rsidR="00C81C6C" w:rsidRDefault="00C81C6C">
            <w:pPr>
              <w:pStyle w:val="TableParagraph"/>
              <w:spacing w:before="9" w:after="1"/>
              <w:rPr>
                <w:rFonts w:ascii="Arial"/>
                <w:b/>
                <w:i/>
              </w:rPr>
            </w:pPr>
          </w:p>
          <w:p w14:paraId="03806C17" w14:textId="70BF6D84" w:rsidR="00C81C6C" w:rsidRDefault="00C81C6C">
            <w:pPr>
              <w:pStyle w:val="TableParagraph"/>
              <w:spacing w:before="9" w:after="1"/>
              <w:rPr>
                <w:rFonts w:ascii="Arial"/>
                <w:b/>
                <w:i/>
              </w:rPr>
            </w:pPr>
          </w:p>
          <w:p w14:paraId="7AD965DF" w14:textId="77777777" w:rsidR="00C81C6C" w:rsidRDefault="00C81C6C">
            <w:pPr>
              <w:pStyle w:val="TableParagraph"/>
              <w:spacing w:before="9" w:after="1"/>
              <w:rPr>
                <w:rFonts w:ascii="Arial"/>
                <w:b/>
                <w:i/>
              </w:rPr>
            </w:pPr>
          </w:p>
          <w:p w14:paraId="26808744" w14:textId="522DA70C" w:rsidR="00297D4F" w:rsidRDefault="00AD1B10">
            <w:pPr>
              <w:pStyle w:val="TableParagraph"/>
              <w:spacing w:line="30" w:lineRule="exact"/>
              <w:ind w:left="152"/>
              <w:rPr>
                <w:rFonts w:ascii="Arial"/>
                <w:sz w:val="3"/>
              </w:rPr>
            </w:pPr>
            <w:r>
              <w:rPr>
                <w:rFonts w:ascii="Arial"/>
                <w:noProof/>
                <w:sz w:val="3"/>
              </w:rPr>
              <mc:AlternateContent>
                <mc:Choice Requires="wpg">
                  <w:drawing>
                    <wp:inline distT="0" distB="0" distL="0" distR="0" wp14:anchorId="66CE7DF0" wp14:editId="0D215103">
                      <wp:extent cx="2962910" cy="18415"/>
                      <wp:effectExtent l="16510" t="6350" r="11430" b="3810"/>
                      <wp:docPr id="21091163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2910" cy="18415"/>
                                <a:chOff x="0" y="0"/>
                                <a:chExt cx="4666" cy="29"/>
                              </a:xfrm>
                            </wpg:grpSpPr>
                            <wps:wsp>
                              <wps:cNvPr id="1088263969" name="Line 3"/>
                              <wps:cNvCnPr>
                                <a:cxnSpLocks noChangeShapeType="1"/>
                              </wps:cNvCnPr>
                              <wps:spPr bwMode="auto">
                                <a:xfrm>
                                  <a:off x="0" y="14"/>
                                  <a:ext cx="466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F0081F" id="Group 2" o:spid="_x0000_s1026" style="width:233.3pt;height:1.45pt;mso-position-horizontal-relative:char;mso-position-vertical-relative:line" coordsize="46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">
                      <v:line id="Line 3" o:spid="_x0000_s1027" style="position:absolute;visibility:visible;mso-wrap-style:square" from="0,14" to="466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" strokeweight="1.44pt"/>
                      <w10:anchorlock/>
                    </v:group>
                  </w:pict>
                </mc:Fallback>
              </mc:AlternateContent>
            </w:r>
          </w:p>
          <w:p w14:paraId="2BD1F28D" w14:textId="77777777" w:rsidR="00297D4F" w:rsidRDefault="00C06C04">
            <w:pPr>
              <w:pStyle w:val="TableParagraph"/>
              <w:ind w:right="41"/>
              <w:jc w:val="center"/>
              <w:rPr>
                <w:rFonts w:ascii="Arial" w:hAnsi="Arial"/>
                <w:b/>
              </w:rPr>
            </w:pPr>
            <w:r>
              <w:rPr>
                <w:rFonts w:ascii="Arial" w:hAnsi="Arial"/>
                <w:b/>
              </w:rPr>
              <w:t>Vysoká škola uměleckoprůmyslová v Praze</w:t>
            </w:r>
          </w:p>
          <w:p w14:paraId="3052E390" w14:textId="5095F93B" w:rsidR="00297D4F" w:rsidRDefault="00C81C6C">
            <w:pPr>
              <w:pStyle w:val="TableParagraph"/>
              <w:spacing w:before="6" w:line="252" w:lineRule="exact"/>
              <w:ind w:left="407" w:right="449"/>
              <w:jc w:val="center"/>
              <w:rPr>
                <w:rFonts w:ascii="Arial" w:hAnsi="Arial"/>
              </w:rPr>
            </w:pPr>
            <w:r>
              <w:rPr>
                <w:rFonts w:ascii="Arial" w:hAnsi="Arial"/>
              </w:rPr>
              <w:t>p</w:t>
            </w:r>
            <w:r w:rsidR="00C06C04">
              <w:rPr>
                <w:rFonts w:ascii="Arial" w:hAnsi="Arial"/>
              </w:rPr>
              <w:t>rof. PhDr. PaedDr. Jindřich Vybíral, DSc. rektor</w:t>
            </w:r>
          </w:p>
        </w:tc>
        <w:tc>
          <w:tcPr>
            <w:tcW w:w="4249" w:type="dxa"/>
          </w:tcPr>
          <w:p w14:paraId="76F0EB11" w14:textId="77777777" w:rsidR="00297D4F" w:rsidRDefault="00C06C04">
            <w:pPr>
              <w:pStyle w:val="TableParagraph"/>
              <w:spacing w:line="247" w:lineRule="exact"/>
              <w:ind w:right="126"/>
              <w:jc w:val="center"/>
              <w:rPr>
                <w:rFonts w:ascii="Arial"/>
                <w:b/>
              </w:rPr>
            </w:pPr>
            <w:r>
              <w:rPr>
                <w:rFonts w:ascii="Arial"/>
                <w:b/>
              </w:rPr>
              <w:t>Provozovatel</w:t>
            </w:r>
          </w:p>
          <w:p w14:paraId="1376F0A0" w14:textId="77777777" w:rsidR="00297D4F" w:rsidRDefault="00297D4F">
            <w:pPr>
              <w:pStyle w:val="TableParagraph"/>
              <w:spacing w:before="2"/>
              <w:rPr>
                <w:rFonts w:ascii="Arial"/>
                <w:b/>
                <w:i/>
              </w:rPr>
            </w:pPr>
          </w:p>
          <w:p w14:paraId="54F9F0EE" w14:textId="77777777" w:rsidR="00297D4F" w:rsidRDefault="00C06C04">
            <w:pPr>
              <w:pStyle w:val="TableParagraph"/>
              <w:tabs>
                <w:tab w:val="left" w:leader="dot" w:pos="1590"/>
              </w:tabs>
              <w:spacing w:before="1"/>
              <w:ind w:right="124"/>
              <w:jc w:val="center"/>
              <w:rPr>
                <w:rFonts w:ascii="Arial" w:hAnsi="Arial"/>
              </w:rPr>
            </w:pPr>
            <w:r>
              <w:rPr>
                <w:rFonts w:ascii="Arial" w:hAnsi="Arial"/>
              </w:rPr>
              <w:t>Dne</w:t>
            </w:r>
            <w:r>
              <w:rPr>
                <w:rFonts w:ascii="Arial" w:hAnsi="Arial"/>
              </w:rPr>
              <w:tab/>
              <w:t>(popř. viz el.</w:t>
            </w:r>
            <w:r>
              <w:rPr>
                <w:rFonts w:ascii="Arial" w:hAnsi="Arial"/>
                <w:spacing w:val="-6"/>
              </w:rPr>
              <w:t xml:space="preserve"> </w:t>
            </w:r>
            <w:r>
              <w:rPr>
                <w:rFonts w:ascii="Arial" w:hAnsi="Arial"/>
              </w:rPr>
              <w:t>podpis)</w:t>
            </w:r>
          </w:p>
          <w:p w14:paraId="139CCD41" w14:textId="77777777" w:rsidR="00297D4F" w:rsidRDefault="00297D4F">
            <w:pPr>
              <w:pStyle w:val="TableParagraph"/>
              <w:rPr>
                <w:rFonts w:ascii="Arial"/>
                <w:b/>
                <w:i/>
                <w:sz w:val="24"/>
              </w:rPr>
            </w:pPr>
          </w:p>
          <w:p w14:paraId="017AF495" w14:textId="77777777" w:rsidR="00297D4F" w:rsidRDefault="00297D4F">
            <w:pPr>
              <w:pStyle w:val="TableParagraph"/>
              <w:rPr>
                <w:rFonts w:ascii="Arial"/>
                <w:b/>
                <w:i/>
                <w:sz w:val="24"/>
              </w:rPr>
            </w:pPr>
          </w:p>
          <w:p w14:paraId="6505B3EB" w14:textId="77777777" w:rsidR="00297D4F" w:rsidRDefault="00297D4F">
            <w:pPr>
              <w:pStyle w:val="TableParagraph"/>
              <w:rPr>
                <w:rFonts w:ascii="Arial"/>
                <w:b/>
                <w:i/>
                <w:sz w:val="24"/>
              </w:rPr>
            </w:pPr>
          </w:p>
          <w:p w14:paraId="26D43CA1" w14:textId="77777777" w:rsidR="00297D4F" w:rsidRDefault="00297D4F">
            <w:pPr>
              <w:pStyle w:val="TableParagraph"/>
              <w:rPr>
                <w:rFonts w:ascii="Arial"/>
                <w:b/>
                <w:i/>
                <w:sz w:val="24"/>
              </w:rPr>
            </w:pPr>
          </w:p>
          <w:p w14:paraId="3726ADE7" w14:textId="77777777" w:rsidR="00297D4F" w:rsidRDefault="00297D4F">
            <w:pPr>
              <w:pStyle w:val="TableParagraph"/>
              <w:rPr>
                <w:rFonts w:ascii="Arial"/>
                <w:b/>
                <w:i/>
                <w:sz w:val="24"/>
              </w:rPr>
            </w:pPr>
          </w:p>
          <w:p w14:paraId="61EA4059" w14:textId="77777777" w:rsidR="00297D4F" w:rsidRDefault="00C06C04">
            <w:pPr>
              <w:pStyle w:val="TableParagraph"/>
              <w:spacing w:before="186"/>
              <w:ind w:right="121"/>
              <w:jc w:val="center"/>
              <w:rPr>
                <w:rFonts w:ascii="Arial" w:hAnsi="Arial"/>
                <w:b/>
              </w:rPr>
            </w:pPr>
            <w:r>
              <w:rPr>
                <w:rFonts w:ascii="Arial" w:hAnsi="Arial"/>
                <w:b/>
              </w:rPr>
              <w:t>Západočeská univerzita v Plzni</w:t>
            </w:r>
          </w:p>
          <w:p w14:paraId="72B37078" w14:textId="77777777" w:rsidR="00297D4F" w:rsidRDefault="00C06C04">
            <w:pPr>
              <w:pStyle w:val="TableParagraph"/>
              <w:spacing w:before="6" w:line="252" w:lineRule="exact"/>
              <w:ind w:left="1303" w:right="1424"/>
              <w:jc w:val="center"/>
              <w:rPr>
                <w:rFonts w:ascii="Arial" w:hAnsi="Arial"/>
              </w:rPr>
            </w:pPr>
            <w:r>
              <w:rPr>
                <w:rFonts w:ascii="Arial" w:hAnsi="Arial"/>
              </w:rPr>
              <w:t>Ing. Petr Beneš kvestor</w:t>
            </w:r>
          </w:p>
        </w:tc>
      </w:tr>
    </w:tbl>
    <w:p w14:paraId="2475C323" w14:textId="77777777" w:rsidR="00297D4F" w:rsidRDefault="00297D4F">
      <w:pPr>
        <w:spacing w:line="252" w:lineRule="exact"/>
        <w:jc w:val="center"/>
        <w:sectPr w:rsidR="00297D4F">
          <w:pgSz w:w="11910" w:h="16840"/>
          <w:pgMar w:top="1320" w:right="1220" w:bottom="1080" w:left="1180" w:header="0" w:footer="900" w:gutter="0"/>
          <w:cols w:space="708"/>
        </w:sectPr>
      </w:pPr>
    </w:p>
    <w:p w14:paraId="54CBCD03" w14:textId="77777777" w:rsidR="00297D4F" w:rsidRDefault="00C06C04">
      <w:pPr>
        <w:pStyle w:val="Zkladntext"/>
        <w:spacing w:before="77"/>
        <w:ind w:left="235"/>
      </w:pPr>
      <w:r>
        <w:lastRenderedPageBreak/>
        <w:t>Příloha č. 1</w:t>
      </w:r>
    </w:p>
    <w:p w14:paraId="2984C7E1" w14:textId="77777777" w:rsidR="00297D4F" w:rsidRDefault="00297D4F">
      <w:pPr>
        <w:pStyle w:val="Zkladntext"/>
        <w:spacing w:before="3"/>
        <w:rPr>
          <w:sz w:val="26"/>
        </w:rPr>
      </w:pPr>
    </w:p>
    <w:p w14:paraId="65F4C9C5" w14:textId="77777777" w:rsidR="00297D4F" w:rsidRDefault="00297D4F">
      <w:pPr>
        <w:rPr>
          <w:sz w:val="26"/>
        </w:rPr>
        <w:sectPr w:rsidR="00297D4F">
          <w:pgSz w:w="11910" w:h="16840"/>
          <w:pgMar w:top="1320" w:right="1220" w:bottom="1080" w:left="1180" w:header="0" w:footer="900" w:gutter="0"/>
          <w:cols w:space="708"/>
        </w:sectPr>
      </w:pPr>
    </w:p>
    <w:p w14:paraId="7AED6BE5" w14:textId="77777777" w:rsidR="00297D4F" w:rsidRDefault="00297D4F">
      <w:pPr>
        <w:pStyle w:val="Zkladntext"/>
        <w:spacing w:before="2"/>
        <w:rPr>
          <w:sz w:val="33"/>
        </w:rPr>
      </w:pPr>
    </w:p>
    <w:p w14:paraId="01512E86" w14:textId="77777777" w:rsidR="00297D4F" w:rsidRDefault="00C06C04">
      <w:pPr>
        <w:pStyle w:val="Nadpis1"/>
        <w:numPr>
          <w:ilvl w:val="0"/>
          <w:numId w:val="3"/>
        </w:numPr>
        <w:tabs>
          <w:tab w:val="left" w:pos="481"/>
        </w:tabs>
        <w:ind w:hanging="246"/>
        <w:rPr>
          <w:b w:val="0"/>
        </w:rPr>
      </w:pPr>
      <w:bookmarkStart w:id="3" w:name="Specifikace_IS/STAG"/>
      <w:bookmarkEnd w:id="3"/>
      <w:r>
        <w:t>IS/STAG</w:t>
      </w:r>
      <w:r>
        <w:rPr>
          <w:spacing w:val="1"/>
        </w:rPr>
        <w:t xml:space="preserve"> </w:t>
      </w:r>
      <w:r>
        <w:rPr>
          <w:b w:val="0"/>
        </w:rPr>
        <w:t>je</w:t>
      </w:r>
    </w:p>
    <w:p w14:paraId="227287C0" w14:textId="77777777" w:rsidR="00297D4F" w:rsidRDefault="00C06C04">
      <w:pPr>
        <w:spacing w:before="93"/>
        <w:ind w:left="236"/>
        <w:rPr>
          <w:b/>
          <w:sz w:val="20"/>
        </w:rPr>
      </w:pPr>
      <w:r>
        <w:br w:type="column"/>
      </w:r>
      <w:r>
        <w:rPr>
          <w:b/>
          <w:sz w:val="20"/>
        </w:rPr>
        <w:t>S</w:t>
      </w:r>
      <w:r>
        <w:rPr>
          <w:b/>
          <w:sz w:val="16"/>
        </w:rPr>
        <w:t xml:space="preserve">PECIFIKACE </w:t>
      </w:r>
      <w:r>
        <w:rPr>
          <w:b/>
          <w:sz w:val="20"/>
        </w:rPr>
        <w:t>IS/STAG</w:t>
      </w:r>
    </w:p>
    <w:p w14:paraId="1ECE85A7" w14:textId="77777777" w:rsidR="00297D4F" w:rsidRDefault="00297D4F">
      <w:pPr>
        <w:rPr>
          <w:sz w:val="20"/>
        </w:rPr>
        <w:sectPr w:rsidR="00297D4F">
          <w:type w:val="continuous"/>
          <w:pgSz w:w="11910" w:h="16840"/>
          <w:pgMar w:top="680" w:right="1220" w:bottom="1080" w:left="1180" w:header="708" w:footer="708" w:gutter="0"/>
          <w:cols w:num="2" w:space="708" w:equalWidth="0">
            <w:col w:w="1637" w:space="1925"/>
            <w:col w:w="5948"/>
          </w:cols>
        </w:sectPr>
      </w:pPr>
    </w:p>
    <w:p w14:paraId="73EA1FC9" w14:textId="77777777" w:rsidR="00297D4F" w:rsidRDefault="00C06C04">
      <w:pPr>
        <w:pStyle w:val="Odstavecseseznamem"/>
        <w:numPr>
          <w:ilvl w:val="1"/>
          <w:numId w:val="3"/>
        </w:numPr>
        <w:tabs>
          <w:tab w:val="left" w:pos="690"/>
        </w:tabs>
        <w:spacing w:before="4"/>
        <w:ind w:right="289" w:hanging="303"/>
      </w:pPr>
      <w:r>
        <w:t>informační systém umožňující evidenci a administraci průběhu studia na vysoké škole a jeho</w:t>
      </w:r>
      <w:r>
        <w:rPr>
          <w:spacing w:val="-1"/>
        </w:rPr>
        <w:t xml:space="preserve"> </w:t>
      </w:r>
      <w:r>
        <w:t>návazností,</w:t>
      </w:r>
    </w:p>
    <w:p w14:paraId="77D2487B" w14:textId="77777777" w:rsidR="00297D4F" w:rsidRDefault="00C06C04">
      <w:pPr>
        <w:pStyle w:val="Odstavecseseznamem"/>
        <w:numPr>
          <w:ilvl w:val="1"/>
          <w:numId w:val="3"/>
        </w:numPr>
        <w:tabs>
          <w:tab w:val="left" w:pos="690"/>
        </w:tabs>
        <w:ind w:right="439" w:hanging="303"/>
      </w:pPr>
      <w:r>
        <w:t>do značné míry parametrizovatelný (na úrovni organizace, fakulty či katedry), má však určitá omezení a pravidla, která je nutné</w:t>
      </w:r>
      <w:r>
        <w:rPr>
          <w:spacing w:val="-12"/>
        </w:rPr>
        <w:t xml:space="preserve"> </w:t>
      </w:r>
      <w:r>
        <w:t>respektovat,</w:t>
      </w:r>
    </w:p>
    <w:p w14:paraId="593392D7" w14:textId="77777777" w:rsidR="00297D4F" w:rsidRDefault="00C06C04">
      <w:pPr>
        <w:pStyle w:val="Odstavecseseznamem"/>
        <w:numPr>
          <w:ilvl w:val="1"/>
          <w:numId w:val="3"/>
        </w:numPr>
        <w:tabs>
          <w:tab w:val="left" w:pos="691"/>
        </w:tabs>
        <w:spacing w:line="252" w:lineRule="exact"/>
        <w:ind w:left="690" w:hanging="246"/>
      </w:pPr>
      <w:r>
        <w:t>navržen tak, aby bylo dosaženo maximální kompatibility se standardem</w:t>
      </w:r>
      <w:r>
        <w:rPr>
          <w:spacing w:val="-13"/>
        </w:rPr>
        <w:t xml:space="preserve"> </w:t>
      </w:r>
      <w:r>
        <w:t>ECTS</w:t>
      </w:r>
    </w:p>
    <w:p w14:paraId="2A951B32" w14:textId="77777777" w:rsidR="00297D4F" w:rsidRDefault="00C06C04">
      <w:pPr>
        <w:pStyle w:val="Zkladntext"/>
        <w:spacing w:line="252" w:lineRule="exact"/>
        <w:ind w:left="747"/>
      </w:pPr>
      <w:r>
        <w:t>(nominální počet kreditů činí 60 kreditů/rok).</w:t>
      </w:r>
    </w:p>
    <w:p w14:paraId="354125E1" w14:textId="77777777" w:rsidR="00297D4F" w:rsidRDefault="00C06C04">
      <w:pPr>
        <w:pStyle w:val="Odstavecseseznamem"/>
        <w:numPr>
          <w:ilvl w:val="1"/>
          <w:numId w:val="3"/>
        </w:numPr>
        <w:tabs>
          <w:tab w:val="left" w:pos="691"/>
        </w:tabs>
        <w:ind w:right="334" w:hanging="303"/>
      </w:pPr>
      <w:r>
        <w:t>možné rozšířit volitelnými moduly IS/STAG, které rozšiřují skupinu úloh o možnost využívat IS/STAG přes internet. Zvolené volitelné moduly jsou specifikovány v odrážce 7 přílohy č.</w:t>
      </w:r>
      <w:r>
        <w:rPr>
          <w:spacing w:val="-1"/>
        </w:rPr>
        <w:t xml:space="preserve"> </w:t>
      </w:r>
      <w:r>
        <w:t>1.</w:t>
      </w:r>
    </w:p>
    <w:p w14:paraId="1F5704FA" w14:textId="77777777" w:rsidR="00297D4F" w:rsidRDefault="00C06C04">
      <w:pPr>
        <w:pStyle w:val="Nadpis1"/>
        <w:numPr>
          <w:ilvl w:val="0"/>
          <w:numId w:val="3"/>
        </w:numPr>
        <w:tabs>
          <w:tab w:val="left" w:pos="482"/>
        </w:tabs>
        <w:spacing w:before="119"/>
        <w:ind w:left="481" w:hanging="246"/>
        <w:jc w:val="both"/>
      </w:pPr>
      <w:r>
        <w:t>Skupiny úloh</w:t>
      </w:r>
      <w:r>
        <w:rPr>
          <w:spacing w:val="-7"/>
        </w:rPr>
        <w:t xml:space="preserve"> </w:t>
      </w:r>
      <w:r>
        <w:t>IS/STAG</w:t>
      </w:r>
    </w:p>
    <w:p w14:paraId="6866B54C" w14:textId="77777777" w:rsidR="00297D4F" w:rsidRDefault="00C06C04">
      <w:pPr>
        <w:pStyle w:val="Odstavecseseznamem"/>
        <w:numPr>
          <w:ilvl w:val="1"/>
          <w:numId w:val="3"/>
        </w:numPr>
        <w:tabs>
          <w:tab w:val="left" w:pos="691"/>
        </w:tabs>
        <w:spacing w:before="2"/>
        <w:ind w:left="748" w:right="581" w:hanging="303"/>
      </w:pPr>
      <w:r>
        <w:t>zadání a editace sylabu předmětu (včetně vazby na předměty podmiňující, předměty vylučující a kapacity</w:t>
      </w:r>
      <w:r>
        <w:rPr>
          <w:spacing w:val="-6"/>
        </w:rPr>
        <w:t xml:space="preserve"> </w:t>
      </w:r>
      <w:r>
        <w:t>předmětů),</w:t>
      </w:r>
    </w:p>
    <w:p w14:paraId="47461394" w14:textId="77777777" w:rsidR="00297D4F" w:rsidRDefault="00C06C04">
      <w:pPr>
        <w:pStyle w:val="Odstavecseseznamem"/>
        <w:numPr>
          <w:ilvl w:val="1"/>
          <w:numId w:val="3"/>
        </w:numPr>
        <w:tabs>
          <w:tab w:val="left" w:pos="691"/>
        </w:tabs>
        <w:ind w:left="748" w:right="927" w:hanging="303"/>
      </w:pPr>
      <w:r>
        <w:t>zadání a editace studijních programů (včetně vazby na studijní obory, kombinace studijních oborů a návaznosti studijních</w:t>
      </w:r>
      <w:r>
        <w:rPr>
          <w:spacing w:val="-4"/>
        </w:rPr>
        <w:t xml:space="preserve"> </w:t>
      </w:r>
      <w:r>
        <w:t>programů),</w:t>
      </w:r>
    </w:p>
    <w:p w14:paraId="6669EEFA" w14:textId="77777777" w:rsidR="00297D4F" w:rsidRDefault="00C06C04">
      <w:pPr>
        <w:pStyle w:val="Odstavecseseznamem"/>
        <w:numPr>
          <w:ilvl w:val="1"/>
          <w:numId w:val="3"/>
        </w:numPr>
        <w:tabs>
          <w:tab w:val="left" w:pos="691"/>
        </w:tabs>
        <w:spacing w:line="252" w:lineRule="exact"/>
        <w:ind w:left="690" w:hanging="246"/>
      </w:pPr>
      <w:r>
        <w:t>zadání a editace studijních plánů (včetně vazby na bloky předmětů, předměty povinné</w:t>
      </w:r>
      <w:r>
        <w:rPr>
          <w:spacing w:val="-32"/>
        </w:rPr>
        <w:t xml:space="preserve"> </w:t>
      </w:r>
      <w:r>
        <w:t>v</w:t>
      </w:r>
    </w:p>
    <w:p w14:paraId="0901E156" w14:textId="77777777" w:rsidR="00297D4F" w:rsidRDefault="00C06C04">
      <w:pPr>
        <w:pStyle w:val="Zkladntext"/>
        <w:spacing w:line="252" w:lineRule="exact"/>
        <w:ind w:left="748"/>
      </w:pPr>
      <w:r>
        <w:t>prvním semestru),</w:t>
      </w:r>
    </w:p>
    <w:p w14:paraId="282E6507" w14:textId="77777777" w:rsidR="00297D4F" w:rsidRDefault="00C06C04">
      <w:pPr>
        <w:pStyle w:val="Odstavecseseznamem"/>
        <w:numPr>
          <w:ilvl w:val="1"/>
          <w:numId w:val="3"/>
        </w:numPr>
        <w:tabs>
          <w:tab w:val="left" w:pos="691"/>
        </w:tabs>
        <w:spacing w:line="252" w:lineRule="exact"/>
        <w:ind w:left="690" w:hanging="246"/>
      </w:pPr>
      <w:r>
        <w:t>zadání a editace rozvrhu (včetně kontrol kolizí, vyhledávání údajů podle různých</w:t>
      </w:r>
      <w:r>
        <w:rPr>
          <w:spacing w:val="-29"/>
        </w:rPr>
        <w:t xml:space="preserve"> </w:t>
      </w:r>
      <w:r>
        <w:t>kritérií</w:t>
      </w:r>
    </w:p>
    <w:p w14:paraId="16E68DA5" w14:textId="77777777" w:rsidR="00297D4F" w:rsidRDefault="00C06C04">
      <w:pPr>
        <w:pStyle w:val="Zkladntext"/>
        <w:spacing w:before="2" w:line="252" w:lineRule="exact"/>
        <w:ind w:left="748"/>
      </w:pPr>
      <w:r>
        <w:t>apod.),</w:t>
      </w:r>
    </w:p>
    <w:p w14:paraId="25D4AD16" w14:textId="77777777" w:rsidR="00297D4F" w:rsidRDefault="00C06C04">
      <w:pPr>
        <w:pStyle w:val="Odstavecseseznamem"/>
        <w:numPr>
          <w:ilvl w:val="1"/>
          <w:numId w:val="3"/>
        </w:numPr>
        <w:tabs>
          <w:tab w:val="left" w:pos="691"/>
        </w:tabs>
        <w:spacing w:line="252" w:lineRule="exact"/>
        <w:ind w:left="690" w:hanging="246"/>
      </w:pPr>
      <w:r>
        <w:t>kompletní evidence studenta (jak osobní údaje, tak průběh</w:t>
      </w:r>
      <w:r>
        <w:rPr>
          <w:spacing w:val="-13"/>
        </w:rPr>
        <w:t xml:space="preserve"> </w:t>
      </w:r>
      <w:r>
        <w:t>studia),</w:t>
      </w:r>
    </w:p>
    <w:p w14:paraId="6B00FD08" w14:textId="77777777" w:rsidR="00297D4F" w:rsidRDefault="00C06C04">
      <w:pPr>
        <w:pStyle w:val="Odstavecseseznamem"/>
        <w:numPr>
          <w:ilvl w:val="1"/>
          <w:numId w:val="3"/>
        </w:numPr>
        <w:tabs>
          <w:tab w:val="left" w:pos="692"/>
        </w:tabs>
        <w:spacing w:before="1" w:line="252" w:lineRule="exact"/>
        <w:ind w:left="691" w:hanging="246"/>
      </w:pPr>
      <w:r>
        <w:t>tisk informačních brožurek o</w:t>
      </w:r>
      <w:r>
        <w:rPr>
          <w:spacing w:val="1"/>
        </w:rPr>
        <w:t xml:space="preserve"> </w:t>
      </w:r>
      <w:r>
        <w:t>studiu,</w:t>
      </w:r>
    </w:p>
    <w:p w14:paraId="1FF80628" w14:textId="77777777" w:rsidR="00297D4F" w:rsidRDefault="00C06C04">
      <w:pPr>
        <w:pStyle w:val="Odstavecseseznamem"/>
        <w:numPr>
          <w:ilvl w:val="1"/>
          <w:numId w:val="3"/>
        </w:numPr>
        <w:tabs>
          <w:tab w:val="left" w:pos="692"/>
        </w:tabs>
        <w:ind w:left="748" w:right="610" w:hanging="303"/>
      </w:pPr>
      <w:r>
        <w:t>předzápis studentů (každý student si interaktivně na hotovém rozvrhu sestavuje svůj individuální studijní plán na příští školní rok, možnost vytištění</w:t>
      </w:r>
      <w:r>
        <w:rPr>
          <w:spacing w:val="-21"/>
        </w:rPr>
        <w:t xml:space="preserve"> </w:t>
      </w:r>
      <w:r>
        <w:t>rozvrhu),</w:t>
      </w:r>
    </w:p>
    <w:p w14:paraId="0910F5E4" w14:textId="77777777" w:rsidR="00297D4F" w:rsidRDefault="00C06C04">
      <w:pPr>
        <w:pStyle w:val="Odstavecseseznamem"/>
        <w:numPr>
          <w:ilvl w:val="1"/>
          <w:numId w:val="3"/>
        </w:numPr>
        <w:tabs>
          <w:tab w:val="left" w:pos="692"/>
        </w:tabs>
        <w:spacing w:line="252" w:lineRule="exact"/>
        <w:ind w:left="691" w:hanging="246"/>
      </w:pPr>
      <w:r>
        <w:t>zápis známek (realizován nikoliv centrálně, ale tam, kde údaje vznikají, tedy</w:t>
      </w:r>
      <w:r>
        <w:rPr>
          <w:spacing w:val="-19"/>
        </w:rPr>
        <w:t xml:space="preserve"> </w:t>
      </w:r>
      <w:r>
        <w:t>na</w:t>
      </w:r>
    </w:p>
    <w:p w14:paraId="6AB5D8A2" w14:textId="77777777" w:rsidR="00297D4F" w:rsidRDefault="00C06C04">
      <w:pPr>
        <w:pStyle w:val="Zkladntext"/>
        <w:spacing w:line="252" w:lineRule="exact"/>
        <w:ind w:left="748"/>
      </w:pPr>
      <w:r>
        <w:t>katedrách),</w:t>
      </w:r>
    </w:p>
    <w:p w14:paraId="5D44B084" w14:textId="77777777" w:rsidR="00297D4F" w:rsidRDefault="00C06C04">
      <w:pPr>
        <w:pStyle w:val="Odstavecseseznamem"/>
        <w:numPr>
          <w:ilvl w:val="1"/>
          <w:numId w:val="3"/>
        </w:numPr>
        <w:tabs>
          <w:tab w:val="left" w:pos="692"/>
        </w:tabs>
        <w:spacing w:before="1" w:line="252" w:lineRule="exact"/>
        <w:ind w:left="691" w:hanging="246"/>
      </w:pPr>
      <w:r>
        <w:t>vypisování termínů zkoušek, zapisování na</w:t>
      </w:r>
      <w:r>
        <w:rPr>
          <w:spacing w:val="-6"/>
        </w:rPr>
        <w:t xml:space="preserve"> </w:t>
      </w:r>
      <w:r>
        <w:t>ně,</w:t>
      </w:r>
    </w:p>
    <w:p w14:paraId="2F34A6D9" w14:textId="77777777" w:rsidR="00297D4F" w:rsidRDefault="00C06C04">
      <w:pPr>
        <w:pStyle w:val="Odstavecseseznamem"/>
        <w:numPr>
          <w:ilvl w:val="1"/>
          <w:numId w:val="3"/>
        </w:numPr>
        <w:tabs>
          <w:tab w:val="left" w:pos="692"/>
        </w:tabs>
        <w:ind w:left="748" w:right="537" w:hanging="425"/>
      </w:pPr>
      <w:r>
        <w:t>příprava podkladů pro zápis (kontroly splnění podmínek studia, umožněn jak kreditní, tak nekreditní způsob</w:t>
      </w:r>
      <w:r>
        <w:rPr>
          <w:spacing w:val="-1"/>
        </w:rPr>
        <w:t xml:space="preserve"> </w:t>
      </w:r>
      <w:r>
        <w:t>studia),</w:t>
      </w:r>
    </w:p>
    <w:p w14:paraId="11F1A615" w14:textId="77777777" w:rsidR="00297D4F" w:rsidRDefault="00C06C04">
      <w:pPr>
        <w:pStyle w:val="Odstavecseseznamem"/>
        <w:numPr>
          <w:ilvl w:val="1"/>
          <w:numId w:val="3"/>
        </w:numPr>
        <w:tabs>
          <w:tab w:val="left" w:pos="692"/>
        </w:tabs>
        <w:ind w:left="748" w:right="1216" w:hanging="425"/>
      </w:pPr>
      <w:r>
        <w:t>množství různých tiskových sestav (od konkrétních o studentovi či předmětu a rozvrhové akci až po např. matriku studentů nebo výpis pro</w:t>
      </w:r>
      <w:r>
        <w:rPr>
          <w:spacing w:val="-17"/>
        </w:rPr>
        <w:t xml:space="preserve"> </w:t>
      </w:r>
      <w:r>
        <w:t>VZP),</w:t>
      </w:r>
    </w:p>
    <w:p w14:paraId="7E7D1F89" w14:textId="77777777" w:rsidR="00297D4F" w:rsidRDefault="00C06C04">
      <w:pPr>
        <w:pStyle w:val="Odstavecseseznamem"/>
        <w:numPr>
          <w:ilvl w:val="1"/>
          <w:numId w:val="3"/>
        </w:numPr>
        <w:tabs>
          <w:tab w:val="left" w:pos="692"/>
        </w:tabs>
        <w:ind w:left="748" w:right="474" w:hanging="425"/>
        <w:jc w:val="both"/>
      </w:pPr>
      <w:r>
        <w:t>evidence absolventů (zadání diplomové práce, vystavení dokladů ke státní závěrečné zkoušce, tisk dokumentů typografickým systémem TeX - diplomy, dodatek k diplomu, vysvědčení, osvědčení,</w:t>
      </w:r>
      <w:r>
        <w:rPr>
          <w:spacing w:val="3"/>
        </w:rPr>
        <w:t xml:space="preserve"> </w:t>
      </w:r>
      <w:r>
        <w:t>certifikáty),</w:t>
      </w:r>
    </w:p>
    <w:p w14:paraId="212FB58B" w14:textId="77777777" w:rsidR="00297D4F" w:rsidRDefault="00C06C04">
      <w:pPr>
        <w:pStyle w:val="Odstavecseseznamem"/>
        <w:numPr>
          <w:ilvl w:val="1"/>
          <w:numId w:val="3"/>
        </w:numPr>
        <w:tabs>
          <w:tab w:val="left" w:pos="692"/>
        </w:tabs>
        <w:spacing w:line="252" w:lineRule="exact"/>
        <w:ind w:left="691" w:hanging="369"/>
        <w:jc w:val="both"/>
      </w:pPr>
      <w:r>
        <w:t>výstup informací o diplomových pracích pro potřeby knihovního</w:t>
      </w:r>
      <w:r>
        <w:rPr>
          <w:spacing w:val="-10"/>
        </w:rPr>
        <w:t xml:space="preserve"> </w:t>
      </w:r>
      <w:r>
        <w:t>IS,</w:t>
      </w:r>
    </w:p>
    <w:p w14:paraId="3E546931" w14:textId="77777777" w:rsidR="00297D4F" w:rsidRDefault="00C06C04">
      <w:pPr>
        <w:pStyle w:val="Odstavecseseznamem"/>
        <w:numPr>
          <w:ilvl w:val="1"/>
          <w:numId w:val="3"/>
        </w:numPr>
        <w:tabs>
          <w:tab w:val="left" w:pos="692"/>
        </w:tabs>
        <w:ind w:left="748" w:right="278" w:hanging="425"/>
      </w:pPr>
      <w:r>
        <w:t>evidence přijímacího řízení (zadání uchazeče po oborech, studijních specializacích nebo jednotlivě, hromadné zadávání výsledků ze SŠ a testů, nastavení číselníku předmětů k přijímacím zkouškám, kopírování parametrů přijímacích oborů nebo studijních specializací pro nový rok, nastavení parametrů pro přijetí, kopírování přijímacích oborů a studijních specializací na nový rok, seskupení oborů a studijních specializací se stejnými testy, zadání komisí, termínů a studentů na termínech, export pro zadání výsledků testů a import výsledků testů, zadávání výsledků u více uchazečů, automatické vyhodnocení přijetí, přidělení rozhodnutí uchazečům, výstupy: počty uchazečů o studium, jmenný seznam uchazečů, přehled přijímacích oborů a studijních specializací zapsaných uchazečem, seznamy uchazečů na termínu, kontrola údajů uchazečů, adresních štítků, došlé pošty, export pro UIV, pořadí uchazečů podle bodů a podle průměru SŠ, seznamy uchazečů podle abecedy, souhrnné</w:t>
      </w:r>
      <w:r>
        <w:rPr>
          <w:spacing w:val="-11"/>
        </w:rPr>
        <w:t xml:space="preserve"> </w:t>
      </w:r>
      <w:r>
        <w:t>výsledky),</w:t>
      </w:r>
    </w:p>
    <w:p w14:paraId="47545285" w14:textId="77777777" w:rsidR="00297D4F" w:rsidRDefault="00C06C04">
      <w:pPr>
        <w:pStyle w:val="Odstavecseseznamem"/>
        <w:numPr>
          <w:ilvl w:val="1"/>
          <w:numId w:val="3"/>
        </w:numPr>
        <w:tabs>
          <w:tab w:val="left" w:pos="692"/>
        </w:tabs>
        <w:spacing w:line="253" w:lineRule="exact"/>
        <w:ind w:left="691" w:hanging="368"/>
      </w:pPr>
      <w:r>
        <w:t>vizualizace studijního plánu (obecného nebo konkrétního</w:t>
      </w:r>
      <w:r>
        <w:rPr>
          <w:spacing w:val="-8"/>
        </w:rPr>
        <w:t xml:space="preserve"> </w:t>
      </w:r>
      <w:r>
        <w:t>studenta),</w:t>
      </w:r>
    </w:p>
    <w:p w14:paraId="08EE8A5E" w14:textId="77777777" w:rsidR="00297D4F" w:rsidRDefault="00C06C04">
      <w:pPr>
        <w:pStyle w:val="Odstavecseseznamem"/>
        <w:numPr>
          <w:ilvl w:val="1"/>
          <w:numId w:val="3"/>
        </w:numPr>
        <w:tabs>
          <w:tab w:val="left" w:pos="692"/>
        </w:tabs>
        <w:spacing w:before="1"/>
        <w:ind w:left="749" w:right="258" w:hanging="425"/>
      </w:pPr>
      <w:r>
        <w:t>platby studenta/studentovi (přiřazení předpisu platby studijnímu programu/přijímacímu oboru nebo studijní specializaci, přiřazení předpisu platby studentovi/uchazeči, závazky a pohledávky studenta/uchazeče, rekapitulace plateb, hromadné příkazy bance, data pro rozhodnutí do MS Wordu, rozhodnutí o žádostech o stipendia,</w:t>
      </w:r>
      <w:r>
        <w:rPr>
          <w:spacing w:val="-20"/>
        </w:rPr>
        <w:t xml:space="preserve"> </w:t>
      </w:r>
      <w:r>
        <w:t>apod.),</w:t>
      </w:r>
    </w:p>
    <w:p w14:paraId="423EE7A7" w14:textId="77777777" w:rsidR="00297D4F" w:rsidRDefault="00297D4F">
      <w:pPr>
        <w:sectPr w:rsidR="00297D4F">
          <w:type w:val="continuous"/>
          <w:pgSz w:w="11910" w:h="16840"/>
          <w:pgMar w:top="680" w:right="1220" w:bottom="1080" w:left="1180" w:header="708" w:footer="708" w:gutter="0"/>
          <w:cols w:space="708"/>
        </w:sectPr>
      </w:pPr>
    </w:p>
    <w:p w14:paraId="0249D1A8" w14:textId="77777777" w:rsidR="00297D4F" w:rsidRDefault="00C06C04">
      <w:pPr>
        <w:pStyle w:val="Odstavecseseznamem"/>
        <w:numPr>
          <w:ilvl w:val="1"/>
          <w:numId w:val="3"/>
        </w:numPr>
        <w:tabs>
          <w:tab w:val="left" w:pos="690"/>
        </w:tabs>
        <w:spacing w:before="75"/>
        <w:ind w:left="689" w:hanging="368"/>
      </w:pPr>
      <w:r>
        <w:lastRenderedPageBreak/>
        <w:t>pro webový přístup ke specifikované podmnožině informací IS/STAG jsou k</w:t>
      </w:r>
      <w:r>
        <w:rPr>
          <w:spacing w:val="-26"/>
        </w:rPr>
        <w:t xml:space="preserve"> </w:t>
      </w:r>
      <w:r>
        <w:t>dispozici</w:t>
      </w:r>
    </w:p>
    <w:p w14:paraId="64FCC14B" w14:textId="77777777" w:rsidR="00297D4F" w:rsidRDefault="00C06C04">
      <w:pPr>
        <w:pStyle w:val="Zkladntext"/>
        <w:tabs>
          <w:tab w:val="left" w:pos="1256"/>
        </w:tabs>
        <w:spacing w:before="3" w:line="237" w:lineRule="auto"/>
        <w:ind w:left="1256" w:right="1464" w:hanging="397"/>
      </w:pPr>
      <w:r>
        <w:rPr>
          <w:rFonts w:ascii="Times New Roman" w:hAnsi="Times New Roman"/>
        </w:rPr>
        <w:t>▫</w:t>
      </w:r>
      <w:r>
        <w:rPr>
          <w:rFonts w:ascii="Times New Roman" w:hAnsi="Times New Roman"/>
        </w:rPr>
        <w:tab/>
      </w:r>
      <w:r>
        <w:t>základní funkce pro studenty (zápis na zkouškové termíny, předzápis, odevzdávání diplomových prací, sledování průběhu</w:t>
      </w:r>
      <w:r>
        <w:rPr>
          <w:spacing w:val="-10"/>
        </w:rPr>
        <w:t xml:space="preserve"> </w:t>
      </w:r>
      <w:r>
        <w:t>studia),</w:t>
      </w:r>
    </w:p>
    <w:p w14:paraId="4F903AFB" w14:textId="77777777" w:rsidR="00297D4F" w:rsidRDefault="00C06C04">
      <w:pPr>
        <w:pStyle w:val="Zkladntext"/>
        <w:tabs>
          <w:tab w:val="left" w:pos="1256"/>
        </w:tabs>
        <w:spacing w:before="5" w:line="237" w:lineRule="auto"/>
        <w:ind w:left="1256" w:right="508" w:hanging="397"/>
      </w:pPr>
      <w:r>
        <w:rPr>
          <w:rFonts w:ascii="Times New Roman" w:hAnsi="Times New Roman"/>
        </w:rPr>
        <w:t>▫</w:t>
      </w:r>
      <w:r>
        <w:rPr>
          <w:rFonts w:ascii="Times New Roman" w:hAnsi="Times New Roman"/>
        </w:rPr>
        <w:tab/>
      </w:r>
      <w:r>
        <w:t>základní funkce pro vyučující (vypisování termínů, zadávání známek, prohlížení základních údajů o vyučovaných předměty a</w:t>
      </w:r>
      <w:r>
        <w:rPr>
          <w:spacing w:val="-6"/>
        </w:rPr>
        <w:t xml:space="preserve"> </w:t>
      </w:r>
      <w:r>
        <w:t>rozvrhu),</w:t>
      </w:r>
    </w:p>
    <w:p w14:paraId="6B338CC4" w14:textId="77777777" w:rsidR="00297D4F" w:rsidRDefault="00C06C04">
      <w:pPr>
        <w:pStyle w:val="Zkladntext"/>
        <w:tabs>
          <w:tab w:val="left" w:pos="1256"/>
        </w:tabs>
        <w:ind w:left="860"/>
      </w:pPr>
      <w:r>
        <w:rPr>
          <w:rFonts w:ascii="Times New Roman" w:hAnsi="Times New Roman"/>
        </w:rPr>
        <w:t>▫</w:t>
      </w:r>
      <w:r>
        <w:rPr>
          <w:rFonts w:ascii="Times New Roman" w:hAnsi="Times New Roman"/>
        </w:rPr>
        <w:tab/>
      </w:r>
      <w:r>
        <w:t>množství tiskových sestav do PDF (seznamy studentů na prohlížení,</w:t>
      </w:r>
      <w:r>
        <w:rPr>
          <w:spacing w:val="-18"/>
        </w:rPr>
        <w:t xml:space="preserve"> </w:t>
      </w:r>
      <w:r>
        <w:t>rozvrhy,</w:t>
      </w:r>
    </w:p>
    <w:p w14:paraId="33AC3663" w14:textId="77777777" w:rsidR="00297D4F" w:rsidRDefault="00C06C04">
      <w:pPr>
        <w:pStyle w:val="Zkladntext"/>
        <w:spacing w:line="252" w:lineRule="exact"/>
        <w:ind w:left="1256"/>
      </w:pPr>
      <w:r>
        <w:t>apod.),</w:t>
      </w:r>
    </w:p>
    <w:p w14:paraId="70AF3F1E" w14:textId="77777777" w:rsidR="00297D4F" w:rsidRDefault="00C06C04">
      <w:pPr>
        <w:pStyle w:val="Zkladntext"/>
        <w:tabs>
          <w:tab w:val="left" w:pos="1256"/>
        </w:tabs>
        <w:spacing w:line="253" w:lineRule="exact"/>
        <w:ind w:left="860"/>
      </w:pPr>
      <w:r>
        <w:rPr>
          <w:rFonts w:ascii="Times New Roman" w:hAnsi="Times New Roman"/>
        </w:rPr>
        <w:t>▫</w:t>
      </w:r>
      <w:r>
        <w:rPr>
          <w:rFonts w:ascii="Times New Roman" w:hAnsi="Times New Roman"/>
        </w:rPr>
        <w:tab/>
      </w:r>
      <w:r>
        <w:t>základní funkce pro nepřihlášené uživatele (prohlížení veřejně přístupných</w:t>
      </w:r>
      <w:r>
        <w:rPr>
          <w:spacing w:val="-22"/>
        </w:rPr>
        <w:t xml:space="preserve"> </w:t>
      </w:r>
      <w:r>
        <w:t>údajů</w:t>
      </w:r>
    </w:p>
    <w:p w14:paraId="0E1542DC" w14:textId="77777777" w:rsidR="00297D4F" w:rsidRDefault="00C06C04">
      <w:pPr>
        <w:pStyle w:val="Zkladntext"/>
        <w:spacing w:before="1" w:line="252" w:lineRule="exact"/>
        <w:ind w:left="1256"/>
      </w:pPr>
      <w:r>
        <w:t>spravovaných v IS/STAG, informace pro uchazeče, e-přihláška)</w:t>
      </w:r>
    </w:p>
    <w:p w14:paraId="60B2A732" w14:textId="77777777" w:rsidR="00297D4F" w:rsidRDefault="00C06C04">
      <w:pPr>
        <w:pStyle w:val="Odstavecseseznamem"/>
        <w:numPr>
          <w:ilvl w:val="1"/>
          <w:numId w:val="3"/>
        </w:numPr>
        <w:tabs>
          <w:tab w:val="left" w:pos="691"/>
        </w:tabs>
        <w:ind w:right="349" w:hanging="425"/>
      </w:pPr>
      <w:r>
        <w:t>pro všechny externí subjekty, které podporují elektronickou komunikaci (zejména státní výkaznictví), existuje v IS/STAG odpovídající</w:t>
      </w:r>
      <w:r>
        <w:rPr>
          <w:spacing w:val="-3"/>
        </w:rPr>
        <w:t xml:space="preserve"> </w:t>
      </w:r>
      <w:r>
        <w:t>rozhraní,</w:t>
      </w:r>
    </w:p>
    <w:p w14:paraId="40C5089F" w14:textId="77777777" w:rsidR="00297D4F" w:rsidRDefault="00C06C04">
      <w:pPr>
        <w:pStyle w:val="Odstavecseseznamem"/>
        <w:numPr>
          <w:ilvl w:val="1"/>
          <w:numId w:val="3"/>
        </w:numPr>
        <w:tabs>
          <w:tab w:val="left" w:pos="691"/>
        </w:tabs>
        <w:ind w:left="748" w:right="221" w:hanging="426"/>
        <w:jc w:val="both"/>
      </w:pPr>
      <w:r>
        <w:t xml:space="preserve">dokumentace v elektronické formě je dostupná na adrese </w:t>
      </w:r>
      <w:hyperlink r:id="rId10">
        <w:r>
          <w:t xml:space="preserve">http://is-stag.zcu.cz. </w:t>
        </w:r>
      </w:hyperlink>
      <w:r>
        <w:t>Struktura dokumentace odpovídá uživatelskému menu nativního klienta IS/STAG. Kromě toho lze přímo z klientské aplikace vyvolat kontextovou</w:t>
      </w:r>
      <w:r>
        <w:rPr>
          <w:spacing w:val="-5"/>
        </w:rPr>
        <w:t xml:space="preserve"> </w:t>
      </w:r>
      <w:r>
        <w:t>nápovědu.</w:t>
      </w:r>
    </w:p>
    <w:p w14:paraId="61E8A555" w14:textId="77777777" w:rsidR="00297D4F" w:rsidRDefault="00C06C04">
      <w:pPr>
        <w:pStyle w:val="Nadpis1"/>
        <w:numPr>
          <w:ilvl w:val="0"/>
          <w:numId w:val="3"/>
        </w:numPr>
        <w:tabs>
          <w:tab w:val="left" w:pos="483"/>
        </w:tabs>
        <w:spacing w:before="116"/>
        <w:ind w:left="482" w:hanging="246"/>
        <w:jc w:val="both"/>
      </w:pPr>
      <w:r>
        <w:t>Technicko–organizační limity</w:t>
      </w:r>
      <w:r>
        <w:rPr>
          <w:spacing w:val="-6"/>
        </w:rPr>
        <w:t xml:space="preserve"> </w:t>
      </w:r>
      <w:r>
        <w:t>IS/STAG</w:t>
      </w:r>
    </w:p>
    <w:p w14:paraId="351BAB76" w14:textId="77777777" w:rsidR="00297D4F" w:rsidRDefault="00C06C04">
      <w:pPr>
        <w:pStyle w:val="Odstavecseseznamem"/>
        <w:numPr>
          <w:ilvl w:val="1"/>
          <w:numId w:val="3"/>
        </w:numPr>
        <w:tabs>
          <w:tab w:val="left" w:pos="691"/>
        </w:tabs>
        <w:spacing w:before="4"/>
        <w:ind w:left="748" w:right="190" w:hanging="303"/>
        <w:jc w:val="both"/>
      </w:pPr>
      <w:r>
        <w:t>IS/STAG umožňuje evidovat pouze jednu organizaci (univerzitu, vysokou školu, vyšší odbornou školu, apod.). Organizace je dále členěna na fakulty.  Fakulty se skládají       z</w:t>
      </w:r>
      <w:r>
        <w:rPr>
          <w:spacing w:val="-2"/>
        </w:rPr>
        <w:t xml:space="preserve"> </w:t>
      </w:r>
      <w:r>
        <w:t>kateder,</w:t>
      </w:r>
    </w:p>
    <w:p w14:paraId="018D91D5" w14:textId="77777777" w:rsidR="00297D4F" w:rsidRDefault="00C06C04">
      <w:pPr>
        <w:pStyle w:val="Odstavecseseznamem"/>
        <w:numPr>
          <w:ilvl w:val="1"/>
          <w:numId w:val="3"/>
        </w:numPr>
        <w:tabs>
          <w:tab w:val="left" w:pos="692"/>
        </w:tabs>
        <w:ind w:left="748" w:right="194" w:hanging="303"/>
        <w:jc w:val="both"/>
      </w:pPr>
      <w:r>
        <w:t>u údajů, které jsou vázané na státní číselníky nebo na číselníky Matriky studentů, je dovoleno vložit pouze údaj z číselníku (např. adresy na území ČR,</w:t>
      </w:r>
      <w:r>
        <w:rPr>
          <w:spacing w:val="-12"/>
        </w:rPr>
        <w:t xml:space="preserve"> </w:t>
      </w:r>
      <w:r>
        <w:t>apod.),</w:t>
      </w:r>
    </w:p>
    <w:p w14:paraId="2F204231" w14:textId="77777777" w:rsidR="00297D4F" w:rsidRDefault="00C06C04">
      <w:pPr>
        <w:pStyle w:val="Odstavecseseznamem"/>
        <w:numPr>
          <w:ilvl w:val="1"/>
          <w:numId w:val="3"/>
        </w:numPr>
        <w:tabs>
          <w:tab w:val="left" w:pos="692"/>
        </w:tabs>
        <w:ind w:left="749" w:right="195" w:hanging="303"/>
        <w:jc w:val="both"/>
      </w:pPr>
      <w:r>
        <w:t>rodné číslo se kontroluje na formální správnost a proti dvojici datum narození a pohlaví. Je možné zadávat pseudo-rodná čísla, ale pouze ve formátu daném vyhláškou Federálního statistického úřadu č. 55/1976</w:t>
      </w:r>
      <w:r>
        <w:rPr>
          <w:spacing w:val="-7"/>
        </w:rPr>
        <w:t xml:space="preserve"> </w:t>
      </w:r>
      <w:r>
        <w:t>Sb.,</w:t>
      </w:r>
    </w:p>
    <w:p w14:paraId="039812EB" w14:textId="77777777" w:rsidR="00297D4F" w:rsidRDefault="00C06C04">
      <w:pPr>
        <w:pStyle w:val="Odstavecseseznamem"/>
        <w:numPr>
          <w:ilvl w:val="1"/>
          <w:numId w:val="3"/>
        </w:numPr>
        <w:tabs>
          <w:tab w:val="left" w:pos="692"/>
        </w:tabs>
        <w:ind w:left="749" w:right="194" w:hanging="303"/>
        <w:jc w:val="both"/>
      </w:pPr>
      <w:r>
        <w:t>student</w:t>
      </w:r>
      <w:r>
        <w:rPr>
          <w:spacing w:val="-7"/>
        </w:rPr>
        <w:t xml:space="preserve"> </w:t>
      </w:r>
      <w:r>
        <w:t>je</w:t>
      </w:r>
      <w:r>
        <w:rPr>
          <w:spacing w:val="-9"/>
        </w:rPr>
        <w:t xml:space="preserve"> </w:t>
      </w:r>
      <w:r>
        <w:t>ke</w:t>
      </w:r>
      <w:r>
        <w:rPr>
          <w:spacing w:val="-5"/>
        </w:rPr>
        <w:t xml:space="preserve"> </w:t>
      </w:r>
      <w:r>
        <w:t>studiu</w:t>
      </w:r>
      <w:r>
        <w:rPr>
          <w:spacing w:val="-6"/>
        </w:rPr>
        <w:t xml:space="preserve"> </w:t>
      </w:r>
      <w:r>
        <w:t>zapisován</w:t>
      </w:r>
      <w:r>
        <w:rPr>
          <w:spacing w:val="-5"/>
        </w:rPr>
        <w:t xml:space="preserve"> </w:t>
      </w:r>
      <w:r>
        <w:t>na</w:t>
      </w:r>
      <w:r>
        <w:rPr>
          <w:spacing w:val="-6"/>
        </w:rPr>
        <w:t xml:space="preserve"> </w:t>
      </w:r>
      <w:r>
        <w:t>studijní</w:t>
      </w:r>
      <w:r>
        <w:rPr>
          <w:spacing w:val="-9"/>
        </w:rPr>
        <w:t xml:space="preserve"> </w:t>
      </w:r>
      <w:r>
        <w:t>program</w:t>
      </w:r>
      <w:r>
        <w:rPr>
          <w:spacing w:val="-8"/>
        </w:rPr>
        <w:t xml:space="preserve"> </w:t>
      </w:r>
      <w:r>
        <w:t>(dle</w:t>
      </w:r>
      <w:r>
        <w:rPr>
          <w:spacing w:val="-6"/>
        </w:rPr>
        <w:t xml:space="preserve"> </w:t>
      </w:r>
      <w:r>
        <w:t>zákona</w:t>
      </w:r>
      <w:r>
        <w:rPr>
          <w:spacing w:val="-5"/>
        </w:rPr>
        <w:t xml:space="preserve"> </w:t>
      </w:r>
      <w:r>
        <w:t>111/1998</w:t>
      </w:r>
      <w:r>
        <w:rPr>
          <w:spacing w:val="-6"/>
        </w:rPr>
        <w:t xml:space="preserve"> </w:t>
      </w:r>
      <w:r>
        <w:t>Sb.,</w:t>
      </w:r>
      <w:r>
        <w:rPr>
          <w:spacing w:val="-4"/>
        </w:rPr>
        <w:t xml:space="preserve"> </w:t>
      </w:r>
      <w:r>
        <w:t>o</w:t>
      </w:r>
      <w:r>
        <w:rPr>
          <w:spacing w:val="-9"/>
        </w:rPr>
        <w:t xml:space="preserve"> </w:t>
      </w:r>
      <w:r>
        <w:t>vysokých školách) nebo na vzdělávací program (podle zákona č. 561/2004 Sb., o předškolním, základním, středním, vyšším odborném a jiném vzdělávání, ve znění pozdějších předpisů) a je mu na něm přiděleno osobní</w:t>
      </w:r>
      <w:r>
        <w:rPr>
          <w:spacing w:val="-9"/>
        </w:rPr>
        <w:t xml:space="preserve"> </w:t>
      </w:r>
      <w:r>
        <w:t>číslo,</w:t>
      </w:r>
    </w:p>
    <w:p w14:paraId="7C1A7A6D" w14:textId="77777777" w:rsidR="00297D4F" w:rsidRDefault="00C06C04">
      <w:pPr>
        <w:pStyle w:val="Odstavecseseznamem"/>
        <w:numPr>
          <w:ilvl w:val="1"/>
          <w:numId w:val="3"/>
        </w:numPr>
        <w:tabs>
          <w:tab w:val="left" w:pos="692"/>
        </w:tabs>
        <w:ind w:left="749" w:right="190" w:hanging="303"/>
        <w:jc w:val="both"/>
      </w:pPr>
      <w:r>
        <w:t>osobní číslo studenta má maximálně deset znaků a začíná písmenem, které označuje fakultu,</w:t>
      </w:r>
      <w:r>
        <w:rPr>
          <w:spacing w:val="-20"/>
        </w:rPr>
        <w:t xml:space="preserve"> </w:t>
      </w:r>
      <w:r>
        <w:t>kde</w:t>
      </w:r>
      <w:r>
        <w:rPr>
          <w:spacing w:val="-18"/>
        </w:rPr>
        <w:t xml:space="preserve"> </w:t>
      </w:r>
      <w:r>
        <w:t>student</w:t>
      </w:r>
      <w:r>
        <w:rPr>
          <w:spacing w:val="-17"/>
        </w:rPr>
        <w:t xml:space="preserve"> </w:t>
      </w:r>
      <w:r>
        <w:t>studuje.</w:t>
      </w:r>
      <w:r>
        <w:rPr>
          <w:spacing w:val="-17"/>
        </w:rPr>
        <w:t xml:space="preserve"> </w:t>
      </w:r>
      <w:r>
        <w:t>Následující</w:t>
      </w:r>
      <w:r>
        <w:rPr>
          <w:spacing w:val="-19"/>
        </w:rPr>
        <w:t xml:space="preserve"> </w:t>
      </w:r>
      <w:r>
        <w:t>dva</w:t>
      </w:r>
      <w:r>
        <w:rPr>
          <w:spacing w:val="-16"/>
        </w:rPr>
        <w:t xml:space="preserve"> </w:t>
      </w:r>
      <w:r>
        <w:t>znaky</w:t>
      </w:r>
      <w:r>
        <w:rPr>
          <w:spacing w:val="-18"/>
        </w:rPr>
        <w:t xml:space="preserve"> </w:t>
      </w:r>
      <w:r>
        <w:t>jsou</w:t>
      </w:r>
      <w:r>
        <w:rPr>
          <w:spacing w:val="-18"/>
        </w:rPr>
        <w:t xml:space="preserve"> </w:t>
      </w:r>
      <w:r>
        <w:t>rokem</w:t>
      </w:r>
      <w:r>
        <w:rPr>
          <w:spacing w:val="-17"/>
        </w:rPr>
        <w:t xml:space="preserve"> </w:t>
      </w:r>
      <w:r>
        <w:t>zápisu</w:t>
      </w:r>
      <w:r>
        <w:rPr>
          <w:spacing w:val="-17"/>
        </w:rPr>
        <w:t xml:space="preserve"> </w:t>
      </w:r>
      <w:r>
        <w:t>studenta</w:t>
      </w:r>
      <w:r>
        <w:rPr>
          <w:spacing w:val="-16"/>
        </w:rPr>
        <w:t xml:space="preserve"> </w:t>
      </w:r>
      <w:r>
        <w:t>na</w:t>
      </w:r>
      <w:r>
        <w:rPr>
          <w:spacing w:val="-18"/>
        </w:rPr>
        <w:t xml:space="preserve"> </w:t>
      </w:r>
      <w:r>
        <w:t>studijní program. Význam dalších znaků určuje maska osobního čísla, která může být zadána každému studijnímu</w:t>
      </w:r>
      <w:r>
        <w:rPr>
          <w:spacing w:val="-3"/>
        </w:rPr>
        <w:t xml:space="preserve"> </w:t>
      </w:r>
      <w:r>
        <w:t>programu,</w:t>
      </w:r>
    </w:p>
    <w:p w14:paraId="1ED7A0DF" w14:textId="77777777" w:rsidR="00297D4F" w:rsidRDefault="00C06C04">
      <w:pPr>
        <w:pStyle w:val="Odstavecseseznamem"/>
        <w:numPr>
          <w:ilvl w:val="1"/>
          <w:numId w:val="3"/>
        </w:numPr>
        <w:tabs>
          <w:tab w:val="left" w:pos="693"/>
        </w:tabs>
        <w:ind w:left="749" w:right="189" w:hanging="303"/>
        <w:jc w:val="both"/>
      </w:pPr>
      <w:r>
        <w:t>studijní program je určen kódem, typem, formou a fakultou a standardní délkou studia. Změní-li student kterýkoliv z těchto údajů, dostává nové osobní číslo (např. přestupuje-li na jinou formu studia, pokračuje-li ve studiu navazujícím studijním programem, apod.). Studijní program se člení na</w:t>
      </w:r>
      <w:r>
        <w:rPr>
          <w:spacing w:val="-8"/>
        </w:rPr>
        <w:t xml:space="preserve"> </w:t>
      </w:r>
      <w:r>
        <w:t>obory,</w:t>
      </w:r>
    </w:p>
    <w:p w14:paraId="51435138" w14:textId="77777777" w:rsidR="00297D4F" w:rsidRDefault="00C06C04">
      <w:pPr>
        <w:pStyle w:val="Odstavecseseznamem"/>
        <w:numPr>
          <w:ilvl w:val="1"/>
          <w:numId w:val="3"/>
        </w:numPr>
        <w:tabs>
          <w:tab w:val="left" w:pos="693"/>
        </w:tabs>
        <w:ind w:left="750" w:right="189" w:hanging="303"/>
        <w:jc w:val="both"/>
      </w:pPr>
      <w:r>
        <w:t>obor je určen číslem oboru,  specializací,  aprobací,  interním  typem  a  interní formou. V části IS/STAG „Přijímací řízení“ je možné „přijímací obor“ členit na studijní program (kód, fakulta, typ, forma, délka studia), místo výuky, studijní obor (číslo oboru, specializace, aprobace, interní typ, interní forma) nebo na kombinaci oborů. Skladbu předmětů</w:t>
      </w:r>
      <w:r>
        <w:rPr>
          <w:spacing w:val="-12"/>
        </w:rPr>
        <w:t xml:space="preserve"> </w:t>
      </w:r>
      <w:r>
        <w:t>oboru</w:t>
      </w:r>
      <w:r>
        <w:rPr>
          <w:spacing w:val="-11"/>
        </w:rPr>
        <w:t xml:space="preserve"> </w:t>
      </w:r>
      <w:r>
        <w:t>v</w:t>
      </w:r>
      <w:r>
        <w:rPr>
          <w:spacing w:val="-3"/>
        </w:rPr>
        <w:t xml:space="preserve"> </w:t>
      </w:r>
      <w:r>
        <w:t>daném</w:t>
      </w:r>
      <w:r>
        <w:rPr>
          <w:spacing w:val="-13"/>
        </w:rPr>
        <w:t xml:space="preserve"> </w:t>
      </w:r>
      <w:r>
        <w:t>akademickém</w:t>
      </w:r>
      <w:r>
        <w:rPr>
          <w:spacing w:val="-12"/>
        </w:rPr>
        <w:t xml:space="preserve"> </w:t>
      </w:r>
      <w:r>
        <w:t>roce</w:t>
      </w:r>
      <w:r>
        <w:rPr>
          <w:spacing w:val="-11"/>
        </w:rPr>
        <w:t xml:space="preserve"> </w:t>
      </w:r>
      <w:r>
        <w:t>popisuje</w:t>
      </w:r>
      <w:r>
        <w:rPr>
          <w:spacing w:val="-14"/>
        </w:rPr>
        <w:t xml:space="preserve"> </w:t>
      </w:r>
      <w:r>
        <w:t>jeho</w:t>
      </w:r>
      <w:r>
        <w:rPr>
          <w:spacing w:val="-11"/>
        </w:rPr>
        <w:t xml:space="preserve"> </w:t>
      </w:r>
      <w:r>
        <w:t>studijní</w:t>
      </w:r>
      <w:r>
        <w:rPr>
          <w:spacing w:val="-15"/>
        </w:rPr>
        <w:t xml:space="preserve"> </w:t>
      </w:r>
      <w:r>
        <w:t>plán.</w:t>
      </w:r>
      <w:r>
        <w:rPr>
          <w:spacing w:val="-10"/>
        </w:rPr>
        <w:t xml:space="preserve"> </w:t>
      </w:r>
      <w:r>
        <w:t>V</w:t>
      </w:r>
      <w:r>
        <w:rPr>
          <w:spacing w:val="-3"/>
        </w:rPr>
        <w:t xml:space="preserve"> </w:t>
      </w:r>
      <w:r>
        <w:t>akademickém roce může mít obor více verzí studijních</w:t>
      </w:r>
      <w:r>
        <w:rPr>
          <w:spacing w:val="-3"/>
        </w:rPr>
        <w:t xml:space="preserve"> </w:t>
      </w:r>
      <w:r>
        <w:t>plánů,</w:t>
      </w:r>
    </w:p>
    <w:p w14:paraId="1E8FB2C1" w14:textId="77777777" w:rsidR="00297D4F" w:rsidRDefault="00C06C04">
      <w:pPr>
        <w:pStyle w:val="Odstavecseseznamem"/>
        <w:numPr>
          <w:ilvl w:val="1"/>
          <w:numId w:val="3"/>
        </w:numPr>
        <w:tabs>
          <w:tab w:val="left" w:pos="693"/>
        </w:tabs>
        <w:ind w:left="750" w:right="191" w:hanging="303"/>
        <w:jc w:val="both"/>
      </w:pPr>
      <w:r>
        <w:t>studijní plán se skládá z bloků předmětů A (povinných), B (povinně volitelných s určenou povinností min. volby), C (výběrových, které si student může, ale také nemusí zvolit). Bloky se seskupují do segmentů (modulů), které mohou být seskupeny v modulární studijní plán. Zvolený systém umožňuje (nastavením parametrů) velkou flexibilitu popisu studijních plánů, a to zejména z hlediska míry rozvolnění studia (od fakticky zcela rigidního ročníkového systému až po volný systém akumulace</w:t>
      </w:r>
      <w:r>
        <w:rPr>
          <w:spacing w:val="-12"/>
        </w:rPr>
        <w:t xml:space="preserve"> </w:t>
      </w:r>
      <w:r>
        <w:t>kreditů),</w:t>
      </w:r>
    </w:p>
    <w:p w14:paraId="09C94EB0" w14:textId="77777777" w:rsidR="00297D4F" w:rsidRDefault="00C06C04">
      <w:pPr>
        <w:pStyle w:val="Odstavecseseznamem"/>
        <w:numPr>
          <w:ilvl w:val="1"/>
          <w:numId w:val="3"/>
        </w:numPr>
        <w:tabs>
          <w:tab w:val="left" w:pos="694"/>
        </w:tabs>
        <w:ind w:left="750" w:right="188" w:hanging="303"/>
        <w:jc w:val="both"/>
      </w:pPr>
      <w:r>
        <w:t>předmět je určen zkratkou katedry (ústavu) a zkratkou předmětu. Více kateder (ústavů) může mít předměty se stejnou zkratkou. Pro každý akademický rok má předmět samostatnou verzi. Zkratka katedry může mít maximálně šest znaků. Zkratka předmětu může být maximálně pěti</w:t>
      </w:r>
      <w:r>
        <w:rPr>
          <w:spacing w:val="-2"/>
        </w:rPr>
        <w:t xml:space="preserve"> </w:t>
      </w:r>
      <w:r>
        <w:t>znaková,</w:t>
      </w:r>
    </w:p>
    <w:p w14:paraId="0ADC6EBD" w14:textId="77777777" w:rsidR="00297D4F" w:rsidRDefault="00C06C04">
      <w:pPr>
        <w:pStyle w:val="Odstavecseseznamem"/>
        <w:numPr>
          <w:ilvl w:val="1"/>
          <w:numId w:val="3"/>
        </w:numPr>
        <w:tabs>
          <w:tab w:val="left" w:pos="694"/>
        </w:tabs>
        <w:ind w:left="750" w:right="197" w:hanging="425"/>
        <w:jc w:val="both"/>
      </w:pPr>
      <w:r>
        <w:t>kreditní</w:t>
      </w:r>
      <w:r>
        <w:rPr>
          <w:spacing w:val="-12"/>
        </w:rPr>
        <w:t xml:space="preserve"> </w:t>
      </w:r>
      <w:r>
        <w:t>ohodnocení</w:t>
      </w:r>
      <w:r>
        <w:rPr>
          <w:spacing w:val="-12"/>
        </w:rPr>
        <w:t xml:space="preserve"> </w:t>
      </w:r>
      <w:r>
        <w:t>předmětu</w:t>
      </w:r>
      <w:r>
        <w:rPr>
          <w:spacing w:val="-11"/>
        </w:rPr>
        <w:t xml:space="preserve"> </w:t>
      </w:r>
      <w:r>
        <w:t>je</w:t>
      </w:r>
      <w:r>
        <w:rPr>
          <w:spacing w:val="-11"/>
        </w:rPr>
        <w:t xml:space="preserve"> </w:t>
      </w:r>
      <w:r>
        <w:t>dáno</w:t>
      </w:r>
      <w:r>
        <w:rPr>
          <w:spacing w:val="-9"/>
        </w:rPr>
        <w:t xml:space="preserve"> </w:t>
      </w:r>
      <w:r>
        <w:t>pouze</w:t>
      </w:r>
      <w:r>
        <w:rPr>
          <w:spacing w:val="-11"/>
        </w:rPr>
        <w:t xml:space="preserve"> </w:t>
      </w:r>
      <w:r>
        <w:t>jeho</w:t>
      </w:r>
      <w:r>
        <w:rPr>
          <w:spacing w:val="-11"/>
        </w:rPr>
        <w:t xml:space="preserve"> </w:t>
      </w:r>
      <w:r>
        <w:t>náročností</w:t>
      </w:r>
      <w:r>
        <w:rPr>
          <w:spacing w:val="-12"/>
        </w:rPr>
        <w:t xml:space="preserve"> </w:t>
      </w:r>
      <w:r>
        <w:t>(nezávisí</w:t>
      </w:r>
      <w:r>
        <w:rPr>
          <w:spacing w:val="-12"/>
        </w:rPr>
        <w:t xml:space="preserve"> </w:t>
      </w:r>
      <w:r>
        <w:t>tedy</w:t>
      </w:r>
      <w:r>
        <w:rPr>
          <w:spacing w:val="-9"/>
        </w:rPr>
        <w:t xml:space="preserve"> </w:t>
      </w:r>
      <w:r>
        <w:t>na</w:t>
      </w:r>
      <w:r>
        <w:rPr>
          <w:spacing w:val="-9"/>
        </w:rPr>
        <w:t xml:space="preserve"> </w:t>
      </w:r>
      <w:r>
        <w:t>důležitosti předmětu pro daný obor nebo na kvalitě studijních výsledků studenta = model</w:t>
      </w:r>
      <w:r>
        <w:rPr>
          <w:spacing w:val="-30"/>
        </w:rPr>
        <w:t xml:space="preserve"> </w:t>
      </w:r>
      <w:r>
        <w:t>ECTS),</w:t>
      </w:r>
    </w:p>
    <w:p w14:paraId="4590EFFF" w14:textId="77777777" w:rsidR="00297D4F" w:rsidRDefault="00C06C04">
      <w:pPr>
        <w:pStyle w:val="Odstavecseseznamem"/>
        <w:numPr>
          <w:ilvl w:val="1"/>
          <w:numId w:val="3"/>
        </w:numPr>
        <w:tabs>
          <w:tab w:val="left" w:pos="694"/>
        </w:tabs>
        <w:ind w:left="693" w:hanging="369"/>
        <w:jc w:val="both"/>
      </w:pPr>
      <w:r>
        <w:t>IS/STAG umožňuje evidovat jak kreditní, tak i nekreditní způsob hodnocení</w:t>
      </w:r>
      <w:r>
        <w:rPr>
          <w:spacing w:val="-19"/>
        </w:rPr>
        <w:t xml:space="preserve"> </w:t>
      </w:r>
      <w:r>
        <w:t>studia,</w:t>
      </w:r>
    </w:p>
    <w:p w14:paraId="6453F156" w14:textId="77777777" w:rsidR="00297D4F" w:rsidRDefault="00297D4F">
      <w:pPr>
        <w:jc w:val="both"/>
        <w:sectPr w:rsidR="00297D4F">
          <w:pgSz w:w="11910" w:h="16840"/>
          <w:pgMar w:top="1320" w:right="1220" w:bottom="1080" w:left="1180" w:header="0" w:footer="900" w:gutter="0"/>
          <w:cols w:space="708"/>
        </w:sectPr>
      </w:pPr>
    </w:p>
    <w:p w14:paraId="035E5912" w14:textId="77777777" w:rsidR="00297D4F" w:rsidRDefault="00C06C04">
      <w:pPr>
        <w:pStyle w:val="Odstavecseseznamem"/>
        <w:numPr>
          <w:ilvl w:val="1"/>
          <w:numId w:val="3"/>
        </w:numPr>
        <w:tabs>
          <w:tab w:val="left" w:pos="690"/>
        </w:tabs>
        <w:spacing w:before="75"/>
        <w:ind w:left="689" w:hanging="368"/>
      </w:pPr>
      <w:r>
        <w:lastRenderedPageBreak/>
        <w:t>student může být zapsán i na předmět, který nemá</w:t>
      </w:r>
      <w:r>
        <w:rPr>
          <w:spacing w:val="-10"/>
        </w:rPr>
        <w:t xml:space="preserve"> </w:t>
      </w:r>
      <w:r>
        <w:t>rozvrh,</w:t>
      </w:r>
    </w:p>
    <w:p w14:paraId="558BBF6F" w14:textId="77777777" w:rsidR="00297D4F" w:rsidRDefault="00C06C04">
      <w:pPr>
        <w:pStyle w:val="Odstavecseseznamem"/>
        <w:numPr>
          <w:ilvl w:val="1"/>
          <w:numId w:val="3"/>
        </w:numPr>
        <w:tabs>
          <w:tab w:val="left" w:pos="690"/>
        </w:tabs>
        <w:spacing w:before="1"/>
        <w:ind w:right="196" w:hanging="425"/>
      </w:pPr>
      <w:r>
        <w:t>rozvrhové akce (výuka, zkoušky, semináře, schůze, …) konané v místnostech jsou hlídané proti časoprostorové</w:t>
      </w:r>
      <w:r>
        <w:rPr>
          <w:spacing w:val="-1"/>
        </w:rPr>
        <w:t xml:space="preserve"> </w:t>
      </w:r>
      <w:r>
        <w:t>kolizi,</w:t>
      </w:r>
    </w:p>
    <w:p w14:paraId="6D3BF27E" w14:textId="77777777" w:rsidR="00297D4F" w:rsidRDefault="00C06C04">
      <w:pPr>
        <w:pStyle w:val="Odstavecseseznamem"/>
        <w:numPr>
          <w:ilvl w:val="1"/>
          <w:numId w:val="3"/>
        </w:numPr>
        <w:tabs>
          <w:tab w:val="left" w:pos="690"/>
        </w:tabs>
        <w:spacing w:before="1"/>
        <w:ind w:right="198" w:hanging="425"/>
      </w:pPr>
      <w:r>
        <w:t>místnost je dána zkratkou budovy (maximálně dva znaky) a číslem místnosti (maximálně šest alfanumerických</w:t>
      </w:r>
      <w:r>
        <w:rPr>
          <w:spacing w:val="1"/>
        </w:rPr>
        <w:t xml:space="preserve"> </w:t>
      </w:r>
      <w:r>
        <w:t>znaků),</w:t>
      </w:r>
    </w:p>
    <w:p w14:paraId="2FD2BE91" w14:textId="77777777" w:rsidR="00297D4F" w:rsidRDefault="00C06C04">
      <w:pPr>
        <w:pStyle w:val="Odstavecseseznamem"/>
        <w:numPr>
          <w:ilvl w:val="1"/>
          <w:numId w:val="3"/>
        </w:numPr>
        <w:tabs>
          <w:tab w:val="left" w:pos="690"/>
        </w:tabs>
        <w:spacing w:line="251" w:lineRule="exact"/>
        <w:ind w:left="689" w:hanging="368"/>
      </w:pPr>
      <w:r>
        <w:t>termíny</w:t>
      </w:r>
      <w:r>
        <w:rPr>
          <w:spacing w:val="13"/>
        </w:rPr>
        <w:t xml:space="preserve"> </w:t>
      </w:r>
      <w:r>
        <w:t>zkoušek</w:t>
      </w:r>
      <w:r>
        <w:rPr>
          <w:spacing w:val="16"/>
        </w:rPr>
        <w:t xml:space="preserve"> </w:t>
      </w:r>
      <w:r>
        <w:t>lze</w:t>
      </w:r>
      <w:r>
        <w:rPr>
          <w:spacing w:val="15"/>
        </w:rPr>
        <w:t xml:space="preserve"> </w:t>
      </w:r>
      <w:r>
        <w:t>spojit</w:t>
      </w:r>
      <w:r>
        <w:rPr>
          <w:spacing w:val="18"/>
        </w:rPr>
        <w:t xml:space="preserve"> </w:t>
      </w:r>
      <w:r>
        <w:t>do</w:t>
      </w:r>
      <w:r>
        <w:rPr>
          <w:spacing w:val="13"/>
        </w:rPr>
        <w:t xml:space="preserve"> </w:t>
      </w:r>
      <w:r>
        <w:t>skupiny.</w:t>
      </w:r>
      <w:r>
        <w:rPr>
          <w:spacing w:val="17"/>
        </w:rPr>
        <w:t xml:space="preserve"> </w:t>
      </w:r>
      <w:r>
        <w:t>Skupina</w:t>
      </w:r>
      <w:r>
        <w:rPr>
          <w:spacing w:val="16"/>
        </w:rPr>
        <w:t xml:space="preserve"> </w:t>
      </w:r>
      <w:r>
        <w:t>zkoušek</w:t>
      </w:r>
      <w:r>
        <w:rPr>
          <w:spacing w:val="16"/>
        </w:rPr>
        <w:t xml:space="preserve"> </w:t>
      </w:r>
      <w:r>
        <w:t>se</w:t>
      </w:r>
      <w:r>
        <w:rPr>
          <w:spacing w:val="13"/>
        </w:rPr>
        <w:t xml:space="preserve"> </w:t>
      </w:r>
      <w:r>
        <w:t>koná</w:t>
      </w:r>
      <w:r>
        <w:rPr>
          <w:spacing w:val="16"/>
        </w:rPr>
        <w:t xml:space="preserve"> </w:t>
      </w:r>
      <w:r>
        <w:t>ve</w:t>
      </w:r>
      <w:r>
        <w:rPr>
          <w:spacing w:val="15"/>
        </w:rPr>
        <w:t xml:space="preserve"> </w:t>
      </w:r>
      <w:r>
        <w:t>stejném</w:t>
      </w:r>
      <w:r>
        <w:rPr>
          <w:spacing w:val="16"/>
        </w:rPr>
        <w:t xml:space="preserve"> </w:t>
      </w:r>
      <w:r>
        <w:t>čase</w:t>
      </w:r>
      <w:r>
        <w:rPr>
          <w:spacing w:val="14"/>
        </w:rPr>
        <w:t xml:space="preserve"> </w:t>
      </w:r>
      <w:r>
        <w:t>a</w:t>
      </w:r>
      <w:r>
        <w:rPr>
          <w:spacing w:val="15"/>
        </w:rPr>
        <w:t xml:space="preserve"> </w:t>
      </w:r>
      <w:r>
        <w:t>ve</w:t>
      </w:r>
    </w:p>
    <w:p w14:paraId="42E57EA4" w14:textId="77777777" w:rsidR="00297D4F" w:rsidRDefault="00C06C04">
      <w:pPr>
        <w:pStyle w:val="Zkladntext"/>
        <w:spacing w:before="1" w:line="252" w:lineRule="exact"/>
        <w:ind w:left="747"/>
      </w:pPr>
      <w:r>
        <w:t>stejné místnosti,</w:t>
      </w:r>
    </w:p>
    <w:p w14:paraId="79383BBB" w14:textId="77777777" w:rsidR="00297D4F" w:rsidRDefault="00C06C04">
      <w:pPr>
        <w:pStyle w:val="Odstavecseseznamem"/>
        <w:numPr>
          <w:ilvl w:val="1"/>
          <w:numId w:val="3"/>
        </w:numPr>
        <w:tabs>
          <w:tab w:val="left" w:pos="690"/>
        </w:tabs>
        <w:ind w:right="193" w:hanging="425"/>
      </w:pPr>
      <w:r>
        <w:t>IS/STAG umožňuje pracovat i se studenty, kteří se nevykazují v Matrice studentů (samoplátci, univerzita třetího věku, kurzy, ...),</w:t>
      </w:r>
    </w:p>
    <w:p w14:paraId="7D58732F" w14:textId="77777777" w:rsidR="00297D4F" w:rsidRDefault="00C06C04">
      <w:pPr>
        <w:pStyle w:val="Odstavecseseznamem"/>
        <w:numPr>
          <w:ilvl w:val="1"/>
          <w:numId w:val="3"/>
        </w:numPr>
        <w:tabs>
          <w:tab w:val="left" w:pos="690"/>
        </w:tabs>
        <w:ind w:right="196" w:hanging="425"/>
      </w:pPr>
      <w:r>
        <w:t>většina kontrol, týkajících se plnění studijních povinností studenty, je umístěna do výstupních sestav formou</w:t>
      </w:r>
      <w:r>
        <w:rPr>
          <w:spacing w:val="-3"/>
        </w:rPr>
        <w:t xml:space="preserve"> </w:t>
      </w:r>
      <w:r>
        <w:t>upozornění,</w:t>
      </w:r>
    </w:p>
    <w:p w14:paraId="4547D4D3" w14:textId="77777777" w:rsidR="00297D4F" w:rsidRDefault="00C06C04">
      <w:pPr>
        <w:pStyle w:val="Odstavecseseznamem"/>
        <w:numPr>
          <w:ilvl w:val="1"/>
          <w:numId w:val="3"/>
        </w:numPr>
        <w:tabs>
          <w:tab w:val="left" w:pos="690"/>
        </w:tabs>
        <w:spacing w:line="252" w:lineRule="exact"/>
        <w:ind w:left="689" w:hanging="368"/>
      </w:pPr>
      <w:r>
        <w:t>portálové rozhraní IS/STAG umožňuje dvojí způsob</w:t>
      </w:r>
      <w:r>
        <w:rPr>
          <w:spacing w:val="-7"/>
        </w:rPr>
        <w:t xml:space="preserve"> </w:t>
      </w:r>
      <w:r>
        <w:t>přihlašování</w:t>
      </w:r>
    </w:p>
    <w:p w14:paraId="6FBC7B24" w14:textId="77777777" w:rsidR="00297D4F" w:rsidRDefault="00C06C04">
      <w:pPr>
        <w:pStyle w:val="Zkladntext"/>
        <w:tabs>
          <w:tab w:val="left" w:pos="1256"/>
        </w:tabs>
        <w:spacing w:line="253" w:lineRule="exact"/>
        <w:ind w:left="860"/>
      </w:pPr>
      <w:r>
        <w:rPr>
          <w:rFonts w:ascii="Times New Roman" w:hAnsi="Times New Roman"/>
        </w:rPr>
        <w:t>▫</w:t>
      </w:r>
      <w:r>
        <w:rPr>
          <w:rFonts w:ascii="Times New Roman" w:hAnsi="Times New Roman"/>
        </w:rPr>
        <w:tab/>
      </w:r>
      <w:r>
        <w:t>identitou</w:t>
      </w:r>
      <w:r>
        <w:rPr>
          <w:spacing w:val="-1"/>
        </w:rPr>
        <w:t xml:space="preserve"> </w:t>
      </w:r>
      <w:r>
        <w:t>IS/STAG,</w:t>
      </w:r>
    </w:p>
    <w:p w14:paraId="2CCD01C6" w14:textId="77777777" w:rsidR="00297D4F" w:rsidRDefault="00C06C04">
      <w:pPr>
        <w:pStyle w:val="Zkladntext"/>
        <w:tabs>
          <w:tab w:val="left" w:pos="1256"/>
        </w:tabs>
        <w:spacing w:before="1"/>
        <w:ind w:left="860"/>
      </w:pPr>
      <w:r>
        <w:rPr>
          <w:rFonts w:ascii="Times New Roman" w:hAnsi="Times New Roman"/>
        </w:rPr>
        <w:t>▫</w:t>
      </w:r>
      <w:r>
        <w:rPr>
          <w:rFonts w:ascii="Times New Roman" w:hAnsi="Times New Roman"/>
        </w:rPr>
        <w:tab/>
      </w:r>
      <w:r>
        <w:t>identitou používanou v ostatních univerzitních systémech</w:t>
      </w:r>
      <w:r>
        <w:rPr>
          <w:spacing w:val="-9"/>
        </w:rPr>
        <w:t xml:space="preserve"> </w:t>
      </w:r>
      <w:r>
        <w:t>Objednatele.</w:t>
      </w:r>
    </w:p>
    <w:p w14:paraId="4FC9DFC5" w14:textId="77777777" w:rsidR="00297D4F" w:rsidRDefault="00C06C04">
      <w:pPr>
        <w:pStyle w:val="Nadpis1"/>
        <w:numPr>
          <w:ilvl w:val="0"/>
          <w:numId w:val="3"/>
        </w:numPr>
        <w:tabs>
          <w:tab w:val="left" w:pos="482"/>
        </w:tabs>
        <w:spacing w:before="115"/>
        <w:ind w:left="481" w:hanging="246"/>
      </w:pPr>
      <w:r>
        <w:t>Architektura</w:t>
      </w:r>
      <w:r>
        <w:rPr>
          <w:spacing w:val="-3"/>
        </w:rPr>
        <w:t xml:space="preserve"> </w:t>
      </w:r>
      <w:r>
        <w:t>IS/STAG</w:t>
      </w:r>
    </w:p>
    <w:p w14:paraId="0E9A766A" w14:textId="77777777" w:rsidR="00297D4F" w:rsidRDefault="00C06C04">
      <w:pPr>
        <w:pStyle w:val="Odstavecseseznamem"/>
        <w:numPr>
          <w:ilvl w:val="1"/>
          <w:numId w:val="3"/>
        </w:numPr>
        <w:tabs>
          <w:tab w:val="left" w:pos="691"/>
        </w:tabs>
        <w:spacing w:before="4"/>
        <w:ind w:left="748" w:right="344" w:hanging="303"/>
      </w:pPr>
      <w:r>
        <w:t>Jedná se o klasickou klient-server aplikaci. K databázi Oracle nainstalované na centrálním serveru přistupují klienti, kteří jsou nainstalováni na jednotlivých pracovních stanicích. Podporován je také terminálový</w:t>
      </w:r>
      <w:r>
        <w:rPr>
          <w:spacing w:val="-6"/>
        </w:rPr>
        <w:t xml:space="preserve"> </w:t>
      </w:r>
      <w:r>
        <w:t>server.</w:t>
      </w:r>
    </w:p>
    <w:p w14:paraId="56BD7EEC" w14:textId="77777777" w:rsidR="00297D4F" w:rsidRDefault="00C06C04">
      <w:pPr>
        <w:pStyle w:val="Nadpis1"/>
        <w:numPr>
          <w:ilvl w:val="0"/>
          <w:numId w:val="3"/>
        </w:numPr>
        <w:tabs>
          <w:tab w:val="left" w:pos="482"/>
        </w:tabs>
        <w:spacing w:before="117" w:line="252" w:lineRule="exact"/>
        <w:ind w:left="481" w:hanging="246"/>
      </w:pPr>
      <w:r>
        <w:t>Uživatelský interface</w:t>
      </w:r>
      <w:r>
        <w:rPr>
          <w:spacing w:val="-7"/>
        </w:rPr>
        <w:t xml:space="preserve"> </w:t>
      </w:r>
      <w:r>
        <w:t>IS/STAG</w:t>
      </w:r>
    </w:p>
    <w:p w14:paraId="3EBB0956" w14:textId="77777777" w:rsidR="00297D4F" w:rsidRDefault="00C06C04">
      <w:pPr>
        <w:pStyle w:val="Odstavecseseznamem"/>
        <w:numPr>
          <w:ilvl w:val="1"/>
          <w:numId w:val="3"/>
        </w:numPr>
        <w:tabs>
          <w:tab w:val="left" w:pos="691"/>
        </w:tabs>
        <w:spacing w:line="244" w:lineRule="auto"/>
        <w:ind w:left="748" w:right="352" w:hanging="303"/>
      </w:pPr>
      <w:r>
        <w:rPr>
          <w:b/>
        </w:rPr>
        <w:t xml:space="preserve">nativní klient </w:t>
      </w:r>
      <w:r>
        <w:t>ve standardním grafickém prostředí Windows. Uživatelé využívají ke své činnosti formuláře pro správu dat a tiskové sestavy pro nejrůznější</w:t>
      </w:r>
      <w:r>
        <w:rPr>
          <w:spacing w:val="-17"/>
        </w:rPr>
        <w:t xml:space="preserve"> </w:t>
      </w:r>
      <w:r>
        <w:t>výstupy,</w:t>
      </w:r>
    </w:p>
    <w:p w14:paraId="28620DC6" w14:textId="77777777" w:rsidR="00297D4F" w:rsidRDefault="00C06C04">
      <w:pPr>
        <w:pStyle w:val="Odstavecseseznamem"/>
        <w:numPr>
          <w:ilvl w:val="1"/>
          <w:numId w:val="3"/>
        </w:numPr>
        <w:tabs>
          <w:tab w:val="left" w:pos="691"/>
        </w:tabs>
        <w:spacing w:line="242" w:lineRule="auto"/>
        <w:ind w:left="748" w:right="739" w:hanging="303"/>
      </w:pPr>
      <w:r>
        <w:rPr>
          <w:b/>
        </w:rPr>
        <w:t xml:space="preserve">www klient </w:t>
      </w:r>
      <w:r>
        <w:t>pro specifikovanou podmnožinu informací IS/STAG určenou pro široký okruh uživatelů. Pro jeho potřeby bylo vyvinuto portálové rozhraní</w:t>
      </w:r>
      <w:r>
        <w:rPr>
          <w:spacing w:val="-21"/>
        </w:rPr>
        <w:t xml:space="preserve"> </w:t>
      </w:r>
      <w:r>
        <w:t>IS/STAG.</w:t>
      </w:r>
    </w:p>
    <w:p w14:paraId="54B71D20" w14:textId="77777777" w:rsidR="00297D4F" w:rsidRDefault="00C06C04">
      <w:pPr>
        <w:pStyle w:val="Nadpis1"/>
        <w:numPr>
          <w:ilvl w:val="0"/>
          <w:numId w:val="3"/>
        </w:numPr>
        <w:tabs>
          <w:tab w:val="left" w:pos="245"/>
        </w:tabs>
        <w:spacing w:before="105"/>
        <w:ind w:left="482" w:right="5821" w:hanging="483"/>
        <w:jc w:val="right"/>
      </w:pPr>
      <w:r>
        <w:t>Technické požadavky</w:t>
      </w:r>
      <w:r>
        <w:rPr>
          <w:spacing w:val="-13"/>
        </w:rPr>
        <w:t xml:space="preserve"> </w:t>
      </w:r>
      <w:r>
        <w:t>IS/STAG</w:t>
      </w:r>
    </w:p>
    <w:p w14:paraId="0FE5374F" w14:textId="77777777" w:rsidR="00297D4F" w:rsidRDefault="00C06C04">
      <w:pPr>
        <w:pStyle w:val="Odstavecseseznamem"/>
        <w:numPr>
          <w:ilvl w:val="1"/>
          <w:numId w:val="3"/>
        </w:numPr>
        <w:tabs>
          <w:tab w:val="left" w:pos="245"/>
        </w:tabs>
        <w:spacing w:before="2"/>
        <w:ind w:left="691" w:right="5913" w:hanging="692"/>
        <w:jc w:val="right"/>
      </w:pPr>
      <w:r>
        <w:t>Klientská stanice</w:t>
      </w:r>
      <w:r>
        <w:rPr>
          <w:spacing w:val="-11"/>
        </w:rPr>
        <w:t xml:space="preserve"> </w:t>
      </w:r>
      <w:r>
        <w:t>Objednatele</w:t>
      </w:r>
    </w:p>
    <w:p w14:paraId="67878DA4" w14:textId="77777777" w:rsidR="00297D4F" w:rsidRDefault="00C06C04">
      <w:pPr>
        <w:pStyle w:val="Zkladntext"/>
        <w:spacing w:before="2"/>
        <w:ind w:left="1256" w:right="197" w:hanging="396"/>
        <w:jc w:val="both"/>
      </w:pPr>
      <w:r>
        <w:t>▫</w:t>
      </w:r>
      <w:r>
        <w:rPr>
          <w:spacing w:val="21"/>
        </w:rPr>
        <w:t xml:space="preserve"> </w:t>
      </w:r>
      <w:r>
        <w:t>pro běh nativního klienta IS/STAG (klienta založeného na produktech Oracle Forms a Oracle Reports) je nutná výrobcem podporovaná verze OS MS Windows s minimální konfigurací 2 GB RAM, procesor s frekvencí</w:t>
      </w:r>
      <w:r>
        <w:rPr>
          <w:spacing w:val="-14"/>
        </w:rPr>
        <w:t xml:space="preserve"> </w:t>
      </w:r>
      <w:r>
        <w:t>1GHz,</w:t>
      </w:r>
    </w:p>
    <w:p w14:paraId="5651B268" w14:textId="77777777" w:rsidR="00297D4F" w:rsidRDefault="00C06C04">
      <w:pPr>
        <w:pStyle w:val="Zkladntext"/>
        <w:spacing w:line="252" w:lineRule="exact"/>
        <w:ind w:left="860"/>
        <w:jc w:val="both"/>
      </w:pPr>
      <w:r>
        <w:t>▫ pro www klienta je potřeba minimální konfigurace:</w:t>
      </w:r>
    </w:p>
    <w:p w14:paraId="173613DB" w14:textId="77777777" w:rsidR="00297D4F" w:rsidRDefault="00C06C04">
      <w:pPr>
        <w:pStyle w:val="Odstavecseseznamem"/>
        <w:numPr>
          <w:ilvl w:val="2"/>
          <w:numId w:val="3"/>
        </w:numPr>
        <w:tabs>
          <w:tab w:val="left" w:pos="1768"/>
        </w:tabs>
        <w:spacing w:line="252" w:lineRule="exact"/>
        <w:ind w:hanging="400"/>
      </w:pPr>
      <w:r>
        <w:t>2 GB RAM, procesor s frekvencí 1GHz, libovolný operační</w:t>
      </w:r>
      <w:r>
        <w:rPr>
          <w:spacing w:val="-14"/>
        </w:rPr>
        <w:t xml:space="preserve"> </w:t>
      </w:r>
      <w:r>
        <w:t>systém,</w:t>
      </w:r>
    </w:p>
    <w:p w14:paraId="10A46465" w14:textId="77777777" w:rsidR="00297D4F" w:rsidRDefault="00C06C04">
      <w:pPr>
        <w:pStyle w:val="Odstavecseseznamem"/>
        <w:numPr>
          <w:ilvl w:val="2"/>
          <w:numId w:val="3"/>
        </w:numPr>
        <w:tabs>
          <w:tab w:val="left" w:pos="1768"/>
        </w:tabs>
        <w:spacing w:before="1"/>
        <w:ind w:right="195"/>
      </w:pPr>
      <w:r>
        <w:t>webový prohlížeč podporující technologie: HTML5 + CSS3 (resp. jejich moduly se stavem "Recommendation" nebo "Candidate Rec."), Javascript / ECMAScript 6, zapnuta podpora pro technologie Javascript a</w:t>
      </w:r>
      <w:r>
        <w:rPr>
          <w:spacing w:val="-13"/>
        </w:rPr>
        <w:t xml:space="preserve"> </w:t>
      </w:r>
      <w:r>
        <w:t>Cookies.</w:t>
      </w:r>
    </w:p>
    <w:p w14:paraId="0DAC3423" w14:textId="77777777" w:rsidR="00297D4F" w:rsidRDefault="00C06C04">
      <w:pPr>
        <w:pStyle w:val="Nadpis1"/>
        <w:numPr>
          <w:ilvl w:val="0"/>
          <w:numId w:val="3"/>
        </w:numPr>
        <w:tabs>
          <w:tab w:val="left" w:pos="482"/>
        </w:tabs>
        <w:spacing w:before="117"/>
        <w:ind w:left="481" w:hanging="246"/>
      </w:pPr>
      <w:r>
        <w:t>Volitelné moduly</w:t>
      </w:r>
      <w:r>
        <w:rPr>
          <w:spacing w:val="-7"/>
        </w:rPr>
        <w:t xml:space="preserve"> </w:t>
      </w:r>
      <w:r>
        <w:t>IS/STAG</w:t>
      </w:r>
    </w:p>
    <w:p w14:paraId="2258D418" w14:textId="77777777" w:rsidR="00297D4F" w:rsidRDefault="00C06C04">
      <w:pPr>
        <w:spacing w:before="119"/>
        <w:ind w:left="236"/>
        <w:rPr>
          <w:b/>
        </w:rPr>
      </w:pPr>
      <w:r>
        <w:rPr>
          <w:b/>
        </w:rPr>
        <w:t>Editor studijních plánů</w:t>
      </w:r>
    </w:p>
    <w:p w14:paraId="44CD6B18" w14:textId="77777777" w:rsidR="00297D4F" w:rsidRDefault="00C06C04">
      <w:pPr>
        <w:spacing w:before="122"/>
        <w:ind w:left="236"/>
        <w:rPr>
          <w:b/>
        </w:rPr>
      </w:pPr>
      <w:r>
        <w:rPr>
          <w:b/>
        </w:rPr>
        <w:t>Napojení na E-learningový systém MS Teams</w:t>
      </w:r>
    </w:p>
    <w:p w14:paraId="17925169" w14:textId="77777777" w:rsidR="00297D4F" w:rsidRDefault="00C06C04">
      <w:pPr>
        <w:spacing w:before="119"/>
        <w:ind w:left="236"/>
        <w:rPr>
          <w:b/>
        </w:rPr>
      </w:pPr>
      <w:r>
        <w:rPr>
          <w:b/>
        </w:rPr>
        <w:t>Elektronická přihláška</w:t>
      </w:r>
    </w:p>
    <w:p w14:paraId="6349ECE1" w14:textId="77777777" w:rsidR="00297D4F" w:rsidRDefault="00C06C04">
      <w:pPr>
        <w:spacing w:before="121" w:line="352" w:lineRule="auto"/>
        <w:ind w:left="236" w:right="5855" w:hanging="1"/>
        <w:rPr>
          <w:b/>
        </w:rPr>
      </w:pPr>
      <w:r>
        <w:rPr>
          <w:b/>
        </w:rPr>
        <w:t>Napojeni na ekonomický systém Napojeni na spisovou službu Portálová platforma</w:t>
      </w:r>
    </w:p>
    <w:p w14:paraId="2611555F" w14:textId="77777777" w:rsidR="00297D4F" w:rsidRDefault="00C06C04">
      <w:pPr>
        <w:spacing w:before="3"/>
        <w:ind w:left="236"/>
        <w:rPr>
          <w:b/>
        </w:rPr>
      </w:pPr>
      <w:r>
        <w:rPr>
          <w:b/>
        </w:rPr>
        <w:t>Modul Webové služby</w:t>
      </w:r>
    </w:p>
    <w:p w14:paraId="0204EAFE" w14:textId="77777777" w:rsidR="00297D4F" w:rsidRDefault="00297D4F">
      <w:pPr>
        <w:sectPr w:rsidR="00297D4F">
          <w:pgSz w:w="11910" w:h="16840"/>
          <w:pgMar w:top="1320" w:right="1220" w:bottom="1080" w:left="1180" w:header="0" w:footer="900" w:gutter="0"/>
          <w:cols w:space="708"/>
        </w:sectPr>
      </w:pPr>
    </w:p>
    <w:p w14:paraId="11B7BEB6" w14:textId="77777777" w:rsidR="00297D4F" w:rsidRDefault="00C06C04">
      <w:pPr>
        <w:pStyle w:val="Zkladntext"/>
        <w:spacing w:before="77"/>
        <w:ind w:left="236"/>
      </w:pPr>
      <w:r>
        <w:lastRenderedPageBreak/>
        <w:t>Příloha č. 2</w:t>
      </w:r>
    </w:p>
    <w:p w14:paraId="511BF495" w14:textId="77777777" w:rsidR="00297D4F" w:rsidRDefault="00297D4F">
      <w:pPr>
        <w:pStyle w:val="Zkladntext"/>
        <w:spacing w:before="4"/>
        <w:rPr>
          <w:sz w:val="34"/>
        </w:rPr>
      </w:pPr>
    </w:p>
    <w:p w14:paraId="3882C5E8" w14:textId="77777777" w:rsidR="00297D4F" w:rsidRDefault="00C06C04">
      <w:pPr>
        <w:ind w:left="671" w:right="632"/>
        <w:jc w:val="center"/>
        <w:rPr>
          <w:b/>
          <w:sz w:val="16"/>
        </w:rPr>
      </w:pPr>
      <w:bookmarkStart w:id="4" w:name="Přehled_poskytovaných_služeb_a_jejich_po"/>
      <w:bookmarkEnd w:id="4"/>
      <w:r>
        <w:rPr>
          <w:b/>
          <w:sz w:val="20"/>
        </w:rPr>
        <w:t>P</w:t>
      </w:r>
      <w:r>
        <w:rPr>
          <w:b/>
          <w:sz w:val="16"/>
        </w:rPr>
        <w:t>ŘEHLED POSKYTOVANÝCH SLUŽEB A JEJICH POPIS</w:t>
      </w:r>
    </w:p>
    <w:p w14:paraId="0BEF1D97" w14:textId="77777777" w:rsidR="00297D4F" w:rsidRDefault="00C06C04">
      <w:pPr>
        <w:pStyle w:val="Zkladntext"/>
        <w:spacing w:before="63" w:line="276" w:lineRule="auto"/>
        <w:ind w:left="236" w:right="332"/>
        <w:rPr>
          <w:rFonts w:ascii="Calibri" w:hAnsi="Calibri"/>
        </w:rPr>
      </w:pPr>
      <w:r>
        <w:rPr>
          <w:rFonts w:ascii="Calibri" w:hAnsi="Calibri"/>
        </w:rPr>
        <w:t>Databázová část a modul portálová platforma budou poskytovány Objednateli formou outsourcingu (tj. budou provozována na hardwarových zařízeních Provozovatele).</w:t>
      </w:r>
    </w:p>
    <w:p w14:paraId="6F4EE831" w14:textId="77777777" w:rsidR="00297D4F" w:rsidRDefault="00297D4F">
      <w:pPr>
        <w:pStyle w:val="Zkladntext"/>
        <w:spacing w:before="3"/>
        <w:rPr>
          <w:rFonts w:ascii="Calibri"/>
          <w:sz w:val="16"/>
        </w:rPr>
      </w:pPr>
    </w:p>
    <w:p w14:paraId="412EA4CC" w14:textId="77777777" w:rsidR="00297D4F" w:rsidRDefault="00C06C04">
      <w:pPr>
        <w:pStyle w:val="Odstavecseseznamem"/>
        <w:numPr>
          <w:ilvl w:val="2"/>
          <w:numId w:val="2"/>
        </w:numPr>
        <w:tabs>
          <w:tab w:val="left" w:pos="956"/>
          <w:tab w:val="left" w:pos="957"/>
        </w:tabs>
        <w:ind w:hanging="722"/>
        <w:rPr>
          <w:b/>
          <w:sz w:val="20"/>
        </w:rPr>
      </w:pPr>
      <w:bookmarkStart w:id="5" w:name="1.1.1_Prvotní_instalace_IS/STAG"/>
      <w:bookmarkEnd w:id="5"/>
      <w:r>
        <w:rPr>
          <w:b/>
          <w:sz w:val="20"/>
        </w:rPr>
        <w:t>P</w:t>
      </w:r>
      <w:r>
        <w:rPr>
          <w:b/>
          <w:sz w:val="16"/>
        </w:rPr>
        <w:t>RVOTNÍ INSTALACE</w:t>
      </w:r>
      <w:r>
        <w:rPr>
          <w:b/>
          <w:spacing w:val="3"/>
          <w:sz w:val="16"/>
        </w:rPr>
        <w:t xml:space="preserve"> </w:t>
      </w:r>
      <w:r>
        <w:rPr>
          <w:b/>
          <w:sz w:val="20"/>
        </w:rPr>
        <w:t>IS/STAG</w:t>
      </w:r>
    </w:p>
    <w:p w14:paraId="35750FD6" w14:textId="77777777" w:rsidR="00297D4F" w:rsidRDefault="00C06C04">
      <w:pPr>
        <w:spacing w:before="123" w:line="229" w:lineRule="exact"/>
        <w:ind w:left="235"/>
        <w:jc w:val="both"/>
        <w:rPr>
          <w:b/>
          <w:i/>
          <w:sz w:val="20"/>
        </w:rPr>
      </w:pPr>
      <w:r>
        <w:rPr>
          <w:sz w:val="20"/>
        </w:rPr>
        <w:t xml:space="preserve">V rámci této </w:t>
      </w:r>
      <w:r>
        <w:rPr>
          <w:b/>
          <w:i/>
          <w:sz w:val="20"/>
        </w:rPr>
        <w:t>Smlouvy Provozovatel</w:t>
      </w:r>
    </w:p>
    <w:p w14:paraId="66ED4388" w14:textId="77777777" w:rsidR="00297D4F" w:rsidRDefault="00C06C04">
      <w:pPr>
        <w:pStyle w:val="Zkladntext"/>
        <w:ind w:left="1256" w:right="199" w:hanging="397"/>
        <w:jc w:val="both"/>
      </w:pPr>
      <w:r>
        <w:rPr>
          <w:rFonts w:ascii="Times New Roman" w:hAnsi="Times New Roman"/>
        </w:rPr>
        <w:t xml:space="preserve">▫ </w:t>
      </w:r>
      <w:r>
        <w:t xml:space="preserve">provede prvotní instalaci nativních klientů na čtyřech klientských stanicích </w:t>
      </w:r>
      <w:r>
        <w:rPr>
          <w:b/>
          <w:i/>
        </w:rPr>
        <w:t xml:space="preserve">Objednatele </w:t>
      </w:r>
      <w:r>
        <w:t xml:space="preserve">do 10 dnů ode dne, kdy si </w:t>
      </w:r>
      <w:r>
        <w:rPr>
          <w:b/>
          <w:i/>
        </w:rPr>
        <w:t xml:space="preserve">Objednatel </w:t>
      </w:r>
      <w:r>
        <w:t>zajistí příslušné softwarové vybavení,</w:t>
      </w:r>
    </w:p>
    <w:p w14:paraId="37449A7D" w14:textId="77777777" w:rsidR="00297D4F" w:rsidRDefault="00C06C04">
      <w:pPr>
        <w:pStyle w:val="Zkladntext"/>
        <w:spacing w:line="237" w:lineRule="auto"/>
        <w:ind w:left="1256" w:right="196" w:hanging="397"/>
        <w:jc w:val="both"/>
      </w:pPr>
      <w:r>
        <w:rPr>
          <w:rFonts w:ascii="Times New Roman" w:hAnsi="Times New Roman"/>
        </w:rPr>
        <w:t xml:space="preserve">▫ </w:t>
      </w:r>
      <w:r>
        <w:t>předá instalační příručku nativního klienta a uživatelskou příručku v elektronické podobě,</w:t>
      </w:r>
    </w:p>
    <w:p w14:paraId="5DE77E55" w14:textId="77777777" w:rsidR="00297D4F" w:rsidRDefault="00C06C04">
      <w:pPr>
        <w:spacing w:line="253" w:lineRule="exact"/>
        <w:ind w:left="860"/>
        <w:jc w:val="both"/>
      </w:pPr>
      <w:r>
        <w:rPr>
          <w:rFonts w:ascii="Times New Roman" w:hAnsi="Times New Roman"/>
        </w:rPr>
        <w:t xml:space="preserve">▫ </w:t>
      </w:r>
      <w:r>
        <w:t xml:space="preserve">v součinnosti s </w:t>
      </w:r>
      <w:r>
        <w:rPr>
          <w:b/>
          <w:i/>
        </w:rPr>
        <w:t xml:space="preserve">Objednatelem </w:t>
      </w:r>
      <w:r>
        <w:t xml:space="preserve">nastaví parametry </w:t>
      </w:r>
      <w:r>
        <w:rPr>
          <w:b/>
        </w:rPr>
        <w:t xml:space="preserve">IS/STAG </w:t>
      </w:r>
      <w:r>
        <w:t>a zavede číselníky</w:t>
      </w:r>
    </w:p>
    <w:p w14:paraId="14E66351" w14:textId="77777777" w:rsidR="00297D4F" w:rsidRDefault="00C06C04">
      <w:pPr>
        <w:spacing w:line="252" w:lineRule="exact"/>
        <w:ind w:left="1256"/>
        <w:jc w:val="both"/>
      </w:pPr>
      <w:r>
        <w:rPr>
          <w:b/>
        </w:rPr>
        <w:t>IS/STAG</w:t>
      </w:r>
      <w:r>
        <w:t xml:space="preserve">, další jejich údržbu a aktualizaci provádí </w:t>
      </w:r>
      <w:r>
        <w:rPr>
          <w:b/>
          <w:i/>
        </w:rPr>
        <w:t>Objednatel</w:t>
      </w:r>
      <w:r>
        <w:t>,</w:t>
      </w:r>
    </w:p>
    <w:p w14:paraId="657CC522" w14:textId="77777777" w:rsidR="00297D4F" w:rsidRDefault="00C06C04">
      <w:pPr>
        <w:pStyle w:val="Zkladntext"/>
        <w:spacing w:before="3" w:line="252" w:lineRule="exact"/>
        <w:ind w:left="860"/>
        <w:jc w:val="both"/>
      </w:pPr>
      <w:r>
        <w:rPr>
          <w:rFonts w:ascii="Times New Roman" w:hAnsi="Times New Roman"/>
        </w:rPr>
        <w:t xml:space="preserve">▫ </w:t>
      </w:r>
      <w:r>
        <w:t xml:space="preserve">poskytne </w:t>
      </w:r>
      <w:r>
        <w:rPr>
          <w:b/>
          <w:i/>
        </w:rPr>
        <w:t xml:space="preserve">Objednateli </w:t>
      </w:r>
      <w:r>
        <w:t>potřebnou součinnost při konverzi dat ze stávajícího systému</w:t>
      </w:r>
    </w:p>
    <w:p w14:paraId="7EA397B8" w14:textId="77777777" w:rsidR="00297D4F" w:rsidRDefault="00C06C04">
      <w:pPr>
        <w:spacing w:line="250" w:lineRule="exact"/>
        <w:ind w:left="1256"/>
        <w:jc w:val="both"/>
      </w:pPr>
      <w:r>
        <w:t xml:space="preserve">do </w:t>
      </w:r>
      <w:r>
        <w:rPr>
          <w:b/>
        </w:rPr>
        <w:t>IS/STAG</w:t>
      </w:r>
      <w:r>
        <w:t>,</w:t>
      </w:r>
    </w:p>
    <w:p w14:paraId="65005D09" w14:textId="77777777" w:rsidR="00297D4F" w:rsidRDefault="00C06C04">
      <w:pPr>
        <w:pStyle w:val="Zkladntext"/>
        <w:spacing w:line="253" w:lineRule="exact"/>
        <w:ind w:left="860"/>
        <w:jc w:val="both"/>
      </w:pPr>
      <w:bookmarkStart w:id="6" w:name="1.1.2_Aktualizace_IS/STAG_včetně_legisla"/>
      <w:bookmarkEnd w:id="6"/>
      <w:r>
        <w:rPr>
          <w:rFonts w:ascii="Times New Roman" w:hAnsi="Times New Roman"/>
        </w:rPr>
        <w:t xml:space="preserve">▫ </w:t>
      </w:r>
      <w:r>
        <w:t xml:space="preserve">poskytne potřebnou součinnost při prvotní instalaci Portálového rozhraní </w:t>
      </w:r>
      <w:r>
        <w:rPr>
          <w:b/>
        </w:rPr>
        <w:t>IS/STAG</w:t>
      </w:r>
      <w:r>
        <w:t>.</w:t>
      </w:r>
    </w:p>
    <w:p w14:paraId="59FE1163" w14:textId="77777777" w:rsidR="00297D4F" w:rsidRDefault="00C06C04">
      <w:pPr>
        <w:pStyle w:val="Odstavecseseznamem"/>
        <w:numPr>
          <w:ilvl w:val="2"/>
          <w:numId w:val="2"/>
        </w:numPr>
        <w:tabs>
          <w:tab w:val="left" w:pos="956"/>
          <w:tab w:val="left" w:pos="957"/>
        </w:tabs>
        <w:spacing w:before="123"/>
        <w:ind w:hanging="722"/>
        <w:rPr>
          <w:b/>
          <w:sz w:val="16"/>
        </w:rPr>
      </w:pPr>
      <w:r>
        <w:rPr>
          <w:b/>
          <w:sz w:val="20"/>
        </w:rPr>
        <w:t>A</w:t>
      </w:r>
      <w:r>
        <w:rPr>
          <w:b/>
          <w:sz w:val="16"/>
        </w:rPr>
        <w:t xml:space="preserve">KTUALIZACE </w:t>
      </w:r>
      <w:r>
        <w:rPr>
          <w:b/>
          <w:sz w:val="20"/>
        </w:rPr>
        <w:t xml:space="preserve">IS/STAG </w:t>
      </w:r>
      <w:r>
        <w:rPr>
          <w:b/>
          <w:sz w:val="16"/>
        </w:rPr>
        <w:t>VČETNĚ LEGISLATIVNÍCH</w:t>
      </w:r>
      <w:r>
        <w:rPr>
          <w:b/>
          <w:spacing w:val="-8"/>
          <w:sz w:val="16"/>
        </w:rPr>
        <w:t xml:space="preserve"> </w:t>
      </w:r>
      <w:r>
        <w:rPr>
          <w:b/>
          <w:sz w:val="16"/>
        </w:rPr>
        <w:t>ZMĚN</w:t>
      </w:r>
    </w:p>
    <w:p w14:paraId="02EDEB1F" w14:textId="77777777" w:rsidR="00297D4F" w:rsidRDefault="00C06C04">
      <w:pPr>
        <w:spacing w:before="123" w:line="228" w:lineRule="exact"/>
        <w:ind w:left="236"/>
        <w:rPr>
          <w:sz w:val="20"/>
        </w:rPr>
      </w:pPr>
      <w:r>
        <w:rPr>
          <w:sz w:val="20"/>
        </w:rPr>
        <w:t xml:space="preserve">V rámci této </w:t>
      </w:r>
      <w:r>
        <w:rPr>
          <w:b/>
          <w:i/>
          <w:sz w:val="20"/>
        </w:rPr>
        <w:t xml:space="preserve">Smlouvy Provozovatel </w:t>
      </w:r>
      <w:r>
        <w:rPr>
          <w:sz w:val="20"/>
        </w:rPr>
        <w:t>poskytuje průběžnou aktualizaci</w:t>
      </w:r>
    </w:p>
    <w:p w14:paraId="7C61A3CE" w14:textId="77777777" w:rsidR="00297D4F" w:rsidRDefault="00C06C04">
      <w:pPr>
        <w:tabs>
          <w:tab w:val="left" w:pos="1256"/>
        </w:tabs>
        <w:spacing w:line="252" w:lineRule="exact"/>
        <w:ind w:left="860"/>
      </w:pPr>
      <w:r>
        <w:rPr>
          <w:rFonts w:ascii="Times New Roman" w:hAnsi="Times New Roman"/>
        </w:rPr>
        <w:t>▫</w:t>
      </w:r>
      <w:r>
        <w:rPr>
          <w:rFonts w:ascii="Times New Roman" w:hAnsi="Times New Roman"/>
        </w:rPr>
        <w:tab/>
      </w:r>
      <w:r>
        <w:t xml:space="preserve">databázové části </w:t>
      </w:r>
      <w:r>
        <w:rPr>
          <w:b/>
        </w:rPr>
        <w:t>IS/STAG</w:t>
      </w:r>
      <w:r>
        <w:t>,</w:t>
      </w:r>
    </w:p>
    <w:p w14:paraId="48D601BC" w14:textId="77777777" w:rsidR="00297D4F" w:rsidRDefault="00C06C04">
      <w:pPr>
        <w:pStyle w:val="Zkladntext"/>
        <w:tabs>
          <w:tab w:val="left" w:pos="1256"/>
        </w:tabs>
        <w:spacing w:line="253" w:lineRule="exact"/>
        <w:ind w:left="860"/>
      </w:pPr>
      <w:r>
        <w:rPr>
          <w:rFonts w:ascii="Times New Roman" w:hAnsi="Times New Roman"/>
        </w:rPr>
        <w:t>▫</w:t>
      </w:r>
      <w:r>
        <w:rPr>
          <w:rFonts w:ascii="Times New Roman" w:hAnsi="Times New Roman"/>
        </w:rPr>
        <w:tab/>
      </w:r>
      <w:r>
        <w:t>nativního klienta včetně dodaných modulů podle Článku 1 odst.</w:t>
      </w:r>
      <w:r>
        <w:rPr>
          <w:spacing w:val="-11"/>
        </w:rPr>
        <w:t xml:space="preserve"> </w:t>
      </w:r>
      <w:r>
        <w:t>(1),</w:t>
      </w:r>
    </w:p>
    <w:p w14:paraId="550D696E" w14:textId="77777777" w:rsidR="00297D4F" w:rsidRDefault="00C06C04">
      <w:pPr>
        <w:pStyle w:val="Zkladntext"/>
        <w:tabs>
          <w:tab w:val="left" w:pos="1256"/>
        </w:tabs>
        <w:spacing w:line="252" w:lineRule="exact"/>
        <w:ind w:left="860"/>
      </w:pPr>
      <w:r>
        <w:rPr>
          <w:rFonts w:ascii="Times New Roman" w:hAnsi="Times New Roman"/>
        </w:rPr>
        <w:t>▫</w:t>
      </w:r>
      <w:r>
        <w:rPr>
          <w:rFonts w:ascii="Times New Roman" w:hAnsi="Times New Roman"/>
        </w:rPr>
        <w:tab/>
      </w:r>
      <w:r>
        <w:t>portálu na základě provozních či bezpečnostních</w:t>
      </w:r>
      <w:r>
        <w:rPr>
          <w:spacing w:val="-6"/>
        </w:rPr>
        <w:t xml:space="preserve"> </w:t>
      </w:r>
      <w:r>
        <w:t>požadavků,</w:t>
      </w:r>
    </w:p>
    <w:p w14:paraId="7E927C85" w14:textId="77777777" w:rsidR="00297D4F" w:rsidRDefault="00C06C04">
      <w:pPr>
        <w:pStyle w:val="Zkladntext"/>
        <w:tabs>
          <w:tab w:val="left" w:pos="1256"/>
        </w:tabs>
        <w:spacing w:line="253" w:lineRule="exact"/>
        <w:ind w:left="860"/>
      </w:pPr>
      <w:r>
        <w:rPr>
          <w:rFonts w:ascii="Times New Roman" w:hAnsi="Times New Roman"/>
        </w:rPr>
        <w:t>▫</w:t>
      </w:r>
      <w:r>
        <w:rPr>
          <w:rFonts w:ascii="Times New Roman" w:hAnsi="Times New Roman"/>
        </w:rPr>
        <w:tab/>
      </w:r>
      <w:r>
        <w:t>dokumentace při každé změně libovolné komponenty systému</w:t>
      </w:r>
      <w:r>
        <w:rPr>
          <w:spacing w:val="-13"/>
        </w:rPr>
        <w:t xml:space="preserve"> </w:t>
      </w:r>
      <w:r>
        <w:rPr>
          <w:b/>
        </w:rPr>
        <w:t>IS/STAG</w:t>
      </w:r>
      <w:r>
        <w:t>.</w:t>
      </w:r>
    </w:p>
    <w:p w14:paraId="54BFF92B" w14:textId="77777777" w:rsidR="00297D4F" w:rsidRDefault="00C06C04">
      <w:pPr>
        <w:spacing w:before="3" w:line="228" w:lineRule="exact"/>
        <w:ind w:left="235"/>
        <w:rPr>
          <w:b/>
          <w:i/>
          <w:sz w:val="20"/>
        </w:rPr>
      </w:pPr>
      <w:r>
        <w:rPr>
          <w:sz w:val="20"/>
        </w:rPr>
        <w:t xml:space="preserve">V rámci této Smlouvy </w:t>
      </w:r>
      <w:r>
        <w:rPr>
          <w:b/>
          <w:i/>
          <w:sz w:val="20"/>
        </w:rPr>
        <w:t>Objednatel</w:t>
      </w:r>
    </w:p>
    <w:p w14:paraId="63C6D464" w14:textId="77777777" w:rsidR="00297D4F" w:rsidRDefault="00C06C04">
      <w:pPr>
        <w:pStyle w:val="Zkladntext"/>
        <w:tabs>
          <w:tab w:val="left" w:pos="1256"/>
        </w:tabs>
        <w:spacing w:line="252" w:lineRule="exact"/>
        <w:ind w:left="860"/>
      </w:pPr>
      <w:r>
        <w:rPr>
          <w:rFonts w:ascii="Times New Roman" w:hAnsi="Times New Roman"/>
        </w:rPr>
        <w:t>▫</w:t>
      </w:r>
      <w:r>
        <w:rPr>
          <w:rFonts w:ascii="Times New Roman" w:hAnsi="Times New Roman"/>
        </w:rPr>
        <w:tab/>
      </w:r>
      <w:r>
        <w:t>udržuje parametry a číselníky</w:t>
      </w:r>
      <w:r>
        <w:rPr>
          <w:spacing w:val="-4"/>
        </w:rPr>
        <w:t xml:space="preserve"> </w:t>
      </w:r>
      <w:r>
        <w:rPr>
          <w:b/>
        </w:rPr>
        <w:t>IS/STAG</w:t>
      </w:r>
      <w:r>
        <w:t>.</w:t>
      </w:r>
    </w:p>
    <w:p w14:paraId="5DCEDE23" w14:textId="77777777" w:rsidR="00297D4F" w:rsidRDefault="00C06C04">
      <w:pPr>
        <w:pStyle w:val="Odstavecseseznamem"/>
        <w:numPr>
          <w:ilvl w:val="2"/>
          <w:numId w:val="2"/>
        </w:numPr>
        <w:tabs>
          <w:tab w:val="left" w:pos="956"/>
          <w:tab w:val="left" w:pos="957"/>
        </w:tabs>
        <w:spacing w:before="120"/>
        <w:ind w:hanging="722"/>
        <w:rPr>
          <w:b/>
          <w:sz w:val="16"/>
        </w:rPr>
      </w:pPr>
      <w:bookmarkStart w:id="7" w:name="1.1.3_Vzdělávací_programy"/>
      <w:bookmarkEnd w:id="7"/>
      <w:r>
        <w:rPr>
          <w:b/>
          <w:sz w:val="20"/>
        </w:rPr>
        <w:t>V</w:t>
      </w:r>
      <w:r>
        <w:rPr>
          <w:b/>
          <w:sz w:val="16"/>
        </w:rPr>
        <w:t>ZDĚLÁVACÍ</w:t>
      </w:r>
      <w:r>
        <w:rPr>
          <w:b/>
          <w:spacing w:val="1"/>
          <w:sz w:val="16"/>
        </w:rPr>
        <w:t xml:space="preserve"> </w:t>
      </w:r>
      <w:r>
        <w:rPr>
          <w:b/>
          <w:sz w:val="16"/>
        </w:rPr>
        <w:t>PROGRAMY</w:t>
      </w:r>
    </w:p>
    <w:p w14:paraId="642CCE70" w14:textId="77777777" w:rsidR="00297D4F" w:rsidRDefault="00C06C04">
      <w:pPr>
        <w:spacing w:before="123" w:line="229" w:lineRule="exact"/>
        <w:ind w:left="236"/>
        <w:rPr>
          <w:b/>
          <w:i/>
          <w:sz w:val="20"/>
        </w:rPr>
      </w:pPr>
      <w:r>
        <w:rPr>
          <w:sz w:val="20"/>
        </w:rPr>
        <w:t xml:space="preserve">V rámci této </w:t>
      </w:r>
      <w:r>
        <w:rPr>
          <w:b/>
          <w:i/>
          <w:sz w:val="20"/>
        </w:rPr>
        <w:t>Smlouvy Provozovatel</w:t>
      </w:r>
    </w:p>
    <w:p w14:paraId="25F883D8" w14:textId="77777777" w:rsidR="00297D4F" w:rsidRDefault="00C06C04">
      <w:pPr>
        <w:pStyle w:val="Zkladntext"/>
        <w:tabs>
          <w:tab w:val="left" w:pos="1256"/>
        </w:tabs>
        <w:spacing w:before="1" w:line="237" w:lineRule="auto"/>
        <w:ind w:left="1256" w:right="194" w:hanging="397"/>
      </w:pPr>
      <w:r>
        <w:rPr>
          <w:rFonts w:ascii="Times New Roman" w:hAnsi="Times New Roman"/>
        </w:rPr>
        <w:t>▫</w:t>
      </w:r>
      <w:r>
        <w:rPr>
          <w:rFonts w:ascii="Times New Roman" w:hAnsi="Times New Roman"/>
        </w:rPr>
        <w:tab/>
      </w:r>
      <w:r>
        <w:t>jednorázově</w:t>
      </w:r>
      <w:r>
        <w:rPr>
          <w:spacing w:val="-12"/>
        </w:rPr>
        <w:t xml:space="preserve"> </w:t>
      </w:r>
      <w:r>
        <w:t>zaškolí</w:t>
      </w:r>
      <w:r>
        <w:rPr>
          <w:spacing w:val="-16"/>
        </w:rPr>
        <w:t xml:space="preserve"> </w:t>
      </w:r>
      <w:r>
        <w:t>administrátory</w:t>
      </w:r>
      <w:r>
        <w:rPr>
          <w:spacing w:val="-13"/>
        </w:rPr>
        <w:t xml:space="preserve"> </w:t>
      </w:r>
      <w:r>
        <w:t>a</w:t>
      </w:r>
      <w:r>
        <w:rPr>
          <w:spacing w:val="-12"/>
        </w:rPr>
        <w:t xml:space="preserve"> </w:t>
      </w:r>
      <w:r>
        <w:t>uživatele</w:t>
      </w:r>
      <w:r>
        <w:rPr>
          <w:spacing w:val="-10"/>
        </w:rPr>
        <w:t xml:space="preserve"> </w:t>
      </w:r>
      <w:r>
        <w:rPr>
          <w:b/>
          <w:i/>
        </w:rPr>
        <w:t>Objednatele</w:t>
      </w:r>
      <w:r>
        <w:rPr>
          <w:b/>
          <w:i/>
          <w:spacing w:val="-11"/>
        </w:rPr>
        <w:t xml:space="preserve"> </w:t>
      </w:r>
      <w:r>
        <w:t>v</w:t>
      </w:r>
      <w:r>
        <w:rPr>
          <w:spacing w:val="-14"/>
        </w:rPr>
        <w:t xml:space="preserve"> </w:t>
      </w:r>
      <w:r>
        <w:t>celkovém</w:t>
      </w:r>
      <w:r>
        <w:rPr>
          <w:spacing w:val="-12"/>
        </w:rPr>
        <w:t xml:space="preserve"> </w:t>
      </w:r>
      <w:r>
        <w:t>rozsahu</w:t>
      </w:r>
      <w:r>
        <w:rPr>
          <w:spacing w:val="-12"/>
        </w:rPr>
        <w:t xml:space="preserve"> </w:t>
      </w:r>
      <w:r>
        <w:t>34 hodin,</w:t>
      </w:r>
    </w:p>
    <w:p w14:paraId="49E6B130" w14:textId="77777777" w:rsidR="00297D4F" w:rsidRDefault="00C06C04">
      <w:pPr>
        <w:pStyle w:val="Zkladntext"/>
        <w:tabs>
          <w:tab w:val="left" w:pos="1256"/>
        </w:tabs>
        <w:spacing w:before="4" w:line="237" w:lineRule="auto"/>
        <w:ind w:left="1256" w:right="332" w:hanging="397"/>
      </w:pPr>
      <w:r>
        <w:rPr>
          <w:rFonts w:ascii="Times New Roman" w:hAnsi="Times New Roman"/>
        </w:rPr>
        <w:t>▫</w:t>
      </w:r>
      <w:r>
        <w:rPr>
          <w:rFonts w:ascii="Times New Roman" w:hAnsi="Times New Roman"/>
        </w:rPr>
        <w:tab/>
      </w:r>
      <w:r>
        <w:t xml:space="preserve">bude poskytovat konzultační službu administrátorovi </w:t>
      </w:r>
      <w:r>
        <w:rPr>
          <w:b/>
          <w:i/>
        </w:rPr>
        <w:t xml:space="preserve">Objednatele </w:t>
      </w:r>
      <w:r>
        <w:t>v maximálním rozsahu 32 hodin za</w:t>
      </w:r>
      <w:r>
        <w:rPr>
          <w:spacing w:val="-1"/>
        </w:rPr>
        <w:t xml:space="preserve"> </w:t>
      </w:r>
      <w:r>
        <w:t>rok,</w:t>
      </w:r>
    </w:p>
    <w:p w14:paraId="32284F5C" w14:textId="77777777" w:rsidR="00297D4F" w:rsidRDefault="00C06C04">
      <w:pPr>
        <w:pStyle w:val="Zkladntext"/>
        <w:tabs>
          <w:tab w:val="left" w:pos="1256"/>
        </w:tabs>
        <w:spacing w:before="5" w:line="237" w:lineRule="auto"/>
        <w:ind w:left="1256" w:right="198" w:hanging="397"/>
      </w:pPr>
      <w:r>
        <w:rPr>
          <w:rFonts w:ascii="Times New Roman" w:hAnsi="Times New Roman"/>
        </w:rPr>
        <w:t>▫</w:t>
      </w:r>
      <w:r>
        <w:rPr>
          <w:rFonts w:ascii="Times New Roman" w:hAnsi="Times New Roman"/>
        </w:rPr>
        <w:tab/>
      </w:r>
      <w:r>
        <w:t>bude</w:t>
      </w:r>
      <w:r>
        <w:rPr>
          <w:spacing w:val="-6"/>
        </w:rPr>
        <w:t xml:space="preserve"> </w:t>
      </w:r>
      <w:r>
        <w:t>poskytovat</w:t>
      </w:r>
      <w:r>
        <w:rPr>
          <w:spacing w:val="-4"/>
        </w:rPr>
        <w:t xml:space="preserve"> </w:t>
      </w:r>
      <w:r>
        <w:t>školení</w:t>
      </w:r>
      <w:r>
        <w:rPr>
          <w:spacing w:val="-6"/>
        </w:rPr>
        <w:t xml:space="preserve"> </w:t>
      </w:r>
      <w:r>
        <w:t>uživatelů</w:t>
      </w:r>
      <w:r>
        <w:rPr>
          <w:spacing w:val="-4"/>
        </w:rPr>
        <w:t xml:space="preserve"> </w:t>
      </w:r>
      <w:r>
        <w:rPr>
          <w:b/>
          <w:i/>
        </w:rPr>
        <w:t>Objednatele</w:t>
      </w:r>
      <w:r>
        <w:rPr>
          <w:b/>
          <w:i/>
          <w:spacing w:val="-5"/>
        </w:rPr>
        <w:t xml:space="preserve"> </w:t>
      </w:r>
      <w:r>
        <w:t>v</w:t>
      </w:r>
      <w:r>
        <w:rPr>
          <w:spacing w:val="-9"/>
        </w:rPr>
        <w:t xml:space="preserve"> </w:t>
      </w:r>
      <w:r>
        <w:t>maximálním</w:t>
      </w:r>
      <w:r>
        <w:rPr>
          <w:spacing w:val="-4"/>
        </w:rPr>
        <w:t xml:space="preserve"> </w:t>
      </w:r>
      <w:r>
        <w:t>rozsahu</w:t>
      </w:r>
      <w:r>
        <w:rPr>
          <w:spacing w:val="-5"/>
        </w:rPr>
        <w:t xml:space="preserve"> </w:t>
      </w:r>
      <w:r>
        <w:t>10</w:t>
      </w:r>
      <w:r>
        <w:rPr>
          <w:spacing w:val="-7"/>
        </w:rPr>
        <w:t xml:space="preserve"> </w:t>
      </w:r>
      <w:r>
        <w:t>hodin</w:t>
      </w:r>
      <w:r>
        <w:rPr>
          <w:spacing w:val="-5"/>
        </w:rPr>
        <w:t xml:space="preserve"> </w:t>
      </w:r>
      <w:r>
        <w:t>za rok,</w:t>
      </w:r>
    </w:p>
    <w:p w14:paraId="4F795CDB" w14:textId="77777777" w:rsidR="00297D4F" w:rsidRDefault="00C06C04">
      <w:pPr>
        <w:pStyle w:val="Zkladntext"/>
        <w:tabs>
          <w:tab w:val="left" w:pos="1256"/>
        </w:tabs>
        <w:ind w:left="1256" w:right="198" w:hanging="397"/>
      </w:pPr>
      <w:r>
        <w:rPr>
          <w:rFonts w:ascii="Times New Roman" w:hAnsi="Times New Roman"/>
        </w:rPr>
        <w:t>▫</w:t>
      </w:r>
      <w:r>
        <w:rPr>
          <w:rFonts w:ascii="Times New Roman" w:hAnsi="Times New Roman"/>
        </w:rPr>
        <w:tab/>
      </w:r>
      <w:r>
        <w:t>bude</w:t>
      </w:r>
      <w:r>
        <w:rPr>
          <w:spacing w:val="-12"/>
        </w:rPr>
        <w:t xml:space="preserve"> </w:t>
      </w:r>
      <w:r>
        <w:t>poskytovat</w:t>
      </w:r>
      <w:r>
        <w:rPr>
          <w:spacing w:val="-12"/>
        </w:rPr>
        <w:t xml:space="preserve"> </w:t>
      </w:r>
      <w:r>
        <w:t>konzultace</w:t>
      </w:r>
      <w:r>
        <w:rPr>
          <w:spacing w:val="-11"/>
        </w:rPr>
        <w:t xml:space="preserve"> </w:t>
      </w:r>
      <w:r>
        <w:t>v</w:t>
      </w:r>
      <w:r>
        <w:rPr>
          <w:spacing w:val="-13"/>
        </w:rPr>
        <w:t xml:space="preserve"> </w:t>
      </w:r>
      <w:r>
        <w:t>místě</w:t>
      </w:r>
      <w:r>
        <w:rPr>
          <w:spacing w:val="-10"/>
        </w:rPr>
        <w:t xml:space="preserve"> </w:t>
      </w:r>
      <w:r>
        <w:rPr>
          <w:b/>
          <w:i/>
        </w:rPr>
        <w:t>Objednatele</w:t>
      </w:r>
      <w:r>
        <w:rPr>
          <w:b/>
          <w:i/>
          <w:spacing w:val="-14"/>
        </w:rPr>
        <w:t xml:space="preserve"> </w:t>
      </w:r>
      <w:r>
        <w:t>v</w:t>
      </w:r>
      <w:r>
        <w:rPr>
          <w:spacing w:val="-13"/>
        </w:rPr>
        <w:t xml:space="preserve"> </w:t>
      </w:r>
      <w:r>
        <w:t>maximálním</w:t>
      </w:r>
      <w:r>
        <w:rPr>
          <w:spacing w:val="-10"/>
        </w:rPr>
        <w:t xml:space="preserve"> </w:t>
      </w:r>
      <w:r>
        <w:t>rozsahu</w:t>
      </w:r>
      <w:r>
        <w:rPr>
          <w:spacing w:val="-11"/>
        </w:rPr>
        <w:t xml:space="preserve"> </w:t>
      </w:r>
      <w:r>
        <w:t>6</w:t>
      </w:r>
      <w:r>
        <w:rPr>
          <w:spacing w:val="-9"/>
        </w:rPr>
        <w:t xml:space="preserve"> </w:t>
      </w:r>
      <w:r>
        <w:t>hodin</w:t>
      </w:r>
      <w:r>
        <w:rPr>
          <w:spacing w:val="-11"/>
        </w:rPr>
        <w:t xml:space="preserve"> </w:t>
      </w:r>
      <w:r>
        <w:t>za rok,</w:t>
      </w:r>
    </w:p>
    <w:p w14:paraId="7DEC0EA1" w14:textId="77777777" w:rsidR="00297D4F" w:rsidRDefault="00C06C04">
      <w:pPr>
        <w:pStyle w:val="Zkladntext"/>
        <w:tabs>
          <w:tab w:val="left" w:pos="1256"/>
        </w:tabs>
        <w:spacing w:before="1" w:line="237" w:lineRule="auto"/>
        <w:ind w:left="1256" w:right="332" w:hanging="397"/>
      </w:pPr>
      <w:r>
        <w:rPr>
          <w:rFonts w:ascii="Times New Roman" w:hAnsi="Times New Roman"/>
        </w:rPr>
        <w:t>▫</w:t>
      </w:r>
      <w:r>
        <w:rPr>
          <w:rFonts w:ascii="Times New Roman" w:hAnsi="Times New Roman"/>
        </w:rPr>
        <w:tab/>
      </w:r>
      <w:r>
        <w:t xml:space="preserve">bude poskytovat konzultační službu pro administrátory </w:t>
      </w:r>
      <w:r>
        <w:rPr>
          <w:b/>
          <w:i/>
        </w:rPr>
        <w:t xml:space="preserve">Objednatele </w:t>
      </w:r>
      <w:r>
        <w:t xml:space="preserve">Portálového rozhraní </w:t>
      </w:r>
      <w:r>
        <w:rPr>
          <w:b/>
        </w:rPr>
        <w:t xml:space="preserve">IS/STAG </w:t>
      </w:r>
      <w:r>
        <w:t>v celkovém rozsahu 16 hodin za</w:t>
      </w:r>
      <w:r>
        <w:rPr>
          <w:spacing w:val="-8"/>
        </w:rPr>
        <w:t xml:space="preserve"> </w:t>
      </w:r>
      <w:r>
        <w:t>rok,</w:t>
      </w:r>
    </w:p>
    <w:p w14:paraId="63FA24DB" w14:textId="77777777" w:rsidR="00297D4F" w:rsidRDefault="00C06C04">
      <w:pPr>
        <w:pStyle w:val="Zkladntext"/>
        <w:tabs>
          <w:tab w:val="left" w:pos="1256"/>
        </w:tabs>
        <w:spacing w:before="3"/>
        <w:ind w:left="1256" w:right="195" w:hanging="397"/>
      </w:pPr>
      <w:r>
        <w:rPr>
          <w:rFonts w:ascii="Times New Roman" w:hAnsi="Times New Roman"/>
        </w:rPr>
        <w:t>▫</w:t>
      </w:r>
      <w:r>
        <w:rPr>
          <w:rFonts w:ascii="Times New Roman" w:hAnsi="Times New Roman"/>
        </w:rPr>
        <w:tab/>
      </w:r>
      <w:r>
        <w:t>bude</w:t>
      </w:r>
      <w:r>
        <w:rPr>
          <w:spacing w:val="-13"/>
        </w:rPr>
        <w:t xml:space="preserve"> </w:t>
      </w:r>
      <w:r>
        <w:t>poskytovat</w:t>
      </w:r>
      <w:r>
        <w:rPr>
          <w:spacing w:val="-14"/>
        </w:rPr>
        <w:t xml:space="preserve"> </w:t>
      </w:r>
      <w:r>
        <w:t>aplikační</w:t>
      </w:r>
      <w:r>
        <w:rPr>
          <w:spacing w:val="-17"/>
        </w:rPr>
        <w:t xml:space="preserve"> </w:t>
      </w:r>
      <w:r>
        <w:t>podporu</w:t>
      </w:r>
      <w:r>
        <w:rPr>
          <w:spacing w:val="-12"/>
        </w:rPr>
        <w:t xml:space="preserve"> </w:t>
      </w:r>
      <w:r>
        <w:t>a</w:t>
      </w:r>
      <w:r>
        <w:rPr>
          <w:spacing w:val="-16"/>
        </w:rPr>
        <w:t xml:space="preserve"> </w:t>
      </w:r>
      <w:r>
        <w:t>poradenskou</w:t>
      </w:r>
      <w:r>
        <w:rPr>
          <w:spacing w:val="-16"/>
        </w:rPr>
        <w:t xml:space="preserve"> </w:t>
      </w:r>
      <w:r>
        <w:t>službu</w:t>
      </w:r>
      <w:r>
        <w:rPr>
          <w:spacing w:val="-12"/>
        </w:rPr>
        <w:t xml:space="preserve"> </w:t>
      </w:r>
      <w:r>
        <w:t>(Helpdesk)</w:t>
      </w:r>
      <w:r>
        <w:rPr>
          <w:spacing w:val="-12"/>
        </w:rPr>
        <w:t xml:space="preserve"> </w:t>
      </w:r>
      <w:r>
        <w:t>v</w:t>
      </w:r>
      <w:r>
        <w:rPr>
          <w:spacing w:val="-15"/>
        </w:rPr>
        <w:t xml:space="preserve"> </w:t>
      </w:r>
      <w:r>
        <w:t>elektronické podobě.</w:t>
      </w:r>
    </w:p>
    <w:p w14:paraId="0E64D4D5" w14:textId="77777777" w:rsidR="00297D4F" w:rsidRDefault="00C06C04">
      <w:pPr>
        <w:pStyle w:val="Zkladntext"/>
        <w:spacing w:before="121"/>
        <w:ind w:left="237"/>
      </w:pPr>
      <w:r>
        <w:t xml:space="preserve">Zvláštním ujednáním na základě objednávky </w:t>
      </w:r>
      <w:r>
        <w:rPr>
          <w:b/>
          <w:i/>
        </w:rPr>
        <w:t xml:space="preserve">Objednatele </w:t>
      </w:r>
      <w:r>
        <w:t>budou např. řešeny</w:t>
      </w:r>
    </w:p>
    <w:p w14:paraId="4D4598BD" w14:textId="77777777" w:rsidR="00297D4F" w:rsidRDefault="00297D4F">
      <w:pPr>
        <w:pStyle w:val="Zkladntext"/>
        <w:spacing w:before="5"/>
        <w:rPr>
          <w:sz w:val="20"/>
        </w:rPr>
      </w:pPr>
    </w:p>
    <w:p w14:paraId="02016EB2" w14:textId="77777777" w:rsidR="00297D4F" w:rsidRDefault="00C06C04">
      <w:pPr>
        <w:pStyle w:val="Zkladntext"/>
        <w:tabs>
          <w:tab w:val="left" w:pos="1257"/>
        </w:tabs>
        <w:spacing w:line="253" w:lineRule="exact"/>
        <w:ind w:left="861"/>
      </w:pPr>
      <w:r>
        <w:rPr>
          <w:rFonts w:ascii="Times New Roman" w:hAnsi="Times New Roman"/>
        </w:rPr>
        <w:t>▫</w:t>
      </w:r>
      <w:r>
        <w:rPr>
          <w:rFonts w:ascii="Times New Roman" w:hAnsi="Times New Roman"/>
        </w:rPr>
        <w:tab/>
      </w:r>
      <w:r>
        <w:t>školící a konzultační služby nad rámec této</w:t>
      </w:r>
      <w:r>
        <w:rPr>
          <w:spacing w:val="-12"/>
        </w:rPr>
        <w:t xml:space="preserve"> </w:t>
      </w:r>
      <w:r>
        <w:rPr>
          <w:b/>
          <w:i/>
        </w:rPr>
        <w:t>Smlouvy</w:t>
      </w:r>
      <w:r>
        <w:t>,</w:t>
      </w:r>
    </w:p>
    <w:p w14:paraId="0C004296" w14:textId="77777777" w:rsidR="00297D4F" w:rsidRDefault="00C06C04">
      <w:pPr>
        <w:tabs>
          <w:tab w:val="left" w:pos="1257"/>
        </w:tabs>
        <w:spacing w:line="252" w:lineRule="exact"/>
        <w:ind w:left="861"/>
      </w:pPr>
      <w:r>
        <w:rPr>
          <w:rFonts w:ascii="Times New Roman" w:hAnsi="Times New Roman"/>
        </w:rPr>
        <w:t>▫</w:t>
      </w:r>
      <w:r>
        <w:rPr>
          <w:rFonts w:ascii="Times New Roman" w:hAnsi="Times New Roman"/>
        </w:rPr>
        <w:tab/>
      </w:r>
      <w:r>
        <w:t>modifikace</w:t>
      </w:r>
      <w:r>
        <w:rPr>
          <w:spacing w:val="-3"/>
        </w:rPr>
        <w:t xml:space="preserve"> </w:t>
      </w:r>
      <w:r>
        <w:rPr>
          <w:b/>
        </w:rPr>
        <w:t>IS/STAG</w:t>
      </w:r>
      <w:r>
        <w:t>,</w:t>
      </w:r>
    </w:p>
    <w:p w14:paraId="01073683" w14:textId="77777777" w:rsidR="00297D4F" w:rsidRDefault="00C06C04">
      <w:pPr>
        <w:pStyle w:val="Zkladntext"/>
        <w:tabs>
          <w:tab w:val="left" w:pos="1257"/>
        </w:tabs>
        <w:spacing w:line="242" w:lineRule="auto"/>
        <w:ind w:left="1257" w:right="727" w:hanging="397"/>
      </w:pPr>
      <w:r>
        <w:rPr>
          <w:rFonts w:ascii="Times New Roman" w:hAnsi="Times New Roman"/>
        </w:rPr>
        <w:t>▫</w:t>
      </w:r>
      <w:r>
        <w:rPr>
          <w:rFonts w:ascii="Times New Roman" w:hAnsi="Times New Roman"/>
        </w:rPr>
        <w:tab/>
      </w:r>
      <w:r>
        <w:t xml:space="preserve">reinstalace </w:t>
      </w:r>
      <w:r>
        <w:rPr>
          <w:b/>
        </w:rPr>
        <w:t>IS/STAG</w:t>
      </w:r>
      <w:r>
        <w:t>, které nejsou vyvolané vadami díla nebo součástí jiného servisního</w:t>
      </w:r>
      <w:r>
        <w:rPr>
          <w:spacing w:val="-1"/>
        </w:rPr>
        <w:t xml:space="preserve"> </w:t>
      </w:r>
      <w:r>
        <w:t>plnění,</w:t>
      </w:r>
    </w:p>
    <w:p w14:paraId="0CC2E4AC" w14:textId="77777777" w:rsidR="00297D4F" w:rsidRDefault="00C06C04">
      <w:pPr>
        <w:tabs>
          <w:tab w:val="left" w:pos="1257"/>
        </w:tabs>
        <w:spacing w:line="248" w:lineRule="exact"/>
        <w:ind w:left="861"/>
      </w:pPr>
      <w:r>
        <w:rPr>
          <w:rFonts w:ascii="Times New Roman" w:hAnsi="Times New Roman"/>
        </w:rPr>
        <w:t>▫</w:t>
      </w:r>
      <w:r>
        <w:rPr>
          <w:rFonts w:ascii="Times New Roman" w:hAnsi="Times New Roman"/>
        </w:rPr>
        <w:tab/>
      </w:r>
      <w:r>
        <w:t xml:space="preserve">napojení </w:t>
      </w:r>
      <w:r>
        <w:rPr>
          <w:b/>
        </w:rPr>
        <w:t xml:space="preserve">IS/STAG </w:t>
      </w:r>
      <w:r>
        <w:t>na identifikační systém</w:t>
      </w:r>
      <w:r>
        <w:rPr>
          <w:spacing w:val="-5"/>
        </w:rPr>
        <w:t xml:space="preserve"> </w:t>
      </w:r>
      <w:r>
        <w:rPr>
          <w:b/>
          <w:i/>
        </w:rPr>
        <w:t>Objednatele</w:t>
      </w:r>
      <w:r>
        <w:t>.</w:t>
      </w:r>
    </w:p>
    <w:p w14:paraId="2BCB61B2" w14:textId="77777777" w:rsidR="00297D4F" w:rsidRDefault="00297D4F">
      <w:pPr>
        <w:spacing w:line="248" w:lineRule="exact"/>
        <w:sectPr w:rsidR="00297D4F">
          <w:pgSz w:w="11910" w:h="16840"/>
          <w:pgMar w:top="1320" w:right="1220" w:bottom="1080" w:left="1180" w:header="0" w:footer="900" w:gutter="0"/>
          <w:cols w:space="708"/>
        </w:sectPr>
      </w:pPr>
    </w:p>
    <w:p w14:paraId="346FC57B" w14:textId="77777777" w:rsidR="00297D4F" w:rsidRDefault="00C06C04">
      <w:pPr>
        <w:pStyle w:val="Zkladntext"/>
        <w:spacing w:before="77"/>
        <w:ind w:left="236"/>
      </w:pPr>
      <w:r>
        <w:lastRenderedPageBreak/>
        <w:t>Příloha č. 3</w:t>
      </w:r>
    </w:p>
    <w:p w14:paraId="3EF7CE22" w14:textId="77777777" w:rsidR="00297D4F" w:rsidRDefault="00297D4F">
      <w:pPr>
        <w:pStyle w:val="Zkladntext"/>
        <w:spacing w:before="3"/>
        <w:rPr>
          <w:sz w:val="26"/>
        </w:rPr>
      </w:pPr>
    </w:p>
    <w:p w14:paraId="43ABCF02" w14:textId="77777777" w:rsidR="00297D4F" w:rsidRDefault="00C06C04">
      <w:pPr>
        <w:spacing w:before="93"/>
        <w:ind w:left="671" w:right="635"/>
        <w:jc w:val="center"/>
        <w:rPr>
          <w:b/>
          <w:sz w:val="16"/>
        </w:rPr>
      </w:pPr>
      <w:bookmarkStart w:id="8" w:name="Organizační_a_technické_zabezpečení_osob"/>
      <w:bookmarkEnd w:id="8"/>
      <w:r>
        <w:rPr>
          <w:b/>
          <w:sz w:val="20"/>
        </w:rPr>
        <w:t>O</w:t>
      </w:r>
      <w:r>
        <w:rPr>
          <w:b/>
          <w:sz w:val="16"/>
        </w:rPr>
        <w:t xml:space="preserve">RGANIZAČNÍ A TECHNICKÉ ZABEZPEČENÍ OSOBNÍCH ÚDAJŮ U </w:t>
      </w:r>
      <w:r>
        <w:rPr>
          <w:b/>
          <w:sz w:val="20"/>
        </w:rPr>
        <w:t>P</w:t>
      </w:r>
      <w:r>
        <w:rPr>
          <w:b/>
          <w:sz w:val="16"/>
        </w:rPr>
        <w:t>ROVOZOVATELE</w:t>
      </w:r>
    </w:p>
    <w:p w14:paraId="313165B5" w14:textId="77777777" w:rsidR="00297D4F" w:rsidRDefault="00297D4F">
      <w:pPr>
        <w:pStyle w:val="Zkladntext"/>
        <w:rPr>
          <w:b/>
        </w:rPr>
      </w:pPr>
    </w:p>
    <w:p w14:paraId="4F178C65" w14:textId="77777777" w:rsidR="00297D4F" w:rsidRDefault="00297D4F">
      <w:pPr>
        <w:pStyle w:val="Zkladntext"/>
        <w:rPr>
          <w:b/>
          <w:sz w:val="19"/>
        </w:rPr>
      </w:pPr>
    </w:p>
    <w:p w14:paraId="5571EF02" w14:textId="77777777" w:rsidR="00297D4F" w:rsidRDefault="00C06C04">
      <w:pPr>
        <w:pStyle w:val="Zkladntext"/>
        <w:ind w:left="235"/>
        <w:rPr>
          <w:b/>
          <w:i/>
        </w:rPr>
      </w:pPr>
      <w:r>
        <w:t xml:space="preserve">Provozovatel prohlašuje, že zabezpečil ochranu osobních údajů podle </w:t>
      </w:r>
      <w:r>
        <w:rPr>
          <w:b/>
          <w:i/>
        </w:rPr>
        <w:t xml:space="preserve">Nařízení </w:t>
      </w:r>
      <w:r>
        <w:t xml:space="preserve">a </w:t>
      </w:r>
      <w:r>
        <w:rPr>
          <w:b/>
          <w:i/>
        </w:rPr>
        <w:t>Zákona</w:t>
      </w:r>
    </w:p>
    <w:p w14:paraId="0EEB0449" w14:textId="77777777" w:rsidR="00297D4F" w:rsidRDefault="00C06C04">
      <w:pPr>
        <w:spacing w:before="42"/>
        <w:ind w:left="236"/>
      </w:pPr>
      <w:r>
        <w:rPr>
          <w:b/>
          <w:i/>
        </w:rPr>
        <w:t xml:space="preserve">o zpracování osobních údajů </w:t>
      </w:r>
      <w:r>
        <w:t>níže uvedeným způsobem.</w:t>
      </w:r>
    </w:p>
    <w:p w14:paraId="69100EDA" w14:textId="77777777" w:rsidR="00297D4F" w:rsidRDefault="00297D4F">
      <w:pPr>
        <w:pStyle w:val="Zkladntext"/>
        <w:spacing w:before="4"/>
        <w:rPr>
          <w:sz w:val="20"/>
        </w:rPr>
      </w:pPr>
    </w:p>
    <w:p w14:paraId="2816B317" w14:textId="77777777" w:rsidR="00297D4F" w:rsidRDefault="00C06C04">
      <w:pPr>
        <w:pStyle w:val="Zkladntext"/>
        <w:spacing w:line="276" w:lineRule="auto"/>
        <w:ind w:left="236" w:right="195"/>
        <w:jc w:val="both"/>
      </w:pPr>
      <w:r>
        <w:t xml:space="preserve">U </w:t>
      </w:r>
      <w:r>
        <w:rPr>
          <w:b/>
          <w:i/>
        </w:rPr>
        <w:t xml:space="preserve">Provozovatele </w:t>
      </w:r>
      <w:r>
        <w:t xml:space="preserve">mají k osobním údajům přístup pouze pracovníci Oddělení vývoje informačních  systémů Centra informatizace  a výpočetní techniky Západočeské univerzity    v Plzni, a to pouze v odůvodněných případech souvisejících výhradně se zabezpečením bezproblémového plnění </w:t>
      </w:r>
      <w:r>
        <w:rPr>
          <w:b/>
          <w:i/>
        </w:rPr>
        <w:t>Smlouvy</w:t>
      </w:r>
      <w:r>
        <w:t>.</w:t>
      </w:r>
    </w:p>
    <w:p w14:paraId="09E1306E" w14:textId="77777777" w:rsidR="00297D4F" w:rsidRDefault="00C06C04">
      <w:pPr>
        <w:spacing w:before="199"/>
        <w:ind w:left="235"/>
        <w:rPr>
          <w:b/>
          <w:sz w:val="20"/>
        </w:rPr>
      </w:pPr>
      <w:bookmarkStart w:id="9" w:name="Ochrana_osobních_údajů_v_IS/STAG"/>
      <w:bookmarkEnd w:id="9"/>
      <w:r>
        <w:rPr>
          <w:b/>
          <w:sz w:val="20"/>
        </w:rPr>
        <w:t>O</w:t>
      </w:r>
      <w:r>
        <w:rPr>
          <w:b/>
          <w:sz w:val="16"/>
        </w:rPr>
        <w:t xml:space="preserve">CHRANA OSOBNÍCH ÚDAJŮ V </w:t>
      </w:r>
      <w:r>
        <w:rPr>
          <w:b/>
          <w:sz w:val="20"/>
        </w:rPr>
        <w:t>IS/STAG</w:t>
      </w:r>
    </w:p>
    <w:p w14:paraId="1F0BB2D8" w14:textId="77777777" w:rsidR="00297D4F" w:rsidRDefault="00C06C04">
      <w:pPr>
        <w:pStyle w:val="Zkladntext"/>
        <w:spacing w:before="119" w:line="242" w:lineRule="auto"/>
        <w:ind w:left="1255" w:right="201" w:hanging="396"/>
        <w:jc w:val="both"/>
      </w:pPr>
      <w:r>
        <w:rPr>
          <w:rFonts w:ascii="Times New Roman" w:hAnsi="Times New Roman"/>
        </w:rPr>
        <w:t xml:space="preserve">▫ </w:t>
      </w:r>
      <w:r>
        <w:rPr>
          <w:b/>
        </w:rPr>
        <w:t xml:space="preserve">IS/STAG </w:t>
      </w:r>
      <w:r>
        <w:t>je postaven nad produkty firmy Oracle a jeho bezpečnost odpovídá bezpečnosti jednotlivých komponent,</w:t>
      </w:r>
    </w:p>
    <w:p w14:paraId="1ED8DBDE" w14:textId="77777777" w:rsidR="00297D4F" w:rsidRDefault="00C06C04">
      <w:pPr>
        <w:pStyle w:val="Zkladntext"/>
        <w:ind w:left="1256" w:right="196" w:hanging="397"/>
        <w:jc w:val="both"/>
      </w:pPr>
      <w:r>
        <w:rPr>
          <w:rFonts w:ascii="Times New Roman" w:hAnsi="Times New Roman"/>
        </w:rPr>
        <w:t xml:space="preserve">▫ </w:t>
      </w:r>
      <w:r>
        <w:t>Pro nastavení uživatelských přístupů se využívá systému uživatelských rolí, kde každá tato role má přístup ke skupině atomických rolí reprezentujících jednotlivé</w:t>
      </w:r>
      <w:bookmarkStart w:id="10" w:name="Technologická_architektura"/>
      <w:bookmarkEnd w:id="10"/>
      <w:r>
        <w:t xml:space="preserve"> moduly systému,</w:t>
      </w:r>
    </w:p>
    <w:p w14:paraId="00778D7F" w14:textId="77777777" w:rsidR="00297D4F" w:rsidRDefault="00C06C04">
      <w:pPr>
        <w:spacing w:before="115"/>
        <w:ind w:left="235"/>
        <w:rPr>
          <w:b/>
          <w:sz w:val="16"/>
        </w:rPr>
      </w:pPr>
      <w:r>
        <w:rPr>
          <w:b/>
          <w:sz w:val="20"/>
        </w:rPr>
        <w:t>T</w:t>
      </w:r>
      <w:r>
        <w:rPr>
          <w:b/>
          <w:sz w:val="16"/>
        </w:rPr>
        <w:t>ECHNOLOGICKÁ ARCHITEKTURA</w:t>
      </w:r>
    </w:p>
    <w:p w14:paraId="057BFD4F" w14:textId="77777777" w:rsidR="00297D4F" w:rsidRDefault="00C06C04">
      <w:pPr>
        <w:pStyle w:val="Zkladntext"/>
        <w:spacing w:before="118"/>
        <w:ind w:left="235"/>
      </w:pPr>
      <w:r>
        <w:t xml:space="preserve">Z technologického hlediska má </w:t>
      </w:r>
      <w:r>
        <w:rPr>
          <w:b/>
        </w:rPr>
        <w:t xml:space="preserve">IS/STAG </w:t>
      </w:r>
      <w:r>
        <w:t>na serverové straně nainstalován Oracle RDBMS</w:t>
      </w:r>
    </w:p>
    <w:p w14:paraId="00B16DB6" w14:textId="77777777" w:rsidR="00297D4F" w:rsidRDefault="00C06C04">
      <w:pPr>
        <w:pStyle w:val="Zkladntext"/>
        <w:spacing w:before="42"/>
        <w:ind w:left="236"/>
      </w:pPr>
      <w:r>
        <w:t>Standard Edition 2.</w:t>
      </w:r>
    </w:p>
    <w:p w14:paraId="31CA8BF5" w14:textId="77777777" w:rsidR="00297D4F" w:rsidRDefault="00297D4F">
      <w:pPr>
        <w:pStyle w:val="Zkladntext"/>
        <w:spacing w:before="7"/>
        <w:rPr>
          <w:sz w:val="20"/>
        </w:rPr>
      </w:pPr>
    </w:p>
    <w:p w14:paraId="42681058" w14:textId="77777777" w:rsidR="00297D4F" w:rsidRDefault="00C06C04">
      <w:pPr>
        <w:pStyle w:val="Zkladntext"/>
        <w:spacing w:line="276" w:lineRule="auto"/>
        <w:ind w:left="236" w:right="195"/>
        <w:jc w:val="both"/>
      </w:pPr>
      <w:r>
        <w:t>Na zvláštních file systémech, které jsou uloženy na diskovém poli RAID 5, jsou nainstalovány datové soubory systému</w:t>
      </w:r>
      <w:r>
        <w:rPr>
          <w:spacing w:val="-7"/>
        </w:rPr>
        <w:t xml:space="preserve"> </w:t>
      </w:r>
      <w:r>
        <w:rPr>
          <w:b/>
        </w:rPr>
        <w:t>IS/STAG</w:t>
      </w:r>
      <w:r>
        <w:t>.</w:t>
      </w:r>
    </w:p>
    <w:p w14:paraId="2D47E7C9" w14:textId="77777777" w:rsidR="00297D4F" w:rsidRDefault="00C06C04">
      <w:pPr>
        <w:spacing w:before="200"/>
        <w:ind w:left="235"/>
        <w:rPr>
          <w:b/>
          <w:sz w:val="20"/>
        </w:rPr>
      </w:pPr>
      <w:bookmarkStart w:id="11" w:name="Přístup_k_osobním_údajům_v_IS/STAG"/>
      <w:bookmarkEnd w:id="11"/>
      <w:r>
        <w:rPr>
          <w:b/>
          <w:sz w:val="20"/>
        </w:rPr>
        <w:t>P</w:t>
      </w:r>
      <w:r>
        <w:rPr>
          <w:b/>
          <w:sz w:val="16"/>
        </w:rPr>
        <w:t>ŘÍSTUP K OSOBNÍM ÚDAJŮM V</w:t>
      </w:r>
      <w:r>
        <w:rPr>
          <w:b/>
          <w:spacing w:val="-15"/>
          <w:sz w:val="16"/>
        </w:rPr>
        <w:t xml:space="preserve"> </w:t>
      </w:r>
      <w:r>
        <w:rPr>
          <w:b/>
          <w:sz w:val="20"/>
        </w:rPr>
        <w:t>IS/STAG</w:t>
      </w:r>
    </w:p>
    <w:p w14:paraId="3A93C3B7" w14:textId="77777777" w:rsidR="00297D4F" w:rsidRDefault="00C06C04">
      <w:pPr>
        <w:pStyle w:val="Zkladntext"/>
        <w:spacing w:before="118"/>
        <w:ind w:left="860"/>
        <w:jc w:val="both"/>
      </w:pPr>
      <w:r>
        <w:rPr>
          <w:rFonts w:ascii="Times New Roman" w:hAnsi="Times New Roman"/>
        </w:rPr>
        <w:t xml:space="preserve">▫ </w:t>
      </w:r>
      <w:r>
        <w:t>Anonymní přístup – uživatel pouze čte veřejně přístupná data,</w:t>
      </w:r>
    </w:p>
    <w:p w14:paraId="51C81813" w14:textId="77777777" w:rsidR="00297D4F" w:rsidRDefault="00C06C04">
      <w:pPr>
        <w:pStyle w:val="Odstavecseseznamem"/>
        <w:numPr>
          <w:ilvl w:val="0"/>
          <w:numId w:val="1"/>
        </w:numPr>
        <w:tabs>
          <w:tab w:val="left" w:pos="1768"/>
        </w:tabs>
        <w:spacing w:before="1"/>
        <w:ind w:right="199"/>
      </w:pPr>
      <w:r>
        <w:t>není nutné zabezpečení, v případě nutnosti lze omezit přístup webových robotů,</w:t>
      </w:r>
    </w:p>
    <w:p w14:paraId="04506D85" w14:textId="77777777" w:rsidR="00297D4F" w:rsidRDefault="00C06C04">
      <w:pPr>
        <w:pStyle w:val="Zkladntext"/>
        <w:spacing w:line="253" w:lineRule="exact"/>
        <w:ind w:left="860"/>
        <w:jc w:val="both"/>
      </w:pPr>
      <w:r>
        <w:rPr>
          <w:rFonts w:ascii="Times New Roman" w:hAnsi="Times New Roman"/>
        </w:rPr>
        <w:t xml:space="preserve">▫ </w:t>
      </w:r>
      <w:r>
        <w:t>Uživatelský přístup – uživatel je autentikován a je mu umožněn přístup</w:t>
      </w:r>
    </w:p>
    <w:p w14:paraId="1C8627EA" w14:textId="77777777" w:rsidR="00297D4F" w:rsidRDefault="00C06C04">
      <w:pPr>
        <w:pStyle w:val="Zkladntext"/>
        <w:spacing w:line="251" w:lineRule="exact"/>
        <w:ind w:left="1256"/>
        <w:jc w:val="both"/>
      </w:pPr>
      <w:r>
        <w:t>k neveřejným datům nebo může data měnit v závislosti na přidělených právech,</w:t>
      </w:r>
    </w:p>
    <w:p w14:paraId="61B5F002" w14:textId="77777777" w:rsidR="00297D4F" w:rsidRDefault="00C06C04">
      <w:pPr>
        <w:pStyle w:val="Odstavecseseznamem"/>
        <w:numPr>
          <w:ilvl w:val="0"/>
          <w:numId w:val="1"/>
        </w:numPr>
        <w:tabs>
          <w:tab w:val="left" w:pos="1769"/>
        </w:tabs>
        <w:ind w:left="1768" w:right="194"/>
      </w:pPr>
      <w:r>
        <w:t>spojení je vytvořeno nad šifrovaným kanálem SSL nebo TLS. Uživatel je ověřen buď certifikátem na úrovni SSL (TLS) nebo na aplikační úrovni (login, heslo) vůči definované</w:t>
      </w:r>
      <w:r>
        <w:rPr>
          <w:spacing w:val="1"/>
        </w:rPr>
        <w:t xml:space="preserve"> </w:t>
      </w:r>
      <w:r>
        <w:t>autoritě,</w:t>
      </w:r>
    </w:p>
    <w:p w14:paraId="1BC558D1" w14:textId="77777777" w:rsidR="00297D4F" w:rsidRDefault="00C06C04">
      <w:pPr>
        <w:pStyle w:val="Zkladntext"/>
        <w:spacing w:before="6" w:line="235" w:lineRule="auto"/>
        <w:ind w:left="1256" w:right="422" w:hanging="397"/>
        <w:jc w:val="both"/>
      </w:pPr>
      <w:r>
        <w:rPr>
          <w:rFonts w:ascii="Times New Roman" w:hAnsi="Times New Roman"/>
        </w:rPr>
        <w:t xml:space="preserve">▫ </w:t>
      </w:r>
      <w:r>
        <w:t xml:space="preserve">Administrátorský přístup – uživatel je autentikován a může provádět administraci některých částí </w:t>
      </w:r>
      <w:r>
        <w:rPr>
          <w:b/>
        </w:rPr>
        <w:t xml:space="preserve">IS/STAG </w:t>
      </w:r>
      <w:r>
        <w:t>v závislosti na přidělených právech,</w:t>
      </w:r>
    </w:p>
    <w:p w14:paraId="7CED0677" w14:textId="77777777" w:rsidR="00297D4F" w:rsidRDefault="00C06C04">
      <w:pPr>
        <w:pStyle w:val="Odstavecseseznamem"/>
        <w:numPr>
          <w:ilvl w:val="0"/>
          <w:numId w:val="1"/>
        </w:numPr>
        <w:tabs>
          <w:tab w:val="left" w:pos="1769"/>
        </w:tabs>
        <w:spacing w:before="3"/>
        <w:ind w:left="1768" w:right="195"/>
      </w:pPr>
      <w:r>
        <w:t>je vytvořeno šifrované spojení na úrovni operačního systému, uživatel je ověřen vůči definované autoritě (např. secure shell –</w:t>
      </w:r>
      <w:r>
        <w:rPr>
          <w:spacing w:val="-7"/>
        </w:rPr>
        <w:t xml:space="preserve"> </w:t>
      </w:r>
      <w:r>
        <w:t>ssh).</w:t>
      </w:r>
    </w:p>
    <w:p w14:paraId="2C1DFA71" w14:textId="77777777" w:rsidR="00297D4F" w:rsidRDefault="00297D4F">
      <w:pPr>
        <w:jc w:val="both"/>
        <w:sectPr w:rsidR="00297D4F">
          <w:pgSz w:w="11910" w:h="16840"/>
          <w:pgMar w:top="1320" w:right="1220" w:bottom="1080" w:left="1180" w:header="0" w:footer="900" w:gutter="0"/>
          <w:cols w:space="708"/>
        </w:sectPr>
      </w:pPr>
    </w:p>
    <w:p w14:paraId="151D9A98" w14:textId="77777777" w:rsidR="00297D4F" w:rsidRDefault="00C06C04">
      <w:pPr>
        <w:spacing w:before="77"/>
        <w:ind w:left="235"/>
        <w:rPr>
          <w:sz w:val="20"/>
        </w:rPr>
      </w:pPr>
      <w:bookmarkStart w:id="12" w:name="Způsob_provozování_IS/STAG"/>
      <w:bookmarkEnd w:id="12"/>
      <w:r>
        <w:rPr>
          <w:sz w:val="20"/>
        </w:rPr>
        <w:lastRenderedPageBreak/>
        <w:t>Příloha č. 4</w:t>
      </w:r>
    </w:p>
    <w:p w14:paraId="2BC06F05" w14:textId="77777777" w:rsidR="00297D4F" w:rsidRDefault="00297D4F">
      <w:pPr>
        <w:pStyle w:val="Zkladntext"/>
        <w:spacing w:before="1"/>
        <w:rPr>
          <w:sz w:val="23"/>
        </w:rPr>
      </w:pPr>
    </w:p>
    <w:p w14:paraId="106FD654" w14:textId="77777777" w:rsidR="00297D4F" w:rsidRDefault="00C06C04">
      <w:pPr>
        <w:spacing w:before="92"/>
        <w:ind w:left="669" w:right="638"/>
        <w:jc w:val="center"/>
        <w:rPr>
          <w:b/>
          <w:sz w:val="20"/>
        </w:rPr>
      </w:pPr>
      <w:r>
        <w:rPr>
          <w:b/>
          <w:sz w:val="20"/>
        </w:rPr>
        <w:t>Z</w:t>
      </w:r>
      <w:r>
        <w:rPr>
          <w:b/>
          <w:sz w:val="16"/>
        </w:rPr>
        <w:t xml:space="preserve">PŮSOB PROVOZOVÁNÍ </w:t>
      </w:r>
      <w:r>
        <w:rPr>
          <w:b/>
          <w:sz w:val="20"/>
        </w:rPr>
        <w:t>IS/STAG</w:t>
      </w:r>
    </w:p>
    <w:p w14:paraId="2D7E213E" w14:textId="77777777" w:rsidR="00297D4F" w:rsidRDefault="00297D4F">
      <w:pPr>
        <w:pStyle w:val="Zkladntext"/>
        <w:spacing w:before="11"/>
        <w:rPr>
          <w:b/>
          <w:sz w:val="20"/>
        </w:rPr>
      </w:pPr>
    </w:p>
    <w:p w14:paraId="5ACE215C" w14:textId="77777777" w:rsidR="00297D4F" w:rsidRDefault="00C06C04">
      <w:pPr>
        <w:ind w:left="235"/>
        <w:rPr>
          <w:b/>
          <w:sz w:val="20"/>
        </w:rPr>
      </w:pPr>
      <w:bookmarkStart w:id="13" w:name="Provoz_systému_IS/STAG"/>
      <w:bookmarkEnd w:id="13"/>
      <w:r>
        <w:rPr>
          <w:b/>
          <w:sz w:val="20"/>
        </w:rPr>
        <w:t>P</w:t>
      </w:r>
      <w:r>
        <w:rPr>
          <w:b/>
          <w:sz w:val="16"/>
        </w:rPr>
        <w:t xml:space="preserve">ROVOZ SYSTÉMU </w:t>
      </w:r>
      <w:r>
        <w:rPr>
          <w:b/>
          <w:sz w:val="20"/>
        </w:rPr>
        <w:t>IS/STAG</w:t>
      </w:r>
    </w:p>
    <w:p w14:paraId="30E2BE75" w14:textId="77777777" w:rsidR="00297D4F" w:rsidRDefault="00C06C04">
      <w:pPr>
        <w:pStyle w:val="Zkladntext"/>
        <w:spacing w:before="121"/>
        <w:ind w:left="235"/>
      </w:pPr>
      <w:r>
        <w:t xml:space="preserve">Reakční doba na výpadek systému </w:t>
      </w:r>
      <w:r>
        <w:rPr>
          <w:b/>
        </w:rPr>
        <w:t xml:space="preserve">IS/STAG </w:t>
      </w:r>
      <w:r>
        <w:t>je</w:t>
      </w:r>
    </w:p>
    <w:p w14:paraId="05B167E6" w14:textId="77777777" w:rsidR="00297D4F" w:rsidRDefault="00297D4F">
      <w:pPr>
        <w:pStyle w:val="Zkladntext"/>
        <w:spacing w:before="6"/>
        <w:rPr>
          <w:sz w:val="20"/>
        </w:rPr>
      </w:pPr>
    </w:p>
    <w:p w14:paraId="01EB8A6C" w14:textId="77777777" w:rsidR="00297D4F" w:rsidRDefault="00C06C04">
      <w:pPr>
        <w:pStyle w:val="Zkladntext"/>
        <w:tabs>
          <w:tab w:val="left" w:pos="1256"/>
        </w:tabs>
        <w:ind w:left="860"/>
      </w:pPr>
      <w:r>
        <w:rPr>
          <w:rFonts w:ascii="Times New Roman" w:hAnsi="Times New Roman"/>
        </w:rPr>
        <w:t>▫</w:t>
      </w:r>
      <w:r>
        <w:rPr>
          <w:rFonts w:ascii="Times New Roman" w:hAnsi="Times New Roman"/>
        </w:rPr>
        <w:tab/>
      </w:r>
      <w:r>
        <w:t>v pracovní dny v době 8:00 – 16:00 hod</w:t>
      </w:r>
      <w:r>
        <w:rPr>
          <w:spacing w:val="-8"/>
        </w:rPr>
        <w:t xml:space="preserve"> </w:t>
      </w:r>
      <w:r>
        <w:t>okamžitá,</w:t>
      </w:r>
    </w:p>
    <w:p w14:paraId="4429F6A0" w14:textId="77777777" w:rsidR="00297D4F" w:rsidRDefault="00C06C04">
      <w:pPr>
        <w:pStyle w:val="Zkladntext"/>
        <w:tabs>
          <w:tab w:val="left" w:pos="1256"/>
        </w:tabs>
        <w:spacing w:before="1"/>
        <w:ind w:left="860"/>
      </w:pPr>
      <w:bookmarkStart w:id="14" w:name="hlášení_problémů_a_závad"/>
      <w:bookmarkEnd w:id="14"/>
      <w:r>
        <w:rPr>
          <w:rFonts w:ascii="Times New Roman" w:hAnsi="Times New Roman"/>
        </w:rPr>
        <w:t>▫</w:t>
      </w:r>
      <w:r>
        <w:rPr>
          <w:rFonts w:ascii="Times New Roman" w:hAnsi="Times New Roman"/>
        </w:rPr>
        <w:tab/>
      </w:r>
      <w:r>
        <w:t>v ostatní dny a v mimopracovní dobu v nejbližší pracovní</w:t>
      </w:r>
      <w:r>
        <w:rPr>
          <w:spacing w:val="-22"/>
        </w:rPr>
        <w:t xml:space="preserve"> </w:t>
      </w:r>
      <w:r>
        <w:t>den.</w:t>
      </w:r>
    </w:p>
    <w:p w14:paraId="18E7241B" w14:textId="77777777" w:rsidR="00297D4F" w:rsidRDefault="00297D4F">
      <w:pPr>
        <w:pStyle w:val="Zkladntext"/>
        <w:spacing w:before="10"/>
        <w:rPr>
          <w:sz w:val="23"/>
        </w:rPr>
      </w:pPr>
    </w:p>
    <w:p w14:paraId="7660F154" w14:textId="77777777" w:rsidR="00297D4F" w:rsidRDefault="00C06C04">
      <w:pPr>
        <w:ind w:left="235"/>
        <w:rPr>
          <w:b/>
          <w:sz w:val="16"/>
        </w:rPr>
      </w:pPr>
      <w:r>
        <w:rPr>
          <w:b/>
          <w:sz w:val="16"/>
        </w:rPr>
        <w:t>HLÁŠENÍ PROBLÉMŮ A ZÁVAD</w:t>
      </w:r>
    </w:p>
    <w:p w14:paraId="00171556" w14:textId="77777777" w:rsidR="00297D4F" w:rsidRDefault="00C06C04">
      <w:pPr>
        <w:pStyle w:val="Zkladntext"/>
        <w:spacing w:before="130"/>
        <w:ind w:left="235"/>
        <w:rPr>
          <w:b/>
        </w:rPr>
      </w:pPr>
      <w:r>
        <w:t xml:space="preserve">Prostřednictvím administrátora </w:t>
      </w:r>
      <w:r>
        <w:rPr>
          <w:b/>
        </w:rPr>
        <w:t>IS/STAG</w:t>
      </w:r>
    </w:p>
    <w:p w14:paraId="109A346D" w14:textId="77777777" w:rsidR="00297D4F" w:rsidRDefault="00297D4F">
      <w:pPr>
        <w:pStyle w:val="Zkladntext"/>
        <w:spacing w:before="6"/>
        <w:rPr>
          <w:b/>
          <w:sz w:val="20"/>
        </w:rPr>
      </w:pPr>
    </w:p>
    <w:p w14:paraId="06D9E536" w14:textId="77777777" w:rsidR="00297D4F" w:rsidRDefault="00C06C04">
      <w:pPr>
        <w:tabs>
          <w:tab w:val="left" w:pos="1255"/>
        </w:tabs>
        <w:ind w:left="859"/>
      </w:pPr>
      <w:r>
        <w:rPr>
          <w:rFonts w:ascii="Times New Roman" w:hAnsi="Times New Roman"/>
        </w:rPr>
        <w:t>▫</w:t>
      </w:r>
      <w:r>
        <w:rPr>
          <w:rFonts w:ascii="Times New Roman" w:hAnsi="Times New Roman"/>
        </w:rPr>
        <w:tab/>
      </w:r>
      <w:r>
        <w:t>přednostně na elektronickou adresu</w:t>
      </w:r>
      <w:r>
        <w:rPr>
          <w:spacing w:val="-7"/>
        </w:rPr>
        <w:t xml:space="preserve"> </w:t>
      </w:r>
      <w:hyperlink r:id="rId11">
        <w:r>
          <w:rPr>
            <w:b/>
          </w:rPr>
          <w:t>stag@service.zcu.cz</w:t>
        </w:r>
        <w:r>
          <w:t>.</w:t>
        </w:r>
      </w:hyperlink>
    </w:p>
    <w:p w14:paraId="703AFECE" w14:textId="77777777" w:rsidR="00297D4F" w:rsidRDefault="00297D4F">
      <w:pPr>
        <w:pStyle w:val="Zkladntext"/>
        <w:spacing w:before="10"/>
        <w:rPr>
          <w:sz w:val="20"/>
        </w:rPr>
      </w:pPr>
    </w:p>
    <w:p w14:paraId="224E29B4" w14:textId="77777777" w:rsidR="00297D4F" w:rsidRDefault="00C06C04">
      <w:pPr>
        <w:spacing w:before="1"/>
        <w:ind w:left="235"/>
        <w:rPr>
          <w:b/>
          <w:sz w:val="20"/>
        </w:rPr>
      </w:pPr>
      <w:bookmarkStart w:id="15" w:name="Údržba_a_odstávka_systému_IS/STAG"/>
      <w:bookmarkEnd w:id="15"/>
      <w:r>
        <w:rPr>
          <w:b/>
          <w:sz w:val="20"/>
        </w:rPr>
        <w:t>Ú</w:t>
      </w:r>
      <w:r>
        <w:rPr>
          <w:b/>
          <w:sz w:val="16"/>
        </w:rPr>
        <w:t xml:space="preserve">DRŽBA A ODSTÁVKA SYSTÉMU </w:t>
      </w:r>
      <w:r>
        <w:rPr>
          <w:b/>
          <w:sz w:val="20"/>
        </w:rPr>
        <w:t>IS/STAG</w:t>
      </w:r>
    </w:p>
    <w:p w14:paraId="2BA2B263" w14:textId="77777777" w:rsidR="00297D4F" w:rsidRDefault="00C06C04">
      <w:pPr>
        <w:pStyle w:val="Zkladntext"/>
        <w:spacing w:before="122" w:line="237" w:lineRule="auto"/>
        <w:ind w:left="1256" w:right="909" w:hanging="397"/>
        <w:jc w:val="both"/>
      </w:pPr>
      <w:r>
        <w:rPr>
          <w:rFonts w:ascii="Times New Roman" w:hAnsi="Times New Roman"/>
        </w:rPr>
        <w:t xml:space="preserve">▫ </w:t>
      </w:r>
      <w:r>
        <w:t xml:space="preserve">standardní údržba je dána vnitřní normou </w:t>
      </w:r>
      <w:r>
        <w:rPr>
          <w:b/>
          <w:i/>
        </w:rPr>
        <w:t>Provozovatele</w:t>
      </w:r>
      <w:r>
        <w:t>, uskutečňuje se v nočních hodinách,</w:t>
      </w:r>
    </w:p>
    <w:p w14:paraId="1BA24B32" w14:textId="77777777" w:rsidR="00297D4F" w:rsidRDefault="00C06C04">
      <w:pPr>
        <w:pStyle w:val="Zkladntext"/>
        <w:ind w:left="1256" w:right="193" w:hanging="397"/>
        <w:jc w:val="both"/>
      </w:pPr>
      <w:r>
        <w:rPr>
          <w:rFonts w:ascii="Times New Roman" w:hAnsi="Times New Roman"/>
        </w:rPr>
        <w:t xml:space="preserve">▫ </w:t>
      </w:r>
      <w:r>
        <w:t xml:space="preserve">nestandardní odstávka počítačové sítě ZČU, do které je </w:t>
      </w:r>
      <w:r>
        <w:rPr>
          <w:b/>
        </w:rPr>
        <w:t xml:space="preserve">IS/STAG </w:t>
      </w:r>
      <w:r>
        <w:t>začleněn, je každoročně</w:t>
      </w:r>
      <w:r>
        <w:rPr>
          <w:spacing w:val="-7"/>
        </w:rPr>
        <w:t xml:space="preserve"> </w:t>
      </w:r>
      <w:r>
        <w:t>stanovena</w:t>
      </w:r>
      <w:r>
        <w:rPr>
          <w:spacing w:val="-5"/>
        </w:rPr>
        <w:t xml:space="preserve"> </w:t>
      </w:r>
      <w:r>
        <w:t>vnitřní</w:t>
      </w:r>
      <w:r>
        <w:rPr>
          <w:spacing w:val="-7"/>
        </w:rPr>
        <w:t xml:space="preserve"> </w:t>
      </w:r>
      <w:r>
        <w:t>normou</w:t>
      </w:r>
      <w:r>
        <w:rPr>
          <w:spacing w:val="-4"/>
        </w:rPr>
        <w:t xml:space="preserve"> </w:t>
      </w:r>
      <w:r>
        <w:rPr>
          <w:b/>
          <w:i/>
        </w:rPr>
        <w:t>Provozovatele</w:t>
      </w:r>
      <w:r>
        <w:t>,</w:t>
      </w:r>
      <w:r>
        <w:rPr>
          <w:spacing w:val="-4"/>
        </w:rPr>
        <w:t xml:space="preserve"> </w:t>
      </w:r>
      <w:r>
        <w:t>nejčastěji</w:t>
      </w:r>
      <w:r>
        <w:rPr>
          <w:spacing w:val="-7"/>
        </w:rPr>
        <w:t xml:space="preserve"> </w:t>
      </w:r>
      <w:r>
        <w:t>trvá</w:t>
      </w:r>
      <w:r>
        <w:rPr>
          <w:spacing w:val="-8"/>
        </w:rPr>
        <w:t xml:space="preserve"> </w:t>
      </w:r>
      <w:r>
        <w:t>jeden</w:t>
      </w:r>
      <w:r>
        <w:rPr>
          <w:spacing w:val="-5"/>
        </w:rPr>
        <w:t xml:space="preserve"> </w:t>
      </w:r>
      <w:r>
        <w:t>týden</w:t>
      </w:r>
      <w:r>
        <w:rPr>
          <w:spacing w:val="-4"/>
        </w:rPr>
        <w:t xml:space="preserve"> </w:t>
      </w:r>
      <w:r>
        <w:t>v letních měsících červenec a srpen.</w:t>
      </w:r>
    </w:p>
    <w:p w14:paraId="3C2B7EBA" w14:textId="77777777" w:rsidR="00297D4F" w:rsidRDefault="00297D4F">
      <w:pPr>
        <w:pStyle w:val="Zkladntext"/>
        <w:spacing w:before="11"/>
        <w:rPr>
          <w:sz w:val="20"/>
        </w:rPr>
      </w:pPr>
    </w:p>
    <w:p w14:paraId="6BA97CEF" w14:textId="77777777" w:rsidR="00297D4F" w:rsidRDefault="00C06C04">
      <w:pPr>
        <w:ind w:left="235"/>
        <w:rPr>
          <w:b/>
          <w:sz w:val="16"/>
        </w:rPr>
      </w:pPr>
      <w:bookmarkStart w:id="16" w:name="archivování_dat_systému_IS/STAG_Objednat"/>
      <w:bookmarkEnd w:id="16"/>
      <w:r>
        <w:rPr>
          <w:b/>
          <w:sz w:val="16"/>
        </w:rPr>
        <w:t xml:space="preserve">ARCHIVOVÁNÍ DAT SYSTÉMU </w:t>
      </w:r>
      <w:r>
        <w:rPr>
          <w:b/>
          <w:sz w:val="20"/>
        </w:rPr>
        <w:t>IS/STAG</w:t>
      </w:r>
      <w:r>
        <w:rPr>
          <w:b/>
          <w:spacing w:val="-31"/>
          <w:sz w:val="20"/>
        </w:rPr>
        <w:t xml:space="preserve"> </w:t>
      </w:r>
      <w:r>
        <w:rPr>
          <w:b/>
          <w:sz w:val="20"/>
        </w:rPr>
        <w:t>O</w:t>
      </w:r>
      <w:r>
        <w:rPr>
          <w:b/>
          <w:sz w:val="16"/>
        </w:rPr>
        <w:t>BJEDNATELE</w:t>
      </w:r>
    </w:p>
    <w:p w14:paraId="602AD515" w14:textId="77777777" w:rsidR="00297D4F" w:rsidRDefault="00C06C04">
      <w:pPr>
        <w:pStyle w:val="Zkladntext"/>
        <w:tabs>
          <w:tab w:val="left" w:pos="1256"/>
        </w:tabs>
        <w:spacing w:before="121" w:line="253" w:lineRule="exact"/>
        <w:ind w:left="860"/>
      </w:pPr>
      <w:r>
        <w:rPr>
          <w:rFonts w:ascii="Times New Roman" w:hAnsi="Times New Roman"/>
        </w:rPr>
        <w:t>▫</w:t>
      </w:r>
      <w:r>
        <w:rPr>
          <w:rFonts w:ascii="Times New Roman" w:hAnsi="Times New Roman"/>
        </w:rPr>
        <w:tab/>
      </w:r>
      <w:r>
        <w:t>po dobu měsíce</w:t>
      </w:r>
      <w:r>
        <w:rPr>
          <w:spacing w:val="-11"/>
        </w:rPr>
        <w:t xml:space="preserve"> </w:t>
      </w:r>
      <w:r>
        <w:t>denně,</w:t>
      </w:r>
    </w:p>
    <w:p w14:paraId="663D74FF" w14:textId="77777777" w:rsidR="00297D4F" w:rsidRDefault="00C06C04">
      <w:pPr>
        <w:pStyle w:val="Zkladntext"/>
        <w:tabs>
          <w:tab w:val="left" w:pos="1256"/>
        </w:tabs>
        <w:spacing w:line="253" w:lineRule="exact"/>
        <w:ind w:left="860"/>
      </w:pPr>
      <w:r>
        <w:rPr>
          <w:rFonts w:ascii="Times New Roman" w:hAnsi="Times New Roman"/>
        </w:rPr>
        <w:t>▫</w:t>
      </w:r>
      <w:r>
        <w:rPr>
          <w:rFonts w:ascii="Times New Roman" w:hAnsi="Times New Roman"/>
        </w:rPr>
        <w:tab/>
      </w:r>
      <w:r>
        <w:t>po dobu půl roku</w:t>
      </w:r>
      <w:r>
        <w:rPr>
          <w:spacing w:val="-11"/>
        </w:rPr>
        <w:t xml:space="preserve"> </w:t>
      </w:r>
      <w:r>
        <w:t>týdně,</w:t>
      </w:r>
    </w:p>
    <w:p w14:paraId="5EBE49D4" w14:textId="77777777" w:rsidR="00297D4F" w:rsidRDefault="00C06C04">
      <w:pPr>
        <w:pStyle w:val="Zkladntext"/>
        <w:tabs>
          <w:tab w:val="left" w:pos="1256"/>
        </w:tabs>
        <w:ind w:left="860"/>
      </w:pPr>
      <w:r>
        <w:rPr>
          <w:rFonts w:ascii="Times New Roman" w:hAnsi="Times New Roman"/>
        </w:rPr>
        <w:t>▫</w:t>
      </w:r>
      <w:r>
        <w:rPr>
          <w:rFonts w:ascii="Times New Roman" w:hAnsi="Times New Roman"/>
        </w:rPr>
        <w:tab/>
      </w:r>
      <w:r>
        <w:t>od půl roku do 2 let</w:t>
      </w:r>
      <w:r>
        <w:rPr>
          <w:spacing w:val="-6"/>
        </w:rPr>
        <w:t xml:space="preserve"> </w:t>
      </w:r>
      <w:r>
        <w:t>měsíčně,</w:t>
      </w:r>
    </w:p>
    <w:sectPr w:rsidR="00297D4F">
      <w:pgSz w:w="11910" w:h="16840"/>
      <w:pgMar w:top="1320" w:right="1220" w:bottom="1080" w:left="1180" w:header="0" w:footer="9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BE70" w14:textId="77777777" w:rsidR="00697DFC" w:rsidRDefault="00697DFC">
      <w:r>
        <w:separator/>
      </w:r>
    </w:p>
  </w:endnote>
  <w:endnote w:type="continuationSeparator" w:id="0">
    <w:p w14:paraId="3419A7CD" w14:textId="77777777" w:rsidR="00697DFC" w:rsidRDefault="0069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5124" w14:textId="0282EEF4" w:rsidR="00297D4F" w:rsidRDefault="00AD1B10">
    <w:pPr>
      <w:pStyle w:val="Zkladntext"/>
      <w:spacing w:line="14" w:lineRule="auto"/>
      <w:rPr>
        <w:sz w:val="20"/>
      </w:rPr>
    </w:pPr>
    <w:r>
      <w:rPr>
        <w:noProof/>
      </w:rPr>
      <mc:AlternateContent>
        <mc:Choice Requires="wps">
          <w:drawing>
            <wp:anchor distT="0" distB="0" distL="114300" distR="114300" simplePos="0" relativeHeight="251124736" behindDoc="1" locked="0" layoutInCell="1" allowOverlap="1" wp14:anchorId="486B0ED0" wp14:editId="59468C58">
              <wp:simplePos x="0" y="0"/>
              <wp:positionH relativeFrom="page">
                <wp:posOffset>886460</wp:posOffset>
              </wp:positionH>
              <wp:positionV relativeFrom="page">
                <wp:posOffset>9981565</wp:posOffset>
              </wp:positionV>
              <wp:extent cx="1513205" cy="127635"/>
              <wp:effectExtent l="0" t="0" r="0" b="0"/>
              <wp:wrapNone/>
              <wp:docPr id="195682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CEDE4" w14:textId="77777777" w:rsidR="00297D4F" w:rsidRDefault="00C06C04">
                          <w:pPr>
                            <w:spacing w:line="184" w:lineRule="exact"/>
                            <w:ind w:left="20"/>
                            <w:rPr>
                              <w:rFonts w:ascii="Calibri" w:hAnsi="Calibri"/>
                              <w:sz w:val="16"/>
                            </w:rPr>
                          </w:pPr>
                          <w:r>
                            <w:rPr>
                              <w:rFonts w:ascii="Calibri" w:hAnsi="Calibri"/>
                              <w:sz w:val="16"/>
                            </w:rPr>
                            <w:t>vzor_final_umprum_rev zču 230612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B0ED0" id="_x0000_t202" coordsize="21600,21600" o:spt="202" path="m,l,21600r21600,l21600,xe">
              <v:stroke joinstyle="miter"/>
              <v:path gradientshapeok="t" o:connecttype="rect"/>
            </v:shapetype>
            <v:shape id="Text Box 2" o:spid="_x0000_s1026" type="#_x0000_t202" style="position:absolute;margin-left:69.8pt;margin-top:785.95pt;width:119.15pt;height:10.05pt;z-index:-25219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" filled="f" stroked="f">
              <v:textbox inset="0,0,0,0">
                <w:txbxContent>
                  <w:p w14:paraId="5A6CEDE4" w14:textId="77777777" w:rsidR="00297D4F" w:rsidRDefault="00C06C04">
                    <w:pPr>
                      <w:spacing w:line="184" w:lineRule="exact"/>
                      <w:ind w:left="20"/>
                      <w:rPr>
                        <w:rFonts w:ascii="Calibri" w:hAnsi="Calibri"/>
                        <w:sz w:val="16"/>
                      </w:rPr>
                    </w:pPr>
                    <w:r>
                      <w:rPr>
                        <w:rFonts w:ascii="Calibri" w:hAnsi="Calibri"/>
                        <w:sz w:val="16"/>
                      </w:rPr>
                      <w:t>vzor_final_umprum_rev zču 230612</w:t>
                    </w:r>
                  </w:p>
                </w:txbxContent>
              </v:textbox>
              <w10:wrap anchorx="page" anchory="page"/>
            </v:shape>
          </w:pict>
        </mc:Fallback>
      </mc:AlternateContent>
    </w:r>
    <w:r>
      <w:rPr>
        <w:noProof/>
      </w:rPr>
      <mc:AlternateContent>
        <mc:Choice Requires="wps">
          <w:drawing>
            <wp:anchor distT="0" distB="0" distL="114300" distR="114300" simplePos="0" relativeHeight="251125760" behindDoc="1" locked="0" layoutInCell="1" allowOverlap="1" wp14:anchorId="4E241CAD" wp14:editId="13D906E0">
              <wp:simplePos x="0" y="0"/>
              <wp:positionH relativeFrom="page">
                <wp:posOffset>6442075</wp:posOffset>
              </wp:positionH>
              <wp:positionV relativeFrom="page">
                <wp:posOffset>9981565</wp:posOffset>
              </wp:positionV>
              <wp:extent cx="180340" cy="127635"/>
              <wp:effectExtent l="0" t="0" r="0" b="0"/>
              <wp:wrapNone/>
              <wp:docPr id="7368795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0900F" w14:textId="77777777" w:rsidR="00297D4F" w:rsidRDefault="00C06C04">
                          <w:pPr>
                            <w:spacing w:line="184" w:lineRule="exact"/>
                            <w:ind w:left="60"/>
                            <w:rPr>
                              <w:rFonts w:ascii="Calibri"/>
                              <w:sz w:val="16"/>
                            </w:rPr>
                          </w:pPr>
                          <w:r>
                            <w:fldChar w:fldCharType="begin"/>
                          </w:r>
                          <w:r>
                            <w:rPr>
                              <w:rFonts w:ascii="Calibri"/>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41CAD" id="Text Box 1" o:spid="_x0000_s1027" type="#_x0000_t202" style="position:absolute;margin-left:507.25pt;margin-top:785.95pt;width:14.2pt;height:10.05pt;z-index:-25219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" filled="f" stroked="f">
              <v:textbox inset="0,0,0,0">
                <w:txbxContent>
                  <w:p w14:paraId="3440900F" w14:textId="77777777" w:rsidR="00297D4F" w:rsidRDefault="00C06C04">
                    <w:pPr>
                      <w:spacing w:line="184" w:lineRule="exact"/>
                      <w:ind w:left="60"/>
                      <w:rPr>
                        <w:rFonts w:ascii="Calibri"/>
                        <w:sz w:val="16"/>
                      </w:rPr>
                    </w:pPr>
                    <w:r>
                      <w:fldChar w:fldCharType="begin"/>
                    </w:r>
                    <w:r>
                      <w:rPr>
                        <w:rFonts w:ascii="Calibri"/>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3E2F0" w14:textId="77777777" w:rsidR="00697DFC" w:rsidRDefault="00697DFC">
      <w:r>
        <w:separator/>
      </w:r>
    </w:p>
  </w:footnote>
  <w:footnote w:type="continuationSeparator" w:id="0">
    <w:p w14:paraId="670C8E37" w14:textId="77777777" w:rsidR="00697DFC" w:rsidRDefault="0069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9C8"/>
    <w:multiLevelType w:val="hybridMultilevel"/>
    <w:tmpl w:val="6C28ACDE"/>
    <w:lvl w:ilvl="0" w:tplc="5DFE304C">
      <w:start w:val="1"/>
      <w:numFmt w:val="decimal"/>
      <w:lvlText w:val="(%1)"/>
      <w:lvlJc w:val="left"/>
      <w:pPr>
        <w:ind w:left="236" w:hanging="708"/>
        <w:jc w:val="left"/>
      </w:pPr>
      <w:rPr>
        <w:rFonts w:ascii="Arial" w:eastAsia="Arial" w:hAnsi="Arial" w:cs="Arial" w:hint="default"/>
        <w:spacing w:val="-1"/>
        <w:w w:val="100"/>
        <w:sz w:val="22"/>
        <w:szCs w:val="22"/>
        <w:lang w:val="cs-CZ" w:eastAsia="cs-CZ" w:bidi="cs-CZ"/>
      </w:rPr>
    </w:lvl>
    <w:lvl w:ilvl="1" w:tplc="1A86DAB8">
      <w:numFmt w:val="bullet"/>
      <w:lvlText w:val="•"/>
      <w:lvlJc w:val="left"/>
      <w:pPr>
        <w:ind w:left="1166" w:hanging="708"/>
      </w:pPr>
      <w:rPr>
        <w:rFonts w:hint="default"/>
        <w:lang w:val="cs-CZ" w:eastAsia="cs-CZ" w:bidi="cs-CZ"/>
      </w:rPr>
    </w:lvl>
    <w:lvl w:ilvl="2" w:tplc="7F149B98">
      <w:numFmt w:val="bullet"/>
      <w:lvlText w:val="•"/>
      <w:lvlJc w:val="left"/>
      <w:pPr>
        <w:ind w:left="2093" w:hanging="708"/>
      </w:pPr>
      <w:rPr>
        <w:rFonts w:hint="default"/>
        <w:lang w:val="cs-CZ" w:eastAsia="cs-CZ" w:bidi="cs-CZ"/>
      </w:rPr>
    </w:lvl>
    <w:lvl w:ilvl="3" w:tplc="A9A82DAA">
      <w:numFmt w:val="bullet"/>
      <w:lvlText w:val="•"/>
      <w:lvlJc w:val="left"/>
      <w:pPr>
        <w:ind w:left="3019" w:hanging="708"/>
      </w:pPr>
      <w:rPr>
        <w:rFonts w:hint="default"/>
        <w:lang w:val="cs-CZ" w:eastAsia="cs-CZ" w:bidi="cs-CZ"/>
      </w:rPr>
    </w:lvl>
    <w:lvl w:ilvl="4" w:tplc="2E48DB86">
      <w:numFmt w:val="bullet"/>
      <w:lvlText w:val="•"/>
      <w:lvlJc w:val="left"/>
      <w:pPr>
        <w:ind w:left="3946" w:hanging="708"/>
      </w:pPr>
      <w:rPr>
        <w:rFonts w:hint="default"/>
        <w:lang w:val="cs-CZ" w:eastAsia="cs-CZ" w:bidi="cs-CZ"/>
      </w:rPr>
    </w:lvl>
    <w:lvl w:ilvl="5" w:tplc="56F801DA">
      <w:numFmt w:val="bullet"/>
      <w:lvlText w:val="•"/>
      <w:lvlJc w:val="left"/>
      <w:pPr>
        <w:ind w:left="4873" w:hanging="708"/>
      </w:pPr>
      <w:rPr>
        <w:rFonts w:hint="default"/>
        <w:lang w:val="cs-CZ" w:eastAsia="cs-CZ" w:bidi="cs-CZ"/>
      </w:rPr>
    </w:lvl>
    <w:lvl w:ilvl="6" w:tplc="49A0E050">
      <w:numFmt w:val="bullet"/>
      <w:lvlText w:val="•"/>
      <w:lvlJc w:val="left"/>
      <w:pPr>
        <w:ind w:left="5799" w:hanging="708"/>
      </w:pPr>
      <w:rPr>
        <w:rFonts w:hint="default"/>
        <w:lang w:val="cs-CZ" w:eastAsia="cs-CZ" w:bidi="cs-CZ"/>
      </w:rPr>
    </w:lvl>
    <w:lvl w:ilvl="7" w:tplc="0C046AD8">
      <w:numFmt w:val="bullet"/>
      <w:lvlText w:val="•"/>
      <w:lvlJc w:val="left"/>
      <w:pPr>
        <w:ind w:left="6726" w:hanging="708"/>
      </w:pPr>
      <w:rPr>
        <w:rFonts w:hint="default"/>
        <w:lang w:val="cs-CZ" w:eastAsia="cs-CZ" w:bidi="cs-CZ"/>
      </w:rPr>
    </w:lvl>
    <w:lvl w:ilvl="8" w:tplc="397EF63C">
      <w:numFmt w:val="bullet"/>
      <w:lvlText w:val="•"/>
      <w:lvlJc w:val="left"/>
      <w:pPr>
        <w:ind w:left="7653" w:hanging="708"/>
      </w:pPr>
      <w:rPr>
        <w:rFonts w:hint="default"/>
        <w:lang w:val="cs-CZ" w:eastAsia="cs-CZ" w:bidi="cs-CZ"/>
      </w:rPr>
    </w:lvl>
  </w:abstractNum>
  <w:abstractNum w:abstractNumId="1" w15:restartNumberingAfterBreak="0">
    <w:nsid w:val="16027260"/>
    <w:multiLevelType w:val="hybridMultilevel"/>
    <w:tmpl w:val="2A6E1016"/>
    <w:lvl w:ilvl="0" w:tplc="A21A6250">
      <w:start w:val="1"/>
      <w:numFmt w:val="decimal"/>
      <w:lvlText w:val="%1)"/>
      <w:lvlJc w:val="left"/>
      <w:pPr>
        <w:ind w:left="1651" w:hanging="708"/>
        <w:jc w:val="left"/>
      </w:pPr>
      <w:rPr>
        <w:rFonts w:ascii="Arial" w:eastAsia="Arial" w:hAnsi="Arial" w:cs="Arial" w:hint="default"/>
        <w:spacing w:val="-1"/>
        <w:w w:val="100"/>
        <w:sz w:val="22"/>
        <w:szCs w:val="22"/>
        <w:lang w:val="cs-CZ" w:eastAsia="cs-CZ" w:bidi="cs-CZ"/>
      </w:rPr>
    </w:lvl>
    <w:lvl w:ilvl="1" w:tplc="FCF4D786">
      <w:numFmt w:val="bullet"/>
      <w:lvlText w:val="•"/>
      <w:lvlJc w:val="left"/>
      <w:pPr>
        <w:ind w:left="2444" w:hanging="708"/>
      </w:pPr>
      <w:rPr>
        <w:rFonts w:hint="default"/>
        <w:lang w:val="cs-CZ" w:eastAsia="cs-CZ" w:bidi="cs-CZ"/>
      </w:rPr>
    </w:lvl>
    <w:lvl w:ilvl="2" w:tplc="F2BCCCF6">
      <w:numFmt w:val="bullet"/>
      <w:lvlText w:val="•"/>
      <w:lvlJc w:val="left"/>
      <w:pPr>
        <w:ind w:left="3229" w:hanging="708"/>
      </w:pPr>
      <w:rPr>
        <w:rFonts w:hint="default"/>
        <w:lang w:val="cs-CZ" w:eastAsia="cs-CZ" w:bidi="cs-CZ"/>
      </w:rPr>
    </w:lvl>
    <w:lvl w:ilvl="3" w:tplc="810E7CA6">
      <w:numFmt w:val="bullet"/>
      <w:lvlText w:val="•"/>
      <w:lvlJc w:val="left"/>
      <w:pPr>
        <w:ind w:left="4013" w:hanging="708"/>
      </w:pPr>
      <w:rPr>
        <w:rFonts w:hint="default"/>
        <w:lang w:val="cs-CZ" w:eastAsia="cs-CZ" w:bidi="cs-CZ"/>
      </w:rPr>
    </w:lvl>
    <w:lvl w:ilvl="4" w:tplc="6DDE74C2">
      <w:numFmt w:val="bullet"/>
      <w:lvlText w:val="•"/>
      <w:lvlJc w:val="left"/>
      <w:pPr>
        <w:ind w:left="4798" w:hanging="708"/>
      </w:pPr>
      <w:rPr>
        <w:rFonts w:hint="default"/>
        <w:lang w:val="cs-CZ" w:eastAsia="cs-CZ" w:bidi="cs-CZ"/>
      </w:rPr>
    </w:lvl>
    <w:lvl w:ilvl="5" w:tplc="96246F06">
      <w:numFmt w:val="bullet"/>
      <w:lvlText w:val="•"/>
      <w:lvlJc w:val="left"/>
      <w:pPr>
        <w:ind w:left="5583" w:hanging="708"/>
      </w:pPr>
      <w:rPr>
        <w:rFonts w:hint="default"/>
        <w:lang w:val="cs-CZ" w:eastAsia="cs-CZ" w:bidi="cs-CZ"/>
      </w:rPr>
    </w:lvl>
    <w:lvl w:ilvl="6" w:tplc="A01E2D6E">
      <w:numFmt w:val="bullet"/>
      <w:lvlText w:val="•"/>
      <w:lvlJc w:val="left"/>
      <w:pPr>
        <w:ind w:left="6367" w:hanging="708"/>
      </w:pPr>
      <w:rPr>
        <w:rFonts w:hint="default"/>
        <w:lang w:val="cs-CZ" w:eastAsia="cs-CZ" w:bidi="cs-CZ"/>
      </w:rPr>
    </w:lvl>
    <w:lvl w:ilvl="7" w:tplc="2BCEFD9A">
      <w:numFmt w:val="bullet"/>
      <w:lvlText w:val="•"/>
      <w:lvlJc w:val="left"/>
      <w:pPr>
        <w:ind w:left="7152" w:hanging="708"/>
      </w:pPr>
      <w:rPr>
        <w:rFonts w:hint="default"/>
        <w:lang w:val="cs-CZ" w:eastAsia="cs-CZ" w:bidi="cs-CZ"/>
      </w:rPr>
    </w:lvl>
    <w:lvl w:ilvl="8" w:tplc="845060B0">
      <w:numFmt w:val="bullet"/>
      <w:lvlText w:val="•"/>
      <w:lvlJc w:val="left"/>
      <w:pPr>
        <w:ind w:left="7937" w:hanging="708"/>
      </w:pPr>
      <w:rPr>
        <w:rFonts w:hint="default"/>
        <w:lang w:val="cs-CZ" w:eastAsia="cs-CZ" w:bidi="cs-CZ"/>
      </w:rPr>
    </w:lvl>
  </w:abstractNum>
  <w:abstractNum w:abstractNumId="2" w15:restartNumberingAfterBreak="0">
    <w:nsid w:val="1F9D7177"/>
    <w:multiLevelType w:val="hybridMultilevel"/>
    <w:tmpl w:val="42C866D2"/>
    <w:lvl w:ilvl="0" w:tplc="1BA4A534">
      <w:start w:val="1"/>
      <w:numFmt w:val="lowerLetter"/>
      <w:lvlText w:val="%1)"/>
      <w:lvlJc w:val="left"/>
      <w:pPr>
        <w:ind w:left="519" w:hanging="284"/>
        <w:jc w:val="left"/>
      </w:pPr>
      <w:rPr>
        <w:rFonts w:ascii="Arial" w:eastAsia="Arial" w:hAnsi="Arial" w:cs="Arial" w:hint="default"/>
        <w:spacing w:val="-1"/>
        <w:w w:val="100"/>
        <w:sz w:val="22"/>
        <w:szCs w:val="22"/>
        <w:lang w:val="cs-CZ" w:eastAsia="cs-CZ" w:bidi="cs-CZ"/>
      </w:rPr>
    </w:lvl>
    <w:lvl w:ilvl="1" w:tplc="6E5C327C">
      <w:numFmt w:val="bullet"/>
      <w:lvlText w:val="•"/>
      <w:lvlJc w:val="left"/>
      <w:pPr>
        <w:ind w:left="1418" w:hanging="284"/>
      </w:pPr>
      <w:rPr>
        <w:rFonts w:hint="default"/>
        <w:lang w:val="cs-CZ" w:eastAsia="cs-CZ" w:bidi="cs-CZ"/>
      </w:rPr>
    </w:lvl>
    <w:lvl w:ilvl="2" w:tplc="1B48E74E">
      <w:numFmt w:val="bullet"/>
      <w:lvlText w:val="•"/>
      <w:lvlJc w:val="left"/>
      <w:pPr>
        <w:ind w:left="2317" w:hanging="284"/>
      </w:pPr>
      <w:rPr>
        <w:rFonts w:hint="default"/>
        <w:lang w:val="cs-CZ" w:eastAsia="cs-CZ" w:bidi="cs-CZ"/>
      </w:rPr>
    </w:lvl>
    <w:lvl w:ilvl="3" w:tplc="4D3C5086">
      <w:numFmt w:val="bullet"/>
      <w:lvlText w:val="•"/>
      <w:lvlJc w:val="left"/>
      <w:pPr>
        <w:ind w:left="3215" w:hanging="284"/>
      </w:pPr>
      <w:rPr>
        <w:rFonts w:hint="default"/>
        <w:lang w:val="cs-CZ" w:eastAsia="cs-CZ" w:bidi="cs-CZ"/>
      </w:rPr>
    </w:lvl>
    <w:lvl w:ilvl="4" w:tplc="8618D130">
      <w:numFmt w:val="bullet"/>
      <w:lvlText w:val="•"/>
      <w:lvlJc w:val="left"/>
      <w:pPr>
        <w:ind w:left="4114" w:hanging="284"/>
      </w:pPr>
      <w:rPr>
        <w:rFonts w:hint="default"/>
        <w:lang w:val="cs-CZ" w:eastAsia="cs-CZ" w:bidi="cs-CZ"/>
      </w:rPr>
    </w:lvl>
    <w:lvl w:ilvl="5" w:tplc="C19E4470">
      <w:numFmt w:val="bullet"/>
      <w:lvlText w:val="•"/>
      <w:lvlJc w:val="left"/>
      <w:pPr>
        <w:ind w:left="5013" w:hanging="284"/>
      </w:pPr>
      <w:rPr>
        <w:rFonts w:hint="default"/>
        <w:lang w:val="cs-CZ" w:eastAsia="cs-CZ" w:bidi="cs-CZ"/>
      </w:rPr>
    </w:lvl>
    <w:lvl w:ilvl="6" w:tplc="082AB13C">
      <w:numFmt w:val="bullet"/>
      <w:lvlText w:val="•"/>
      <w:lvlJc w:val="left"/>
      <w:pPr>
        <w:ind w:left="5911" w:hanging="284"/>
      </w:pPr>
      <w:rPr>
        <w:rFonts w:hint="default"/>
        <w:lang w:val="cs-CZ" w:eastAsia="cs-CZ" w:bidi="cs-CZ"/>
      </w:rPr>
    </w:lvl>
    <w:lvl w:ilvl="7" w:tplc="EFAE796E">
      <w:numFmt w:val="bullet"/>
      <w:lvlText w:val="•"/>
      <w:lvlJc w:val="left"/>
      <w:pPr>
        <w:ind w:left="6810" w:hanging="284"/>
      </w:pPr>
      <w:rPr>
        <w:rFonts w:hint="default"/>
        <w:lang w:val="cs-CZ" w:eastAsia="cs-CZ" w:bidi="cs-CZ"/>
      </w:rPr>
    </w:lvl>
    <w:lvl w:ilvl="8" w:tplc="E2DC9EB0">
      <w:numFmt w:val="bullet"/>
      <w:lvlText w:val="•"/>
      <w:lvlJc w:val="left"/>
      <w:pPr>
        <w:ind w:left="7709" w:hanging="284"/>
      </w:pPr>
      <w:rPr>
        <w:rFonts w:hint="default"/>
        <w:lang w:val="cs-CZ" w:eastAsia="cs-CZ" w:bidi="cs-CZ"/>
      </w:rPr>
    </w:lvl>
  </w:abstractNum>
  <w:abstractNum w:abstractNumId="3" w15:restartNumberingAfterBreak="0">
    <w:nsid w:val="212E1669"/>
    <w:multiLevelType w:val="hybridMultilevel"/>
    <w:tmpl w:val="E74836A8"/>
    <w:lvl w:ilvl="0" w:tplc="1504BA2E">
      <w:numFmt w:val="bullet"/>
      <w:lvlText w:val=""/>
      <w:lvlJc w:val="left"/>
      <w:pPr>
        <w:ind w:left="1767" w:hanging="399"/>
      </w:pPr>
      <w:rPr>
        <w:rFonts w:ascii="Wingdings" w:eastAsia="Wingdings" w:hAnsi="Wingdings" w:cs="Wingdings" w:hint="default"/>
        <w:w w:val="100"/>
        <w:sz w:val="22"/>
        <w:szCs w:val="22"/>
        <w:lang w:val="cs-CZ" w:eastAsia="cs-CZ" w:bidi="cs-CZ"/>
      </w:rPr>
    </w:lvl>
    <w:lvl w:ilvl="1" w:tplc="EA101722">
      <w:numFmt w:val="bullet"/>
      <w:lvlText w:val="•"/>
      <w:lvlJc w:val="left"/>
      <w:pPr>
        <w:ind w:left="2534" w:hanging="399"/>
      </w:pPr>
      <w:rPr>
        <w:rFonts w:hint="default"/>
        <w:lang w:val="cs-CZ" w:eastAsia="cs-CZ" w:bidi="cs-CZ"/>
      </w:rPr>
    </w:lvl>
    <w:lvl w:ilvl="2" w:tplc="C2F84354">
      <w:numFmt w:val="bullet"/>
      <w:lvlText w:val="•"/>
      <w:lvlJc w:val="left"/>
      <w:pPr>
        <w:ind w:left="3309" w:hanging="399"/>
      </w:pPr>
      <w:rPr>
        <w:rFonts w:hint="default"/>
        <w:lang w:val="cs-CZ" w:eastAsia="cs-CZ" w:bidi="cs-CZ"/>
      </w:rPr>
    </w:lvl>
    <w:lvl w:ilvl="3" w:tplc="7B9EBBDE">
      <w:numFmt w:val="bullet"/>
      <w:lvlText w:val="•"/>
      <w:lvlJc w:val="left"/>
      <w:pPr>
        <w:ind w:left="4083" w:hanging="399"/>
      </w:pPr>
      <w:rPr>
        <w:rFonts w:hint="default"/>
        <w:lang w:val="cs-CZ" w:eastAsia="cs-CZ" w:bidi="cs-CZ"/>
      </w:rPr>
    </w:lvl>
    <w:lvl w:ilvl="4" w:tplc="A8BA8B0E">
      <w:numFmt w:val="bullet"/>
      <w:lvlText w:val="•"/>
      <w:lvlJc w:val="left"/>
      <w:pPr>
        <w:ind w:left="4858" w:hanging="399"/>
      </w:pPr>
      <w:rPr>
        <w:rFonts w:hint="default"/>
        <w:lang w:val="cs-CZ" w:eastAsia="cs-CZ" w:bidi="cs-CZ"/>
      </w:rPr>
    </w:lvl>
    <w:lvl w:ilvl="5" w:tplc="39E44824">
      <w:numFmt w:val="bullet"/>
      <w:lvlText w:val="•"/>
      <w:lvlJc w:val="left"/>
      <w:pPr>
        <w:ind w:left="5633" w:hanging="399"/>
      </w:pPr>
      <w:rPr>
        <w:rFonts w:hint="default"/>
        <w:lang w:val="cs-CZ" w:eastAsia="cs-CZ" w:bidi="cs-CZ"/>
      </w:rPr>
    </w:lvl>
    <w:lvl w:ilvl="6" w:tplc="1C50865A">
      <w:numFmt w:val="bullet"/>
      <w:lvlText w:val="•"/>
      <w:lvlJc w:val="left"/>
      <w:pPr>
        <w:ind w:left="6407" w:hanging="399"/>
      </w:pPr>
      <w:rPr>
        <w:rFonts w:hint="default"/>
        <w:lang w:val="cs-CZ" w:eastAsia="cs-CZ" w:bidi="cs-CZ"/>
      </w:rPr>
    </w:lvl>
    <w:lvl w:ilvl="7" w:tplc="A20E8380">
      <w:numFmt w:val="bullet"/>
      <w:lvlText w:val="•"/>
      <w:lvlJc w:val="left"/>
      <w:pPr>
        <w:ind w:left="7182" w:hanging="399"/>
      </w:pPr>
      <w:rPr>
        <w:rFonts w:hint="default"/>
        <w:lang w:val="cs-CZ" w:eastAsia="cs-CZ" w:bidi="cs-CZ"/>
      </w:rPr>
    </w:lvl>
    <w:lvl w:ilvl="8" w:tplc="4F665FF2">
      <w:numFmt w:val="bullet"/>
      <w:lvlText w:val="•"/>
      <w:lvlJc w:val="left"/>
      <w:pPr>
        <w:ind w:left="7957" w:hanging="399"/>
      </w:pPr>
      <w:rPr>
        <w:rFonts w:hint="default"/>
        <w:lang w:val="cs-CZ" w:eastAsia="cs-CZ" w:bidi="cs-CZ"/>
      </w:rPr>
    </w:lvl>
  </w:abstractNum>
  <w:abstractNum w:abstractNumId="4" w15:restartNumberingAfterBreak="0">
    <w:nsid w:val="249519BA"/>
    <w:multiLevelType w:val="hybridMultilevel"/>
    <w:tmpl w:val="493856F4"/>
    <w:lvl w:ilvl="0" w:tplc="3BB272BE">
      <w:start w:val="1"/>
      <w:numFmt w:val="decimal"/>
      <w:lvlText w:val="%1."/>
      <w:lvlJc w:val="left"/>
      <w:pPr>
        <w:ind w:left="480" w:hanging="245"/>
        <w:jc w:val="left"/>
      </w:pPr>
      <w:rPr>
        <w:rFonts w:ascii="Arial" w:eastAsia="Arial" w:hAnsi="Arial" w:cs="Arial" w:hint="default"/>
        <w:spacing w:val="-1"/>
        <w:w w:val="100"/>
        <w:sz w:val="22"/>
        <w:szCs w:val="22"/>
        <w:lang w:val="cs-CZ" w:eastAsia="cs-CZ" w:bidi="cs-CZ"/>
      </w:rPr>
    </w:lvl>
    <w:lvl w:ilvl="1" w:tplc="6D1EB182">
      <w:start w:val="1"/>
      <w:numFmt w:val="decimal"/>
      <w:lvlText w:val="%2."/>
      <w:lvlJc w:val="left"/>
      <w:pPr>
        <w:ind w:left="747" w:hanging="245"/>
        <w:jc w:val="left"/>
      </w:pPr>
      <w:rPr>
        <w:rFonts w:ascii="Arial" w:eastAsia="Arial" w:hAnsi="Arial" w:cs="Arial" w:hint="default"/>
        <w:spacing w:val="-1"/>
        <w:w w:val="100"/>
        <w:sz w:val="22"/>
        <w:szCs w:val="22"/>
        <w:lang w:val="cs-CZ" w:eastAsia="cs-CZ" w:bidi="cs-CZ"/>
      </w:rPr>
    </w:lvl>
    <w:lvl w:ilvl="2" w:tplc="3D846F18">
      <w:numFmt w:val="bullet"/>
      <w:lvlText w:val=""/>
      <w:lvlJc w:val="left"/>
      <w:pPr>
        <w:ind w:left="1767" w:hanging="399"/>
      </w:pPr>
      <w:rPr>
        <w:rFonts w:ascii="Wingdings" w:eastAsia="Wingdings" w:hAnsi="Wingdings" w:cs="Wingdings" w:hint="default"/>
        <w:w w:val="100"/>
        <w:sz w:val="22"/>
        <w:szCs w:val="22"/>
        <w:lang w:val="cs-CZ" w:eastAsia="cs-CZ" w:bidi="cs-CZ"/>
      </w:rPr>
    </w:lvl>
    <w:lvl w:ilvl="3" w:tplc="497EDB96">
      <w:numFmt w:val="bullet"/>
      <w:lvlText w:val="•"/>
      <w:lvlJc w:val="left"/>
      <w:pPr>
        <w:ind w:left="1760" w:hanging="399"/>
      </w:pPr>
      <w:rPr>
        <w:rFonts w:hint="default"/>
        <w:lang w:val="cs-CZ" w:eastAsia="cs-CZ" w:bidi="cs-CZ"/>
      </w:rPr>
    </w:lvl>
    <w:lvl w:ilvl="4" w:tplc="C3C28540">
      <w:numFmt w:val="bullet"/>
      <w:lvlText w:val="•"/>
      <w:lvlJc w:val="left"/>
      <w:pPr>
        <w:ind w:left="1742" w:hanging="399"/>
      </w:pPr>
      <w:rPr>
        <w:rFonts w:hint="default"/>
        <w:lang w:val="cs-CZ" w:eastAsia="cs-CZ" w:bidi="cs-CZ"/>
      </w:rPr>
    </w:lvl>
    <w:lvl w:ilvl="5" w:tplc="479EDB1A">
      <w:numFmt w:val="bullet"/>
      <w:lvlText w:val="•"/>
      <w:lvlJc w:val="left"/>
      <w:pPr>
        <w:ind w:left="1724" w:hanging="399"/>
      </w:pPr>
      <w:rPr>
        <w:rFonts w:hint="default"/>
        <w:lang w:val="cs-CZ" w:eastAsia="cs-CZ" w:bidi="cs-CZ"/>
      </w:rPr>
    </w:lvl>
    <w:lvl w:ilvl="6" w:tplc="1FB4C0BE">
      <w:numFmt w:val="bullet"/>
      <w:lvlText w:val="•"/>
      <w:lvlJc w:val="left"/>
      <w:pPr>
        <w:ind w:left="1706" w:hanging="399"/>
      </w:pPr>
      <w:rPr>
        <w:rFonts w:hint="default"/>
        <w:lang w:val="cs-CZ" w:eastAsia="cs-CZ" w:bidi="cs-CZ"/>
      </w:rPr>
    </w:lvl>
    <w:lvl w:ilvl="7" w:tplc="CB5062EE">
      <w:numFmt w:val="bullet"/>
      <w:lvlText w:val="•"/>
      <w:lvlJc w:val="left"/>
      <w:pPr>
        <w:ind w:left="1689" w:hanging="399"/>
      </w:pPr>
      <w:rPr>
        <w:rFonts w:hint="default"/>
        <w:lang w:val="cs-CZ" w:eastAsia="cs-CZ" w:bidi="cs-CZ"/>
      </w:rPr>
    </w:lvl>
    <w:lvl w:ilvl="8" w:tplc="9D927160">
      <w:numFmt w:val="bullet"/>
      <w:lvlText w:val="•"/>
      <w:lvlJc w:val="left"/>
      <w:pPr>
        <w:ind w:left="1671" w:hanging="399"/>
      </w:pPr>
      <w:rPr>
        <w:rFonts w:hint="default"/>
        <w:lang w:val="cs-CZ" w:eastAsia="cs-CZ" w:bidi="cs-CZ"/>
      </w:rPr>
    </w:lvl>
  </w:abstractNum>
  <w:abstractNum w:abstractNumId="5" w15:restartNumberingAfterBreak="0">
    <w:nsid w:val="270D5993"/>
    <w:multiLevelType w:val="multilevel"/>
    <w:tmpl w:val="513AA80C"/>
    <w:lvl w:ilvl="0">
      <w:start w:val="1"/>
      <w:numFmt w:val="decimal"/>
      <w:lvlText w:val="%1"/>
      <w:lvlJc w:val="left"/>
      <w:pPr>
        <w:ind w:left="956" w:hanging="721"/>
        <w:jc w:val="left"/>
      </w:pPr>
      <w:rPr>
        <w:rFonts w:hint="default"/>
        <w:lang w:val="cs-CZ" w:eastAsia="cs-CZ" w:bidi="cs-CZ"/>
      </w:rPr>
    </w:lvl>
    <w:lvl w:ilvl="1">
      <w:start w:val="1"/>
      <w:numFmt w:val="decimal"/>
      <w:lvlText w:val="%1.%2"/>
      <w:lvlJc w:val="left"/>
      <w:pPr>
        <w:ind w:left="956" w:hanging="721"/>
        <w:jc w:val="left"/>
      </w:pPr>
      <w:rPr>
        <w:rFonts w:hint="default"/>
        <w:lang w:val="cs-CZ" w:eastAsia="cs-CZ" w:bidi="cs-CZ"/>
      </w:rPr>
    </w:lvl>
    <w:lvl w:ilvl="2">
      <w:start w:val="1"/>
      <w:numFmt w:val="decimal"/>
      <w:lvlText w:val="%1.%2.%3"/>
      <w:lvlJc w:val="left"/>
      <w:pPr>
        <w:ind w:left="956" w:hanging="721"/>
        <w:jc w:val="left"/>
      </w:pPr>
      <w:rPr>
        <w:rFonts w:ascii="Arial" w:eastAsia="Arial" w:hAnsi="Arial" w:cs="Arial" w:hint="default"/>
        <w:b/>
        <w:bCs/>
        <w:spacing w:val="-1"/>
        <w:w w:val="99"/>
        <w:sz w:val="20"/>
        <w:szCs w:val="20"/>
        <w:lang w:val="cs-CZ" w:eastAsia="cs-CZ" w:bidi="cs-CZ"/>
      </w:rPr>
    </w:lvl>
    <w:lvl w:ilvl="3">
      <w:numFmt w:val="bullet"/>
      <w:lvlText w:val="•"/>
      <w:lvlJc w:val="left"/>
      <w:pPr>
        <w:ind w:left="3523" w:hanging="721"/>
      </w:pPr>
      <w:rPr>
        <w:rFonts w:hint="default"/>
        <w:lang w:val="cs-CZ" w:eastAsia="cs-CZ" w:bidi="cs-CZ"/>
      </w:rPr>
    </w:lvl>
    <w:lvl w:ilvl="4">
      <w:numFmt w:val="bullet"/>
      <w:lvlText w:val="•"/>
      <w:lvlJc w:val="left"/>
      <w:pPr>
        <w:ind w:left="4378" w:hanging="721"/>
      </w:pPr>
      <w:rPr>
        <w:rFonts w:hint="default"/>
        <w:lang w:val="cs-CZ" w:eastAsia="cs-CZ" w:bidi="cs-CZ"/>
      </w:rPr>
    </w:lvl>
    <w:lvl w:ilvl="5">
      <w:numFmt w:val="bullet"/>
      <w:lvlText w:val="•"/>
      <w:lvlJc w:val="left"/>
      <w:pPr>
        <w:ind w:left="5233" w:hanging="721"/>
      </w:pPr>
      <w:rPr>
        <w:rFonts w:hint="default"/>
        <w:lang w:val="cs-CZ" w:eastAsia="cs-CZ" w:bidi="cs-CZ"/>
      </w:rPr>
    </w:lvl>
    <w:lvl w:ilvl="6">
      <w:numFmt w:val="bullet"/>
      <w:lvlText w:val="•"/>
      <w:lvlJc w:val="left"/>
      <w:pPr>
        <w:ind w:left="6087" w:hanging="721"/>
      </w:pPr>
      <w:rPr>
        <w:rFonts w:hint="default"/>
        <w:lang w:val="cs-CZ" w:eastAsia="cs-CZ" w:bidi="cs-CZ"/>
      </w:rPr>
    </w:lvl>
    <w:lvl w:ilvl="7">
      <w:numFmt w:val="bullet"/>
      <w:lvlText w:val="•"/>
      <w:lvlJc w:val="left"/>
      <w:pPr>
        <w:ind w:left="6942" w:hanging="721"/>
      </w:pPr>
      <w:rPr>
        <w:rFonts w:hint="default"/>
        <w:lang w:val="cs-CZ" w:eastAsia="cs-CZ" w:bidi="cs-CZ"/>
      </w:rPr>
    </w:lvl>
    <w:lvl w:ilvl="8">
      <w:numFmt w:val="bullet"/>
      <w:lvlText w:val="•"/>
      <w:lvlJc w:val="left"/>
      <w:pPr>
        <w:ind w:left="7797" w:hanging="721"/>
      </w:pPr>
      <w:rPr>
        <w:rFonts w:hint="default"/>
        <w:lang w:val="cs-CZ" w:eastAsia="cs-CZ" w:bidi="cs-CZ"/>
      </w:rPr>
    </w:lvl>
  </w:abstractNum>
  <w:abstractNum w:abstractNumId="6" w15:restartNumberingAfterBreak="0">
    <w:nsid w:val="2A5C585A"/>
    <w:multiLevelType w:val="hybridMultilevel"/>
    <w:tmpl w:val="99DAA652"/>
    <w:lvl w:ilvl="0" w:tplc="4A145A90">
      <w:start w:val="1"/>
      <w:numFmt w:val="decimal"/>
      <w:lvlText w:val="(%1)"/>
      <w:lvlJc w:val="left"/>
      <w:pPr>
        <w:ind w:left="235" w:hanging="708"/>
        <w:jc w:val="left"/>
      </w:pPr>
      <w:rPr>
        <w:rFonts w:ascii="Arial" w:eastAsia="Arial" w:hAnsi="Arial" w:cs="Arial" w:hint="default"/>
        <w:spacing w:val="-1"/>
        <w:w w:val="100"/>
        <w:sz w:val="22"/>
        <w:szCs w:val="22"/>
        <w:lang w:val="cs-CZ" w:eastAsia="cs-CZ" w:bidi="cs-CZ"/>
      </w:rPr>
    </w:lvl>
    <w:lvl w:ilvl="1" w:tplc="CD524626">
      <w:numFmt w:val="bullet"/>
      <w:lvlText w:val="•"/>
      <w:lvlJc w:val="left"/>
      <w:pPr>
        <w:ind w:left="1166" w:hanging="708"/>
      </w:pPr>
      <w:rPr>
        <w:rFonts w:hint="default"/>
        <w:lang w:val="cs-CZ" w:eastAsia="cs-CZ" w:bidi="cs-CZ"/>
      </w:rPr>
    </w:lvl>
    <w:lvl w:ilvl="2" w:tplc="83586E12">
      <w:numFmt w:val="bullet"/>
      <w:lvlText w:val="•"/>
      <w:lvlJc w:val="left"/>
      <w:pPr>
        <w:ind w:left="2093" w:hanging="708"/>
      </w:pPr>
      <w:rPr>
        <w:rFonts w:hint="default"/>
        <w:lang w:val="cs-CZ" w:eastAsia="cs-CZ" w:bidi="cs-CZ"/>
      </w:rPr>
    </w:lvl>
    <w:lvl w:ilvl="3" w:tplc="09601F96">
      <w:numFmt w:val="bullet"/>
      <w:lvlText w:val="•"/>
      <w:lvlJc w:val="left"/>
      <w:pPr>
        <w:ind w:left="3019" w:hanging="708"/>
      </w:pPr>
      <w:rPr>
        <w:rFonts w:hint="default"/>
        <w:lang w:val="cs-CZ" w:eastAsia="cs-CZ" w:bidi="cs-CZ"/>
      </w:rPr>
    </w:lvl>
    <w:lvl w:ilvl="4" w:tplc="1F22B5DE">
      <w:numFmt w:val="bullet"/>
      <w:lvlText w:val="•"/>
      <w:lvlJc w:val="left"/>
      <w:pPr>
        <w:ind w:left="3946" w:hanging="708"/>
      </w:pPr>
      <w:rPr>
        <w:rFonts w:hint="default"/>
        <w:lang w:val="cs-CZ" w:eastAsia="cs-CZ" w:bidi="cs-CZ"/>
      </w:rPr>
    </w:lvl>
    <w:lvl w:ilvl="5" w:tplc="978EB378">
      <w:numFmt w:val="bullet"/>
      <w:lvlText w:val="•"/>
      <w:lvlJc w:val="left"/>
      <w:pPr>
        <w:ind w:left="4873" w:hanging="708"/>
      </w:pPr>
      <w:rPr>
        <w:rFonts w:hint="default"/>
        <w:lang w:val="cs-CZ" w:eastAsia="cs-CZ" w:bidi="cs-CZ"/>
      </w:rPr>
    </w:lvl>
    <w:lvl w:ilvl="6" w:tplc="ADA89598">
      <w:numFmt w:val="bullet"/>
      <w:lvlText w:val="•"/>
      <w:lvlJc w:val="left"/>
      <w:pPr>
        <w:ind w:left="5799" w:hanging="708"/>
      </w:pPr>
      <w:rPr>
        <w:rFonts w:hint="default"/>
        <w:lang w:val="cs-CZ" w:eastAsia="cs-CZ" w:bidi="cs-CZ"/>
      </w:rPr>
    </w:lvl>
    <w:lvl w:ilvl="7" w:tplc="4C4EDEF4">
      <w:numFmt w:val="bullet"/>
      <w:lvlText w:val="•"/>
      <w:lvlJc w:val="left"/>
      <w:pPr>
        <w:ind w:left="6726" w:hanging="708"/>
      </w:pPr>
      <w:rPr>
        <w:rFonts w:hint="default"/>
        <w:lang w:val="cs-CZ" w:eastAsia="cs-CZ" w:bidi="cs-CZ"/>
      </w:rPr>
    </w:lvl>
    <w:lvl w:ilvl="8" w:tplc="B57AB1BA">
      <w:numFmt w:val="bullet"/>
      <w:lvlText w:val="•"/>
      <w:lvlJc w:val="left"/>
      <w:pPr>
        <w:ind w:left="7653" w:hanging="708"/>
      </w:pPr>
      <w:rPr>
        <w:rFonts w:hint="default"/>
        <w:lang w:val="cs-CZ" w:eastAsia="cs-CZ" w:bidi="cs-CZ"/>
      </w:rPr>
    </w:lvl>
  </w:abstractNum>
  <w:abstractNum w:abstractNumId="7" w15:restartNumberingAfterBreak="0">
    <w:nsid w:val="2C97556E"/>
    <w:multiLevelType w:val="hybridMultilevel"/>
    <w:tmpl w:val="6DB095B4"/>
    <w:lvl w:ilvl="0" w:tplc="BD5287A6">
      <w:start w:val="1"/>
      <w:numFmt w:val="decimal"/>
      <w:lvlText w:val="(%1)"/>
      <w:lvlJc w:val="left"/>
      <w:pPr>
        <w:ind w:left="1651" w:hanging="708"/>
        <w:jc w:val="left"/>
      </w:pPr>
      <w:rPr>
        <w:rFonts w:ascii="Arial" w:eastAsia="Arial" w:hAnsi="Arial" w:cs="Arial" w:hint="default"/>
        <w:spacing w:val="-1"/>
        <w:w w:val="100"/>
        <w:sz w:val="22"/>
        <w:szCs w:val="22"/>
        <w:lang w:val="cs-CZ" w:eastAsia="cs-CZ" w:bidi="cs-CZ"/>
      </w:rPr>
    </w:lvl>
    <w:lvl w:ilvl="1" w:tplc="63E0EFFC">
      <w:numFmt w:val="bullet"/>
      <w:lvlText w:val="•"/>
      <w:lvlJc w:val="left"/>
      <w:pPr>
        <w:ind w:left="2444" w:hanging="708"/>
      </w:pPr>
      <w:rPr>
        <w:rFonts w:hint="default"/>
        <w:lang w:val="cs-CZ" w:eastAsia="cs-CZ" w:bidi="cs-CZ"/>
      </w:rPr>
    </w:lvl>
    <w:lvl w:ilvl="2" w:tplc="17E861DA">
      <w:numFmt w:val="bullet"/>
      <w:lvlText w:val="•"/>
      <w:lvlJc w:val="left"/>
      <w:pPr>
        <w:ind w:left="3229" w:hanging="708"/>
      </w:pPr>
      <w:rPr>
        <w:rFonts w:hint="default"/>
        <w:lang w:val="cs-CZ" w:eastAsia="cs-CZ" w:bidi="cs-CZ"/>
      </w:rPr>
    </w:lvl>
    <w:lvl w:ilvl="3" w:tplc="5D2E3146">
      <w:numFmt w:val="bullet"/>
      <w:lvlText w:val="•"/>
      <w:lvlJc w:val="left"/>
      <w:pPr>
        <w:ind w:left="4013" w:hanging="708"/>
      </w:pPr>
      <w:rPr>
        <w:rFonts w:hint="default"/>
        <w:lang w:val="cs-CZ" w:eastAsia="cs-CZ" w:bidi="cs-CZ"/>
      </w:rPr>
    </w:lvl>
    <w:lvl w:ilvl="4" w:tplc="A3BE2594">
      <w:numFmt w:val="bullet"/>
      <w:lvlText w:val="•"/>
      <w:lvlJc w:val="left"/>
      <w:pPr>
        <w:ind w:left="4798" w:hanging="708"/>
      </w:pPr>
      <w:rPr>
        <w:rFonts w:hint="default"/>
        <w:lang w:val="cs-CZ" w:eastAsia="cs-CZ" w:bidi="cs-CZ"/>
      </w:rPr>
    </w:lvl>
    <w:lvl w:ilvl="5" w:tplc="218C491C">
      <w:numFmt w:val="bullet"/>
      <w:lvlText w:val="•"/>
      <w:lvlJc w:val="left"/>
      <w:pPr>
        <w:ind w:left="5583" w:hanging="708"/>
      </w:pPr>
      <w:rPr>
        <w:rFonts w:hint="default"/>
        <w:lang w:val="cs-CZ" w:eastAsia="cs-CZ" w:bidi="cs-CZ"/>
      </w:rPr>
    </w:lvl>
    <w:lvl w:ilvl="6" w:tplc="38B02DEA">
      <w:numFmt w:val="bullet"/>
      <w:lvlText w:val="•"/>
      <w:lvlJc w:val="left"/>
      <w:pPr>
        <w:ind w:left="6367" w:hanging="708"/>
      </w:pPr>
      <w:rPr>
        <w:rFonts w:hint="default"/>
        <w:lang w:val="cs-CZ" w:eastAsia="cs-CZ" w:bidi="cs-CZ"/>
      </w:rPr>
    </w:lvl>
    <w:lvl w:ilvl="7" w:tplc="C7DA9DEA">
      <w:numFmt w:val="bullet"/>
      <w:lvlText w:val="•"/>
      <w:lvlJc w:val="left"/>
      <w:pPr>
        <w:ind w:left="7152" w:hanging="708"/>
      </w:pPr>
      <w:rPr>
        <w:rFonts w:hint="default"/>
        <w:lang w:val="cs-CZ" w:eastAsia="cs-CZ" w:bidi="cs-CZ"/>
      </w:rPr>
    </w:lvl>
    <w:lvl w:ilvl="8" w:tplc="A02E80C0">
      <w:numFmt w:val="bullet"/>
      <w:lvlText w:val="•"/>
      <w:lvlJc w:val="left"/>
      <w:pPr>
        <w:ind w:left="7937" w:hanging="708"/>
      </w:pPr>
      <w:rPr>
        <w:rFonts w:hint="default"/>
        <w:lang w:val="cs-CZ" w:eastAsia="cs-CZ" w:bidi="cs-CZ"/>
      </w:rPr>
    </w:lvl>
  </w:abstractNum>
  <w:abstractNum w:abstractNumId="8" w15:restartNumberingAfterBreak="0">
    <w:nsid w:val="2D600139"/>
    <w:multiLevelType w:val="hybridMultilevel"/>
    <w:tmpl w:val="3FB21A4A"/>
    <w:lvl w:ilvl="0" w:tplc="D0305F4A">
      <w:start w:val="1"/>
      <w:numFmt w:val="decimal"/>
      <w:lvlText w:val="(%1)"/>
      <w:lvlJc w:val="left"/>
      <w:pPr>
        <w:ind w:left="236" w:hanging="708"/>
        <w:jc w:val="left"/>
      </w:pPr>
      <w:rPr>
        <w:rFonts w:ascii="Arial" w:eastAsia="Arial" w:hAnsi="Arial" w:cs="Arial" w:hint="default"/>
        <w:spacing w:val="-1"/>
        <w:w w:val="100"/>
        <w:sz w:val="22"/>
        <w:szCs w:val="22"/>
        <w:lang w:val="cs-CZ" w:eastAsia="cs-CZ" w:bidi="cs-CZ"/>
      </w:rPr>
    </w:lvl>
    <w:lvl w:ilvl="1" w:tplc="05AAB0CA">
      <w:numFmt w:val="bullet"/>
      <w:lvlText w:val="•"/>
      <w:lvlJc w:val="left"/>
      <w:pPr>
        <w:ind w:left="1166" w:hanging="708"/>
      </w:pPr>
      <w:rPr>
        <w:rFonts w:hint="default"/>
        <w:lang w:val="cs-CZ" w:eastAsia="cs-CZ" w:bidi="cs-CZ"/>
      </w:rPr>
    </w:lvl>
    <w:lvl w:ilvl="2" w:tplc="BF8ACCC4">
      <w:numFmt w:val="bullet"/>
      <w:lvlText w:val="•"/>
      <w:lvlJc w:val="left"/>
      <w:pPr>
        <w:ind w:left="2093" w:hanging="708"/>
      </w:pPr>
      <w:rPr>
        <w:rFonts w:hint="default"/>
        <w:lang w:val="cs-CZ" w:eastAsia="cs-CZ" w:bidi="cs-CZ"/>
      </w:rPr>
    </w:lvl>
    <w:lvl w:ilvl="3" w:tplc="181EB6E0">
      <w:numFmt w:val="bullet"/>
      <w:lvlText w:val="•"/>
      <w:lvlJc w:val="left"/>
      <w:pPr>
        <w:ind w:left="3019" w:hanging="708"/>
      </w:pPr>
      <w:rPr>
        <w:rFonts w:hint="default"/>
        <w:lang w:val="cs-CZ" w:eastAsia="cs-CZ" w:bidi="cs-CZ"/>
      </w:rPr>
    </w:lvl>
    <w:lvl w:ilvl="4" w:tplc="4D3E97AE">
      <w:numFmt w:val="bullet"/>
      <w:lvlText w:val="•"/>
      <w:lvlJc w:val="left"/>
      <w:pPr>
        <w:ind w:left="3946" w:hanging="708"/>
      </w:pPr>
      <w:rPr>
        <w:rFonts w:hint="default"/>
        <w:lang w:val="cs-CZ" w:eastAsia="cs-CZ" w:bidi="cs-CZ"/>
      </w:rPr>
    </w:lvl>
    <w:lvl w:ilvl="5" w:tplc="98AECB6C">
      <w:numFmt w:val="bullet"/>
      <w:lvlText w:val="•"/>
      <w:lvlJc w:val="left"/>
      <w:pPr>
        <w:ind w:left="4873" w:hanging="708"/>
      </w:pPr>
      <w:rPr>
        <w:rFonts w:hint="default"/>
        <w:lang w:val="cs-CZ" w:eastAsia="cs-CZ" w:bidi="cs-CZ"/>
      </w:rPr>
    </w:lvl>
    <w:lvl w:ilvl="6" w:tplc="83E0C1FA">
      <w:numFmt w:val="bullet"/>
      <w:lvlText w:val="•"/>
      <w:lvlJc w:val="left"/>
      <w:pPr>
        <w:ind w:left="5799" w:hanging="708"/>
      </w:pPr>
      <w:rPr>
        <w:rFonts w:hint="default"/>
        <w:lang w:val="cs-CZ" w:eastAsia="cs-CZ" w:bidi="cs-CZ"/>
      </w:rPr>
    </w:lvl>
    <w:lvl w:ilvl="7" w:tplc="111A5102">
      <w:numFmt w:val="bullet"/>
      <w:lvlText w:val="•"/>
      <w:lvlJc w:val="left"/>
      <w:pPr>
        <w:ind w:left="6726" w:hanging="708"/>
      </w:pPr>
      <w:rPr>
        <w:rFonts w:hint="default"/>
        <w:lang w:val="cs-CZ" w:eastAsia="cs-CZ" w:bidi="cs-CZ"/>
      </w:rPr>
    </w:lvl>
    <w:lvl w:ilvl="8" w:tplc="0CEAE2D2">
      <w:numFmt w:val="bullet"/>
      <w:lvlText w:val="•"/>
      <w:lvlJc w:val="left"/>
      <w:pPr>
        <w:ind w:left="7653" w:hanging="708"/>
      </w:pPr>
      <w:rPr>
        <w:rFonts w:hint="default"/>
        <w:lang w:val="cs-CZ" w:eastAsia="cs-CZ" w:bidi="cs-CZ"/>
      </w:rPr>
    </w:lvl>
  </w:abstractNum>
  <w:abstractNum w:abstractNumId="9" w15:restartNumberingAfterBreak="0">
    <w:nsid w:val="2F366EAE"/>
    <w:multiLevelType w:val="hybridMultilevel"/>
    <w:tmpl w:val="8CEE2DA6"/>
    <w:lvl w:ilvl="0" w:tplc="BC70B22E">
      <w:start w:val="1"/>
      <w:numFmt w:val="decimal"/>
      <w:lvlText w:val="(%1)"/>
      <w:lvlJc w:val="left"/>
      <w:pPr>
        <w:ind w:left="236" w:hanging="708"/>
        <w:jc w:val="left"/>
      </w:pPr>
      <w:rPr>
        <w:rFonts w:ascii="Arial" w:eastAsia="Arial" w:hAnsi="Arial" w:cs="Arial" w:hint="default"/>
        <w:spacing w:val="-1"/>
        <w:w w:val="100"/>
        <w:sz w:val="22"/>
        <w:szCs w:val="22"/>
        <w:lang w:val="cs-CZ" w:eastAsia="cs-CZ" w:bidi="cs-CZ"/>
      </w:rPr>
    </w:lvl>
    <w:lvl w:ilvl="1" w:tplc="05E2FE48">
      <w:numFmt w:val="bullet"/>
      <w:lvlText w:val="•"/>
      <w:lvlJc w:val="left"/>
      <w:pPr>
        <w:ind w:left="1166" w:hanging="708"/>
      </w:pPr>
      <w:rPr>
        <w:rFonts w:hint="default"/>
        <w:lang w:val="cs-CZ" w:eastAsia="cs-CZ" w:bidi="cs-CZ"/>
      </w:rPr>
    </w:lvl>
    <w:lvl w:ilvl="2" w:tplc="D4D6CF0E">
      <w:numFmt w:val="bullet"/>
      <w:lvlText w:val="•"/>
      <w:lvlJc w:val="left"/>
      <w:pPr>
        <w:ind w:left="2093" w:hanging="708"/>
      </w:pPr>
      <w:rPr>
        <w:rFonts w:hint="default"/>
        <w:lang w:val="cs-CZ" w:eastAsia="cs-CZ" w:bidi="cs-CZ"/>
      </w:rPr>
    </w:lvl>
    <w:lvl w:ilvl="3" w:tplc="0582ADDA">
      <w:numFmt w:val="bullet"/>
      <w:lvlText w:val="•"/>
      <w:lvlJc w:val="left"/>
      <w:pPr>
        <w:ind w:left="3019" w:hanging="708"/>
      </w:pPr>
      <w:rPr>
        <w:rFonts w:hint="default"/>
        <w:lang w:val="cs-CZ" w:eastAsia="cs-CZ" w:bidi="cs-CZ"/>
      </w:rPr>
    </w:lvl>
    <w:lvl w:ilvl="4" w:tplc="074893C8">
      <w:numFmt w:val="bullet"/>
      <w:lvlText w:val="•"/>
      <w:lvlJc w:val="left"/>
      <w:pPr>
        <w:ind w:left="3946" w:hanging="708"/>
      </w:pPr>
      <w:rPr>
        <w:rFonts w:hint="default"/>
        <w:lang w:val="cs-CZ" w:eastAsia="cs-CZ" w:bidi="cs-CZ"/>
      </w:rPr>
    </w:lvl>
    <w:lvl w:ilvl="5" w:tplc="DCF4053C">
      <w:numFmt w:val="bullet"/>
      <w:lvlText w:val="•"/>
      <w:lvlJc w:val="left"/>
      <w:pPr>
        <w:ind w:left="4873" w:hanging="708"/>
      </w:pPr>
      <w:rPr>
        <w:rFonts w:hint="default"/>
        <w:lang w:val="cs-CZ" w:eastAsia="cs-CZ" w:bidi="cs-CZ"/>
      </w:rPr>
    </w:lvl>
    <w:lvl w:ilvl="6" w:tplc="5284117E">
      <w:numFmt w:val="bullet"/>
      <w:lvlText w:val="•"/>
      <w:lvlJc w:val="left"/>
      <w:pPr>
        <w:ind w:left="5799" w:hanging="708"/>
      </w:pPr>
      <w:rPr>
        <w:rFonts w:hint="default"/>
        <w:lang w:val="cs-CZ" w:eastAsia="cs-CZ" w:bidi="cs-CZ"/>
      </w:rPr>
    </w:lvl>
    <w:lvl w:ilvl="7" w:tplc="540483F8">
      <w:numFmt w:val="bullet"/>
      <w:lvlText w:val="•"/>
      <w:lvlJc w:val="left"/>
      <w:pPr>
        <w:ind w:left="6726" w:hanging="708"/>
      </w:pPr>
      <w:rPr>
        <w:rFonts w:hint="default"/>
        <w:lang w:val="cs-CZ" w:eastAsia="cs-CZ" w:bidi="cs-CZ"/>
      </w:rPr>
    </w:lvl>
    <w:lvl w:ilvl="8" w:tplc="3DC29A6E">
      <w:numFmt w:val="bullet"/>
      <w:lvlText w:val="•"/>
      <w:lvlJc w:val="left"/>
      <w:pPr>
        <w:ind w:left="7653" w:hanging="708"/>
      </w:pPr>
      <w:rPr>
        <w:rFonts w:hint="default"/>
        <w:lang w:val="cs-CZ" w:eastAsia="cs-CZ" w:bidi="cs-CZ"/>
      </w:rPr>
    </w:lvl>
  </w:abstractNum>
  <w:abstractNum w:abstractNumId="10" w15:restartNumberingAfterBreak="0">
    <w:nsid w:val="307F3D56"/>
    <w:multiLevelType w:val="hybridMultilevel"/>
    <w:tmpl w:val="7ECAA45E"/>
    <w:lvl w:ilvl="0" w:tplc="232C9340">
      <w:start w:val="1"/>
      <w:numFmt w:val="decimal"/>
      <w:lvlText w:val="(%1)"/>
      <w:lvlJc w:val="left"/>
      <w:pPr>
        <w:ind w:left="1651" w:hanging="708"/>
        <w:jc w:val="left"/>
      </w:pPr>
      <w:rPr>
        <w:rFonts w:ascii="Arial" w:eastAsia="Arial" w:hAnsi="Arial" w:cs="Arial" w:hint="default"/>
        <w:spacing w:val="-1"/>
        <w:w w:val="100"/>
        <w:sz w:val="22"/>
        <w:szCs w:val="22"/>
        <w:lang w:val="cs-CZ" w:eastAsia="cs-CZ" w:bidi="cs-CZ"/>
      </w:rPr>
    </w:lvl>
    <w:lvl w:ilvl="1" w:tplc="84623FF6">
      <w:numFmt w:val="bullet"/>
      <w:lvlText w:val="•"/>
      <w:lvlJc w:val="left"/>
      <w:pPr>
        <w:ind w:left="2444" w:hanging="708"/>
      </w:pPr>
      <w:rPr>
        <w:rFonts w:hint="default"/>
        <w:lang w:val="cs-CZ" w:eastAsia="cs-CZ" w:bidi="cs-CZ"/>
      </w:rPr>
    </w:lvl>
    <w:lvl w:ilvl="2" w:tplc="23D874F2">
      <w:numFmt w:val="bullet"/>
      <w:lvlText w:val="•"/>
      <w:lvlJc w:val="left"/>
      <w:pPr>
        <w:ind w:left="3229" w:hanging="708"/>
      </w:pPr>
      <w:rPr>
        <w:rFonts w:hint="default"/>
        <w:lang w:val="cs-CZ" w:eastAsia="cs-CZ" w:bidi="cs-CZ"/>
      </w:rPr>
    </w:lvl>
    <w:lvl w:ilvl="3" w:tplc="FC145140">
      <w:numFmt w:val="bullet"/>
      <w:lvlText w:val="•"/>
      <w:lvlJc w:val="left"/>
      <w:pPr>
        <w:ind w:left="4013" w:hanging="708"/>
      </w:pPr>
      <w:rPr>
        <w:rFonts w:hint="default"/>
        <w:lang w:val="cs-CZ" w:eastAsia="cs-CZ" w:bidi="cs-CZ"/>
      </w:rPr>
    </w:lvl>
    <w:lvl w:ilvl="4" w:tplc="9B963AAA">
      <w:numFmt w:val="bullet"/>
      <w:lvlText w:val="•"/>
      <w:lvlJc w:val="left"/>
      <w:pPr>
        <w:ind w:left="4798" w:hanging="708"/>
      </w:pPr>
      <w:rPr>
        <w:rFonts w:hint="default"/>
        <w:lang w:val="cs-CZ" w:eastAsia="cs-CZ" w:bidi="cs-CZ"/>
      </w:rPr>
    </w:lvl>
    <w:lvl w:ilvl="5" w:tplc="1220C004">
      <w:numFmt w:val="bullet"/>
      <w:lvlText w:val="•"/>
      <w:lvlJc w:val="left"/>
      <w:pPr>
        <w:ind w:left="5583" w:hanging="708"/>
      </w:pPr>
      <w:rPr>
        <w:rFonts w:hint="default"/>
        <w:lang w:val="cs-CZ" w:eastAsia="cs-CZ" w:bidi="cs-CZ"/>
      </w:rPr>
    </w:lvl>
    <w:lvl w:ilvl="6" w:tplc="CDBE7502">
      <w:numFmt w:val="bullet"/>
      <w:lvlText w:val="•"/>
      <w:lvlJc w:val="left"/>
      <w:pPr>
        <w:ind w:left="6367" w:hanging="708"/>
      </w:pPr>
      <w:rPr>
        <w:rFonts w:hint="default"/>
        <w:lang w:val="cs-CZ" w:eastAsia="cs-CZ" w:bidi="cs-CZ"/>
      </w:rPr>
    </w:lvl>
    <w:lvl w:ilvl="7" w:tplc="4D844864">
      <w:numFmt w:val="bullet"/>
      <w:lvlText w:val="•"/>
      <w:lvlJc w:val="left"/>
      <w:pPr>
        <w:ind w:left="7152" w:hanging="708"/>
      </w:pPr>
      <w:rPr>
        <w:rFonts w:hint="default"/>
        <w:lang w:val="cs-CZ" w:eastAsia="cs-CZ" w:bidi="cs-CZ"/>
      </w:rPr>
    </w:lvl>
    <w:lvl w:ilvl="8" w:tplc="A2F2A236">
      <w:numFmt w:val="bullet"/>
      <w:lvlText w:val="•"/>
      <w:lvlJc w:val="left"/>
      <w:pPr>
        <w:ind w:left="7937" w:hanging="708"/>
      </w:pPr>
      <w:rPr>
        <w:rFonts w:hint="default"/>
        <w:lang w:val="cs-CZ" w:eastAsia="cs-CZ" w:bidi="cs-CZ"/>
      </w:rPr>
    </w:lvl>
  </w:abstractNum>
  <w:abstractNum w:abstractNumId="11" w15:restartNumberingAfterBreak="0">
    <w:nsid w:val="338824A1"/>
    <w:multiLevelType w:val="hybridMultilevel"/>
    <w:tmpl w:val="D5965386"/>
    <w:lvl w:ilvl="0" w:tplc="A09ACAB6">
      <w:start w:val="1"/>
      <w:numFmt w:val="decimal"/>
      <w:lvlText w:val="(%1)"/>
      <w:lvlJc w:val="left"/>
      <w:pPr>
        <w:ind w:left="235" w:hanging="708"/>
        <w:jc w:val="left"/>
      </w:pPr>
      <w:rPr>
        <w:rFonts w:ascii="Arial" w:eastAsia="Arial" w:hAnsi="Arial" w:cs="Arial" w:hint="default"/>
        <w:spacing w:val="-1"/>
        <w:w w:val="100"/>
        <w:sz w:val="22"/>
        <w:szCs w:val="22"/>
        <w:lang w:val="cs-CZ" w:eastAsia="cs-CZ" w:bidi="cs-CZ"/>
      </w:rPr>
    </w:lvl>
    <w:lvl w:ilvl="1" w:tplc="2EA6DADC">
      <w:numFmt w:val="bullet"/>
      <w:lvlText w:val="•"/>
      <w:lvlJc w:val="left"/>
      <w:pPr>
        <w:ind w:left="1166" w:hanging="708"/>
      </w:pPr>
      <w:rPr>
        <w:rFonts w:hint="default"/>
        <w:lang w:val="cs-CZ" w:eastAsia="cs-CZ" w:bidi="cs-CZ"/>
      </w:rPr>
    </w:lvl>
    <w:lvl w:ilvl="2" w:tplc="CCA42ECC">
      <w:numFmt w:val="bullet"/>
      <w:lvlText w:val="•"/>
      <w:lvlJc w:val="left"/>
      <w:pPr>
        <w:ind w:left="2093" w:hanging="708"/>
      </w:pPr>
      <w:rPr>
        <w:rFonts w:hint="default"/>
        <w:lang w:val="cs-CZ" w:eastAsia="cs-CZ" w:bidi="cs-CZ"/>
      </w:rPr>
    </w:lvl>
    <w:lvl w:ilvl="3" w:tplc="A1269D6C">
      <w:numFmt w:val="bullet"/>
      <w:lvlText w:val="•"/>
      <w:lvlJc w:val="left"/>
      <w:pPr>
        <w:ind w:left="3019" w:hanging="708"/>
      </w:pPr>
      <w:rPr>
        <w:rFonts w:hint="default"/>
        <w:lang w:val="cs-CZ" w:eastAsia="cs-CZ" w:bidi="cs-CZ"/>
      </w:rPr>
    </w:lvl>
    <w:lvl w:ilvl="4" w:tplc="ACE20B62">
      <w:numFmt w:val="bullet"/>
      <w:lvlText w:val="•"/>
      <w:lvlJc w:val="left"/>
      <w:pPr>
        <w:ind w:left="3946" w:hanging="708"/>
      </w:pPr>
      <w:rPr>
        <w:rFonts w:hint="default"/>
        <w:lang w:val="cs-CZ" w:eastAsia="cs-CZ" w:bidi="cs-CZ"/>
      </w:rPr>
    </w:lvl>
    <w:lvl w:ilvl="5" w:tplc="034489DC">
      <w:numFmt w:val="bullet"/>
      <w:lvlText w:val="•"/>
      <w:lvlJc w:val="left"/>
      <w:pPr>
        <w:ind w:left="4873" w:hanging="708"/>
      </w:pPr>
      <w:rPr>
        <w:rFonts w:hint="default"/>
        <w:lang w:val="cs-CZ" w:eastAsia="cs-CZ" w:bidi="cs-CZ"/>
      </w:rPr>
    </w:lvl>
    <w:lvl w:ilvl="6" w:tplc="35FEB8E4">
      <w:numFmt w:val="bullet"/>
      <w:lvlText w:val="•"/>
      <w:lvlJc w:val="left"/>
      <w:pPr>
        <w:ind w:left="5799" w:hanging="708"/>
      </w:pPr>
      <w:rPr>
        <w:rFonts w:hint="default"/>
        <w:lang w:val="cs-CZ" w:eastAsia="cs-CZ" w:bidi="cs-CZ"/>
      </w:rPr>
    </w:lvl>
    <w:lvl w:ilvl="7" w:tplc="BA54E274">
      <w:numFmt w:val="bullet"/>
      <w:lvlText w:val="•"/>
      <w:lvlJc w:val="left"/>
      <w:pPr>
        <w:ind w:left="6726" w:hanging="708"/>
      </w:pPr>
      <w:rPr>
        <w:rFonts w:hint="default"/>
        <w:lang w:val="cs-CZ" w:eastAsia="cs-CZ" w:bidi="cs-CZ"/>
      </w:rPr>
    </w:lvl>
    <w:lvl w:ilvl="8" w:tplc="244AADCC">
      <w:numFmt w:val="bullet"/>
      <w:lvlText w:val="•"/>
      <w:lvlJc w:val="left"/>
      <w:pPr>
        <w:ind w:left="7653" w:hanging="708"/>
      </w:pPr>
      <w:rPr>
        <w:rFonts w:hint="default"/>
        <w:lang w:val="cs-CZ" w:eastAsia="cs-CZ" w:bidi="cs-CZ"/>
      </w:rPr>
    </w:lvl>
  </w:abstractNum>
  <w:abstractNum w:abstractNumId="12" w15:restartNumberingAfterBreak="0">
    <w:nsid w:val="61FB2943"/>
    <w:multiLevelType w:val="hybridMultilevel"/>
    <w:tmpl w:val="53AC4388"/>
    <w:lvl w:ilvl="0" w:tplc="3BC0A6B6">
      <w:start w:val="1"/>
      <w:numFmt w:val="decimal"/>
      <w:lvlText w:val="(%1)"/>
      <w:lvlJc w:val="left"/>
      <w:pPr>
        <w:ind w:left="237" w:hanging="708"/>
        <w:jc w:val="left"/>
      </w:pPr>
      <w:rPr>
        <w:rFonts w:ascii="Arial" w:eastAsia="Arial" w:hAnsi="Arial" w:cs="Arial" w:hint="default"/>
        <w:spacing w:val="-1"/>
        <w:w w:val="100"/>
        <w:sz w:val="22"/>
        <w:szCs w:val="22"/>
        <w:lang w:val="cs-CZ" w:eastAsia="cs-CZ" w:bidi="cs-CZ"/>
      </w:rPr>
    </w:lvl>
    <w:lvl w:ilvl="1" w:tplc="3B6AC066">
      <w:numFmt w:val="bullet"/>
      <w:lvlText w:val="•"/>
      <w:lvlJc w:val="left"/>
      <w:pPr>
        <w:ind w:left="1166" w:hanging="708"/>
      </w:pPr>
      <w:rPr>
        <w:rFonts w:hint="default"/>
        <w:lang w:val="cs-CZ" w:eastAsia="cs-CZ" w:bidi="cs-CZ"/>
      </w:rPr>
    </w:lvl>
    <w:lvl w:ilvl="2" w:tplc="A022C84E">
      <w:numFmt w:val="bullet"/>
      <w:lvlText w:val="•"/>
      <w:lvlJc w:val="left"/>
      <w:pPr>
        <w:ind w:left="2093" w:hanging="708"/>
      </w:pPr>
      <w:rPr>
        <w:rFonts w:hint="default"/>
        <w:lang w:val="cs-CZ" w:eastAsia="cs-CZ" w:bidi="cs-CZ"/>
      </w:rPr>
    </w:lvl>
    <w:lvl w:ilvl="3" w:tplc="FCA6FF56">
      <w:numFmt w:val="bullet"/>
      <w:lvlText w:val="•"/>
      <w:lvlJc w:val="left"/>
      <w:pPr>
        <w:ind w:left="3019" w:hanging="708"/>
      </w:pPr>
      <w:rPr>
        <w:rFonts w:hint="default"/>
        <w:lang w:val="cs-CZ" w:eastAsia="cs-CZ" w:bidi="cs-CZ"/>
      </w:rPr>
    </w:lvl>
    <w:lvl w:ilvl="4" w:tplc="1EA60ACA">
      <w:numFmt w:val="bullet"/>
      <w:lvlText w:val="•"/>
      <w:lvlJc w:val="left"/>
      <w:pPr>
        <w:ind w:left="3946" w:hanging="708"/>
      </w:pPr>
      <w:rPr>
        <w:rFonts w:hint="default"/>
        <w:lang w:val="cs-CZ" w:eastAsia="cs-CZ" w:bidi="cs-CZ"/>
      </w:rPr>
    </w:lvl>
    <w:lvl w:ilvl="5" w:tplc="246EE4AE">
      <w:numFmt w:val="bullet"/>
      <w:lvlText w:val="•"/>
      <w:lvlJc w:val="left"/>
      <w:pPr>
        <w:ind w:left="4873" w:hanging="708"/>
      </w:pPr>
      <w:rPr>
        <w:rFonts w:hint="default"/>
        <w:lang w:val="cs-CZ" w:eastAsia="cs-CZ" w:bidi="cs-CZ"/>
      </w:rPr>
    </w:lvl>
    <w:lvl w:ilvl="6" w:tplc="9B102CC4">
      <w:numFmt w:val="bullet"/>
      <w:lvlText w:val="•"/>
      <w:lvlJc w:val="left"/>
      <w:pPr>
        <w:ind w:left="5799" w:hanging="708"/>
      </w:pPr>
      <w:rPr>
        <w:rFonts w:hint="default"/>
        <w:lang w:val="cs-CZ" w:eastAsia="cs-CZ" w:bidi="cs-CZ"/>
      </w:rPr>
    </w:lvl>
    <w:lvl w:ilvl="7" w:tplc="AEE6593A">
      <w:numFmt w:val="bullet"/>
      <w:lvlText w:val="•"/>
      <w:lvlJc w:val="left"/>
      <w:pPr>
        <w:ind w:left="6726" w:hanging="708"/>
      </w:pPr>
      <w:rPr>
        <w:rFonts w:hint="default"/>
        <w:lang w:val="cs-CZ" w:eastAsia="cs-CZ" w:bidi="cs-CZ"/>
      </w:rPr>
    </w:lvl>
    <w:lvl w:ilvl="8" w:tplc="644650F6">
      <w:numFmt w:val="bullet"/>
      <w:lvlText w:val="•"/>
      <w:lvlJc w:val="left"/>
      <w:pPr>
        <w:ind w:left="7653" w:hanging="708"/>
      </w:pPr>
      <w:rPr>
        <w:rFonts w:hint="default"/>
        <w:lang w:val="cs-CZ" w:eastAsia="cs-CZ" w:bidi="cs-CZ"/>
      </w:rPr>
    </w:lvl>
  </w:abstractNum>
  <w:abstractNum w:abstractNumId="13" w15:restartNumberingAfterBreak="0">
    <w:nsid w:val="65397903"/>
    <w:multiLevelType w:val="hybridMultilevel"/>
    <w:tmpl w:val="8C9246AE"/>
    <w:lvl w:ilvl="0" w:tplc="021E8AC8">
      <w:numFmt w:val="bullet"/>
      <w:lvlText w:val=""/>
      <w:lvlJc w:val="left"/>
      <w:pPr>
        <w:ind w:left="632" w:hanging="397"/>
      </w:pPr>
      <w:rPr>
        <w:rFonts w:ascii="Symbol" w:eastAsia="Symbol" w:hAnsi="Symbol" w:cs="Symbol" w:hint="default"/>
        <w:i/>
        <w:w w:val="100"/>
        <w:sz w:val="22"/>
        <w:szCs w:val="22"/>
        <w:lang w:val="cs-CZ" w:eastAsia="cs-CZ" w:bidi="cs-CZ"/>
      </w:rPr>
    </w:lvl>
    <w:lvl w:ilvl="1" w:tplc="870C5A58">
      <w:numFmt w:val="bullet"/>
      <w:lvlText w:val="•"/>
      <w:lvlJc w:val="left"/>
      <w:pPr>
        <w:ind w:left="1526" w:hanging="397"/>
      </w:pPr>
      <w:rPr>
        <w:rFonts w:hint="default"/>
        <w:lang w:val="cs-CZ" w:eastAsia="cs-CZ" w:bidi="cs-CZ"/>
      </w:rPr>
    </w:lvl>
    <w:lvl w:ilvl="2" w:tplc="5A2CA4FA">
      <w:numFmt w:val="bullet"/>
      <w:lvlText w:val="•"/>
      <w:lvlJc w:val="left"/>
      <w:pPr>
        <w:ind w:left="2413" w:hanging="397"/>
      </w:pPr>
      <w:rPr>
        <w:rFonts w:hint="default"/>
        <w:lang w:val="cs-CZ" w:eastAsia="cs-CZ" w:bidi="cs-CZ"/>
      </w:rPr>
    </w:lvl>
    <w:lvl w:ilvl="3" w:tplc="981CF6B2">
      <w:numFmt w:val="bullet"/>
      <w:lvlText w:val="•"/>
      <w:lvlJc w:val="left"/>
      <w:pPr>
        <w:ind w:left="3299" w:hanging="397"/>
      </w:pPr>
      <w:rPr>
        <w:rFonts w:hint="default"/>
        <w:lang w:val="cs-CZ" w:eastAsia="cs-CZ" w:bidi="cs-CZ"/>
      </w:rPr>
    </w:lvl>
    <w:lvl w:ilvl="4" w:tplc="A556450C">
      <w:numFmt w:val="bullet"/>
      <w:lvlText w:val="•"/>
      <w:lvlJc w:val="left"/>
      <w:pPr>
        <w:ind w:left="4186" w:hanging="397"/>
      </w:pPr>
      <w:rPr>
        <w:rFonts w:hint="default"/>
        <w:lang w:val="cs-CZ" w:eastAsia="cs-CZ" w:bidi="cs-CZ"/>
      </w:rPr>
    </w:lvl>
    <w:lvl w:ilvl="5" w:tplc="64626C9C">
      <w:numFmt w:val="bullet"/>
      <w:lvlText w:val="•"/>
      <w:lvlJc w:val="left"/>
      <w:pPr>
        <w:ind w:left="5073" w:hanging="397"/>
      </w:pPr>
      <w:rPr>
        <w:rFonts w:hint="default"/>
        <w:lang w:val="cs-CZ" w:eastAsia="cs-CZ" w:bidi="cs-CZ"/>
      </w:rPr>
    </w:lvl>
    <w:lvl w:ilvl="6" w:tplc="316097C8">
      <w:numFmt w:val="bullet"/>
      <w:lvlText w:val="•"/>
      <w:lvlJc w:val="left"/>
      <w:pPr>
        <w:ind w:left="5959" w:hanging="397"/>
      </w:pPr>
      <w:rPr>
        <w:rFonts w:hint="default"/>
        <w:lang w:val="cs-CZ" w:eastAsia="cs-CZ" w:bidi="cs-CZ"/>
      </w:rPr>
    </w:lvl>
    <w:lvl w:ilvl="7" w:tplc="46602F90">
      <w:numFmt w:val="bullet"/>
      <w:lvlText w:val="•"/>
      <w:lvlJc w:val="left"/>
      <w:pPr>
        <w:ind w:left="6846" w:hanging="397"/>
      </w:pPr>
      <w:rPr>
        <w:rFonts w:hint="default"/>
        <w:lang w:val="cs-CZ" w:eastAsia="cs-CZ" w:bidi="cs-CZ"/>
      </w:rPr>
    </w:lvl>
    <w:lvl w:ilvl="8" w:tplc="1CDEEB00">
      <w:numFmt w:val="bullet"/>
      <w:lvlText w:val="•"/>
      <w:lvlJc w:val="left"/>
      <w:pPr>
        <w:ind w:left="7733" w:hanging="397"/>
      </w:pPr>
      <w:rPr>
        <w:rFonts w:hint="default"/>
        <w:lang w:val="cs-CZ" w:eastAsia="cs-CZ" w:bidi="cs-CZ"/>
      </w:rPr>
    </w:lvl>
  </w:abstractNum>
  <w:abstractNum w:abstractNumId="14" w15:restartNumberingAfterBreak="0">
    <w:nsid w:val="67091EF8"/>
    <w:multiLevelType w:val="hybridMultilevel"/>
    <w:tmpl w:val="85966F62"/>
    <w:lvl w:ilvl="0" w:tplc="7954FAE8">
      <w:numFmt w:val="bullet"/>
      <w:lvlText w:val=""/>
      <w:lvlJc w:val="left"/>
      <w:pPr>
        <w:ind w:left="1303" w:hanging="361"/>
      </w:pPr>
      <w:rPr>
        <w:rFonts w:ascii="Symbol" w:eastAsia="Symbol" w:hAnsi="Symbol" w:cs="Symbol" w:hint="default"/>
        <w:i/>
        <w:w w:val="100"/>
        <w:sz w:val="22"/>
        <w:szCs w:val="22"/>
        <w:lang w:val="cs-CZ" w:eastAsia="cs-CZ" w:bidi="cs-CZ"/>
      </w:rPr>
    </w:lvl>
    <w:lvl w:ilvl="1" w:tplc="40AA3E5E">
      <w:numFmt w:val="bullet"/>
      <w:lvlText w:val="•"/>
      <w:lvlJc w:val="left"/>
      <w:pPr>
        <w:ind w:left="1480" w:hanging="361"/>
      </w:pPr>
      <w:rPr>
        <w:rFonts w:hint="default"/>
        <w:lang w:val="cs-CZ" w:eastAsia="cs-CZ" w:bidi="cs-CZ"/>
      </w:rPr>
    </w:lvl>
    <w:lvl w:ilvl="2" w:tplc="F92CC64A">
      <w:numFmt w:val="bullet"/>
      <w:lvlText w:val="•"/>
      <w:lvlJc w:val="left"/>
      <w:pPr>
        <w:ind w:left="2371" w:hanging="361"/>
      </w:pPr>
      <w:rPr>
        <w:rFonts w:hint="default"/>
        <w:lang w:val="cs-CZ" w:eastAsia="cs-CZ" w:bidi="cs-CZ"/>
      </w:rPr>
    </w:lvl>
    <w:lvl w:ilvl="3" w:tplc="7E504496">
      <w:numFmt w:val="bullet"/>
      <w:lvlText w:val="•"/>
      <w:lvlJc w:val="left"/>
      <w:pPr>
        <w:ind w:left="3263" w:hanging="361"/>
      </w:pPr>
      <w:rPr>
        <w:rFonts w:hint="default"/>
        <w:lang w:val="cs-CZ" w:eastAsia="cs-CZ" w:bidi="cs-CZ"/>
      </w:rPr>
    </w:lvl>
    <w:lvl w:ilvl="4" w:tplc="B442EC4E">
      <w:numFmt w:val="bullet"/>
      <w:lvlText w:val="•"/>
      <w:lvlJc w:val="left"/>
      <w:pPr>
        <w:ind w:left="4155" w:hanging="361"/>
      </w:pPr>
      <w:rPr>
        <w:rFonts w:hint="default"/>
        <w:lang w:val="cs-CZ" w:eastAsia="cs-CZ" w:bidi="cs-CZ"/>
      </w:rPr>
    </w:lvl>
    <w:lvl w:ilvl="5" w:tplc="21B46A66">
      <w:numFmt w:val="bullet"/>
      <w:lvlText w:val="•"/>
      <w:lvlJc w:val="left"/>
      <w:pPr>
        <w:ind w:left="5047" w:hanging="361"/>
      </w:pPr>
      <w:rPr>
        <w:rFonts w:hint="default"/>
        <w:lang w:val="cs-CZ" w:eastAsia="cs-CZ" w:bidi="cs-CZ"/>
      </w:rPr>
    </w:lvl>
    <w:lvl w:ilvl="6" w:tplc="4E64C8C0">
      <w:numFmt w:val="bullet"/>
      <w:lvlText w:val="•"/>
      <w:lvlJc w:val="left"/>
      <w:pPr>
        <w:ind w:left="5939" w:hanging="361"/>
      </w:pPr>
      <w:rPr>
        <w:rFonts w:hint="default"/>
        <w:lang w:val="cs-CZ" w:eastAsia="cs-CZ" w:bidi="cs-CZ"/>
      </w:rPr>
    </w:lvl>
    <w:lvl w:ilvl="7" w:tplc="0B82E314">
      <w:numFmt w:val="bullet"/>
      <w:lvlText w:val="•"/>
      <w:lvlJc w:val="left"/>
      <w:pPr>
        <w:ind w:left="6830" w:hanging="361"/>
      </w:pPr>
      <w:rPr>
        <w:rFonts w:hint="default"/>
        <w:lang w:val="cs-CZ" w:eastAsia="cs-CZ" w:bidi="cs-CZ"/>
      </w:rPr>
    </w:lvl>
    <w:lvl w:ilvl="8" w:tplc="0002C912">
      <w:numFmt w:val="bullet"/>
      <w:lvlText w:val="•"/>
      <w:lvlJc w:val="left"/>
      <w:pPr>
        <w:ind w:left="7722" w:hanging="361"/>
      </w:pPr>
      <w:rPr>
        <w:rFonts w:hint="default"/>
        <w:lang w:val="cs-CZ" w:eastAsia="cs-CZ" w:bidi="cs-CZ"/>
      </w:rPr>
    </w:lvl>
  </w:abstractNum>
  <w:abstractNum w:abstractNumId="15" w15:restartNumberingAfterBreak="0">
    <w:nsid w:val="6B835353"/>
    <w:multiLevelType w:val="hybridMultilevel"/>
    <w:tmpl w:val="CD4A0E22"/>
    <w:lvl w:ilvl="0" w:tplc="9E3249FE">
      <w:start w:val="1"/>
      <w:numFmt w:val="decimal"/>
      <w:lvlText w:val="(%1)"/>
      <w:lvlJc w:val="left"/>
      <w:pPr>
        <w:ind w:left="236" w:hanging="708"/>
        <w:jc w:val="left"/>
      </w:pPr>
      <w:rPr>
        <w:rFonts w:ascii="Arial" w:eastAsia="Arial" w:hAnsi="Arial" w:cs="Arial" w:hint="default"/>
        <w:spacing w:val="-1"/>
        <w:w w:val="100"/>
        <w:sz w:val="22"/>
        <w:szCs w:val="22"/>
        <w:lang w:val="cs-CZ" w:eastAsia="cs-CZ" w:bidi="cs-CZ"/>
      </w:rPr>
    </w:lvl>
    <w:lvl w:ilvl="1" w:tplc="01AC9F78">
      <w:numFmt w:val="bullet"/>
      <w:lvlText w:val="•"/>
      <w:lvlJc w:val="left"/>
      <w:pPr>
        <w:ind w:left="1166" w:hanging="708"/>
      </w:pPr>
      <w:rPr>
        <w:rFonts w:hint="default"/>
        <w:lang w:val="cs-CZ" w:eastAsia="cs-CZ" w:bidi="cs-CZ"/>
      </w:rPr>
    </w:lvl>
    <w:lvl w:ilvl="2" w:tplc="4ADEAB16">
      <w:numFmt w:val="bullet"/>
      <w:lvlText w:val="•"/>
      <w:lvlJc w:val="left"/>
      <w:pPr>
        <w:ind w:left="2093" w:hanging="708"/>
      </w:pPr>
      <w:rPr>
        <w:rFonts w:hint="default"/>
        <w:lang w:val="cs-CZ" w:eastAsia="cs-CZ" w:bidi="cs-CZ"/>
      </w:rPr>
    </w:lvl>
    <w:lvl w:ilvl="3" w:tplc="20FCA784">
      <w:numFmt w:val="bullet"/>
      <w:lvlText w:val="•"/>
      <w:lvlJc w:val="left"/>
      <w:pPr>
        <w:ind w:left="3019" w:hanging="708"/>
      </w:pPr>
      <w:rPr>
        <w:rFonts w:hint="default"/>
        <w:lang w:val="cs-CZ" w:eastAsia="cs-CZ" w:bidi="cs-CZ"/>
      </w:rPr>
    </w:lvl>
    <w:lvl w:ilvl="4" w:tplc="131EB5B6">
      <w:numFmt w:val="bullet"/>
      <w:lvlText w:val="•"/>
      <w:lvlJc w:val="left"/>
      <w:pPr>
        <w:ind w:left="3946" w:hanging="708"/>
      </w:pPr>
      <w:rPr>
        <w:rFonts w:hint="default"/>
        <w:lang w:val="cs-CZ" w:eastAsia="cs-CZ" w:bidi="cs-CZ"/>
      </w:rPr>
    </w:lvl>
    <w:lvl w:ilvl="5" w:tplc="A0B618D0">
      <w:numFmt w:val="bullet"/>
      <w:lvlText w:val="•"/>
      <w:lvlJc w:val="left"/>
      <w:pPr>
        <w:ind w:left="4873" w:hanging="708"/>
      </w:pPr>
      <w:rPr>
        <w:rFonts w:hint="default"/>
        <w:lang w:val="cs-CZ" w:eastAsia="cs-CZ" w:bidi="cs-CZ"/>
      </w:rPr>
    </w:lvl>
    <w:lvl w:ilvl="6" w:tplc="372C17C6">
      <w:numFmt w:val="bullet"/>
      <w:lvlText w:val="•"/>
      <w:lvlJc w:val="left"/>
      <w:pPr>
        <w:ind w:left="5799" w:hanging="708"/>
      </w:pPr>
      <w:rPr>
        <w:rFonts w:hint="default"/>
        <w:lang w:val="cs-CZ" w:eastAsia="cs-CZ" w:bidi="cs-CZ"/>
      </w:rPr>
    </w:lvl>
    <w:lvl w:ilvl="7" w:tplc="6D9EDFD8">
      <w:numFmt w:val="bullet"/>
      <w:lvlText w:val="•"/>
      <w:lvlJc w:val="left"/>
      <w:pPr>
        <w:ind w:left="6726" w:hanging="708"/>
      </w:pPr>
      <w:rPr>
        <w:rFonts w:hint="default"/>
        <w:lang w:val="cs-CZ" w:eastAsia="cs-CZ" w:bidi="cs-CZ"/>
      </w:rPr>
    </w:lvl>
    <w:lvl w:ilvl="8" w:tplc="E734773A">
      <w:numFmt w:val="bullet"/>
      <w:lvlText w:val="•"/>
      <w:lvlJc w:val="left"/>
      <w:pPr>
        <w:ind w:left="7653" w:hanging="708"/>
      </w:pPr>
      <w:rPr>
        <w:rFonts w:hint="default"/>
        <w:lang w:val="cs-CZ" w:eastAsia="cs-CZ" w:bidi="cs-CZ"/>
      </w:rPr>
    </w:lvl>
  </w:abstractNum>
  <w:abstractNum w:abstractNumId="16" w15:restartNumberingAfterBreak="0">
    <w:nsid w:val="73763876"/>
    <w:multiLevelType w:val="hybridMultilevel"/>
    <w:tmpl w:val="A00678CA"/>
    <w:lvl w:ilvl="0" w:tplc="3A60D392">
      <w:start w:val="1"/>
      <w:numFmt w:val="lowerLetter"/>
      <w:lvlText w:val="%1)"/>
      <w:lvlJc w:val="left"/>
      <w:pPr>
        <w:ind w:left="1652" w:hanging="708"/>
        <w:jc w:val="left"/>
      </w:pPr>
      <w:rPr>
        <w:rFonts w:ascii="Arial" w:eastAsia="Arial" w:hAnsi="Arial" w:cs="Arial" w:hint="default"/>
        <w:spacing w:val="-1"/>
        <w:w w:val="100"/>
        <w:sz w:val="22"/>
        <w:szCs w:val="22"/>
        <w:lang w:val="cs-CZ" w:eastAsia="cs-CZ" w:bidi="cs-CZ"/>
      </w:rPr>
    </w:lvl>
    <w:lvl w:ilvl="1" w:tplc="2CFE5372">
      <w:numFmt w:val="bullet"/>
      <w:lvlText w:val="•"/>
      <w:lvlJc w:val="left"/>
      <w:pPr>
        <w:ind w:left="2444" w:hanging="708"/>
      </w:pPr>
      <w:rPr>
        <w:rFonts w:hint="default"/>
        <w:lang w:val="cs-CZ" w:eastAsia="cs-CZ" w:bidi="cs-CZ"/>
      </w:rPr>
    </w:lvl>
    <w:lvl w:ilvl="2" w:tplc="9F1A4CA2">
      <w:numFmt w:val="bullet"/>
      <w:lvlText w:val="•"/>
      <w:lvlJc w:val="left"/>
      <w:pPr>
        <w:ind w:left="3229" w:hanging="708"/>
      </w:pPr>
      <w:rPr>
        <w:rFonts w:hint="default"/>
        <w:lang w:val="cs-CZ" w:eastAsia="cs-CZ" w:bidi="cs-CZ"/>
      </w:rPr>
    </w:lvl>
    <w:lvl w:ilvl="3" w:tplc="6FBA91C6">
      <w:numFmt w:val="bullet"/>
      <w:lvlText w:val="•"/>
      <w:lvlJc w:val="left"/>
      <w:pPr>
        <w:ind w:left="4013" w:hanging="708"/>
      </w:pPr>
      <w:rPr>
        <w:rFonts w:hint="default"/>
        <w:lang w:val="cs-CZ" w:eastAsia="cs-CZ" w:bidi="cs-CZ"/>
      </w:rPr>
    </w:lvl>
    <w:lvl w:ilvl="4" w:tplc="E036F69C">
      <w:numFmt w:val="bullet"/>
      <w:lvlText w:val="•"/>
      <w:lvlJc w:val="left"/>
      <w:pPr>
        <w:ind w:left="4798" w:hanging="708"/>
      </w:pPr>
      <w:rPr>
        <w:rFonts w:hint="default"/>
        <w:lang w:val="cs-CZ" w:eastAsia="cs-CZ" w:bidi="cs-CZ"/>
      </w:rPr>
    </w:lvl>
    <w:lvl w:ilvl="5" w:tplc="86F86766">
      <w:numFmt w:val="bullet"/>
      <w:lvlText w:val="•"/>
      <w:lvlJc w:val="left"/>
      <w:pPr>
        <w:ind w:left="5583" w:hanging="708"/>
      </w:pPr>
      <w:rPr>
        <w:rFonts w:hint="default"/>
        <w:lang w:val="cs-CZ" w:eastAsia="cs-CZ" w:bidi="cs-CZ"/>
      </w:rPr>
    </w:lvl>
    <w:lvl w:ilvl="6" w:tplc="14D204B2">
      <w:numFmt w:val="bullet"/>
      <w:lvlText w:val="•"/>
      <w:lvlJc w:val="left"/>
      <w:pPr>
        <w:ind w:left="6367" w:hanging="708"/>
      </w:pPr>
      <w:rPr>
        <w:rFonts w:hint="default"/>
        <w:lang w:val="cs-CZ" w:eastAsia="cs-CZ" w:bidi="cs-CZ"/>
      </w:rPr>
    </w:lvl>
    <w:lvl w:ilvl="7" w:tplc="63787AC8">
      <w:numFmt w:val="bullet"/>
      <w:lvlText w:val="•"/>
      <w:lvlJc w:val="left"/>
      <w:pPr>
        <w:ind w:left="7152" w:hanging="708"/>
      </w:pPr>
      <w:rPr>
        <w:rFonts w:hint="default"/>
        <w:lang w:val="cs-CZ" w:eastAsia="cs-CZ" w:bidi="cs-CZ"/>
      </w:rPr>
    </w:lvl>
    <w:lvl w:ilvl="8" w:tplc="B4604A5C">
      <w:numFmt w:val="bullet"/>
      <w:lvlText w:val="•"/>
      <w:lvlJc w:val="left"/>
      <w:pPr>
        <w:ind w:left="7937" w:hanging="708"/>
      </w:pPr>
      <w:rPr>
        <w:rFonts w:hint="default"/>
        <w:lang w:val="cs-CZ" w:eastAsia="cs-CZ" w:bidi="cs-CZ"/>
      </w:rPr>
    </w:lvl>
  </w:abstractNum>
  <w:abstractNum w:abstractNumId="17" w15:restartNumberingAfterBreak="0">
    <w:nsid w:val="79173E11"/>
    <w:multiLevelType w:val="hybridMultilevel"/>
    <w:tmpl w:val="ADEE0EA0"/>
    <w:lvl w:ilvl="0" w:tplc="67EE8C34">
      <w:start w:val="1"/>
      <w:numFmt w:val="lowerLetter"/>
      <w:lvlText w:val="%1)"/>
      <w:lvlJc w:val="left"/>
      <w:pPr>
        <w:ind w:left="956" w:hanging="360"/>
        <w:jc w:val="left"/>
      </w:pPr>
      <w:rPr>
        <w:rFonts w:ascii="Arial" w:eastAsia="Arial" w:hAnsi="Arial" w:cs="Arial" w:hint="default"/>
        <w:spacing w:val="-1"/>
        <w:w w:val="100"/>
        <w:sz w:val="22"/>
        <w:szCs w:val="22"/>
        <w:lang w:val="cs-CZ" w:eastAsia="cs-CZ" w:bidi="cs-CZ"/>
      </w:rPr>
    </w:lvl>
    <w:lvl w:ilvl="1" w:tplc="27041C1C">
      <w:numFmt w:val="bullet"/>
      <w:lvlText w:val="•"/>
      <w:lvlJc w:val="left"/>
      <w:pPr>
        <w:ind w:left="1814" w:hanging="360"/>
      </w:pPr>
      <w:rPr>
        <w:rFonts w:hint="default"/>
        <w:lang w:val="cs-CZ" w:eastAsia="cs-CZ" w:bidi="cs-CZ"/>
      </w:rPr>
    </w:lvl>
    <w:lvl w:ilvl="2" w:tplc="BEA44D18">
      <w:numFmt w:val="bullet"/>
      <w:lvlText w:val="•"/>
      <w:lvlJc w:val="left"/>
      <w:pPr>
        <w:ind w:left="2669" w:hanging="360"/>
      </w:pPr>
      <w:rPr>
        <w:rFonts w:hint="default"/>
        <w:lang w:val="cs-CZ" w:eastAsia="cs-CZ" w:bidi="cs-CZ"/>
      </w:rPr>
    </w:lvl>
    <w:lvl w:ilvl="3" w:tplc="1228DE4C">
      <w:numFmt w:val="bullet"/>
      <w:lvlText w:val="•"/>
      <w:lvlJc w:val="left"/>
      <w:pPr>
        <w:ind w:left="3523" w:hanging="360"/>
      </w:pPr>
      <w:rPr>
        <w:rFonts w:hint="default"/>
        <w:lang w:val="cs-CZ" w:eastAsia="cs-CZ" w:bidi="cs-CZ"/>
      </w:rPr>
    </w:lvl>
    <w:lvl w:ilvl="4" w:tplc="90A6AFE6">
      <w:numFmt w:val="bullet"/>
      <w:lvlText w:val="•"/>
      <w:lvlJc w:val="left"/>
      <w:pPr>
        <w:ind w:left="4378" w:hanging="360"/>
      </w:pPr>
      <w:rPr>
        <w:rFonts w:hint="default"/>
        <w:lang w:val="cs-CZ" w:eastAsia="cs-CZ" w:bidi="cs-CZ"/>
      </w:rPr>
    </w:lvl>
    <w:lvl w:ilvl="5" w:tplc="ABEE4D2C">
      <w:numFmt w:val="bullet"/>
      <w:lvlText w:val="•"/>
      <w:lvlJc w:val="left"/>
      <w:pPr>
        <w:ind w:left="5233" w:hanging="360"/>
      </w:pPr>
      <w:rPr>
        <w:rFonts w:hint="default"/>
        <w:lang w:val="cs-CZ" w:eastAsia="cs-CZ" w:bidi="cs-CZ"/>
      </w:rPr>
    </w:lvl>
    <w:lvl w:ilvl="6" w:tplc="1B7E1AC8">
      <w:numFmt w:val="bullet"/>
      <w:lvlText w:val="•"/>
      <w:lvlJc w:val="left"/>
      <w:pPr>
        <w:ind w:left="6087" w:hanging="360"/>
      </w:pPr>
      <w:rPr>
        <w:rFonts w:hint="default"/>
        <w:lang w:val="cs-CZ" w:eastAsia="cs-CZ" w:bidi="cs-CZ"/>
      </w:rPr>
    </w:lvl>
    <w:lvl w:ilvl="7" w:tplc="C0BA2C6C">
      <w:numFmt w:val="bullet"/>
      <w:lvlText w:val="•"/>
      <w:lvlJc w:val="left"/>
      <w:pPr>
        <w:ind w:left="6942" w:hanging="360"/>
      </w:pPr>
      <w:rPr>
        <w:rFonts w:hint="default"/>
        <w:lang w:val="cs-CZ" w:eastAsia="cs-CZ" w:bidi="cs-CZ"/>
      </w:rPr>
    </w:lvl>
    <w:lvl w:ilvl="8" w:tplc="758C0E7E">
      <w:numFmt w:val="bullet"/>
      <w:lvlText w:val="•"/>
      <w:lvlJc w:val="left"/>
      <w:pPr>
        <w:ind w:left="7797" w:hanging="360"/>
      </w:pPr>
      <w:rPr>
        <w:rFonts w:hint="default"/>
        <w:lang w:val="cs-CZ" w:eastAsia="cs-CZ" w:bidi="cs-CZ"/>
      </w:rPr>
    </w:lvl>
  </w:abstractNum>
  <w:num w:numId="1" w16cid:durableId="1037656239">
    <w:abstractNumId w:val="3"/>
  </w:num>
  <w:num w:numId="2" w16cid:durableId="1850682237">
    <w:abstractNumId w:val="5"/>
  </w:num>
  <w:num w:numId="3" w16cid:durableId="644360392">
    <w:abstractNumId w:val="4"/>
  </w:num>
  <w:num w:numId="4" w16cid:durableId="634263826">
    <w:abstractNumId w:val="13"/>
  </w:num>
  <w:num w:numId="5" w16cid:durableId="308487278">
    <w:abstractNumId w:val="0"/>
  </w:num>
  <w:num w:numId="6" w16cid:durableId="578365665">
    <w:abstractNumId w:val="16"/>
  </w:num>
  <w:num w:numId="7" w16cid:durableId="1818760217">
    <w:abstractNumId w:val="1"/>
  </w:num>
  <w:num w:numId="8" w16cid:durableId="513764511">
    <w:abstractNumId w:val="12"/>
  </w:num>
  <w:num w:numId="9" w16cid:durableId="189074821">
    <w:abstractNumId w:val="10"/>
  </w:num>
  <w:num w:numId="10" w16cid:durableId="1889493773">
    <w:abstractNumId w:val="8"/>
  </w:num>
  <w:num w:numId="11" w16cid:durableId="1765420834">
    <w:abstractNumId w:val="2"/>
  </w:num>
  <w:num w:numId="12" w16cid:durableId="915550832">
    <w:abstractNumId w:val="11"/>
  </w:num>
  <w:num w:numId="13" w16cid:durableId="1120957347">
    <w:abstractNumId w:val="17"/>
  </w:num>
  <w:num w:numId="14" w16cid:durableId="945115372">
    <w:abstractNumId w:val="6"/>
  </w:num>
  <w:num w:numId="15" w16cid:durableId="2094349099">
    <w:abstractNumId w:val="14"/>
  </w:num>
  <w:num w:numId="16" w16cid:durableId="1390112305">
    <w:abstractNumId w:val="7"/>
  </w:num>
  <w:num w:numId="17" w16cid:durableId="1261832365">
    <w:abstractNumId w:val="15"/>
  </w:num>
  <w:num w:numId="18" w16cid:durableId="89591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4F"/>
    <w:rsid w:val="00297D4F"/>
    <w:rsid w:val="00697DFC"/>
    <w:rsid w:val="00AD1B10"/>
    <w:rsid w:val="00C06C04"/>
    <w:rsid w:val="00C81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5B18D"/>
  <w15:docId w15:val="{ADA64D9C-D448-4CFD-99B0-574E83E0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671"/>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235" w:firstLine="708"/>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g@service.zcu.cz" TargetMode="External"/><Relationship Id="rId5" Type="http://schemas.openxmlformats.org/officeDocument/2006/relationships/footnotes" Target="footnotes.xml"/><Relationship Id="rId10" Type="http://schemas.openxmlformats.org/officeDocument/2006/relationships/hyperlink" Target="http://is-stag.zcu.cz/" TargetMode="External"/><Relationship Id="rId4" Type="http://schemas.openxmlformats.org/officeDocument/2006/relationships/webSettings" Target="webSettings.xml"/><Relationship Id="rId9" Type="http://schemas.openxmlformats.org/officeDocument/2006/relationships/hyperlink" Target="mailto:stag@service.zc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5193</Words>
  <Characters>30643</Characters>
  <Application>Microsoft Office Word</Application>
  <DocSecurity>0</DocSecurity>
  <Lines>255</Lines>
  <Paragraphs>71</Paragraphs>
  <ScaleCrop>false</ScaleCrop>
  <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dc:creator>
  <cp:lastModifiedBy>Blanka Grebeňová</cp:lastModifiedBy>
  <cp:revision>2</cp:revision>
  <dcterms:created xsi:type="dcterms:W3CDTF">2023-06-22T11:52:00Z</dcterms:created>
  <dcterms:modified xsi:type="dcterms:W3CDTF">2023-06-22T11:52:00Z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Acrobat PDFMaker 11 pro Word</vt:lpwstr>
  </property>
  <property fmtid="{D5CDD505-2E9C-101B-9397-08002B2CF9AE}" pid="4" name="LastSaved">
    <vt:filetime>2023-06-22T00:00:00Z</vt:filetime>
  </property>
</Properties>
</file>