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912307" w:rsidP="008F3953">
      <w:pPr>
        <w:jc w:val="center"/>
        <w:rPr>
          <w:b/>
          <w:sz w:val="32"/>
          <w:szCs w:val="32"/>
        </w:rPr>
      </w:pPr>
      <w:r w:rsidRPr="009753D5">
        <w:rPr>
          <w:b/>
          <w:sz w:val="32"/>
          <w:szCs w:val="32"/>
        </w:rPr>
        <w:t>Smlouva o dílo</w:t>
      </w:r>
    </w:p>
    <w:p w:rsidR="00EE29F5" w:rsidRPr="009753D5" w:rsidRDefault="00EE29F5" w:rsidP="008F3953">
      <w:pPr>
        <w:spacing w:line="240" w:lineRule="atLeast"/>
        <w:jc w:val="center"/>
        <w:rPr>
          <w:b/>
          <w:sz w:val="22"/>
        </w:rPr>
      </w:pPr>
    </w:p>
    <w:p w:rsidR="00EE29F5" w:rsidRPr="00422741" w:rsidRDefault="00EE29F5" w:rsidP="008F3953">
      <w:pPr>
        <w:jc w:val="both"/>
        <w:rPr>
          <w:sz w:val="22"/>
          <w:szCs w:val="22"/>
        </w:rPr>
      </w:pPr>
      <w:r w:rsidRPr="009753D5">
        <w:rPr>
          <w:sz w:val="22"/>
          <w:szCs w:val="22"/>
        </w:rPr>
        <w:t xml:space="preserve">uzavřená ve smyslu ust. </w:t>
      </w:r>
      <w:r w:rsidRPr="00422741">
        <w:rPr>
          <w:sz w:val="22"/>
          <w:szCs w:val="22"/>
        </w:rPr>
        <w:t xml:space="preserve">§ </w:t>
      </w:r>
      <w:r w:rsidR="009C6E1D" w:rsidRPr="00422741">
        <w:rPr>
          <w:sz w:val="22"/>
          <w:szCs w:val="22"/>
        </w:rPr>
        <w:t>2586</w:t>
      </w:r>
      <w:r w:rsidRPr="00422741">
        <w:rPr>
          <w:sz w:val="22"/>
          <w:szCs w:val="22"/>
        </w:rPr>
        <w:t xml:space="preserve"> a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8F3953">
      <w:pPr>
        <w:spacing w:line="240" w:lineRule="atLeast"/>
        <w:jc w:val="center"/>
        <w:rPr>
          <w:b/>
          <w:sz w:val="22"/>
        </w:rPr>
      </w:pPr>
    </w:p>
    <w:p w:rsidR="00961697" w:rsidRPr="00422741" w:rsidRDefault="00961697" w:rsidP="008F3953">
      <w:pPr>
        <w:spacing w:line="240" w:lineRule="atLeast"/>
        <w:jc w:val="center"/>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gramStart"/>
      <w:r w:rsidR="005F6183">
        <w:rPr>
          <w:sz w:val="22"/>
          <w:szCs w:val="22"/>
        </w:rPr>
        <w:t>č.ú.</w:t>
      </w:r>
      <w:r w:rsidRPr="00422741">
        <w:rPr>
          <w:sz w:val="22"/>
          <w:szCs w:val="22"/>
        </w:rPr>
        <w:t>: 27</w:t>
      </w:r>
      <w:proofErr w:type="gramEnd"/>
      <w:r w:rsidRPr="00422741">
        <w:rPr>
          <w:sz w:val="22"/>
          <w:szCs w:val="22"/>
        </w:rPr>
        <w:t>-0603140379/0800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BC02D4" w:rsidRDefault="009C6D74" w:rsidP="00BC02D4">
      <w:pPr>
        <w:ind w:left="3196" w:firstLine="349"/>
        <w:jc w:val="both"/>
      </w:pPr>
      <w:r w:rsidRPr="009753D5">
        <w:rPr>
          <w:sz w:val="22"/>
          <w:szCs w:val="22"/>
        </w:rPr>
        <w:t>ve věcech technických</w:t>
      </w:r>
      <w:r w:rsidR="00191F10">
        <w:rPr>
          <w:sz w:val="22"/>
          <w:szCs w:val="22"/>
        </w:rPr>
        <w:t xml:space="preserve"> - pořizovat</w:t>
      </w:r>
      <w:r w:rsidR="00191F10" w:rsidRPr="00BC02D4">
        <w:rPr>
          <w:sz w:val="22"/>
          <w:szCs w:val="22"/>
        </w:rPr>
        <w:t>el</w:t>
      </w:r>
      <w:r w:rsidRPr="00BC02D4">
        <w:rPr>
          <w:sz w:val="22"/>
          <w:szCs w:val="22"/>
        </w:rPr>
        <w:t xml:space="preserve">: </w:t>
      </w:r>
      <w:r w:rsidR="00BC02D4" w:rsidRPr="00BC02D4">
        <w:rPr>
          <w:sz w:val="22"/>
          <w:szCs w:val="22"/>
        </w:rPr>
        <w:t>Ing. Petra Vozábalová</w:t>
      </w:r>
    </w:p>
    <w:p w:rsidR="00CD0061" w:rsidRDefault="00CD0061" w:rsidP="00216187">
      <w:pPr>
        <w:ind w:left="720"/>
        <w:rPr>
          <w:sz w:val="22"/>
          <w:szCs w:val="22"/>
        </w:rPr>
      </w:pPr>
    </w:p>
    <w:p w:rsidR="009C6D74" w:rsidRPr="009753D5" w:rsidRDefault="009C6D74" w:rsidP="008F3953">
      <w:pPr>
        <w:ind w:left="708"/>
        <w:rPr>
          <w:sz w:val="22"/>
          <w:szCs w:val="22"/>
        </w:rPr>
      </w:pPr>
    </w:p>
    <w:p w:rsidR="009C6D74" w:rsidRPr="009753D5" w:rsidRDefault="009C6D74" w:rsidP="008F3953">
      <w:pPr>
        <w:ind w:left="708"/>
        <w:rPr>
          <w:sz w:val="22"/>
          <w:szCs w:val="22"/>
        </w:rPr>
      </w:pPr>
    </w:p>
    <w:p w:rsidR="00961697" w:rsidRPr="00AA3E5B" w:rsidRDefault="00EE29F5" w:rsidP="008F3953">
      <w:pPr>
        <w:numPr>
          <w:ilvl w:val="0"/>
          <w:numId w:val="14"/>
        </w:numPr>
        <w:rPr>
          <w:b/>
          <w:sz w:val="22"/>
          <w:szCs w:val="22"/>
        </w:rPr>
      </w:pPr>
      <w:r w:rsidRPr="00AA3E5B">
        <w:rPr>
          <w:b/>
          <w:sz w:val="22"/>
          <w:szCs w:val="22"/>
        </w:rPr>
        <w:t>Zhotovitel:</w:t>
      </w:r>
      <w:r w:rsidRPr="00AA3E5B">
        <w:rPr>
          <w:sz w:val="22"/>
          <w:szCs w:val="22"/>
        </w:rPr>
        <w:t xml:space="preserve"> </w:t>
      </w:r>
      <w:r w:rsidR="00AA3E5B" w:rsidRPr="00AA3E5B">
        <w:rPr>
          <w:sz w:val="22"/>
          <w:szCs w:val="22"/>
        </w:rPr>
        <w:tab/>
      </w:r>
      <w:r w:rsidR="00AA3E5B" w:rsidRPr="00AA3E5B">
        <w:rPr>
          <w:sz w:val="22"/>
          <w:szCs w:val="22"/>
        </w:rPr>
        <w:tab/>
      </w:r>
      <w:r w:rsidR="00AA3E5B" w:rsidRPr="00AA3E5B">
        <w:rPr>
          <w:b/>
          <w:sz w:val="22"/>
          <w:szCs w:val="22"/>
        </w:rPr>
        <w:t>Atelier T-plan, s.r.o.</w:t>
      </w:r>
    </w:p>
    <w:p w:rsidR="00AA3E5B" w:rsidRDefault="00AA3E5B" w:rsidP="00AA3E5B">
      <w:pPr>
        <w:ind w:left="2832"/>
      </w:pPr>
      <w:r>
        <w:rPr>
          <w:sz w:val="22"/>
          <w:szCs w:val="22"/>
        </w:rPr>
        <w:t>z</w:t>
      </w:r>
      <w:r w:rsidR="005756A2" w:rsidRPr="00AA3E5B">
        <w:rPr>
          <w:sz w:val="22"/>
          <w:szCs w:val="22"/>
        </w:rPr>
        <w:t>apsaný v</w:t>
      </w:r>
      <w:r w:rsidR="005F6183" w:rsidRPr="00AA3E5B">
        <w:rPr>
          <w:sz w:val="22"/>
          <w:szCs w:val="22"/>
        </w:rPr>
        <w:t xml:space="preserve"> </w:t>
      </w:r>
      <w:r w:rsidR="005756A2" w:rsidRPr="00AA3E5B">
        <w:rPr>
          <w:sz w:val="22"/>
          <w:szCs w:val="22"/>
        </w:rPr>
        <w:t xml:space="preserve">obchodním rejstříku u </w:t>
      </w:r>
      <w:r>
        <w:t xml:space="preserve">Městského soudu v Praze, oddíl C, vložka 85150, ze dne </w:t>
      </w:r>
      <w:proofErr w:type="gramStart"/>
      <w:r>
        <w:t>10.10. 2001</w:t>
      </w:r>
      <w:proofErr w:type="gramEnd"/>
    </w:p>
    <w:p w:rsidR="00EE29F5" w:rsidRPr="00AA3E5B" w:rsidRDefault="00EE29F5" w:rsidP="00AA3E5B">
      <w:pPr>
        <w:ind w:firstLine="708"/>
        <w:rPr>
          <w:sz w:val="22"/>
          <w:szCs w:val="22"/>
        </w:rPr>
      </w:pPr>
      <w:r w:rsidRPr="00AA3E5B">
        <w:rPr>
          <w:sz w:val="22"/>
          <w:szCs w:val="22"/>
        </w:rPr>
        <w:t>zastoupen:</w:t>
      </w:r>
      <w:r w:rsidR="00627AF0" w:rsidRPr="00AA3E5B">
        <w:rPr>
          <w:sz w:val="22"/>
          <w:szCs w:val="22"/>
        </w:rPr>
        <w:t xml:space="preserve"> </w:t>
      </w:r>
      <w:r w:rsidR="00627AF0" w:rsidRPr="00AA3E5B">
        <w:rPr>
          <w:sz w:val="22"/>
          <w:szCs w:val="22"/>
        </w:rPr>
        <w:tab/>
      </w:r>
      <w:r w:rsidR="00627AF0" w:rsidRPr="00AA3E5B">
        <w:rPr>
          <w:sz w:val="22"/>
          <w:szCs w:val="22"/>
        </w:rPr>
        <w:tab/>
      </w:r>
      <w:r w:rsidR="00AA3E5B">
        <w:rPr>
          <w:sz w:val="22"/>
          <w:szCs w:val="22"/>
        </w:rPr>
        <w:t>RNDr. Libor Krajíček, jednatel</w:t>
      </w:r>
      <w:r w:rsidR="00422741" w:rsidRPr="00AA3E5B">
        <w:rPr>
          <w:sz w:val="22"/>
          <w:szCs w:val="22"/>
        </w:rPr>
        <w:tab/>
      </w:r>
    </w:p>
    <w:p w:rsidR="00EE29F5" w:rsidRPr="00AA3E5B" w:rsidRDefault="00EE29F5" w:rsidP="008F3953">
      <w:pPr>
        <w:ind w:left="360" w:firstLine="348"/>
        <w:rPr>
          <w:sz w:val="22"/>
          <w:szCs w:val="22"/>
        </w:rPr>
      </w:pPr>
      <w:r w:rsidRPr="00AA3E5B">
        <w:rPr>
          <w:sz w:val="22"/>
          <w:szCs w:val="22"/>
        </w:rPr>
        <w:t>sídlo:</w:t>
      </w:r>
      <w:r w:rsidR="00627AF0" w:rsidRPr="00AA3E5B">
        <w:rPr>
          <w:sz w:val="22"/>
          <w:szCs w:val="22"/>
        </w:rPr>
        <w:tab/>
      </w:r>
      <w:r w:rsidR="00627AF0" w:rsidRPr="00AA3E5B">
        <w:rPr>
          <w:sz w:val="22"/>
          <w:szCs w:val="22"/>
        </w:rPr>
        <w:tab/>
      </w:r>
      <w:r w:rsidR="00627AF0" w:rsidRPr="00AA3E5B">
        <w:rPr>
          <w:sz w:val="22"/>
          <w:szCs w:val="22"/>
        </w:rPr>
        <w:tab/>
      </w:r>
      <w:r w:rsidR="00AA3E5B">
        <w:rPr>
          <w:sz w:val="22"/>
          <w:szCs w:val="22"/>
        </w:rPr>
        <w:t xml:space="preserve">Na Šachtě </w:t>
      </w:r>
      <w:r w:rsidR="00AA3E5B" w:rsidRPr="00491827">
        <w:rPr>
          <w:szCs w:val="22"/>
        </w:rPr>
        <w:t xml:space="preserve">497/9, </w:t>
      </w:r>
      <w:proofErr w:type="gramStart"/>
      <w:r w:rsidR="00AA3E5B" w:rsidRPr="00491827">
        <w:rPr>
          <w:szCs w:val="22"/>
        </w:rPr>
        <w:t>170 00  Praha</w:t>
      </w:r>
      <w:proofErr w:type="gramEnd"/>
      <w:r w:rsidR="00AA3E5B" w:rsidRPr="00491827">
        <w:rPr>
          <w:szCs w:val="22"/>
        </w:rPr>
        <w:t xml:space="preserve"> 7</w:t>
      </w:r>
      <w:r w:rsidR="00AA3E5B">
        <w:rPr>
          <w:szCs w:val="22"/>
        </w:rPr>
        <w:t xml:space="preserve"> - Holešovice</w:t>
      </w:r>
    </w:p>
    <w:p w:rsidR="00EE29F5" w:rsidRPr="00AA3E5B" w:rsidRDefault="00EE29F5" w:rsidP="008F3953">
      <w:pPr>
        <w:ind w:left="708"/>
        <w:rPr>
          <w:sz w:val="22"/>
          <w:szCs w:val="22"/>
        </w:rPr>
      </w:pPr>
      <w:r w:rsidRPr="00AA3E5B">
        <w:rPr>
          <w:sz w:val="22"/>
          <w:szCs w:val="22"/>
        </w:rPr>
        <w:t>IČ:</w:t>
      </w:r>
      <w:r w:rsidR="00627AF0" w:rsidRPr="00AA3E5B">
        <w:rPr>
          <w:sz w:val="22"/>
          <w:szCs w:val="22"/>
        </w:rPr>
        <w:tab/>
      </w:r>
      <w:r w:rsidR="00627AF0" w:rsidRPr="00AA3E5B">
        <w:rPr>
          <w:sz w:val="22"/>
          <w:szCs w:val="22"/>
        </w:rPr>
        <w:tab/>
      </w:r>
      <w:r w:rsidR="00627AF0" w:rsidRPr="00AA3E5B">
        <w:rPr>
          <w:sz w:val="22"/>
          <w:szCs w:val="22"/>
        </w:rPr>
        <w:tab/>
      </w:r>
      <w:r w:rsidR="00AA3E5B" w:rsidRPr="00491827">
        <w:rPr>
          <w:rFonts w:cs="Arial"/>
          <w:szCs w:val="22"/>
        </w:rPr>
        <w:t>26483734</w:t>
      </w:r>
    </w:p>
    <w:p w:rsidR="00AA3E5B" w:rsidRDefault="00EE29F5" w:rsidP="008F3953">
      <w:pPr>
        <w:ind w:left="708"/>
      </w:pPr>
      <w:r w:rsidRPr="00AA3E5B">
        <w:rPr>
          <w:sz w:val="22"/>
          <w:szCs w:val="22"/>
        </w:rPr>
        <w:t xml:space="preserve">DIČ: </w:t>
      </w:r>
      <w:r w:rsidR="00422741" w:rsidRPr="00AA3E5B">
        <w:rPr>
          <w:sz w:val="22"/>
          <w:szCs w:val="22"/>
        </w:rPr>
        <w:tab/>
      </w:r>
      <w:r w:rsidR="00627AF0" w:rsidRPr="00AA3E5B">
        <w:rPr>
          <w:sz w:val="22"/>
          <w:szCs w:val="22"/>
        </w:rPr>
        <w:tab/>
      </w:r>
      <w:r w:rsidR="00627AF0" w:rsidRPr="00AA3E5B">
        <w:rPr>
          <w:sz w:val="22"/>
          <w:szCs w:val="22"/>
        </w:rPr>
        <w:tab/>
      </w:r>
      <w:r w:rsidR="00AA3E5B" w:rsidRPr="00491827">
        <w:t>CZ26483734</w:t>
      </w:r>
    </w:p>
    <w:p w:rsidR="00AA3E5B" w:rsidRDefault="00EE29F5" w:rsidP="008F3953">
      <w:pPr>
        <w:ind w:left="708"/>
      </w:pPr>
      <w:r w:rsidRPr="00AA3E5B">
        <w:rPr>
          <w:sz w:val="22"/>
          <w:szCs w:val="22"/>
        </w:rPr>
        <w:t xml:space="preserve">bankovní spojení: </w:t>
      </w:r>
      <w:r w:rsidR="00627AF0" w:rsidRPr="00AA3E5B">
        <w:rPr>
          <w:sz w:val="22"/>
          <w:szCs w:val="22"/>
        </w:rPr>
        <w:tab/>
      </w:r>
      <w:r w:rsidR="00663413">
        <w:rPr>
          <w:sz w:val="22"/>
          <w:szCs w:val="22"/>
        </w:rPr>
        <w:t>XXXX</w:t>
      </w:r>
    </w:p>
    <w:p w:rsidR="00AA3E5B" w:rsidRPr="00AA3E5B" w:rsidRDefault="00194F2E" w:rsidP="008F3953">
      <w:pPr>
        <w:ind w:left="708"/>
        <w:rPr>
          <w:sz w:val="22"/>
          <w:szCs w:val="22"/>
        </w:rPr>
      </w:pPr>
      <w:r w:rsidRPr="00AA3E5B">
        <w:rPr>
          <w:sz w:val="22"/>
          <w:szCs w:val="22"/>
        </w:rPr>
        <w:t>email:</w:t>
      </w:r>
      <w:r w:rsidR="00422741" w:rsidRPr="00AA3E5B">
        <w:rPr>
          <w:sz w:val="22"/>
          <w:szCs w:val="22"/>
        </w:rPr>
        <w:tab/>
      </w:r>
      <w:r w:rsidR="00422741" w:rsidRPr="00AA3E5B">
        <w:rPr>
          <w:sz w:val="22"/>
          <w:szCs w:val="22"/>
        </w:rPr>
        <w:tab/>
      </w:r>
      <w:r w:rsidR="00422741" w:rsidRPr="00AA3E5B">
        <w:rPr>
          <w:sz w:val="22"/>
          <w:szCs w:val="22"/>
        </w:rPr>
        <w:tab/>
      </w:r>
      <w:hyperlink r:id="rId7" w:history="1">
        <w:r w:rsidR="00663413">
          <w:rPr>
            <w:rStyle w:val="Hypertextovodkaz"/>
            <w:color w:val="auto"/>
            <w:sz w:val="22"/>
            <w:szCs w:val="22"/>
            <w:u w:val="none"/>
          </w:rPr>
          <w:t>XXXX</w:t>
        </w:r>
      </w:hyperlink>
      <w:r w:rsidR="00AA3E5B" w:rsidRPr="00AA3E5B">
        <w:rPr>
          <w:sz w:val="22"/>
          <w:szCs w:val="22"/>
        </w:rPr>
        <w:t xml:space="preserve"> </w:t>
      </w:r>
    </w:p>
    <w:p w:rsidR="00EE29F5" w:rsidRPr="00AA3E5B" w:rsidRDefault="00194F2E" w:rsidP="008F3953">
      <w:pPr>
        <w:ind w:left="708"/>
        <w:rPr>
          <w:sz w:val="22"/>
          <w:szCs w:val="22"/>
        </w:rPr>
      </w:pPr>
      <w:r w:rsidRPr="00AA3E5B">
        <w:rPr>
          <w:sz w:val="22"/>
          <w:szCs w:val="22"/>
        </w:rPr>
        <w:t>osoby oprávněné k jednání:</w:t>
      </w:r>
      <w:r w:rsidR="00AA3E5B" w:rsidRPr="00AA3E5B">
        <w:rPr>
          <w:sz w:val="22"/>
          <w:szCs w:val="22"/>
        </w:rPr>
        <w:t xml:space="preserve"> </w:t>
      </w:r>
      <w:r w:rsidR="00AA3E5B">
        <w:rPr>
          <w:sz w:val="22"/>
          <w:szCs w:val="22"/>
        </w:rPr>
        <w:tab/>
        <w:t>ve věcech smluvních:</w:t>
      </w:r>
      <w:r w:rsidR="00AA3E5B">
        <w:rPr>
          <w:sz w:val="22"/>
          <w:szCs w:val="22"/>
        </w:rPr>
        <w:tab/>
        <w:t>RNDr. Libor Krajíček, jednatel</w:t>
      </w:r>
      <w:r w:rsidR="00422741" w:rsidRPr="00AA3E5B">
        <w:rPr>
          <w:sz w:val="22"/>
          <w:szCs w:val="22"/>
        </w:rPr>
        <w:tab/>
      </w:r>
    </w:p>
    <w:p w:rsidR="00EE29F5" w:rsidRPr="009753D5" w:rsidRDefault="00AA3E5B" w:rsidP="00AA3E5B">
      <w:pPr>
        <w:spacing w:line="240" w:lineRule="atLeast"/>
        <w:ind w:left="2832" w:firstLine="708"/>
        <w:jc w:val="both"/>
        <w:rPr>
          <w:b/>
          <w:sz w:val="22"/>
          <w:szCs w:val="22"/>
          <w:u w:val="single"/>
        </w:rPr>
      </w:pPr>
      <w:r w:rsidRPr="009753D5">
        <w:rPr>
          <w:sz w:val="22"/>
          <w:szCs w:val="22"/>
        </w:rPr>
        <w:t>ve věcech technických</w:t>
      </w:r>
      <w:r>
        <w:rPr>
          <w:sz w:val="22"/>
          <w:szCs w:val="22"/>
        </w:rPr>
        <w:t xml:space="preserve">:  </w:t>
      </w:r>
      <w:r w:rsidRPr="00BC02D4">
        <w:rPr>
          <w:sz w:val="22"/>
          <w:szCs w:val="22"/>
        </w:rPr>
        <w:t xml:space="preserve">Ing. </w:t>
      </w:r>
      <w:r>
        <w:rPr>
          <w:sz w:val="22"/>
          <w:szCs w:val="22"/>
        </w:rPr>
        <w:t>Marie Wichsová, Ph.D.</w:t>
      </w:r>
    </w:p>
    <w:p w:rsidR="00AA3E5B" w:rsidRDefault="00AA3E5B" w:rsidP="008F3953">
      <w:pPr>
        <w:spacing w:line="240" w:lineRule="atLeast"/>
        <w:jc w:val="center"/>
        <w:rPr>
          <w:b/>
          <w:sz w:val="22"/>
          <w:szCs w:val="22"/>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8F3953">
      <w:pPr>
        <w:spacing w:line="240" w:lineRule="atLeast"/>
        <w:jc w:val="center"/>
        <w:rPr>
          <w:sz w:val="22"/>
          <w:szCs w:val="22"/>
        </w:rPr>
      </w:pPr>
    </w:p>
    <w:p w:rsidR="00471374" w:rsidRPr="008220F8" w:rsidRDefault="00052982" w:rsidP="008220F8">
      <w:pPr>
        <w:numPr>
          <w:ilvl w:val="0"/>
          <w:numId w:val="2"/>
        </w:numPr>
        <w:jc w:val="both"/>
        <w:rPr>
          <w:sz w:val="22"/>
          <w:szCs w:val="22"/>
        </w:rPr>
      </w:pPr>
      <w:r w:rsidRPr="008220F8">
        <w:rPr>
          <w:sz w:val="22"/>
          <w:szCs w:val="22"/>
        </w:rPr>
        <w:t xml:space="preserve">Zhotovitel se zavazuje </w:t>
      </w:r>
      <w:r w:rsidR="00191F10" w:rsidRPr="008220F8">
        <w:rPr>
          <w:sz w:val="22"/>
          <w:szCs w:val="22"/>
        </w:rPr>
        <w:t>z</w:t>
      </w:r>
      <w:r w:rsidRPr="008220F8">
        <w:rPr>
          <w:sz w:val="22"/>
          <w:szCs w:val="22"/>
        </w:rPr>
        <w:t>pracovat v</w:t>
      </w:r>
      <w:r w:rsidR="00422741" w:rsidRPr="008220F8">
        <w:rPr>
          <w:sz w:val="22"/>
          <w:szCs w:val="22"/>
        </w:rPr>
        <w:t xml:space="preserve"> </w:t>
      </w:r>
      <w:r w:rsidRPr="008220F8">
        <w:rPr>
          <w:sz w:val="22"/>
          <w:szCs w:val="22"/>
        </w:rPr>
        <w:t>rozsahu a za podmínek ujednaných v</w:t>
      </w:r>
      <w:r w:rsidR="00422741" w:rsidRPr="008220F8">
        <w:rPr>
          <w:sz w:val="22"/>
          <w:szCs w:val="22"/>
        </w:rPr>
        <w:t xml:space="preserve"> </w:t>
      </w:r>
      <w:r w:rsidRPr="008220F8">
        <w:rPr>
          <w:sz w:val="22"/>
          <w:szCs w:val="22"/>
        </w:rPr>
        <w:t xml:space="preserve">této smlouvě pro objednatele a objednateli odevzdat </w:t>
      </w:r>
      <w:r w:rsidR="002949B1" w:rsidRPr="008220F8">
        <w:rPr>
          <w:sz w:val="22"/>
          <w:szCs w:val="22"/>
        </w:rPr>
        <w:t xml:space="preserve">Územní studii - Jindřichův Hradec – Jarošovské předměstí </w:t>
      </w:r>
      <w:r w:rsidR="00191F10" w:rsidRPr="008220F8">
        <w:rPr>
          <w:sz w:val="22"/>
          <w:szCs w:val="22"/>
        </w:rPr>
        <w:t xml:space="preserve">v souladu s ustanovením § </w:t>
      </w:r>
      <w:r w:rsidR="002949B1" w:rsidRPr="008220F8">
        <w:rPr>
          <w:sz w:val="22"/>
          <w:szCs w:val="22"/>
        </w:rPr>
        <w:t>30</w:t>
      </w:r>
      <w:r w:rsidR="00191F10" w:rsidRPr="008220F8">
        <w:rPr>
          <w:sz w:val="22"/>
          <w:szCs w:val="22"/>
        </w:rPr>
        <w:t xml:space="preserve"> zákona č. 183/2006 Sb., stavební zákon (dále jen </w:t>
      </w:r>
      <w:r w:rsidR="002949B1" w:rsidRPr="008220F8">
        <w:rPr>
          <w:sz w:val="22"/>
          <w:szCs w:val="22"/>
        </w:rPr>
        <w:t>územní studie</w:t>
      </w:r>
      <w:r w:rsidR="00191F10" w:rsidRPr="008220F8">
        <w:rPr>
          <w:sz w:val="22"/>
          <w:szCs w:val="22"/>
        </w:rPr>
        <w:t>) vč. všech souvisejících činností dle následujícího odstavce</w:t>
      </w:r>
      <w:r w:rsidR="00CD0061" w:rsidRPr="008220F8">
        <w:rPr>
          <w:sz w:val="22"/>
          <w:szCs w:val="22"/>
        </w:rPr>
        <w:t>.</w:t>
      </w:r>
      <w:r w:rsidR="008220F8" w:rsidRPr="008220F8">
        <w:rPr>
          <w:sz w:val="22"/>
          <w:szCs w:val="22"/>
        </w:rPr>
        <w:t xml:space="preserve"> Řešené </w:t>
      </w:r>
      <w:r w:rsidR="008220F8">
        <w:rPr>
          <w:sz w:val="22"/>
          <w:szCs w:val="22"/>
        </w:rPr>
        <w:t xml:space="preserve">dotčené </w:t>
      </w:r>
      <w:r w:rsidR="008220F8" w:rsidRPr="008220F8">
        <w:rPr>
          <w:sz w:val="22"/>
          <w:szCs w:val="22"/>
        </w:rPr>
        <w:t xml:space="preserve">území se nachází v západní části </w:t>
      </w:r>
      <w:r w:rsidR="008220F8">
        <w:rPr>
          <w:sz w:val="22"/>
          <w:szCs w:val="22"/>
        </w:rPr>
        <w:t>města</w:t>
      </w:r>
      <w:r w:rsidR="008220F8" w:rsidRPr="008220F8">
        <w:rPr>
          <w:sz w:val="22"/>
          <w:szCs w:val="22"/>
        </w:rPr>
        <w:t xml:space="preserve"> Jindřichův Hradec, v oblasti Jarošovského předměstí, mezi ulicemi Jarošovská, Rezkova a komunikací na Jindřiš, ve východní části je ohraničeno koridorem pro navrhovaný obchvat Jindřichova Hradce. </w:t>
      </w:r>
    </w:p>
    <w:p w:rsidR="00471374" w:rsidRPr="009753D5" w:rsidRDefault="00471374" w:rsidP="008F3953">
      <w:pPr>
        <w:numPr>
          <w:ilvl w:val="0"/>
          <w:numId w:val="2"/>
        </w:numPr>
        <w:spacing w:line="240" w:lineRule="atLeast"/>
        <w:jc w:val="both"/>
        <w:rPr>
          <w:sz w:val="22"/>
          <w:szCs w:val="22"/>
        </w:rPr>
      </w:pPr>
      <w:r w:rsidRPr="009753D5">
        <w:rPr>
          <w:sz w:val="22"/>
          <w:szCs w:val="22"/>
        </w:rPr>
        <w:t xml:space="preserve">Rozsah plnění bude </w:t>
      </w:r>
      <w:r w:rsidR="00A32388" w:rsidRPr="009753D5">
        <w:rPr>
          <w:sz w:val="22"/>
          <w:szCs w:val="22"/>
        </w:rPr>
        <w:t>zahrnovat tyto rámcové fáze výkonů zhotovitele</w:t>
      </w:r>
      <w:r w:rsidRPr="009753D5">
        <w:rPr>
          <w:sz w:val="22"/>
          <w:szCs w:val="22"/>
        </w:rPr>
        <w:t>:</w:t>
      </w:r>
    </w:p>
    <w:p w:rsidR="00580A08" w:rsidRPr="009C6E1D" w:rsidRDefault="00471374" w:rsidP="006E65B5">
      <w:pPr>
        <w:numPr>
          <w:ilvl w:val="1"/>
          <w:numId w:val="2"/>
        </w:numPr>
        <w:spacing w:line="240" w:lineRule="atLeast"/>
        <w:jc w:val="both"/>
        <w:rPr>
          <w:sz w:val="22"/>
          <w:szCs w:val="22"/>
        </w:rPr>
      </w:pPr>
      <w:r w:rsidRPr="009C6E1D">
        <w:rPr>
          <w:sz w:val="22"/>
          <w:szCs w:val="22"/>
        </w:rPr>
        <w:t xml:space="preserve">provedení nezbytných </w:t>
      </w:r>
      <w:r w:rsidR="00D052C0" w:rsidRPr="009C6E1D">
        <w:rPr>
          <w:sz w:val="22"/>
          <w:szCs w:val="22"/>
        </w:rPr>
        <w:t>doplň</w:t>
      </w:r>
      <w:r w:rsidR="00D052C0">
        <w:rPr>
          <w:sz w:val="22"/>
          <w:szCs w:val="22"/>
        </w:rPr>
        <w:t>ujících</w:t>
      </w:r>
      <w:r w:rsidR="00D052C0" w:rsidRPr="009C6E1D">
        <w:rPr>
          <w:sz w:val="22"/>
          <w:szCs w:val="22"/>
        </w:rPr>
        <w:t xml:space="preserve"> </w:t>
      </w:r>
      <w:r w:rsidRPr="009C6E1D">
        <w:rPr>
          <w:sz w:val="22"/>
          <w:szCs w:val="22"/>
        </w:rPr>
        <w:t xml:space="preserve">průzkumů a </w:t>
      </w:r>
      <w:r w:rsidR="00D052C0">
        <w:rPr>
          <w:sz w:val="22"/>
          <w:szCs w:val="22"/>
        </w:rPr>
        <w:t>rozborů</w:t>
      </w:r>
      <w:r w:rsidR="008220F8">
        <w:rPr>
          <w:sz w:val="22"/>
          <w:szCs w:val="22"/>
        </w:rPr>
        <w:t xml:space="preserve"> v terénu</w:t>
      </w:r>
      <w:r w:rsidR="00FC30E0">
        <w:rPr>
          <w:sz w:val="22"/>
          <w:szCs w:val="22"/>
        </w:rPr>
        <w:t>.</w:t>
      </w:r>
    </w:p>
    <w:p w:rsidR="00471374" w:rsidRPr="006E65B5" w:rsidRDefault="008220F8" w:rsidP="008F3953">
      <w:pPr>
        <w:numPr>
          <w:ilvl w:val="1"/>
          <w:numId w:val="2"/>
        </w:numPr>
        <w:spacing w:line="240" w:lineRule="atLeast"/>
        <w:jc w:val="both"/>
        <w:rPr>
          <w:sz w:val="22"/>
          <w:szCs w:val="22"/>
        </w:rPr>
      </w:pPr>
      <w:r>
        <w:rPr>
          <w:sz w:val="22"/>
          <w:szCs w:val="22"/>
        </w:rPr>
        <w:t>jednání se správci dotčených inženýrských sítí a příslušnými dotčenými orgány</w:t>
      </w:r>
    </w:p>
    <w:p w:rsidR="00191F10" w:rsidRDefault="008220F8" w:rsidP="008F3953">
      <w:pPr>
        <w:numPr>
          <w:ilvl w:val="1"/>
          <w:numId w:val="2"/>
        </w:numPr>
        <w:spacing w:line="240" w:lineRule="atLeast"/>
        <w:jc w:val="both"/>
        <w:rPr>
          <w:sz w:val="22"/>
          <w:szCs w:val="22"/>
        </w:rPr>
      </w:pPr>
      <w:r>
        <w:rPr>
          <w:sz w:val="22"/>
          <w:szCs w:val="22"/>
        </w:rPr>
        <w:t>jednání s vlastníky pozemků v dotčeném území</w:t>
      </w:r>
    </w:p>
    <w:p w:rsidR="00840311" w:rsidRDefault="008220F8" w:rsidP="008F3953">
      <w:pPr>
        <w:numPr>
          <w:ilvl w:val="1"/>
          <w:numId w:val="2"/>
        </w:numPr>
        <w:spacing w:line="240" w:lineRule="atLeast"/>
        <w:jc w:val="both"/>
        <w:rPr>
          <w:sz w:val="22"/>
          <w:szCs w:val="22"/>
        </w:rPr>
      </w:pPr>
      <w:r>
        <w:rPr>
          <w:sz w:val="22"/>
          <w:szCs w:val="22"/>
        </w:rPr>
        <w:t>spolupráce s</w:t>
      </w:r>
      <w:r w:rsidR="00C55AD1">
        <w:rPr>
          <w:sz w:val="22"/>
          <w:szCs w:val="22"/>
        </w:rPr>
        <w:t> </w:t>
      </w:r>
      <w:r>
        <w:rPr>
          <w:sz w:val="22"/>
          <w:szCs w:val="22"/>
        </w:rPr>
        <w:t>pořizovatelem</w:t>
      </w:r>
      <w:r w:rsidR="00C55AD1">
        <w:rPr>
          <w:sz w:val="22"/>
          <w:szCs w:val="22"/>
        </w:rPr>
        <w:t xml:space="preserve"> a účast na jednáních svolaných </w:t>
      </w:r>
      <w:r w:rsidR="00BC02D4">
        <w:rPr>
          <w:sz w:val="22"/>
          <w:szCs w:val="22"/>
        </w:rPr>
        <w:t>pořizovatelem</w:t>
      </w:r>
    </w:p>
    <w:p w:rsidR="00A32388" w:rsidRDefault="00A32388" w:rsidP="008F3953">
      <w:pPr>
        <w:numPr>
          <w:ilvl w:val="1"/>
          <w:numId w:val="2"/>
        </w:numPr>
        <w:spacing w:line="240" w:lineRule="atLeast"/>
        <w:jc w:val="both"/>
        <w:rPr>
          <w:sz w:val="22"/>
          <w:szCs w:val="22"/>
        </w:rPr>
      </w:pPr>
      <w:r>
        <w:rPr>
          <w:sz w:val="22"/>
          <w:szCs w:val="22"/>
        </w:rPr>
        <w:t>předložení návrhu textové části územní studie</w:t>
      </w:r>
      <w:r w:rsidR="00C55AD1">
        <w:rPr>
          <w:sz w:val="22"/>
          <w:szCs w:val="22"/>
        </w:rPr>
        <w:t>, návrhu rozložení ploch s rozdílným způsobem využití</w:t>
      </w:r>
      <w:r>
        <w:rPr>
          <w:sz w:val="22"/>
          <w:szCs w:val="22"/>
        </w:rPr>
        <w:t xml:space="preserve"> a koordinačního výkresu pro jednání Výboru pro územní plán</w:t>
      </w:r>
      <w:r w:rsidR="0082613D">
        <w:rPr>
          <w:sz w:val="22"/>
          <w:szCs w:val="22"/>
        </w:rPr>
        <w:t xml:space="preserve"> Zastupitelstva města Jindřichův Hradec</w:t>
      </w:r>
      <w:r>
        <w:rPr>
          <w:sz w:val="22"/>
          <w:szCs w:val="22"/>
        </w:rPr>
        <w:t xml:space="preserve"> Zastupitelstva města Jindřichův Hradec</w:t>
      </w:r>
      <w:r w:rsidR="0082613D">
        <w:rPr>
          <w:sz w:val="22"/>
          <w:szCs w:val="22"/>
        </w:rPr>
        <w:t xml:space="preserve"> – I. etapa</w:t>
      </w:r>
    </w:p>
    <w:p w:rsidR="00A32388" w:rsidRPr="0020538B" w:rsidRDefault="00A32388" w:rsidP="008F3953">
      <w:pPr>
        <w:numPr>
          <w:ilvl w:val="1"/>
          <w:numId w:val="2"/>
        </w:numPr>
        <w:spacing w:line="240" w:lineRule="atLeast"/>
        <w:jc w:val="both"/>
        <w:rPr>
          <w:sz w:val="22"/>
          <w:szCs w:val="22"/>
        </w:rPr>
      </w:pPr>
      <w:r>
        <w:rPr>
          <w:sz w:val="22"/>
          <w:szCs w:val="22"/>
        </w:rPr>
        <w:t xml:space="preserve">předložení územní studie dle výsledku jednání Výboru pro územní plán </w:t>
      </w:r>
      <w:r w:rsidR="0082613D">
        <w:rPr>
          <w:sz w:val="22"/>
          <w:szCs w:val="22"/>
        </w:rPr>
        <w:t xml:space="preserve">Zastupitelstva města Jindřichův Hradec </w:t>
      </w:r>
      <w:r w:rsidR="000B5F58">
        <w:rPr>
          <w:sz w:val="22"/>
          <w:szCs w:val="22"/>
        </w:rPr>
        <w:t>a po projednání s dotčenými orgány a správci inženýrských sítí</w:t>
      </w:r>
      <w:r w:rsidR="0082613D">
        <w:rPr>
          <w:sz w:val="22"/>
          <w:szCs w:val="22"/>
        </w:rPr>
        <w:t xml:space="preserve"> – II. etapa</w:t>
      </w:r>
    </w:p>
    <w:p w:rsidR="00471374" w:rsidRDefault="00A32388" w:rsidP="00A32388">
      <w:pPr>
        <w:numPr>
          <w:ilvl w:val="3"/>
          <w:numId w:val="17"/>
        </w:numPr>
        <w:spacing w:line="240" w:lineRule="atLeast"/>
        <w:ind w:left="426" w:hanging="426"/>
        <w:jc w:val="both"/>
        <w:rPr>
          <w:sz w:val="22"/>
          <w:szCs w:val="22"/>
        </w:rPr>
      </w:pPr>
      <w:r>
        <w:rPr>
          <w:sz w:val="22"/>
          <w:szCs w:val="22"/>
        </w:rPr>
        <w:t>Územní studie</w:t>
      </w:r>
      <w:r w:rsidR="00191F10">
        <w:rPr>
          <w:sz w:val="22"/>
          <w:szCs w:val="22"/>
        </w:rPr>
        <w:t xml:space="preserve"> </w:t>
      </w:r>
      <w:r w:rsidR="00471374" w:rsidRPr="006E65B5">
        <w:rPr>
          <w:sz w:val="22"/>
          <w:szCs w:val="22"/>
        </w:rPr>
        <w:t>bude zpracován</w:t>
      </w:r>
      <w:r>
        <w:rPr>
          <w:sz w:val="22"/>
          <w:szCs w:val="22"/>
        </w:rPr>
        <w:t>a</w:t>
      </w:r>
      <w:r w:rsidR="00471374" w:rsidRPr="006E65B5">
        <w:rPr>
          <w:sz w:val="22"/>
          <w:szCs w:val="22"/>
        </w:rPr>
        <w:t xml:space="preserve"> v souladu </w:t>
      </w:r>
      <w:r w:rsidR="00055968">
        <w:rPr>
          <w:sz w:val="22"/>
          <w:szCs w:val="22"/>
        </w:rPr>
        <w:t>s platnými předpisy (zejména stavebním zákonem</w:t>
      </w:r>
      <w:r w:rsidR="00CD0061">
        <w:rPr>
          <w:sz w:val="22"/>
          <w:szCs w:val="22"/>
        </w:rPr>
        <w:t>,</w:t>
      </w:r>
      <w:r w:rsidR="00EF6388">
        <w:rPr>
          <w:sz w:val="22"/>
          <w:szCs w:val="22"/>
        </w:rPr>
        <w:t xml:space="preserve"> </w:t>
      </w:r>
      <w:r w:rsidR="00055968">
        <w:rPr>
          <w:sz w:val="22"/>
          <w:szCs w:val="22"/>
        </w:rPr>
        <w:t>vyhlášk</w:t>
      </w:r>
      <w:r w:rsidR="00EF6388">
        <w:rPr>
          <w:sz w:val="22"/>
          <w:szCs w:val="22"/>
        </w:rPr>
        <w:t>ou</w:t>
      </w:r>
      <w:r w:rsidR="00055968">
        <w:rPr>
          <w:sz w:val="22"/>
          <w:szCs w:val="22"/>
        </w:rPr>
        <w:t xml:space="preserve"> č. 500/2006</w:t>
      </w:r>
      <w:r w:rsidR="00EF6388">
        <w:rPr>
          <w:sz w:val="22"/>
          <w:szCs w:val="22"/>
        </w:rPr>
        <w:t xml:space="preserve"> Sb., </w:t>
      </w:r>
      <w:r w:rsidR="00EF6388" w:rsidRPr="00EF6388">
        <w:rPr>
          <w:sz w:val="22"/>
          <w:szCs w:val="22"/>
        </w:rPr>
        <w:t xml:space="preserve">o územně analytických podkladech, </w:t>
      </w:r>
      <w:r w:rsidR="00EF6388" w:rsidRPr="00BC02D4">
        <w:rPr>
          <w:sz w:val="22"/>
          <w:szCs w:val="22"/>
        </w:rPr>
        <w:t>územně plánovací dokumentaci a způsobu evidence územně plánovací činnosti,</w:t>
      </w:r>
      <w:r w:rsidR="00055968" w:rsidRPr="00BC02D4">
        <w:rPr>
          <w:sz w:val="22"/>
          <w:szCs w:val="22"/>
        </w:rPr>
        <w:t xml:space="preserve"> a </w:t>
      </w:r>
      <w:r w:rsidR="00EF6388" w:rsidRPr="00BC02D4">
        <w:rPr>
          <w:sz w:val="22"/>
          <w:szCs w:val="22"/>
        </w:rPr>
        <w:t xml:space="preserve">vyhláškou č. </w:t>
      </w:r>
      <w:r w:rsidR="00055968" w:rsidRPr="00BC02D4">
        <w:rPr>
          <w:sz w:val="22"/>
          <w:szCs w:val="22"/>
        </w:rPr>
        <w:t>501/20</w:t>
      </w:r>
      <w:r w:rsidR="00EF6388" w:rsidRPr="00BC02D4">
        <w:rPr>
          <w:sz w:val="22"/>
          <w:szCs w:val="22"/>
        </w:rPr>
        <w:t>0</w:t>
      </w:r>
      <w:r w:rsidR="00055968" w:rsidRPr="00BC02D4">
        <w:rPr>
          <w:sz w:val="22"/>
          <w:szCs w:val="22"/>
        </w:rPr>
        <w:t>6</w:t>
      </w:r>
      <w:r w:rsidR="00EF6388" w:rsidRPr="00BC02D4">
        <w:rPr>
          <w:sz w:val="22"/>
          <w:szCs w:val="22"/>
        </w:rPr>
        <w:t xml:space="preserve"> </w:t>
      </w:r>
      <w:r w:rsidR="00055968" w:rsidRPr="00BC02D4">
        <w:rPr>
          <w:sz w:val="22"/>
          <w:szCs w:val="22"/>
        </w:rPr>
        <w:t>Sb.</w:t>
      </w:r>
      <w:r w:rsidR="00EF6388" w:rsidRPr="00BC02D4">
        <w:rPr>
          <w:sz w:val="22"/>
          <w:szCs w:val="22"/>
        </w:rPr>
        <w:t>, o obecných požadavcích na využívání území,</w:t>
      </w:r>
      <w:r w:rsidR="00055968" w:rsidRPr="00BC02D4">
        <w:rPr>
          <w:sz w:val="22"/>
          <w:szCs w:val="22"/>
        </w:rPr>
        <w:t xml:space="preserve"> v platném znění)</w:t>
      </w:r>
      <w:r w:rsidR="00CD6579" w:rsidRPr="00BC02D4">
        <w:rPr>
          <w:sz w:val="22"/>
          <w:szCs w:val="22"/>
        </w:rPr>
        <w:t xml:space="preserve">, </w:t>
      </w:r>
      <w:r w:rsidR="00BC02D4" w:rsidRPr="00BC02D4">
        <w:rPr>
          <w:sz w:val="22"/>
          <w:szCs w:val="22"/>
        </w:rPr>
        <w:t>se Zadáním územní studie,</w:t>
      </w:r>
      <w:r w:rsidRPr="00BC02D4">
        <w:rPr>
          <w:sz w:val="22"/>
          <w:szCs w:val="22"/>
        </w:rPr>
        <w:t xml:space="preserve"> </w:t>
      </w:r>
      <w:r w:rsidR="00471374" w:rsidRPr="00BC02D4">
        <w:rPr>
          <w:sz w:val="22"/>
          <w:szCs w:val="22"/>
        </w:rPr>
        <w:t>s</w:t>
      </w:r>
      <w:r w:rsidR="0082613D">
        <w:rPr>
          <w:sz w:val="22"/>
          <w:szCs w:val="22"/>
        </w:rPr>
        <w:t xml:space="preserve">e </w:t>
      </w:r>
      <w:r w:rsidR="00471374" w:rsidRPr="00BC02D4">
        <w:rPr>
          <w:sz w:val="22"/>
          <w:szCs w:val="22"/>
        </w:rPr>
        <w:t>záměry a požadavky objednatele</w:t>
      </w:r>
      <w:r w:rsidR="00C1570D" w:rsidRPr="00BC02D4">
        <w:rPr>
          <w:sz w:val="22"/>
          <w:szCs w:val="22"/>
        </w:rPr>
        <w:t xml:space="preserve"> </w:t>
      </w:r>
      <w:r w:rsidR="00471374" w:rsidRPr="00BC02D4">
        <w:rPr>
          <w:sz w:val="22"/>
          <w:szCs w:val="22"/>
        </w:rPr>
        <w:t>a s připomínkami a podmínkami</w:t>
      </w:r>
      <w:r w:rsidR="00471374" w:rsidRPr="006E65B5">
        <w:rPr>
          <w:sz w:val="22"/>
          <w:szCs w:val="22"/>
        </w:rPr>
        <w:t xml:space="preserve"> </w:t>
      </w:r>
      <w:r w:rsidR="00EF6388">
        <w:rPr>
          <w:sz w:val="22"/>
          <w:szCs w:val="22"/>
        </w:rPr>
        <w:t>dotčených orgánů</w:t>
      </w:r>
      <w:r w:rsidR="00471374" w:rsidRPr="006E65B5">
        <w:rPr>
          <w:sz w:val="22"/>
          <w:szCs w:val="22"/>
        </w:rPr>
        <w:t>.</w:t>
      </w:r>
    </w:p>
    <w:p w:rsidR="00C55AD1" w:rsidRDefault="00A32388" w:rsidP="00C55AD1">
      <w:pPr>
        <w:numPr>
          <w:ilvl w:val="3"/>
          <w:numId w:val="17"/>
        </w:numPr>
        <w:ind w:left="426" w:hanging="426"/>
        <w:jc w:val="both"/>
        <w:rPr>
          <w:sz w:val="22"/>
          <w:szCs w:val="22"/>
        </w:rPr>
      </w:pPr>
      <w:r w:rsidRPr="00A32388">
        <w:rPr>
          <w:sz w:val="22"/>
          <w:szCs w:val="22"/>
        </w:rPr>
        <w:lastRenderedPageBreak/>
        <w:t>Územní studie přehodnotí současné vymezení zastavitelných ploch dotčeného území dle platného Územního plánu Jindřichův Hradec a navrhne takové plošné využití, které bude respektovat požadavky objednatele a veřejnosti</w:t>
      </w:r>
      <w:r w:rsidR="00CD6579">
        <w:rPr>
          <w:sz w:val="22"/>
          <w:szCs w:val="22"/>
        </w:rPr>
        <w:t xml:space="preserve"> v </w:t>
      </w:r>
      <w:r w:rsidR="00CD6579" w:rsidRPr="00BC02D4">
        <w:rPr>
          <w:sz w:val="22"/>
          <w:szCs w:val="22"/>
        </w:rPr>
        <w:t>návaznosti na vstupní limity a stávající okolí dotčeného území</w:t>
      </w:r>
      <w:r w:rsidRPr="00BC02D4">
        <w:rPr>
          <w:sz w:val="22"/>
          <w:szCs w:val="22"/>
        </w:rPr>
        <w:t>, v souladu s udržitelným rozvojem území</w:t>
      </w:r>
      <w:r w:rsidRPr="00CD6579">
        <w:rPr>
          <w:sz w:val="22"/>
          <w:szCs w:val="22"/>
        </w:rPr>
        <w:t>.</w:t>
      </w:r>
      <w:r w:rsidR="00CD6579" w:rsidRPr="00CD6579">
        <w:rPr>
          <w:sz w:val="22"/>
          <w:szCs w:val="22"/>
        </w:rPr>
        <w:t xml:space="preserve"> Zhotovitel nepoužije takové plochy s rozdílným způsobem využití, které nejsou vymezeny v Územním plánu Jindřichův Hradec.</w:t>
      </w:r>
    </w:p>
    <w:p w:rsidR="00C55AD1" w:rsidRPr="00C55AD1" w:rsidRDefault="00CD6579" w:rsidP="00C55AD1">
      <w:pPr>
        <w:numPr>
          <w:ilvl w:val="3"/>
          <w:numId w:val="17"/>
        </w:numPr>
        <w:ind w:left="426" w:hanging="426"/>
        <w:jc w:val="both"/>
        <w:rPr>
          <w:sz w:val="22"/>
          <w:szCs w:val="22"/>
        </w:rPr>
      </w:pPr>
      <w:r w:rsidRPr="00C55AD1">
        <w:rPr>
          <w:sz w:val="22"/>
          <w:szCs w:val="22"/>
        </w:rPr>
        <w:t xml:space="preserve">Zpracovaná územní studie bude v souladu s § 30 odst. 4 zákona č. 183/2006 Sb., stavební zákon, zapsána do systému evidence územně plánovací činnosti - ILAS a poté bude podkladem pro zpracování změny č. 1 Územního plánu Jindřichův Hradec. </w:t>
      </w:r>
    </w:p>
    <w:p w:rsidR="00BB706A" w:rsidRPr="00C55AD1" w:rsidRDefault="00C34CC9" w:rsidP="00C55AD1">
      <w:pPr>
        <w:numPr>
          <w:ilvl w:val="3"/>
          <w:numId w:val="17"/>
        </w:numPr>
        <w:ind w:left="426" w:hanging="426"/>
        <w:jc w:val="both"/>
        <w:rPr>
          <w:sz w:val="22"/>
          <w:szCs w:val="22"/>
        </w:rPr>
      </w:pPr>
      <w:r w:rsidRPr="00C55AD1">
        <w:rPr>
          <w:sz w:val="22"/>
          <w:szCs w:val="22"/>
        </w:rPr>
        <w:t xml:space="preserve">Veškeré stupně </w:t>
      </w:r>
      <w:r w:rsidR="00EF6388" w:rsidRPr="00C55AD1">
        <w:rPr>
          <w:sz w:val="22"/>
          <w:szCs w:val="22"/>
        </w:rPr>
        <w:t xml:space="preserve">plnění </w:t>
      </w:r>
      <w:r w:rsidRPr="00C55AD1">
        <w:rPr>
          <w:sz w:val="22"/>
          <w:szCs w:val="22"/>
        </w:rPr>
        <w:t>budou</w:t>
      </w:r>
      <w:r w:rsidR="00BB706A" w:rsidRPr="00C55AD1">
        <w:rPr>
          <w:sz w:val="22"/>
          <w:szCs w:val="22"/>
        </w:rPr>
        <w:t xml:space="preserve"> objednateli </w:t>
      </w:r>
      <w:proofErr w:type="gramStart"/>
      <w:r w:rsidR="004601D8" w:rsidRPr="00C55AD1">
        <w:rPr>
          <w:sz w:val="22"/>
          <w:szCs w:val="22"/>
        </w:rPr>
        <w:t xml:space="preserve">odevzdány </w:t>
      </w:r>
      <w:r w:rsidR="00BB706A" w:rsidRPr="00C55AD1">
        <w:rPr>
          <w:sz w:val="22"/>
          <w:szCs w:val="22"/>
        </w:rPr>
        <w:t>v</w:t>
      </w:r>
      <w:r w:rsidR="00422741" w:rsidRPr="00C55AD1">
        <w:rPr>
          <w:sz w:val="22"/>
          <w:szCs w:val="22"/>
        </w:rPr>
        <w:t xml:space="preserve"> </w:t>
      </w:r>
      <w:r w:rsidR="00C55AD1">
        <w:rPr>
          <w:sz w:val="22"/>
          <w:szCs w:val="22"/>
        </w:rPr>
        <w:t>2</w:t>
      </w:r>
      <w:r w:rsidR="00EF6388" w:rsidRPr="00C55AD1">
        <w:rPr>
          <w:sz w:val="22"/>
          <w:szCs w:val="22"/>
        </w:rPr>
        <w:t xml:space="preserve"> </w:t>
      </w:r>
      <w:r w:rsidR="00391298" w:rsidRPr="00C55AD1">
        <w:rPr>
          <w:sz w:val="22"/>
          <w:szCs w:val="22"/>
        </w:rPr>
        <w:t>paré</w:t>
      </w:r>
      <w:proofErr w:type="gramEnd"/>
      <w:r w:rsidR="00391298" w:rsidRPr="00C55AD1">
        <w:rPr>
          <w:sz w:val="22"/>
          <w:szCs w:val="22"/>
        </w:rPr>
        <w:t>.</w:t>
      </w:r>
    </w:p>
    <w:p w:rsidR="00753766" w:rsidRDefault="00BB706A" w:rsidP="00EF6388">
      <w:pPr>
        <w:numPr>
          <w:ilvl w:val="3"/>
          <w:numId w:val="17"/>
        </w:numPr>
        <w:tabs>
          <w:tab w:val="left" w:pos="426"/>
        </w:tabs>
        <w:spacing w:line="240" w:lineRule="atLeast"/>
        <w:ind w:left="426" w:hanging="426"/>
        <w:jc w:val="both"/>
        <w:rPr>
          <w:sz w:val="22"/>
          <w:szCs w:val="22"/>
        </w:rPr>
      </w:pPr>
      <w:r w:rsidRPr="00391298">
        <w:rPr>
          <w:sz w:val="22"/>
          <w:szCs w:val="22"/>
        </w:rPr>
        <w:t>Veškerá dokumentace bude zpracována a předán</w:t>
      </w:r>
      <w:r w:rsidR="00580A08" w:rsidRPr="00391298">
        <w:rPr>
          <w:sz w:val="22"/>
          <w:szCs w:val="22"/>
        </w:rPr>
        <w:t>a</w:t>
      </w:r>
      <w:r w:rsidRPr="00391298">
        <w:rPr>
          <w:sz w:val="22"/>
          <w:szCs w:val="22"/>
        </w:rPr>
        <w:t xml:space="preserve"> rovněž i v</w:t>
      </w:r>
      <w:r w:rsidR="00422741" w:rsidRPr="00391298">
        <w:rPr>
          <w:sz w:val="22"/>
          <w:szCs w:val="22"/>
        </w:rPr>
        <w:t xml:space="preserve"> </w:t>
      </w:r>
      <w:r w:rsidR="0082613D">
        <w:rPr>
          <w:sz w:val="22"/>
          <w:szCs w:val="22"/>
        </w:rPr>
        <w:t>digitální</w:t>
      </w:r>
      <w:r w:rsidRPr="00391298">
        <w:rPr>
          <w:sz w:val="22"/>
          <w:szCs w:val="22"/>
        </w:rPr>
        <w:t xml:space="preserve"> formě </w:t>
      </w:r>
      <w:r w:rsidR="004601D8" w:rsidRPr="00391298">
        <w:rPr>
          <w:sz w:val="22"/>
          <w:szCs w:val="22"/>
        </w:rPr>
        <w:t>d</w:t>
      </w:r>
      <w:r w:rsidR="00FC30E0" w:rsidRPr="00391298">
        <w:rPr>
          <w:sz w:val="22"/>
          <w:szCs w:val="22"/>
        </w:rPr>
        <w:t>le požadavků zadání</w:t>
      </w:r>
      <w:r w:rsidR="00753766">
        <w:rPr>
          <w:sz w:val="22"/>
          <w:szCs w:val="22"/>
        </w:rPr>
        <w:t xml:space="preserve"> s tímto upřesněním:</w:t>
      </w:r>
    </w:p>
    <w:p w:rsidR="00753766" w:rsidRPr="00753766" w:rsidRDefault="00753766" w:rsidP="00216187">
      <w:pPr>
        <w:numPr>
          <w:ilvl w:val="3"/>
          <w:numId w:val="56"/>
        </w:numPr>
        <w:tabs>
          <w:tab w:val="left" w:pos="426"/>
        </w:tabs>
        <w:spacing w:line="240" w:lineRule="atLeast"/>
        <w:ind w:hanging="222"/>
        <w:jc w:val="both"/>
        <w:rPr>
          <w:sz w:val="22"/>
          <w:szCs w:val="22"/>
        </w:rPr>
      </w:pPr>
      <w:r w:rsidRPr="00753766">
        <w:rPr>
          <w:sz w:val="22"/>
          <w:szCs w:val="22"/>
        </w:rPr>
        <w:t xml:space="preserve">Struktura *.pdf </w:t>
      </w:r>
    </w:p>
    <w:p w:rsidR="00753766" w:rsidRPr="00753766" w:rsidRDefault="00753766" w:rsidP="00216187">
      <w:pPr>
        <w:numPr>
          <w:ilvl w:val="3"/>
          <w:numId w:val="56"/>
        </w:numPr>
        <w:tabs>
          <w:tab w:val="left" w:pos="426"/>
        </w:tabs>
        <w:spacing w:line="240" w:lineRule="atLeast"/>
        <w:ind w:hanging="222"/>
        <w:jc w:val="both"/>
        <w:rPr>
          <w:sz w:val="22"/>
          <w:szCs w:val="22"/>
        </w:rPr>
      </w:pPr>
      <w:r w:rsidRPr="00753766">
        <w:rPr>
          <w:sz w:val="22"/>
          <w:szCs w:val="22"/>
        </w:rPr>
        <w:t>Formát pro prostředí GIS (přednostně formát *.shp) nebo ve formátu pro prostředí CAD (</w:t>
      </w:r>
      <w:proofErr w:type="gramStart"/>
      <w:r w:rsidRPr="00753766">
        <w:rPr>
          <w:sz w:val="22"/>
          <w:szCs w:val="22"/>
        </w:rPr>
        <w:t>formát  *.dgn</w:t>
      </w:r>
      <w:proofErr w:type="gramEnd"/>
      <w:r w:rsidRPr="00753766">
        <w:rPr>
          <w:sz w:val="22"/>
          <w:szCs w:val="22"/>
        </w:rPr>
        <w:t xml:space="preserve"> nebo *.dwg)</w:t>
      </w:r>
    </w:p>
    <w:p w:rsidR="00753766" w:rsidRPr="00753766" w:rsidRDefault="00753766" w:rsidP="00216187">
      <w:pPr>
        <w:numPr>
          <w:ilvl w:val="3"/>
          <w:numId w:val="56"/>
        </w:numPr>
        <w:tabs>
          <w:tab w:val="left" w:pos="426"/>
        </w:tabs>
        <w:spacing w:line="240" w:lineRule="atLeast"/>
        <w:ind w:hanging="222"/>
        <w:jc w:val="both"/>
        <w:rPr>
          <w:sz w:val="22"/>
          <w:szCs w:val="22"/>
        </w:rPr>
      </w:pPr>
      <w:r w:rsidRPr="00753766">
        <w:rPr>
          <w:sz w:val="22"/>
          <w:szCs w:val="22"/>
        </w:rPr>
        <w:t>Pokud budou předaná data ve formátu pro prostředí GIS tak musí být předány i všechny mapové kompozice (</w:t>
      </w:r>
      <w:proofErr w:type="gramStart"/>
      <w:r w:rsidRPr="00753766">
        <w:rPr>
          <w:sz w:val="22"/>
          <w:szCs w:val="22"/>
        </w:rPr>
        <w:t>soubory *.mxd</w:t>
      </w:r>
      <w:proofErr w:type="gramEnd"/>
      <w:r w:rsidRPr="00753766">
        <w:rPr>
          <w:sz w:val="22"/>
          <w:szCs w:val="22"/>
        </w:rPr>
        <w:t>)</w:t>
      </w:r>
    </w:p>
    <w:p w:rsidR="00753766" w:rsidRPr="00753766" w:rsidRDefault="00753766" w:rsidP="00216187">
      <w:pPr>
        <w:numPr>
          <w:ilvl w:val="3"/>
          <w:numId w:val="56"/>
        </w:numPr>
        <w:tabs>
          <w:tab w:val="left" w:pos="426"/>
        </w:tabs>
        <w:spacing w:line="240" w:lineRule="atLeast"/>
        <w:ind w:hanging="222"/>
        <w:jc w:val="both"/>
        <w:rPr>
          <w:sz w:val="22"/>
          <w:szCs w:val="22"/>
        </w:rPr>
      </w:pPr>
      <w:r w:rsidRPr="00753766">
        <w:rPr>
          <w:sz w:val="22"/>
          <w:szCs w:val="22"/>
        </w:rPr>
        <w:t>Data musí být topologicky čistá</w:t>
      </w:r>
      <w:r w:rsidR="00EF6388">
        <w:rPr>
          <w:sz w:val="22"/>
          <w:szCs w:val="22"/>
        </w:rPr>
        <w:t>,</w:t>
      </w:r>
      <w:r w:rsidRPr="00753766">
        <w:rPr>
          <w:sz w:val="22"/>
          <w:szCs w:val="22"/>
        </w:rPr>
        <w:t xml:space="preserve"> </w:t>
      </w:r>
      <w:proofErr w:type="gramStart"/>
      <w:r w:rsidRPr="00753766">
        <w:rPr>
          <w:sz w:val="22"/>
          <w:szCs w:val="22"/>
        </w:rPr>
        <w:t>tzn.</w:t>
      </w:r>
      <w:proofErr w:type="gramEnd"/>
      <w:r w:rsidRPr="00753766">
        <w:rPr>
          <w:sz w:val="22"/>
          <w:szCs w:val="22"/>
        </w:rPr>
        <w:t xml:space="preserve"> plošné jevy </w:t>
      </w:r>
      <w:proofErr w:type="gramStart"/>
      <w:r w:rsidRPr="00753766">
        <w:rPr>
          <w:sz w:val="22"/>
          <w:szCs w:val="22"/>
        </w:rPr>
        <w:t>mu</w:t>
      </w:r>
      <w:r w:rsidR="00EF6388">
        <w:rPr>
          <w:sz w:val="22"/>
          <w:szCs w:val="22"/>
        </w:rPr>
        <w:t>s</w:t>
      </w:r>
      <w:r w:rsidRPr="00753766">
        <w:rPr>
          <w:sz w:val="22"/>
          <w:szCs w:val="22"/>
        </w:rPr>
        <w:t>í</w:t>
      </w:r>
      <w:proofErr w:type="gramEnd"/>
      <w:r w:rsidRPr="00753766">
        <w:rPr>
          <w:sz w:val="22"/>
          <w:szCs w:val="22"/>
        </w:rPr>
        <w:t xml:space="preserve"> být obrysovou čarou zcela ohraničeny, plochy s charakterem souvislého pokrytí musí být zakresleny bez mezer a překryvů, nedojde k přetažení nebo nedotažení linií v místě dotyku atd.</w:t>
      </w:r>
    </w:p>
    <w:p w:rsidR="00753766" w:rsidRPr="00753766" w:rsidRDefault="00753766" w:rsidP="00216187">
      <w:pPr>
        <w:numPr>
          <w:ilvl w:val="3"/>
          <w:numId w:val="56"/>
        </w:numPr>
        <w:tabs>
          <w:tab w:val="left" w:pos="426"/>
        </w:tabs>
        <w:spacing w:line="240" w:lineRule="atLeast"/>
        <w:ind w:hanging="222"/>
        <w:jc w:val="both"/>
        <w:rPr>
          <w:sz w:val="22"/>
          <w:szCs w:val="22"/>
        </w:rPr>
      </w:pPr>
      <w:r w:rsidRPr="00753766">
        <w:rPr>
          <w:sz w:val="22"/>
          <w:szCs w:val="22"/>
        </w:rPr>
        <w:t>Návrh bude zakreslen v souřadnicovém systému S-JTSK</w:t>
      </w:r>
    </w:p>
    <w:p w:rsidR="00753766" w:rsidRPr="00753766" w:rsidRDefault="00753766" w:rsidP="00216187">
      <w:pPr>
        <w:numPr>
          <w:ilvl w:val="3"/>
          <w:numId w:val="56"/>
        </w:numPr>
        <w:tabs>
          <w:tab w:val="left" w:pos="426"/>
        </w:tabs>
        <w:spacing w:line="240" w:lineRule="atLeast"/>
        <w:ind w:hanging="222"/>
        <w:jc w:val="both"/>
        <w:rPr>
          <w:sz w:val="22"/>
          <w:szCs w:val="22"/>
        </w:rPr>
      </w:pPr>
      <w:r w:rsidRPr="00753766">
        <w:rPr>
          <w:sz w:val="22"/>
          <w:szCs w:val="22"/>
        </w:rPr>
        <w:t>Pro tvorbu v prostředí CAD je třeba dodržet následující pravidla:</w:t>
      </w:r>
    </w:p>
    <w:p w:rsidR="00753766" w:rsidRPr="00753766" w:rsidRDefault="00753766" w:rsidP="00216187">
      <w:pPr>
        <w:numPr>
          <w:ilvl w:val="3"/>
          <w:numId w:val="56"/>
        </w:numPr>
        <w:tabs>
          <w:tab w:val="left" w:pos="426"/>
        </w:tabs>
        <w:spacing w:line="240" w:lineRule="atLeast"/>
        <w:ind w:hanging="222"/>
        <w:jc w:val="both"/>
        <w:rPr>
          <w:sz w:val="22"/>
          <w:szCs w:val="22"/>
        </w:rPr>
      </w:pPr>
      <w:r w:rsidRPr="00753766">
        <w:rPr>
          <w:sz w:val="22"/>
          <w:szCs w:val="22"/>
        </w:rPr>
        <w:t>V případě plošných typů jsou standardními daty míněny uzavřené hranice ploch, tedy nikoliv sekundárně vytvořené plošné výplně jakéhokoliv charakteru, jejichž způsob realizace se v různých programech CAD může lišit a není výměnným formátem DXF spolehlivě přenositelný</w:t>
      </w:r>
    </w:p>
    <w:p w:rsidR="00753766" w:rsidRPr="00753766" w:rsidRDefault="00753766" w:rsidP="00216187">
      <w:pPr>
        <w:numPr>
          <w:ilvl w:val="3"/>
          <w:numId w:val="56"/>
        </w:numPr>
        <w:tabs>
          <w:tab w:val="left" w:pos="426"/>
        </w:tabs>
        <w:spacing w:line="240" w:lineRule="atLeast"/>
        <w:ind w:hanging="222"/>
        <w:jc w:val="both"/>
        <w:rPr>
          <w:sz w:val="22"/>
          <w:szCs w:val="22"/>
        </w:rPr>
      </w:pPr>
      <w:r w:rsidRPr="00753766">
        <w:rPr>
          <w:sz w:val="22"/>
          <w:szCs w:val="22"/>
        </w:rPr>
        <w:t xml:space="preserve">Pro linie a hranice ploch platí, že pro jejich zakreslování musí být použito jednoduchých liniových grafických typů (názvy se v různých CAD programech liší, např. line, polyline, linestring, …). Nesmí být použito </w:t>
      </w:r>
      <w:r w:rsidR="00EF6388" w:rsidRPr="00753766">
        <w:rPr>
          <w:sz w:val="22"/>
          <w:szCs w:val="22"/>
        </w:rPr>
        <w:t>speci</w:t>
      </w:r>
      <w:r w:rsidR="00EF6388">
        <w:rPr>
          <w:sz w:val="22"/>
          <w:szCs w:val="22"/>
        </w:rPr>
        <w:t>á</w:t>
      </w:r>
      <w:r w:rsidR="00EF6388" w:rsidRPr="00753766">
        <w:rPr>
          <w:sz w:val="22"/>
          <w:szCs w:val="22"/>
        </w:rPr>
        <w:t xml:space="preserve">lních </w:t>
      </w:r>
      <w:r w:rsidRPr="00753766">
        <w:rPr>
          <w:sz w:val="22"/>
          <w:szCs w:val="22"/>
        </w:rPr>
        <w:t>grafických typů, jako jsou křivky (</w:t>
      </w:r>
      <w:proofErr w:type="gramStart"/>
      <w:r w:rsidRPr="00753766">
        <w:rPr>
          <w:sz w:val="22"/>
          <w:szCs w:val="22"/>
        </w:rPr>
        <w:t>B-spline,</w:t>
      </w:r>
      <w:r w:rsidR="00EF6388">
        <w:rPr>
          <w:sz w:val="22"/>
          <w:szCs w:val="22"/>
        </w:rPr>
        <w:t xml:space="preserve"> </w:t>
      </w:r>
      <w:r w:rsidRPr="00753766">
        <w:rPr>
          <w:sz w:val="22"/>
          <w:szCs w:val="22"/>
        </w:rPr>
        <w:t>..),</w:t>
      </w:r>
      <w:r w:rsidR="00EF6388">
        <w:rPr>
          <w:sz w:val="22"/>
          <w:szCs w:val="22"/>
        </w:rPr>
        <w:t xml:space="preserve"> </w:t>
      </w:r>
      <w:r w:rsidRPr="00753766">
        <w:rPr>
          <w:sz w:val="22"/>
          <w:szCs w:val="22"/>
        </w:rPr>
        <w:t>oblouky</w:t>
      </w:r>
      <w:proofErr w:type="gramEnd"/>
      <w:r w:rsidRPr="00753766">
        <w:rPr>
          <w:sz w:val="22"/>
          <w:szCs w:val="22"/>
        </w:rPr>
        <w:t xml:space="preserve"> (arc) apod.</w:t>
      </w:r>
    </w:p>
    <w:p w:rsidR="00753766" w:rsidRPr="00753766" w:rsidRDefault="00753766" w:rsidP="00216187">
      <w:pPr>
        <w:numPr>
          <w:ilvl w:val="3"/>
          <w:numId w:val="56"/>
        </w:numPr>
        <w:tabs>
          <w:tab w:val="left" w:pos="426"/>
        </w:tabs>
        <w:spacing w:line="240" w:lineRule="atLeast"/>
        <w:ind w:hanging="222"/>
        <w:jc w:val="both"/>
        <w:rPr>
          <w:sz w:val="22"/>
          <w:szCs w:val="22"/>
        </w:rPr>
      </w:pPr>
      <w:r w:rsidRPr="00753766">
        <w:rPr>
          <w:sz w:val="22"/>
          <w:szCs w:val="22"/>
        </w:rPr>
        <w:t>Liniové jevy by měly být zakresleny souvisle bez zbytečné segmentace. To znamená, že linie by měly být přerušovány pouze v uzlech, kde se potkává více linií, a kromě toho pouze v místech, kde se mění některá z popisných vlastností linie. V uzlech liniových sítí musí být linie propojeny bez přesahů a mezer.</w:t>
      </w:r>
    </w:p>
    <w:p w:rsidR="00BB706A" w:rsidRPr="00753766" w:rsidRDefault="00BB706A" w:rsidP="00753766">
      <w:pPr>
        <w:tabs>
          <w:tab w:val="left" w:pos="426"/>
        </w:tabs>
        <w:spacing w:line="240" w:lineRule="atLeast"/>
        <w:ind w:left="648"/>
        <w:jc w:val="both"/>
        <w:rPr>
          <w:sz w:val="22"/>
          <w:szCs w:val="22"/>
        </w:rPr>
      </w:pP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Pr="00422741" w:rsidRDefault="00422741"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52982" w:rsidRPr="00422741" w:rsidRDefault="00052982" w:rsidP="008F3953">
      <w:pPr>
        <w:tabs>
          <w:tab w:val="num" w:pos="426"/>
        </w:tabs>
        <w:spacing w:line="276" w:lineRule="auto"/>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4"/>
        <w:gridCol w:w="1617"/>
        <w:gridCol w:w="1438"/>
        <w:gridCol w:w="1617"/>
      </w:tblGrid>
      <w:tr w:rsidR="00C55AD1" w:rsidRPr="00C55AD1" w:rsidTr="00D470ED">
        <w:trPr>
          <w:trHeight w:val="390"/>
        </w:trPr>
        <w:tc>
          <w:tcPr>
            <w:tcW w:w="4320" w:type="dxa"/>
          </w:tcPr>
          <w:p w:rsidR="00C55AD1" w:rsidRPr="00C55AD1" w:rsidRDefault="00C55AD1" w:rsidP="00D470ED">
            <w:pPr>
              <w:widowControl w:val="0"/>
              <w:tabs>
                <w:tab w:val="left" w:pos="0"/>
              </w:tabs>
              <w:jc w:val="both"/>
              <w:rPr>
                <w:snapToGrid w:val="0"/>
                <w:sz w:val="22"/>
                <w:szCs w:val="22"/>
              </w:rPr>
            </w:pPr>
          </w:p>
        </w:tc>
        <w:tc>
          <w:tcPr>
            <w:tcW w:w="1620" w:type="dxa"/>
          </w:tcPr>
          <w:p w:rsidR="00C55AD1" w:rsidRPr="00C55AD1" w:rsidRDefault="00C55AD1" w:rsidP="00D470ED">
            <w:pPr>
              <w:widowControl w:val="0"/>
              <w:tabs>
                <w:tab w:val="left" w:pos="0"/>
              </w:tabs>
              <w:jc w:val="center"/>
              <w:rPr>
                <w:snapToGrid w:val="0"/>
                <w:sz w:val="22"/>
                <w:szCs w:val="22"/>
              </w:rPr>
            </w:pPr>
          </w:p>
          <w:p w:rsidR="00C55AD1" w:rsidRPr="00C55AD1" w:rsidRDefault="00C55AD1" w:rsidP="00D470ED">
            <w:pPr>
              <w:widowControl w:val="0"/>
              <w:tabs>
                <w:tab w:val="left" w:pos="0"/>
              </w:tabs>
              <w:jc w:val="center"/>
              <w:rPr>
                <w:snapToGrid w:val="0"/>
                <w:sz w:val="22"/>
                <w:szCs w:val="22"/>
              </w:rPr>
            </w:pPr>
            <w:r w:rsidRPr="00C55AD1">
              <w:rPr>
                <w:snapToGrid w:val="0"/>
                <w:sz w:val="22"/>
                <w:szCs w:val="22"/>
              </w:rPr>
              <w:t>Cena bez DPH</w:t>
            </w:r>
          </w:p>
        </w:tc>
        <w:tc>
          <w:tcPr>
            <w:tcW w:w="1440" w:type="dxa"/>
          </w:tcPr>
          <w:p w:rsidR="00C55AD1" w:rsidRPr="00C55AD1" w:rsidRDefault="00C55AD1" w:rsidP="00D470ED">
            <w:pPr>
              <w:widowControl w:val="0"/>
              <w:tabs>
                <w:tab w:val="left" w:pos="0"/>
              </w:tabs>
              <w:jc w:val="center"/>
              <w:rPr>
                <w:snapToGrid w:val="0"/>
                <w:sz w:val="22"/>
                <w:szCs w:val="22"/>
              </w:rPr>
            </w:pPr>
          </w:p>
          <w:p w:rsidR="00C55AD1" w:rsidRPr="00C55AD1" w:rsidRDefault="00C55AD1" w:rsidP="00D470ED">
            <w:pPr>
              <w:widowControl w:val="0"/>
              <w:tabs>
                <w:tab w:val="left" w:pos="0"/>
              </w:tabs>
              <w:jc w:val="center"/>
              <w:rPr>
                <w:snapToGrid w:val="0"/>
                <w:sz w:val="22"/>
                <w:szCs w:val="22"/>
              </w:rPr>
            </w:pPr>
            <w:r w:rsidRPr="00C55AD1">
              <w:rPr>
                <w:snapToGrid w:val="0"/>
                <w:sz w:val="22"/>
                <w:szCs w:val="22"/>
              </w:rPr>
              <w:t>DPH</w:t>
            </w:r>
          </w:p>
        </w:tc>
        <w:tc>
          <w:tcPr>
            <w:tcW w:w="1620" w:type="dxa"/>
          </w:tcPr>
          <w:p w:rsidR="00C55AD1" w:rsidRPr="00C55AD1" w:rsidRDefault="00C55AD1" w:rsidP="00D470ED">
            <w:pPr>
              <w:widowControl w:val="0"/>
              <w:tabs>
                <w:tab w:val="left" w:pos="0"/>
              </w:tabs>
              <w:jc w:val="center"/>
              <w:rPr>
                <w:snapToGrid w:val="0"/>
                <w:sz w:val="22"/>
                <w:szCs w:val="22"/>
              </w:rPr>
            </w:pPr>
          </w:p>
          <w:p w:rsidR="00C55AD1" w:rsidRPr="00C55AD1" w:rsidRDefault="00C55AD1" w:rsidP="007B7B5A">
            <w:pPr>
              <w:widowControl w:val="0"/>
              <w:tabs>
                <w:tab w:val="left" w:pos="0"/>
              </w:tabs>
              <w:jc w:val="center"/>
              <w:rPr>
                <w:snapToGrid w:val="0"/>
                <w:sz w:val="22"/>
                <w:szCs w:val="22"/>
              </w:rPr>
            </w:pPr>
            <w:r w:rsidRPr="00C55AD1">
              <w:rPr>
                <w:snapToGrid w:val="0"/>
                <w:sz w:val="22"/>
                <w:szCs w:val="22"/>
              </w:rPr>
              <w:t>Cena celkem</w:t>
            </w:r>
            <w:r w:rsidR="007B7B5A">
              <w:rPr>
                <w:snapToGrid w:val="0"/>
                <w:sz w:val="22"/>
                <w:szCs w:val="22"/>
              </w:rPr>
              <w:br/>
            </w:r>
            <w:r w:rsidRPr="00C55AD1">
              <w:rPr>
                <w:snapToGrid w:val="0"/>
                <w:sz w:val="22"/>
                <w:szCs w:val="22"/>
              </w:rPr>
              <w:t>s DPH</w:t>
            </w:r>
          </w:p>
        </w:tc>
      </w:tr>
      <w:tr w:rsidR="00C55AD1" w:rsidRPr="00C55AD1" w:rsidTr="00D470ED">
        <w:trPr>
          <w:trHeight w:val="480"/>
        </w:trPr>
        <w:tc>
          <w:tcPr>
            <w:tcW w:w="4320" w:type="dxa"/>
          </w:tcPr>
          <w:p w:rsidR="00C55AD1" w:rsidRPr="00C55AD1" w:rsidRDefault="00C55AD1" w:rsidP="00C55AD1">
            <w:pPr>
              <w:widowControl w:val="0"/>
              <w:tabs>
                <w:tab w:val="left" w:pos="0"/>
              </w:tabs>
              <w:jc w:val="both"/>
              <w:rPr>
                <w:snapToGrid w:val="0"/>
                <w:sz w:val="22"/>
                <w:szCs w:val="22"/>
              </w:rPr>
            </w:pPr>
            <w:r>
              <w:rPr>
                <w:sz w:val="22"/>
                <w:szCs w:val="22"/>
              </w:rPr>
              <w:t>návrh textové části územní studie, návrh rozložení ploch s rozdílným způsobem využití a koordinačního výkresu pro jednání Výboru pro územní plán Zastupitelstva města Jindřichův Hradec</w:t>
            </w:r>
          </w:p>
        </w:tc>
        <w:tc>
          <w:tcPr>
            <w:tcW w:w="1620" w:type="dxa"/>
          </w:tcPr>
          <w:p w:rsidR="00C55AD1" w:rsidRPr="00C55AD1" w:rsidRDefault="00AA3E5B" w:rsidP="00D470ED">
            <w:pPr>
              <w:widowControl w:val="0"/>
              <w:tabs>
                <w:tab w:val="left" w:pos="0"/>
              </w:tabs>
              <w:jc w:val="both"/>
              <w:rPr>
                <w:snapToGrid w:val="0"/>
                <w:sz w:val="22"/>
                <w:szCs w:val="22"/>
              </w:rPr>
            </w:pPr>
            <w:r>
              <w:rPr>
                <w:snapToGrid w:val="0"/>
                <w:sz w:val="22"/>
                <w:szCs w:val="22"/>
              </w:rPr>
              <w:t>361 500,- Kč</w:t>
            </w:r>
          </w:p>
        </w:tc>
        <w:tc>
          <w:tcPr>
            <w:tcW w:w="1440" w:type="dxa"/>
          </w:tcPr>
          <w:p w:rsidR="00C55AD1" w:rsidRPr="00C55AD1" w:rsidRDefault="00AA3E5B" w:rsidP="00D470ED">
            <w:pPr>
              <w:widowControl w:val="0"/>
              <w:tabs>
                <w:tab w:val="left" w:pos="0"/>
              </w:tabs>
              <w:jc w:val="both"/>
              <w:rPr>
                <w:snapToGrid w:val="0"/>
                <w:sz w:val="22"/>
                <w:szCs w:val="22"/>
              </w:rPr>
            </w:pPr>
            <w:r>
              <w:rPr>
                <w:snapToGrid w:val="0"/>
                <w:sz w:val="22"/>
                <w:szCs w:val="22"/>
              </w:rPr>
              <w:t>75 915,- Kč</w:t>
            </w:r>
          </w:p>
        </w:tc>
        <w:tc>
          <w:tcPr>
            <w:tcW w:w="1620" w:type="dxa"/>
          </w:tcPr>
          <w:p w:rsidR="00C55AD1" w:rsidRPr="00C55AD1" w:rsidRDefault="00AA3E5B" w:rsidP="00D470ED">
            <w:pPr>
              <w:widowControl w:val="0"/>
              <w:tabs>
                <w:tab w:val="left" w:pos="0"/>
              </w:tabs>
              <w:jc w:val="both"/>
              <w:rPr>
                <w:snapToGrid w:val="0"/>
                <w:sz w:val="22"/>
                <w:szCs w:val="22"/>
              </w:rPr>
            </w:pPr>
            <w:r>
              <w:rPr>
                <w:snapToGrid w:val="0"/>
                <w:sz w:val="22"/>
                <w:szCs w:val="22"/>
              </w:rPr>
              <w:t>437 415,- Kč</w:t>
            </w:r>
          </w:p>
        </w:tc>
      </w:tr>
      <w:tr w:rsidR="00C55AD1" w:rsidRPr="00C55AD1" w:rsidTr="00D470ED">
        <w:trPr>
          <w:trHeight w:val="464"/>
        </w:trPr>
        <w:tc>
          <w:tcPr>
            <w:tcW w:w="4320" w:type="dxa"/>
          </w:tcPr>
          <w:p w:rsidR="00C55AD1" w:rsidRPr="00C55AD1" w:rsidRDefault="000B5F58" w:rsidP="00BC02D4">
            <w:pPr>
              <w:widowControl w:val="0"/>
              <w:tabs>
                <w:tab w:val="left" w:pos="0"/>
              </w:tabs>
              <w:jc w:val="both"/>
              <w:rPr>
                <w:snapToGrid w:val="0"/>
                <w:sz w:val="22"/>
                <w:szCs w:val="22"/>
              </w:rPr>
            </w:pPr>
            <w:r>
              <w:rPr>
                <w:sz w:val="22"/>
                <w:szCs w:val="22"/>
              </w:rPr>
              <w:t>územní studie dle výsledku jednání Výboru pro územní plán Zastupitelstva města Jindřichův Hradec a po projednání s dotčenými orgány a správci inženýrských sítí</w:t>
            </w:r>
          </w:p>
        </w:tc>
        <w:tc>
          <w:tcPr>
            <w:tcW w:w="1620" w:type="dxa"/>
          </w:tcPr>
          <w:p w:rsidR="00C55AD1" w:rsidRPr="00C55AD1" w:rsidRDefault="00AA3E5B" w:rsidP="00D470ED">
            <w:pPr>
              <w:widowControl w:val="0"/>
              <w:tabs>
                <w:tab w:val="left" w:pos="0"/>
              </w:tabs>
              <w:jc w:val="both"/>
              <w:rPr>
                <w:snapToGrid w:val="0"/>
                <w:sz w:val="22"/>
                <w:szCs w:val="22"/>
              </w:rPr>
            </w:pPr>
            <w:r>
              <w:rPr>
                <w:snapToGrid w:val="0"/>
                <w:sz w:val="22"/>
                <w:szCs w:val="22"/>
              </w:rPr>
              <w:t>120 500,- Kč</w:t>
            </w:r>
          </w:p>
        </w:tc>
        <w:tc>
          <w:tcPr>
            <w:tcW w:w="1440" w:type="dxa"/>
          </w:tcPr>
          <w:p w:rsidR="00C55AD1" w:rsidRPr="00C55AD1" w:rsidRDefault="00AA3E5B" w:rsidP="00D470ED">
            <w:pPr>
              <w:widowControl w:val="0"/>
              <w:tabs>
                <w:tab w:val="left" w:pos="0"/>
              </w:tabs>
              <w:jc w:val="both"/>
              <w:rPr>
                <w:snapToGrid w:val="0"/>
                <w:sz w:val="22"/>
                <w:szCs w:val="22"/>
              </w:rPr>
            </w:pPr>
            <w:r>
              <w:rPr>
                <w:snapToGrid w:val="0"/>
                <w:sz w:val="22"/>
                <w:szCs w:val="22"/>
              </w:rPr>
              <w:t>25 305,- Kč</w:t>
            </w:r>
          </w:p>
        </w:tc>
        <w:tc>
          <w:tcPr>
            <w:tcW w:w="1620" w:type="dxa"/>
          </w:tcPr>
          <w:p w:rsidR="00C55AD1" w:rsidRPr="00C55AD1" w:rsidRDefault="00AA3E5B" w:rsidP="00D470ED">
            <w:pPr>
              <w:widowControl w:val="0"/>
              <w:tabs>
                <w:tab w:val="left" w:pos="0"/>
              </w:tabs>
              <w:jc w:val="both"/>
              <w:rPr>
                <w:snapToGrid w:val="0"/>
                <w:sz w:val="22"/>
                <w:szCs w:val="22"/>
              </w:rPr>
            </w:pPr>
            <w:r>
              <w:rPr>
                <w:snapToGrid w:val="0"/>
                <w:sz w:val="22"/>
                <w:szCs w:val="22"/>
              </w:rPr>
              <w:t>145 805,- Kč</w:t>
            </w:r>
          </w:p>
        </w:tc>
      </w:tr>
      <w:tr w:rsidR="00C55AD1" w:rsidRPr="00C55AD1" w:rsidTr="00AA3E5B">
        <w:trPr>
          <w:trHeight w:val="533"/>
        </w:trPr>
        <w:tc>
          <w:tcPr>
            <w:tcW w:w="4320" w:type="dxa"/>
          </w:tcPr>
          <w:p w:rsidR="00C55AD1" w:rsidRPr="00C55AD1" w:rsidRDefault="00C55AD1" w:rsidP="00D470ED">
            <w:pPr>
              <w:widowControl w:val="0"/>
              <w:tabs>
                <w:tab w:val="left" w:pos="0"/>
              </w:tabs>
              <w:jc w:val="both"/>
              <w:rPr>
                <w:b/>
                <w:snapToGrid w:val="0"/>
                <w:sz w:val="22"/>
                <w:szCs w:val="22"/>
              </w:rPr>
            </w:pPr>
          </w:p>
          <w:p w:rsidR="00C55AD1" w:rsidRPr="00C55AD1" w:rsidRDefault="00C55AD1" w:rsidP="00D470ED">
            <w:pPr>
              <w:widowControl w:val="0"/>
              <w:tabs>
                <w:tab w:val="left" w:pos="0"/>
              </w:tabs>
              <w:jc w:val="both"/>
              <w:rPr>
                <w:b/>
                <w:snapToGrid w:val="0"/>
                <w:sz w:val="22"/>
                <w:szCs w:val="22"/>
              </w:rPr>
            </w:pPr>
            <w:r w:rsidRPr="00C55AD1">
              <w:rPr>
                <w:b/>
                <w:snapToGrid w:val="0"/>
                <w:sz w:val="22"/>
                <w:szCs w:val="22"/>
              </w:rPr>
              <w:t xml:space="preserve">Celkem </w:t>
            </w:r>
          </w:p>
          <w:p w:rsidR="00C55AD1" w:rsidRPr="00C55AD1" w:rsidRDefault="00C55AD1" w:rsidP="00D470ED">
            <w:pPr>
              <w:widowControl w:val="0"/>
              <w:tabs>
                <w:tab w:val="left" w:pos="0"/>
              </w:tabs>
              <w:jc w:val="both"/>
              <w:rPr>
                <w:b/>
                <w:snapToGrid w:val="0"/>
                <w:sz w:val="22"/>
                <w:szCs w:val="22"/>
              </w:rPr>
            </w:pPr>
          </w:p>
        </w:tc>
        <w:tc>
          <w:tcPr>
            <w:tcW w:w="1620" w:type="dxa"/>
          </w:tcPr>
          <w:p w:rsidR="00C55AD1" w:rsidRPr="00AA3E5B" w:rsidRDefault="00AA3E5B" w:rsidP="00D470ED">
            <w:pPr>
              <w:widowControl w:val="0"/>
              <w:tabs>
                <w:tab w:val="left" w:pos="0"/>
              </w:tabs>
              <w:jc w:val="both"/>
              <w:rPr>
                <w:b/>
                <w:snapToGrid w:val="0"/>
                <w:sz w:val="22"/>
                <w:szCs w:val="22"/>
              </w:rPr>
            </w:pPr>
            <w:r w:rsidRPr="00AA3E5B">
              <w:rPr>
                <w:b/>
                <w:snapToGrid w:val="0"/>
                <w:sz w:val="22"/>
                <w:szCs w:val="22"/>
              </w:rPr>
              <w:t>482 000,- Kč</w:t>
            </w:r>
          </w:p>
        </w:tc>
        <w:tc>
          <w:tcPr>
            <w:tcW w:w="1440" w:type="dxa"/>
          </w:tcPr>
          <w:p w:rsidR="00C55AD1" w:rsidRPr="00AA3E5B" w:rsidRDefault="00AA3E5B" w:rsidP="00D470ED">
            <w:pPr>
              <w:widowControl w:val="0"/>
              <w:tabs>
                <w:tab w:val="left" w:pos="0"/>
              </w:tabs>
              <w:jc w:val="both"/>
              <w:rPr>
                <w:b/>
                <w:snapToGrid w:val="0"/>
                <w:sz w:val="22"/>
                <w:szCs w:val="22"/>
              </w:rPr>
            </w:pPr>
            <w:r w:rsidRPr="00AA3E5B">
              <w:rPr>
                <w:b/>
                <w:snapToGrid w:val="0"/>
                <w:sz w:val="22"/>
                <w:szCs w:val="22"/>
              </w:rPr>
              <w:t>101 220,- Kč</w:t>
            </w:r>
          </w:p>
        </w:tc>
        <w:tc>
          <w:tcPr>
            <w:tcW w:w="1620" w:type="dxa"/>
          </w:tcPr>
          <w:p w:rsidR="00C55AD1" w:rsidRPr="00AA3E5B" w:rsidRDefault="00AA3E5B" w:rsidP="00D470ED">
            <w:pPr>
              <w:widowControl w:val="0"/>
              <w:tabs>
                <w:tab w:val="left" w:pos="0"/>
              </w:tabs>
              <w:jc w:val="both"/>
              <w:rPr>
                <w:b/>
                <w:snapToGrid w:val="0"/>
                <w:sz w:val="22"/>
                <w:szCs w:val="22"/>
              </w:rPr>
            </w:pPr>
            <w:r w:rsidRPr="00AA3E5B">
              <w:rPr>
                <w:b/>
                <w:snapToGrid w:val="0"/>
                <w:sz w:val="22"/>
                <w:szCs w:val="22"/>
              </w:rPr>
              <w:t>583 220,- Kč</w:t>
            </w:r>
          </w:p>
        </w:tc>
      </w:tr>
    </w:tbl>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dokumentace podle článku I. </w:t>
      </w:r>
      <w:r w:rsidR="00840311">
        <w:rPr>
          <w:szCs w:val="22"/>
        </w:rPr>
        <w:t xml:space="preserve">odst. </w:t>
      </w:r>
      <w:r w:rsidR="00760728">
        <w:rPr>
          <w:szCs w:val="22"/>
        </w:rPr>
        <w:t>6</w:t>
      </w:r>
      <w:r w:rsidR="0017696F">
        <w:rPr>
          <w:szCs w:val="22"/>
        </w:rPr>
        <w:t xml:space="preserve"> </w:t>
      </w:r>
      <w:r w:rsidR="00840311">
        <w:rPr>
          <w:szCs w:val="22"/>
        </w:rPr>
        <w:t xml:space="preserve">a </w:t>
      </w:r>
      <w:r w:rsidR="00760728">
        <w:rPr>
          <w:szCs w:val="22"/>
        </w:rPr>
        <w:t>7</w:t>
      </w:r>
      <w:r w:rsidR="0017696F">
        <w:rPr>
          <w:szCs w:val="22"/>
        </w:rPr>
        <w:t xml:space="preserve"> </w:t>
      </w:r>
      <w:r w:rsidRPr="009753D5">
        <w:rPr>
          <w:szCs w:val="22"/>
        </w:rPr>
        <w:t>této smlouvy. Případná další vyhotovení dokumentace bude zhotovitel fakturovat mimo uvedenou cenu za zvláštní úhradu.</w:t>
      </w:r>
    </w:p>
    <w:p w:rsidR="004257F2" w:rsidRPr="000B5F58" w:rsidRDefault="004257F2" w:rsidP="000B5F58">
      <w:pPr>
        <w:numPr>
          <w:ilvl w:val="0"/>
          <w:numId w:val="3"/>
        </w:numPr>
        <w:tabs>
          <w:tab w:val="clear" w:pos="720"/>
          <w:tab w:val="num" w:pos="426"/>
        </w:tabs>
        <w:spacing w:line="240" w:lineRule="atLeast"/>
        <w:ind w:left="426" w:hanging="426"/>
        <w:jc w:val="both"/>
        <w:rPr>
          <w:sz w:val="22"/>
          <w:szCs w:val="22"/>
        </w:rPr>
      </w:pPr>
      <w:r w:rsidRPr="000B5F58">
        <w:rPr>
          <w:sz w:val="22"/>
          <w:szCs w:val="22"/>
        </w:rPr>
        <w:t>Sjednaná cena díla obsahuje veškeré náklady spojené s úplným a kvalitativním dokončením předmětu plnění, včetně vlivů běhe</w:t>
      </w:r>
      <w:r w:rsidR="00A80E04" w:rsidRPr="000B5F58">
        <w:rPr>
          <w:sz w:val="22"/>
          <w:szCs w:val="22"/>
        </w:rPr>
        <w:t>m jeho provádění</w:t>
      </w:r>
      <w:r w:rsidR="0017696F" w:rsidRPr="000B5F58">
        <w:rPr>
          <w:sz w:val="22"/>
          <w:szCs w:val="22"/>
        </w:rPr>
        <w:t xml:space="preserve">, nákladů </w:t>
      </w:r>
      <w:r w:rsidR="000B5F58" w:rsidRPr="000B5F58">
        <w:rPr>
          <w:sz w:val="22"/>
          <w:szCs w:val="22"/>
        </w:rPr>
        <w:t xml:space="preserve">na provedení nezbytných doplňujících průzkumů a rozborů v terénu, nákladů na jednání se správci dotčených inženýrských sítí a příslušnými dotčenými orgány, nákladů na jednání s vlastníky pozemků v dotčeném území nákladů </w:t>
      </w:r>
      <w:r w:rsidR="0017696F" w:rsidRPr="000B5F58">
        <w:rPr>
          <w:sz w:val="22"/>
          <w:szCs w:val="22"/>
        </w:rPr>
        <w:t xml:space="preserve">na </w:t>
      </w:r>
      <w:r w:rsidR="000B5F58" w:rsidRPr="000B5F58">
        <w:rPr>
          <w:sz w:val="22"/>
          <w:szCs w:val="22"/>
        </w:rPr>
        <w:t xml:space="preserve">spolupráci s pořizovatelem a na </w:t>
      </w:r>
      <w:r w:rsidR="0017696F" w:rsidRPr="000B5F58">
        <w:rPr>
          <w:sz w:val="22"/>
          <w:szCs w:val="22"/>
        </w:rPr>
        <w:t xml:space="preserve">účast zhotovitele na všech jednání svolaných </w:t>
      </w:r>
      <w:r w:rsidR="000B5F58" w:rsidRPr="000B5F58">
        <w:rPr>
          <w:sz w:val="22"/>
          <w:szCs w:val="22"/>
        </w:rPr>
        <w:t>objednatelem</w:t>
      </w:r>
      <w:r w:rsidR="0017696F" w:rsidRPr="000B5F58">
        <w:rPr>
          <w:sz w:val="22"/>
          <w:szCs w:val="22"/>
        </w:rPr>
        <w:t xml:space="preserve"> v souvislosti s realizací díla dle této smlouvy</w:t>
      </w:r>
      <w:r w:rsidR="00A80E04" w:rsidRPr="000B5F58">
        <w:rPr>
          <w:sz w:val="22"/>
          <w:szCs w:val="22"/>
        </w:rPr>
        <w:t>, a je cena nejvýše přípustná.</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DE51AF" w:rsidRDefault="000628EC" w:rsidP="00216187">
      <w:pPr>
        <w:pStyle w:val="Zkladntext"/>
        <w:numPr>
          <w:ilvl w:val="0"/>
          <w:numId w:val="3"/>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ED1A7F" w:rsidRDefault="00ED1A7F" w:rsidP="008F3953">
      <w:pPr>
        <w:pStyle w:val="Zkladntext"/>
        <w:numPr>
          <w:ilvl w:val="0"/>
          <w:numId w:val="3"/>
        </w:numPr>
        <w:tabs>
          <w:tab w:val="clear" w:pos="720"/>
          <w:tab w:val="num" w:pos="426"/>
        </w:tabs>
        <w:ind w:left="426" w:hanging="426"/>
        <w:rPr>
          <w:szCs w:val="22"/>
        </w:rPr>
      </w:pPr>
      <w:r>
        <w:rPr>
          <w:szCs w:val="22"/>
        </w:rPr>
        <w:t>Cenu je možno upravit pouze v případě změny rozsahu předmětu plnění nad rámec zadávací dokumentace požadovaném objednatelem.</w:t>
      </w: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C34CC9" w:rsidRPr="009753D5" w:rsidRDefault="00C34CC9" w:rsidP="008F3953">
      <w:pPr>
        <w:pStyle w:val="Zkladntext"/>
        <w:spacing w:line="240" w:lineRule="atLeast"/>
        <w:rPr>
          <w:szCs w:val="22"/>
        </w:rPr>
      </w:pPr>
    </w:p>
    <w:p w:rsidR="00052982" w:rsidRPr="009B7D0D" w:rsidRDefault="00052982" w:rsidP="008F3953">
      <w:pPr>
        <w:pStyle w:val="Zkladntext"/>
        <w:spacing w:line="240" w:lineRule="atLeast"/>
        <w:jc w:val="center"/>
        <w:rPr>
          <w:b/>
          <w:szCs w:val="22"/>
        </w:rPr>
      </w:pPr>
      <w:r w:rsidRPr="009B7D0D">
        <w:rPr>
          <w:b/>
          <w:szCs w:val="22"/>
        </w:rPr>
        <w:t>Článek I</w:t>
      </w:r>
      <w:r w:rsidR="00A80E04" w:rsidRPr="009B7D0D">
        <w:rPr>
          <w:b/>
          <w:szCs w:val="22"/>
        </w:rPr>
        <w:t>II</w:t>
      </w:r>
      <w:r w:rsidRPr="009B7D0D">
        <w:rPr>
          <w:b/>
          <w:szCs w:val="22"/>
        </w:rPr>
        <w:t>. – Platební podmínky</w:t>
      </w:r>
    </w:p>
    <w:p w:rsidR="00753766" w:rsidRPr="00903B3E" w:rsidRDefault="00753766" w:rsidP="008F3953">
      <w:pPr>
        <w:pStyle w:val="Zkladntext"/>
        <w:spacing w:line="240" w:lineRule="atLeast"/>
        <w:jc w:val="center"/>
        <w:rPr>
          <w:b/>
          <w:szCs w:val="22"/>
        </w:rPr>
      </w:pPr>
    </w:p>
    <w:p w:rsidR="003F2A1B" w:rsidRPr="009B7D0D" w:rsidRDefault="00052982" w:rsidP="00216187">
      <w:pPr>
        <w:pStyle w:val="Zkladntext"/>
        <w:numPr>
          <w:ilvl w:val="0"/>
          <w:numId w:val="4"/>
        </w:numPr>
        <w:tabs>
          <w:tab w:val="clear" w:pos="720"/>
          <w:tab w:val="num" w:pos="426"/>
        </w:tabs>
        <w:spacing w:line="240" w:lineRule="atLeast"/>
        <w:ind w:left="567" w:hanging="567"/>
        <w:rPr>
          <w:szCs w:val="22"/>
        </w:rPr>
      </w:pPr>
      <w:r w:rsidRPr="00903B3E">
        <w:rPr>
          <w:szCs w:val="22"/>
        </w:rPr>
        <w:t xml:space="preserve">Objednatel prohlašuje, že má zajištěny finanční prostředky na úhradu díla. </w:t>
      </w:r>
    </w:p>
    <w:p w:rsidR="00DE51AF" w:rsidRPr="00216187" w:rsidRDefault="00052982" w:rsidP="00216187">
      <w:pPr>
        <w:pStyle w:val="Zkladntext"/>
        <w:numPr>
          <w:ilvl w:val="0"/>
          <w:numId w:val="4"/>
        </w:numPr>
        <w:tabs>
          <w:tab w:val="clear" w:pos="720"/>
        </w:tabs>
        <w:spacing w:line="240" w:lineRule="atLeast"/>
        <w:ind w:left="426" w:hanging="426"/>
        <w:rPr>
          <w:szCs w:val="22"/>
        </w:rPr>
      </w:pPr>
      <w:r w:rsidRPr="009B7D0D">
        <w:rPr>
          <w:szCs w:val="22"/>
        </w:rPr>
        <w:t xml:space="preserve">Podkladem pro úhradu ceny plnění bude faktura, vystavená zhotovitelem po </w:t>
      </w:r>
      <w:r w:rsidR="00C1570D" w:rsidRPr="009B7D0D">
        <w:rPr>
          <w:szCs w:val="22"/>
        </w:rPr>
        <w:t xml:space="preserve">splnění </w:t>
      </w:r>
      <w:r w:rsidR="00BC02D4">
        <w:rPr>
          <w:szCs w:val="22"/>
        </w:rPr>
        <w:t>celého díla, tj. po předání územní studie v příslušném počtu paré.</w:t>
      </w:r>
      <w:r w:rsidR="00753766" w:rsidRPr="009B7D0D">
        <w:rPr>
          <w:szCs w:val="22"/>
        </w:rPr>
        <w:t xml:space="preserve"> </w:t>
      </w:r>
    </w:p>
    <w:p w:rsidR="00052982" w:rsidRPr="00216187" w:rsidRDefault="00B960C5" w:rsidP="00216187">
      <w:pPr>
        <w:pStyle w:val="Zkladntext"/>
        <w:numPr>
          <w:ilvl w:val="0"/>
          <w:numId w:val="4"/>
        </w:numPr>
        <w:tabs>
          <w:tab w:val="clear" w:pos="720"/>
        </w:tabs>
        <w:spacing w:line="240" w:lineRule="atLeast"/>
        <w:ind w:left="426" w:hanging="426"/>
        <w:rPr>
          <w:szCs w:val="22"/>
        </w:rPr>
      </w:pPr>
      <w:r w:rsidRPr="009B7D0D">
        <w:rPr>
          <w:szCs w:val="22"/>
        </w:rPr>
        <w:t>S</w:t>
      </w:r>
      <w:r w:rsidR="00052982" w:rsidRPr="009B7D0D">
        <w:rPr>
          <w:szCs w:val="22"/>
        </w:rPr>
        <w:t>platnost faktur</w:t>
      </w:r>
      <w:r w:rsidR="00BC02D4">
        <w:rPr>
          <w:szCs w:val="22"/>
        </w:rPr>
        <w:t>y</w:t>
      </w:r>
      <w:r w:rsidR="00052982" w:rsidRPr="009B7D0D">
        <w:rPr>
          <w:szCs w:val="22"/>
        </w:rPr>
        <w:t xml:space="preserve"> bude </w:t>
      </w:r>
      <w:r w:rsidR="0040060A" w:rsidRPr="009B7D0D">
        <w:rPr>
          <w:szCs w:val="22"/>
        </w:rPr>
        <w:t>30</w:t>
      </w:r>
      <w:r w:rsidR="00052982" w:rsidRPr="00903B3E">
        <w:rPr>
          <w:szCs w:val="22"/>
        </w:rPr>
        <w:t xml:space="preserve"> dnů po jejím </w:t>
      </w:r>
      <w:r w:rsidR="00753766" w:rsidRPr="00903B3E">
        <w:rPr>
          <w:szCs w:val="22"/>
        </w:rPr>
        <w:t>doručení objednateli</w:t>
      </w:r>
      <w:r w:rsidR="00052982" w:rsidRPr="00216187">
        <w:rPr>
          <w:szCs w:val="22"/>
        </w:rPr>
        <w:t>.</w:t>
      </w:r>
    </w:p>
    <w:p w:rsidR="000628EC" w:rsidRPr="00216187" w:rsidRDefault="000628EC" w:rsidP="00216187">
      <w:pPr>
        <w:pStyle w:val="Zkladntext"/>
        <w:numPr>
          <w:ilvl w:val="0"/>
          <w:numId w:val="4"/>
        </w:numPr>
        <w:tabs>
          <w:tab w:val="clear" w:pos="720"/>
          <w:tab w:val="num" w:pos="426"/>
        </w:tabs>
        <w:spacing w:line="240" w:lineRule="atLeast"/>
        <w:ind w:left="426" w:hanging="426"/>
        <w:rPr>
          <w:szCs w:val="22"/>
        </w:rPr>
      </w:pPr>
      <w:r w:rsidRPr="00216187">
        <w:rPr>
          <w:szCs w:val="22"/>
        </w:rPr>
        <w:t>Platební doklad (faktur</w:t>
      </w:r>
      <w:r w:rsidR="00BC02D4">
        <w:rPr>
          <w:szCs w:val="22"/>
        </w:rPr>
        <w:t>a</w:t>
      </w:r>
      <w:r w:rsidRPr="00216187">
        <w:rPr>
          <w:szCs w:val="22"/>
        </w:rPr>
        <w:t>) jako daňov</w:t>
      </w:r>
      <w:r w:rsidR="00BC02D4">
        <w:rPr>
          <w:szCs w:val="22"/>
        </w:rPr>
        <w:t>ý</w:t>
      </w:r>
      <w:r w:rsidRPr="00216187">
        <w:rPr>
          <w:szCs w:val="22"/>
        </w:rPr>
        <w:t xml:space="preserve"> a účetní doklad musí obsahovat zákonem předepsané údaje, jinak </w:t>
      </w:r>
      <w:r w:rsidR="00BC02D4">
        <w:rPr>
          <w:szCs w:val="22"/>
        </w:rPr>
        <w:t>je neplatná</w:t>
      </w:r>
      <w:r w:rsidRPr="00216187">
        <w:rPr>
          <w:szCs w:val="22"/>
        </w:rPr>
        <w:t xml:space="preserve"> a bud</w:t>
      </w:r>
      <w:r w:rsidR="00BC02D4">
        <w:rPr>
          <w:szCs w:val="22"/>
        </w:rPr>
        <w:t>e vrácena</w:t>
      </w:r>
      <w:r w:rsidRPr="00216187">
        <w:rPr>
          <w:szCs w:val="22"/>
        </w:rPr>
        <w:t xml:space="preserve"> zhotoviteli k doplnění či opravě. O čas nut</w:t>
      </w:r>
      <w:r w:rsidR="00BC02D4">
        <w:rPr>
          <w:szCs w:val="22"/>
        </w:rPr>
        <w:t>ný k opravě a doplnění platební</w:t>
      </w:r>
      <w:r w:rsidRPr="00216187">
        <w:rPr>
          <w:szCs w:val="22"/>
        </w:rPr>
        <w:t>h</w:t>
      </w:r>
      <w:r w:rsidR="00BC02D4">
        <w:rPr>
          <w:szCs w:val="22"/>
        </w:rPr>
        <w:t>o</w:t>
      </w:r>
      <w:r w:rsidRPr="00216187">
        <w:rPr>
          <w:szCs w:val="22"/>
        </w:rPr>
        <w:t xml:space="preserve"> doklad</w:t>
      </w:r>
      <w:r w:rsidR="00B313DC">
        <w:rPr>
          <w:szCs w:val="22"/>
        </w:rPr>
        <w:t>u</w:t>
      </w:r>
      <w:r w:rsidRPr="00216187">
        <w:rPr>
          <w:szCs w:val="22"/>
        </w:rPr>
        <w:t xml:space="preserve"> se posouvá termín splatnosti. </w:t>
      </w:r>
      <w:r w:rsidR="00503D93" w:rsidRPr="00216187">
        <w:rPr>
          <w:szCs w:val="22"/>
        </w:rPr>
        <w:t xml:space="preserve">V případě, že objednatel vrátí fakturu zhotoviteli z důvodu nesprávného účtování či jako neúplnou nebo nedoloženou, nedostává se tímto do prodlení se zaplacením.  </w:t>
      </w:r>
    </w:p>
    <w:p w:rsidR="00C34CC9" w:rsidRPr="009753D5" w:rsidRDefault="00C34CC9"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8F3953">
      <w:pPr>
        <w:pStyle w:val="Zkladntext"/>
        <w:spacing w:line="240" w:lineRule="atLeast"/>
        <w:ind w:left="360"/>
        <w:jc w:val="center"/>
        <w:rPr>
          <w:b/>
          <w:szCs w:val="22"/>
        </w:rPr>
      </w:pPr>
    </w:p>
    <w:p w:rsidR="000628EC"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753D5">
        <w:rPr>
          <w:sz w:val="22"/>
          <w:szCs w:val="22"/>
        </w:rPr>
        <w:t>smlouvy v</w:t>
      </w:r>
      <w:r w:rsidR="00422741">
        <w:rPr>
          <w:sz w:val="22"/>
          <w:szCs w:val="22"/>
        </w:rPr>
        <w:t xml:space="preserve"> </w:t>
      </w:r>
      <w:r w:rsidRPr="009753D5">
        <w:rPr>
          <w:sz w:val="22"/>
          <w:szCs w:val="22"/>
        </w:rPr>
        <w:t>následujících termínech:</w:t>
      </w:r>
    </w:p>
    <w:p w:rsidR="0044398B" w:rsidRPr="009753D5" w:rsidRDefault="0044398B" w:rsidP="00216187">
      <w:pPr>
        <w:spacing w:line="240" w:lineRule="atLeast"/>
        <w:ind w:left="426"/>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1"/>
        <w:gridCol w:w="2410"/>
      </w:tblGrid>
      <w:tr w:rsidR="000B5F58" w:rsidRPr="000B5F58" w:rsidTr="00D470ED">
        <w:trPr>
          <w:trHeight w:val="390"/>
        </w:trPr>
        <w:tc>
          <w:tcPr>
            <w:tcW w:w="6521" w:type="dxa"/>
          </w:tcPr>
          <w:p w:rsidR="000B5F58" w:rsidRPr="000B5F58" w:rsidRDefault="000B5F58" w:rsidP="00D470ED">
            <w:pPr>
              <w:widowControl w:val="0"/>
              <w:tabs>
                <w:tab w:val="left" w:pos="0"/>
              </w:tabs>
              <w:jc w:val="both"/>
              <w:rPr>
                <w:snapToGrid w:val="0"/>
                <w:sz w:val="22"/>
                <w:szCs w:val="22"/>
              </w:rPr>
            </w:pPr>
          </w:p>
        </w:tc>
        <w:tc>
          <w:tcPr>
            <w:tcW w:w="2410" w:type="dxa"/>
          </w:tcPr>
          <w:p w:rsidR="000B5F58" w:rsidRPr="000B5F58" w:rsidRDefault="000B5F58" w:rsidP="00D470ED">
            <w:pPr>
              <w:widowControl w:val="0"/>
              <w:tabs>
                <w:tab w:val="left" w:pos="0"/>
              </w:tabs>
              <w:jc w:val="center"/>
              <w:rPr>
                <w:snapToGrid w:val="0"/>
                <w:sz w:val="22"/>
                <w:szCs w:val="22"/>
              </w:rPr>
            </w:pPr>
          </w:p>
          <w:p w:rsidR="000B5F58" w:rsidRPr="000B5F58" w:rsidRDefault="000B5F58" w:rsidP="00D470ED">
            <w:pPr>
              <w:widowControl w:val="0"/>
              <w:tabs>
                <w:tab w:val="left" w:pos="0"/>
              </w:tabs>
              <w:jc w:val="center"/>
              <w:rPr>
                <w:snapToGrid w:val="0"/>
                <w:sz w:val="22"/>
                <w:szCs w:val="22"/>
              </w:rPr>
            </w:pPr>
            <w:r w:rsidRPr="000B5F58">
              <w:rPr>
                <w:snapToGrid w:val="0"/>
                <w:sz w:val="22"/>
                <w:szCs w:val="22"/>
              </w:rPr>
              <w:t>Doba plnění</w:t>
            </w:r>
          </w:p>
        </w:tc>
      </w:tr>
      <w:tr w:rsidR="000B5F58" w:rsidRPr="000B5F58" w:rsidTr="00D470ED">
        <w:trPr>
          <w:trHeight w:val="564"/>
        </w:trPr>
        <w:tc>
          <w:tcPr>
            <w:tcW w:w="6521" w:type="dxa"/>
          </w:tcPr>
          <w:p w:rsidR="000B5F58" w:rsidRPr="000B5F58" w:rsidRDefault="000B5F58" w:rsidP="00D470ED">
            <w:pPr>
              <w:widowControl w:val="0"/>
              <w:tabs>
                <w:tab w:val="left" w:pos="0"/>
              </w:tabs>
              <w:jc w:val="both"/>
              <w:rPr>
                <w:snapToGrid w:val="0"/>
                <w:sz w:val="22"/>
                <w:szCs w:val="22"/>
              </w:rPr>
            </w:pPr>
            <w:r>
              <w:rPr>
                <w:sz w:val="22"/>
                <w:szCs w:val="22"/>
              </w:rPr>
              <w:t>návrh textové části územní studie, návrh rozložení ploch s rozdílným způsobem využití a koordinačního výkresu pro jednání Výboru pro územní plán Zastupitelstva města Jindřichův Hradec</w:t>
            </w:r>
          </w:p>
        </w:tc>
        <w:tc>
          <w:tcPr>
            <w:tcW w:w="2410" w:type="dxa"/>
          </w:tcPr>
          <w:p w:rsidR="000B5F58" w:rsidRPr="000B5F58" w:rsidRDefault="00EE1F70" w:rsidP="00AA3E5B">
            <w:pPr>
              <w:widowControl w:val="0"/>
              <w:tabs>
                <w:tab w:val="left" w:pos="0"/>
              </w:tabs>
              <w:rPr>
                <w:snapToGrid w:val="0"/>
                <w:sz w:val="22"/>
                <w:szCs w:val="22"/>
              </w:rPr>
            </w:pPr>
            <w:r>
              <w:rPr>
                <w:b/>
                <w:snapToGrid w:val="0"/>
                <w:szCs w:val="22"/>
              </w:rPr>
              <w:t>75</w:t>
            </w:r>
            <w:r w:rsidR="00AA3E5B" w:rsidRPr="00AB7C7C">
              <w:rPr>
                <w:b/>
                <w:snapToGrid w:val="0"/>
                <w:szCs w:val="22"/>
              </w:rPr>
              <w:t xml:space="preserve"> dnů</w:t>
            </w:r>
            <w:r w:rsidR="00AA3E5B">
              <w:rPr>
                <w:snapToGrid w:val="0"/>
                <w:szCs w:val="22"/>
              </w:rPr>
              <w:t xml:space="preserve"> </w:t>
            </w:r>
            <w:r w:rsidR="00AA3E5B">
              <w:rPr>
                <w:snapToGrid w:val="0"/>
                <w:szCs w:val="22"/>
              </w:rPr>
              <w:br/>
              <w:t>od podpisu smlouvy o dílo</w:t>
            </w:r>
          </w:p>
        </w:tc>
      </w:tr>
      <w:tr w:rsidR="000B5F58" w:rsidRPr="000B5F58" w:rsidTr="00D470ED">
        <w:trPr>
          <w:trHeight w:val="544"/>
        </w:trPr>
        <w:tc>
          <w:tcPr>
            <w:tcW w:w="6521" w:type="dxa"/>
          </w:tcPr>
          <w:p w:rsidR="000B5F58" w:rsidRPr="000B5F58" w:rsidRDefault="000B5F58" w:rsidP="00BC02D4">
            <w:pPr>
              <w:widowControl w:val="0"/>
              <w:tabs>
                <w:tab w:val="left" w:pos="0"/>
              </w:tabs>
              <w:jc w:val="both"/>
              <w:rPr>
                <w:snapToGrid w:val="0"/>
                <w:sz w:val="22"/>
                <w:szCs w:val="22"/>
              </w:rPr>
            </w:pPr>
            <w:r>
              <w:rPr>
                <w:sz w:val="22"/>
                <w:szCs w:val="22"/>
              </w:rPr>
              <w:t>územní studie dle výsledku jednání Výboru pro územní plán Zastupitelstva města Jindřichův Hradec a po projednání s dotčenými orgány a správci inženýrských sítí</w:t>
            </w:r>
          </w:p>
        </w:tc>
        <w:tc>
          <w:tcPr>
            <w:tcW w:w="2410" w:type="dxa"/>
          </w:tcPr>
          <w:p w:rsidR="000B5F58" w:rsidRPr="000B5F58" w:rsidRDefault="00EE1F70" w:rsidP="00D96EC2">
            <w:pPr>
              <w:widowControl w:val="0"/>
              <w:tabs>
                <w:tab w:val="left" w:pos="0"/>
              </w:tabs>
              <w:rPr>
                <w:snapToGrid w:val="0"/>
                <w:sz w:val="22"/>
                <w:szCs w:val="22"/>
              </w:rPr>
            </w:pPr>
            <w:r>
              <w:rPr>
                <w:b/>
                <w:snapToGrid w:val="0"/>
                <w:szCs w:val="22"/>
              </w:rPr>
              <w:t>25</w:t>
            </w:r>
            <w:r w:rsidR="00AA3E5B" w:rsidRPr="00AB7C7C">
              <w:rPr>
                <w:b/>
                <w:snapToGrid w:val="0"/>
                <w:szCs w:val="22"/>
              </w:rPr>
              <w:t xml:space="preserve"> dnů</w:t>
            </w:r>
            <w:r w:rsidR="00AA3E5B">
              <w:rPr>
                <w:snapToGrid w:val="0"/>
                <w:szCs w:val="22"/>
              </w:rPr>
              <w:t xml:space="preserve"> </w:t>
            </w:r>
            <w:r w:rsidR="00AA3E5B">
              <w:rPr>
                <w:snapToGrid w:val="0"/>
                <w:szCs w:val="22"/>
              </w:rPr>
              <w:br/>
            </w:r>
            <w:r w:rsidR="00D96EC2">
              <w:rPr>
                <w:snapToGrid w:val="0"/>
                <w:szCs w:val="22"/>
              </w:rPr>
              <w:t>od předání písemného pokynu k dokončení díla</w:t>
            </w:r>
          </w:p>
        </w:tc>
      </w:tr>
    </w:tbl>
    <w:p w:rsidR="002F78C8" w:rsidRPr="00903B3E" w:rsidRDefault="004601D8" w:rsidP="00216187">
      <w:pPr>
        <w:spacing w:line="240" w:lineRule="atLeast"/>
        <w:ind w:left="426"/>
        <w:jc w:val="both"/>
        <w:rPr>
          <w:sz w:val="22"/>
          <w:szCs w:val="22"/>
        </w:rPr>
      </w:pPr>
      <w:r w:rsidRPr="0044398B">
        <w:rPr>
          <w:sz w:val="22"/>
          <w:szCs w:val="22"/>
        </w:rPr>
        <w:tab/>
      </w:r>
      <w:r w:rsidRPr="0044398B">
        <w:rPr>
          <w:sz w:val="22"/>
          <w:szCs w:val="22"/>
        </w:rPr>
        <w:tab/>
      </w:r>
      <w:r w:rsidRPr="0044398B">
        <w:rPr>
          <w:sz w:val="22"/>
          <w:szCs w:val="22"/>
        </w:rPr>
        <w:tab/>
      </w:r>
      <w:r w:rsidR="00391298" w:rsidRPr="0044398B">
        <w:rPr>
          <w:sz w:val="22"/>
          <w:szCs w:val="22"/>
        </w:rPr>
        <w:tab/>
      </w:r>
    </w:p>
    <w:p w:rsidR="007726F1" w:rsidRPr="00216187" w:rsidRDefault="007726F1" w:rsidP="00216187">
      <w:pPr>
        <w:numPr>
          <w:ilvl w:val="0"/>
          <w:numId w:val="5"/>
        </w:numPr>
        <w:tabs>
          <w:tab w:val="clear" w:pos="705"/>
          <w:tab w:val="num" w:pos="426"/>
        </w:tabs>
        <w:spacing w:line="240" w:lineRule="atLeast"/>
        <w:ind w:hanging="705"/>
        <w:jc w:val="both"/>
        <w:rPr>
          <w:sz w:val="22"/>
          <w:szCs w:val="22"/>
        </w:rPr>
      </w:pPr>
      <w:r w:rsidRPr="00216187">
        <w:rPr>
          <w:sz w:val="22"/>
          <w:szCs w:val="22"/>
        </w:rPr>
        <w:t>Ostatní činnosti</w:t>
      </w:r>
      <w:r w:rsidR="00CA08D3" w:rsidRPr="00216187">
        <w:rPr>
          <w:sz w:val="22"/>
          <w:szCs w:val="22"/>
        </w:rPr>
        <w:t xml:space="preserve"> dle čl. I této smlouvy budou probíhat v</w:t>
      </w:r>
      <w:r w:rsidR="00323505" w:rsidRPr="00216187">
        <w:rPr>
          <w:sz w:val="22"/>
          <w:szCs w:val="22"/>
        </w:rPr>
        <w:t xml:space="preserve"> </w:t>
      </w:r>
      <w:r w:rsidR="00CA08D3" w:rsidRPr="00216187">
        <w:rPr>
          <w:sz w:val="22"/>
          <w:szCs w:val="22"/>
        </w:rPr>
        <w:t>termínech dle dohody smluvních stran.</w:t>
      </w:r>
    </w:p>
    <w:p w:rsidR="00323505" w:rsidRPr="009753D5" w:rsidRDefault="00323505" w:rsidP="008F3953">
      <w:pPr>
        <w:pStyle w:val="Zkladntextodsazen2"/>
        <w:ind w:left="360" w:firstLine="0"/>
        <w:jc w:val="left"/>
        <w:rPr>
          <w:szCs w:val="22"/>
        </w:rPr>
      </w:pPr>
    </w:p>
    <w:p w:rsidR="00AA3E5B" w:rsidRDefault="00AA3E5B" w:rsidP="008F3953">
      <w:pPr>
        <w:pStyle w:val="Zkladntext"/>
        <w:jc w:val="center"/>
        <w:rPr>
          <w:b/>
          <w:szCs w:val="22"/>
        </w:rPr>
      </w:pPr>
    </w:p>
    <w:p w:rsidR="00AA3E5B" w:rsidRDefault="00AA3E5B" w:rsidP="008F3953">
      <w:pPr>
        <w:pStyle w:val="Zkladntext"/>
        <w:jc w:val="center"/>
        <w:rPr>
          <w:b/>
          <w:szCs w:val="22"/>
        </w:rPr>
      </w:pPr>
    </w:p>
    <w:p w:rsidR="00AA3E5B" w:rsidRDefault="00AA3E5B" w:rsidP="008F3953">
      <w:pPr>
        <w:pStyle w:val="Zkladntext"/>
        <w:jc w:val="center"/>
        <w:rPr>
          <w:b/>
          <w:szCs w:val="22"/>
        </w:rPr>
      </w:pPr>
    </w:p>
    <w:p w:rsidR="00052982" w:rsidRPr="009753D5" w:rsidRDefault="00052982" w:rsidP="008F3953">
      <w:pPr>
        <w:pStyle w:val="Zkladntext"/>
        <w:jc w:val="center"/>
        <w:rPr>
          <w:b/>
          <w:szCs w:val="22"/>
        </w:rPr>
      </w:pPr>
      <w:r w:rsidRPr="009753D5">
        <w:rPr>
          <w:b/>
          <w:szCs w:val="22"/>
        </w:rPr>
        <w:lastRenderedPageBreak/>
        <w:t>Článek V. – Práva a povinnosti objednatele a zhotovitele</w:t>
      </w:r>
    </w:p>
    <w:p w:rsidR="0040060A" w:rsidRPr="009753D5" w:rsidRDefault="0040060A" w:rsidP="008F3953">
      <w:pPr>
        <w:pStyle w:val="Zkladntext"/>
        <w:jc w:val="center"/>
        <w:rPr>
          <w:b/>
          <w:szCs w:val="22"/>
        </w:rPr>
      </w:pPr>
    </w:p>
    <w:p w:rsidR="00052982" w:rsidRDefault="00052982" w:rsidP="006632D7">
      <w:pPr>
        <w:pStyle w:val="Zkladntext"/>
        <w:numPr>
          <w:ilvl w:val="0"/>
          <w:numId w:val="50"/>
        </w:numPr>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w:t>
      </w:r>
    </w:p>
    <w:p w:rsidR="00052982" w:rsidRPr="009B7D0D" w:rsidRDefault="00052982" w:rsidP="006632D7">
      <w:pPr>
        <w:pStyle w:val="Zkladntext"/>
        <w:numPr>
          <w:ilvl w:val="0"/>
          <w:numId w:val="50"/>
        </w:numPr>
        <w:spacing w:line="240" w:lineRule="atLeast"/>
        <w:ind w:left="426" w:hanging="426"/>
        <w:rPr>
          <w:szCs w:val="22"/>
        </w:rPr>
      </w:pPr>
      <w:r w:rsidRPr="00483684">
        <w:rPr>
          <w:szCs w:val="22"/>
        </w:rPr>
        <w:t xml:space="preserve">Při zpracování </w:t>
      </w:r>
      <w:r w:rsidR="00BC02D4">
        <w:rPr>
          <w:szCs w:val="22"/>
        </w:rPr>
        <w:t>díla</w:t>
      </w:r>
      <w:r w:rsidR="006632D7" w:rsidRPr="00483684">
        <w:rPr>
          <w:szCs w:val="22"/>
        </w:rPr>
        <w:t xml:space="preserve"> </w:t>
      </w:r>
      <w:r w:rsidRPr="00483684">
        <w:rPr>
          <w:szCs w:val="22"/>
        </w:rPr>
        <w:t>bude zhotovitel dodržovat ujednání této smlouvy, bude se řídit</w:t>
      </w:r>
      <w:r w:rsidR="00E9606E" w:rsidRPr="00483684">
        <w:rPr>
          <w:szCs w:val="22"/>
        </w:rPr>
        <w:t xml:space="preserve"> </w:t>
      </w:r>
      <w:r w:rsidRPr="00483684">
        <w:rPr>
          <w:szCs w:val="22"/>
        </w:rPr>
        <w:t>výchozími</w:t>
      </w:r>
      <w:r w:rsidR="00E9606E" w:rsidRPr="00483684">
        <w:rPr>
          <w:szCs w:val="22"/>
        </w:rPr>
        <w:t xml:space="preserve"> </w:t>
      </w:r>
      <w:r w:rsidRPr="00483684">
        <w:rPr>
          <w:szCs w:val="22"/>
        </w:rPr>
        <w:t xml:space="preserve">podklady </w:t>
      </w:r>
      <w:r w:rsidRPr="00BD706C">
        <w:rPr>
          <w:szCs w:val="22"/>
        </w:rPr>
        <w:t>objednatele, zápisy a dohodami smluvních stran uzavřenými</w:t>
      </w:r>
      <w:r w:rsidR="00E9606E" w:rsidRPr="00BD706C">
        <w:rPr>
          <w:szCs w:val="22"/>
        </w:rPr>
        <w:t xml:space="preserve"> </w:t>
      </w:r>
      <w:r w:rsidRPr="009B7D0D">
        <w:rPr>
          <w:szCs w:val="22"/>
        </w:rPr>
        <w:t>odpovědnými zástupci a vyjádřeními veřejnoprávních orgánů a organizací.</w:t>
      </w:r>
    </w:p>
    <w:p w:rsidR="00B96D4E" w:rsidRPr="009753D5" w:rsidRDefault="00052982" w:rsidP="006632D7">
      <w:pPr>
        <w:numPr>
          <w:ilvl w:val="0"/>
          <w:numId w:val="50"/>
        </w:numPr>
        <w:ind w:left="426" w:hanging="426"/>
        <w:jc w:val="both"/>
        <w:rPr>
          <w:sz w:val="22"/>
          <w:szCs w:val="22"/>
        </w:rPr>
      </w:pPr>
      <w:r w:rsidRPr="009B7D0D">
        <w:rPr>
          <w:sz w:val="22"/>
          <w:szCs w:val="22"/>
        </w:rPr>
        <w:t xml:space="preserve">Pokud budou v průběhu zpracování </w:t>
      </w:r>
      <w:r w:rsidR="00BC02D4">
        <w:rPr>
          <w:sz w:val="22"/>
          <w:szCs w:val="22"/>
        </w:rPr>
        <w:t>díla</w:t>
      </w:r>
      <w:r w:rsidR="006632D7" w:rsidRPr="00216187">
        <w:rPr>
          <w:sz w:val="22"/>
          <w:szCs w:val="22"/>
        </w:rPr>
        <w:t xml:space="preserve"> </w:t>
      </w:r>
      <w:r w:rsidRPr="00BD706C">
        <w:rPr>
          <w:sz w:val="22"/>
          <w:szCs w:val="22"/>
        </w:rPr>
        <w:t>uzavřeny dohody, které budou mít vliv na cenu a</w:t>
      </w:r>
      <w:r w:rsidR="005756A2" w:rsidRPr="009B7D0D">
        <w:rPr>
          <w:sz w:val="22"/>
          <w:szCs w:val="22"/>
        </w:rPr>
        <w:t xml:space="preserve"> </w:t>
      </w:r>
      <w:r w:rsidRPr="009B7D0D">
        <w:rPr>
          <w:sz w:val="22"/>
          <w:szCs w:val="22"/>
        </w:rPr>
        <w:t>termín plnění, zavazuje se objed</w:t>
      </w:r>
      <w:r w:rsidRPr="00903B3E">
        <w:rPr>
          <w:sz w:val="22"/>
          <w:szCs w:val="22"/>
        </w:rPr>
        <w:t>natel</w:t>
      </w:r>
      <w:r w:rsidRPr="009753D5">
        <w:rPr>
          <w:sz w:val="22"/>
          <w:szCs w:val="22"/>
        </w:rPr>
        <w:t xml:space="preserve">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6632D7">
      <w:pPr>
        <w:numPr>
          <w:ilvl w:val="0"/>
          <w:numId w:val="50"/>
        </w:numPr>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632D7">
        <w:rPr>
          <w:sz w:val="22"/>
          <w:szCs w:val="22"/>
        </w:rPr>
        <w:t xml:space="preserve"> - pořizovatel</w:t>
      </w:r>
      <w:r w:rsidR="009C6D74" w:rsidRPr="009753D5">
        <w:rPr>
          <w:sz w:val="22"/>
          <w:szCs w:val="22"/>
        </w:rPr>
        <w:t>.</w:t>
      </w:r>
      <w:r w:rsidR="006A5ECD" w:rsidRPr="009753D5">
        <w:rPr>
          <w:sz w:val="22"/>
          <w:szCs w:val="22"/>
        </w:rPr>
        <w:t xml:space="preserve"> </w:t>
      </w:r>
    </w:p>
    <w:p w:rsidR="00096DFB" w:rsidRPr="009753D5" w:rsidRDefault="009C6D74" w:rsidP="006632D7">
      <w:pPr>
        <w:numPr>
          <w:ilvl w:val="0"/>
          <w:numId w:val="50"/>
        </w:numPr>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osoba </w:t>
      </w:r>
      <w:r w:rsidR="00AA3E5B">
        <w:rPr>
          <w:sz w:val="22"/>
          <w:szCs w:val="22"/>
        </w:rPr>
        <w:t>Ing. Marie Wichsová, Ph.D.</w:t>
      </w:r>
    </w:p>
    <w:p w:rsidR="00C74C1D" w:rsidRPr="009753D5" w:rsidRDefault="00096DFB" w:rsidP="006632D7">
      <w:pPr>
        <w:numPr>
          <w:ilvl w:val="0"/>
          <w:numId w:val="50"/>
        </w:numPr>
        <w:ind w:left="426" w:hanging="426"/>
        <w:jc w:val="both"/>
        <w:rPr>
          <w:sz w:val="22"/>
          <w:szCs w:val="22"/>
        </w:rPr>
      </w:pPr>
      <w:r w:rsidRPr="009753D5">
        <w:rPr>
          <w:sz w:val="22"/>
          <w:szCs w:val="22"/>
        </w:rPr>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6632D7">
      <w:pPr>
        <w:numPr>
          <w:ilvl w:val="0"/>
          <w:numId w:val="50"/>
        </w:numPr>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6632D7">
      <w:pPr>
        <w:numPr>
          <w:ilvl w:val="0"/>
          <w:numId w:val="50"/>
        </w:numPr>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F87DF5" w:rsidRPr="00BC02D4" w:rsidRDefault="00096DFB" w:rsidP="006632D7">
      <w:pPr>
        <w:numPr>
          <w:ilvl w:val="0"/>
          <w:numId w:val="50"/>
        </w:numPr>
        <w:ind w:left="426" w:hanging="426"/>
        <w:jc w:val="both"/>
        <w:rPr>
          <w:sz w:val="22"/>
          <w:szCs w:val="22"/>
        </w:rPr>
      </w:pPr>
      <w:r w:rsidRPr="009753D5">
        <w:rPr>
          <w:sz w:val="22"/>
          <w:szCs w:val="22"/>
        </w:rPr>
        <w:t xml:space="preserve">Objednatel předal zhotoviteli při podpisu smlouvy jako </w:t>
      </w:r>
      <w:r w:rsidRPr="00BC02D4">
        <w:rPr>
          <w:sz w:val="22"/>
          <w:szCs w:val="22"/>
        </w:rPr>
        <w:t>podklad tyto dokumenty</w:t>
      </w:r>
      <w:r w:rsidR="00391298" w:rsidRPr="00BC02D4">
        <w:rPr>
          <w:sz w:val="22"/>
          <w:szCs w:val="22"/>
        </w:rPr>
        <w:t>:</w:t>
      </w:r>
      <w:r w:rsidR="004601D8" w:rsidRPr="00BC02D4">
        <w:rPr>
          <w:sz w:val="22"/>
          <w:szCs w:val="22"/>
        </w:rPr>
        <w:t xml:space="preserve"> </w:t>
      </w:r>
      <w:r w:rsidR="00DE51AF" w:rsidRPr="00BC02D4">
        <w:rPr>
          <w:sz w:val="22"/>
          <w:szCs w:val="22"/>
        </w:rPr>
        <w:t xml:space="preserve">Zadání </w:t>
      </w:r>
      <w:r w:rsidR="000B5F58" w:rsidRPr="00BC02D4">
        <w:rPr>
          <w:sz w:val="22"/>
          <w:szCs w:val="22"/>
        </w:rPr>
        <w:t>územní studie</w:t>
      </w:r>
      <w:r w:rsidR="00BC02D4" w:rsidRPr="00BC02D4">
        <w:rPr>
          <w:sz w:val="22"/>
          <w:szCs w:val="22"/>
        </w:rPr>
        <w:t xml:space="preserve">, </w:t>
      </w:r>
      <w:r w:rsidR="000B5F58" w:rsidRPr="00BC02D4">
        <w:rPr>
          <w:sz w:val="22"/>
          <w:szCs w:val="22"/>
        </w:rPr>
        <w:t>platný Územní plán Jindřichův Hradec</w:t>
      </w:r>
      <w:r w:rsidR="006632D7" w:rsidRPr="00BC02D4">
        <w:rPr>
          <w:sz w:val="22"/>
          <w:szCs w:val="22"/>
        </w:rPr>
        <w:t xml:space="preserve">, </w:t>
      </w:r>
      <w:r w:rsidR="000B5F58" w:rsidRPr="00BC02D4">
        <w:rPr>
          <w:sz w:val="22"/>
          <w:szCs w:val="22"/>
        </w:rPr>
        <w:t>Strategický plán rozvoje města Jindřichův Hradec, Komplexní dopravní o</w:t>
      </w:r>
      <w:r w:rsidR="00BC02D4" w:rsidRPr="00BC02D4">
        <w:rPr>
          <w:sz w:val="22"/>
          <w:szCs w:val="22"/>
        </w:rPr>
        <w:t>bslužnost, Cyklistický generel.</w:t>
      </w:r>
    </w:p>
    <w:p w:rsidR="00052982" w:rsidRPr="00323505" w:rsidRDefault="00052982"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6632D7" w:rsidRPr="009753D5" w:rsidRDefault="00052982" w:rsidP="00146F27">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 xml:space="preserve">vypracováním a odevzdáním jednotlivých </w:t>
      </w:r>
      <w:r w:rsidR="006632D7">
        <w:rPr>
          <w:szCs w:val="22"/>
        </w:rPr>
        <w:t>etap</w:t>
      </w:r>
      <w:r w:rsidR="006632D7" w:rsidRPr="009753D5">
        <w:rPr>
          <w:szCs w:val="22"/>
        </w:rPr>
        <w:t xml:space="preserve"> </w:t>
      </w:r>
      <w:r w:rsidR="00BC02D4">
        <w:rPr>
          <w:szCs w:val="22"/>
        </w:rPr>
        <w:t>díla</w:t>
      </w:r>
      <w:r w:rsidRPr="009753D5">
        <w:rPr>
          <w:szCs w:val="22"/>
        </w:rPr>
        <w:t xml:space="preserve"> do místa určení, tj. na adresu objednatele. Odevzdáním </w:t>
      </w:r>
      <w:r w:rsidR="000B5F58">
        <w:rPr>
          <w:szCs w:val="22"/>
        </w:rPr>
        <w:t>jednotlivých etap územní studie</w:t>
      </w:r>
      <w:r w:rsidRPr="009753D5">
        <w:rPr>
          <w:szCs w:val="22"/>
        </w:rPr>
        <w:t xml:space="preserve"> se rozumí odevzdání poště k</w:t>
      </w:r>
      <w:r w:rsidR="00323505">
        <w:rPr>
          <w:szCs w:val="22"/>
        </w:rPr>
        <w:t xml:space="preserve"> </w:t>
      </w:r>
      <w:r w:rsidRPr="009753D5">
        <w:rPr>
          <w:szCs w:val="22"/>
        </w:rPr>
        <w:t>přepravě, případně když se na tom strany dohodly, osobní odevzdání objednateli s</w:t>
      </w:r>
      <w:r w:rsidR="00323505">
        <w:rPr>
          <w:szCs w:val="22"/>
        </w:rPr>
        <w:t xml:space="preserve"> </w:t>
      </w:r>
      <w:r w:rsidRPr="009753D5">
        <w:rPr>
          <w:szCs w:val="22"/>
        </w:rPr>
        <w:t>potvrzením o převzetí.</w:t>
      </w:r>
    </w:p>
    <w:p w:rsidR="0044398B" w:rsidRPr="009B7D0D" w:rsidRDefault="0044398B" w:rsidP="00216187">
      <w:pPr>
        <w:pStyle w:val="Zkladntextodsazen2"/>
        <w:numPr>
          <w:ilvl w:val="0"/>
          <w:numId w:val="7"/>
        </w:numPr>
        <w:tabs>
          <w:tab w:val="clear" w:pos="735"/>
          <w:tab w:val="num" w:pos="426"/>
        </w:tabs>
        <w:ind w:left="426" w:hanging="426"/>
        <w:rPr>
          <w:szCs w:val="22"/>
        </w:rPr>
      </w:pPr>
      <w:r w:rsidRPr="00BD706C">
        <w:rPr>
          <w:szCs w:val="22"/>
        </w:rPr>
        <w:t>K předání a převzetí jednotlivých etap i jejich dílčích částí je zhotovitel povinen vyhotovit protokol, který bude podepsán pověřenou osobou za zhotovitele a za objednatele. Zjistí-li objednatel při předání a převzetí díla zjevné vad</w:t>
      </w:r>
      <w:r w:rsidRPr="009B7D0D">
        <w:rPr>
          <w:szCs w:val="22"/>
        </w:rPr>
        <w:t>y či nedodělky, uvede je do předávacího protokolu včetně termínu odstranění</w:t>
      </w:r>
    </w:p>
    <w:p w:rsidR="00052982" w:rsidRPr="009753D5" w:rsidRDefault="00052982" w:rsidP="0044398B">
      <w:pPr>
        <w:pStyle w:val="Zkladntextodsazen2"/>
        <w:ind w:firstLine="0"/>
        <w:rPr>
          <w:szCs w:val="22"/>
        </w:rPr>
      </w:pPr>
    </w:p>
    <w:p w:rsidR="00052982" w:rsidRPr="009753D5" w:rsidRDefault="00A80E04" w:rsidP="0044398B">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44398B">
      <w:pPr>
        <w:pStyle w:val="Zkladntextodsazen2"/>
        <w:ind w:firstLine="0"/>
        <w:rPr>
          <w:b/>
          <w:szCs w:val="22"/>
        </w:rPr>
      </w:pPr>
    </w:p>
    <w:p w:rsidR="00052982" w:rsidRPr="009753D5" w:rsidRDefault="00052982" w:rsidP="0044398B">
      <w:pPr>
        <w:pStyle w:val="Zkladntextodsazen2"/>
        <w:numPr>
          <w:ilvl w:val="0"/>
          <w:numId w:val="9"/>
        </w:numPr>
        <w:tabs>
          <w:tab w:val="clear" w:pos="720"/>
          <w:tab w:val="num" w:pos="426"/>
        </w:tabs>
        <w:ind w:left="426" w:hanging="426"/>
        <w:rPr>
          <w:szCs w:val="22"/>
        </w:rPr>
      </w:pPr>
      <w:r w:rsidRPr="009753D5">
        <w:rPr>
          <w:szCs w:val="22"/>
        </w:rPr>
        <w:t>Nebezpečí škody na zhotovované</w:t>
      </w:r>
      <w:r w:rsidR="00D964E7">
        <w:rPr>
          <w:szCs w:val="22"/>
        </w:rPr>
        <w:t>m</w:t>
      </w:r>
      <w:r w:rsidRPr="009753D5">
        <w:rPr>
          <w:szCs w:val="22"/>
        </w:rPr>
        <w:t xml:space="preserve"> </w:t>
      </w:r>
      <w:r w:rsidR="00D964E7">
        <w:rPr>
          <w:szCs w:val="22"/>
        </w:rPr>
        <w:t>díle</w:t>
      </w:r>
      <w:r w:rsidR="00726B48" w:rsidRPr="009753D5">
        <w:rPr>
          <w:szCs w:val="22"/>
        </w:rPr>
        <w:t xml:space="preserve"> </w:t>
      </w:r>
      <w:r w:rsidRPr="009753D5">
        <w:rPr>
          <w:szCs w:val="22"/>
        </w:rPr>
        <w:t>přechází na objednatele dnem předání předmětu díla.</w:t>
      </w:r>
    </w:p>
    <w:p w:rsidR="00052982" w:rsidRPr="009753D5" w:rsidRDefault="00052982" w:rsidP="0044398B">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zhotovované</w:t>
      </w:r>
      <w:r w:rsidR="00D964E7">
        <w:rPr>
          <w:szCs w:val="22"/>
        </w:rPr>
        <w:t>mu</w:t>
      </w:r>
      <w:r w:rsidRPr="009753D5">
        <w:rPr>
          <w:szCs w:val="22"/>
        </w:rPr>
        <w:t xml:space="preserve"> </w:t>
      </w:r>
      <w:r w:rsidR="00D964E7">
        <w:rPr>
          <w:szCs w:val="22"/>
        </w:rPr>
        <w:t>dílu</w:t>
      </w:r>
      <w:r w:rsidR="00726B48" w:rsidRPr="009753D5">
        <w:rPr>
          <w:szCs w:val="22"/>
        </w:rPr>
        <w:t xml:space="preserve"> </w:t>
      </w:r>
      <w:r w:rsidRPr="009753D5">
        <w:rPr>
          <w:szCs w:val="22"/>
        </w:rPr>
        <w:t>přechází na objednatele dnem úplného zaplacení ceny za dílo.</w:t>
      </w:r>
    </w:p>
    <w:p w:rsidR="00F87DF5" w:rsidRPr="009753D5" w:rsidRDefault="00F87DF5" w:rsidP="0044398B">
      <w:pPr>
        <w:pStyle w:val="Zkladntextodsazen2"/>
        <w:ind w:firstLine="0"/>
        <w:rPr>
          <w:szCs w:val="22"/>
        </w:rPr>
      </w:pPr>
    </w:p>
    <w:p w:rsidR="00052982" w:rsidRPr="009753D5" w:rsidRDefault="00052982" w:rsidP="0044398B">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44398B">
      <w:pPr>
        <w:pStyle w:val="Zkladntextodsazen2"/>
        <w:ind w:firstLine="0"/>
        <w:rPr>
          <w:szCs w:val="22"/>
        </w:rPr>
      </w:pPr>
    </w:p>
    <w:p w:rsidR="00562A80" w:rsidRPr="00216187" w:rsidRDefault="00562A80" w:rsidP="0044398B">
      <w:pPr>
        <w:numPr>
          <w:ilvl w:val="0"/>
          <w:numId w:val="10"/>
        </w:numPr>
        <w:tabs>
          <w:tab w:val="clear" w:pos="720"/>
          <w:tab w:val="num" w:pos="426"/>
        </w:tabs>
        <w:ind w:left="426" w:hanging="426"/>
        <w:jc w:val="both"/>
        <w:rPr>
          <w:sz w:val="22"/>
          <w:szCs w:val="22"/>
        </w:rPr>
      </w:pPr>
      <w:r w:rsidRPr="00216187">
        <w:rPr>
          <w:sz w:val="22"/>
          <w:szCs w:val="22"/>
        </w:rPr>
        <w:t xml:space="preserve">Zhotovitel odpovídá za to, že dílo dle této smlouvy bude zhotoveno podle </w:t>
      </w:r>
      <w:r w:rsidR="009712C9" w:rsidRPr="00216187">
        <w:rPr>
          <w:sz w:val="22"/>
          <w:szCs w:val="22"/>
        </w:rPr>
        <w:t>této</w:t>
      </w:r>
      <w:r w:rsidRPr="00216187">
        <w:rPr>
          <w:sz w:val="22"/>
          <w:szCs w:val="22"/>
        </w:rPr>
        <w:t xml:space="preserve"> smlouvy a že po </w:t>
      </w:r>
      <w:r w:rsidR="009712C9" w:rsidRPr="00216187">
        <w:rPr>
          <w:sz w:val="22"/>
          <w:szCs w:val="22"/>
        </w:rPr>
        <w:t>stanovenou dobu (záruční dobu)</w:t>
      </w:r>
      <w:r w:rsidRPr="00216187">
        <w:rPr>
          <w:sz w:val="22"/>
          <w:szCs w:val="22"/>
        </w:rPr>
        <w:t xml:space="preserve"> bude mít </w:t>
      </w:r>
      <w:r w:rsidR="00B7608E" w:rsidRPr="00216187">
        <w:rPr>
          <w:sz w:val="22"/>
          <w:szCs w:val="22"/>
        </w:rPr>
        <w:t>náležitosti</w:t>
      </w:r>
      <w:r w:rsidR="009712C9" w:rsidRPr="00216187">
        <w:rPr>
          <w:sz w:val="22"/>
          <w:szCs w:val="22"/>
        </w:rPr>
        <w:t xml:space="preserve"> dojednané v</w:t>
      </w:r>
      <w:r w:rsidR="00323505" w:rsidRPr="00216187">
        <w:rPr>
          <w:sz w:val="22"/>
          <w:szCs w:val="22"/>
        </w:rPr>
        <w:t xml:space="preserve"> </w:t>
      </w:r>
      <w:r w:rsidR="009712C9" w:rsidRPr="00216187">
        <w:rPr>
          <w:sz w:val="22"/>
          <w:szCs w:val="22"/>
        </w:rPr>
        <w:t>této smlouvě</w:t>
      </w:r>
      <w:r w:rsidRPr="00216187">
        <w:rPr>
          <w:sz w:val="22"/>
          <w:szCs w:val="22"/>
        </w:rPr>
        <w:t>.</w:t>
      </w:r>
    </w:p>
    <w:p w:rsidR="00052982" w:rsidRPr="00216187" w:rsidRDefault="00052982" w:rsidP="0044398B">
      <w:pPr>
        <w:numPr>
          <w:ilvl w:val="0"/>
          <w:numId w:val="10"/>
        </w:numPr>
        <w:tabs>
          <w:tab w:val="clear" w:pos="720"/>
          <w:tab w:val="num" w:pos="426"/>
        </w:tabs>
        <w:ind w:left="426" w:hanging="426"/>
        <w:jc w:val="both"/>
        <w:rPr>
          <w:sz w:val="22"/>
          <w:szCs w:val="22"/>
        </w:rPr>
      </w:pPr>
      <w:r w:rsidRPr="00216187">
        <w:rPr>
          <w:sz w:val="22"/>
          <w:szCs w:val="22"/>
        </w:rPr>
        <w:t>Záruční doba zhotovitele vůči objednateli</w:t>
      </w:r>
      <w:r w:rsidR="00B7608E" w:rsidRPr="00216187">
        <w:rPr>
          <w:sz w:val="22"/>
          <w:szCs w:val="22"/>
        </w:rPr>
        <w:t xml:space="preserve"> na pevné části </w:t>
      </w:r>
      <w:r w:rsidR="00BC02D4">
        <w:rPr>
          <w:sz w:val="22"/>
          <w:szCs w:val="22"/>
        </w:rPr>
        <w:t>územní studie</w:t>
      </w:r>
      <w:r w:rsidRPr="00216187">
        <w:rPr>
          <w:sz w:val="22"/>
          <w:szCs w:val="22"/>
        </w:rPr>
        <w:t xml:space="preserve"> je</w:t>
      </w:r>
      <w:r w:rsidR="00AE1E50" w:rsidRPr="00216187">
        <w:rPr>
          <w:sz w:val="22"/>
          <w:szCs w:val="22"/>
        </w:rPr>
        <w:t xml:space="preserve"> 24</w:t>
      </w:r>
      <w:r w:rsidRPr="00216187">
        <w:rPr>
          <w:sz w:val="22"/>
          <w:szCs w:val="22"/>
        </w:rPr>
        <w:t xml:space="preserve"> měsíců. Záruční doba plyne ode dne předání a převzetí předmětu smlouvy.</w:t>
      </w:r>
      <w:r w:rsidR="00B7608E" w:rsidRPr="00216187">
        <w:rPr>
          <w:sz w:val="22"/>
          <w:szCs w:val="22"/>
        </w:rPr>
        <w:t xml:space="preserve"> </w:t>
      </w:r>
      <w:r w:rsidR="001F5EB9" w:rsidRPr="00216187">
        <w:rPr>
          <w:sz w:val="22"/>
          <w:szCs w:val="22"/>
        </w:rPr>
        <w:t xml:space="preserve">Za </w:t>
      </w:r>
      <w:r w:rsidR="00EF2180" w:rsidRPr="00216187">
        <w:rPr>
          <w:sz w:val="22"/>
          <w:szCs w:val="22"/>
        </w:rPr>
        <w:t xml:space="preserve">věcný </w:t>
      </w:r>
      <w:r w:rsidR="001F5EB9" w:rsidRPr="00216187">
        <w:rPr>
          <w:sz w:val="22"/>
          <w:szCs w:val="22"/>
        </w:rPr>
        <w:t xml:space="preserve">obsah </w:t>
      </w:r>
      <w:r w:rsidR="00BC02D4">
        <w:rPr>
          <w:sz w:val="22"/>
          <w:szCs w:val="22"/>
        </w:rPr>
        <w:t>územní studie</w:t>
      </w:r>
      <w:r w:rsidR="002824E3" w:rsidRPr="00216187">
        <w:rPr>
          <w:sz w:val="22"/>
          <w:szCs w:val="22"/>
        </w:rPr>
        <w:t xml:space="preserve"> </w:t>
      </w:r>
      <w:r w:rsidR="001F5EB9" w:rsidRPr="00216187">
        <w:rPr>
          <w:sz w:val="22"/>
          <w:szCs w:val="22"/>
        </w:rPr>
        <w:t xml:space="preserve">ručí zhotovitel po celou dobu života zodpovědných </w:t>
      </w:r>
      <w:r w:rsidR="002824E3">
        <w:rPr>
          <w:sz w:val="22"/>
          <w:szCs w:val="22"/>
        </w:rPr>
        <w:t>osob zhotovitele</w:t>
      </w:r>
      <w:r w:rsidR="001F5EB9" w:rsidRPr="00216187">
        <w:rPr>
          <w:sz w:val="22"/>
          <w:szCs w:val="22"/>
        </w:rPr>
        <w:t>.</w:t>
      </w:r>
    </w:p>
    <w:p w:rsidR="009712C9" w:rsidRPr="00216187" w:rsidRDefault="009712C9" w:rsidP="0044398B">
      <w:pPr>
        <w:numPr>
          <w:ilvl w:val="0"/>
          <w:numId w:val="10"/>
        </w:numPr>
        <w:tabs>
          <w:tab w:val="clear" w:pos="720"/>
          <w:tab w:val="num" w:pos="426"/>
        </w:tabs>
        <w:ind w:left="426" w:hanging="426"/>
        <w:jc w:val="both"/>
        <w:rPr>
          <w:sz w:val="22"/>
          <w:szCs w:val="22"/>
        </w:rPr>
      </w:pPr>
      <w:r w:rsidRPr="00216187">
        <w:rPr>
          <w:sz w:val="22"/>
          <w:szCs w:val="22"/>
        </w:rPr>
        <w:t xml:space="preserve">V případě vady </w:t>
      </w:r>
      <w:r w:rsidR="00951E49" w:rsidRPr="00216187">
        <w:rPr>
          <w:sz w:val="22"/>
          <w:szCs w:val="22"/>
        </w:rPr>
        <w:t xml:space="preserve">díla </w:t>
      </w:r>
      <w:r w:rsidRPr="00216187">
        <w:rPr>
          <w:sz w:val="22"/>
          <w:szCs w:val="22"/>
        </w:rPr>
        <w:t xml:space="preserve">dojednávají smluvní strany právo objednatele požadovat a povinnost zhotovitele poskytnout bezplatné odstranění vad. Možnost jiné dohody není vyloučena. Zhotovitel se zavazuje případné vady </w:t>
      </w:r>
      <w:r w:rsidR="00D964E7">
        <w:rPr>
          <w:sz w:val="22"/>
          <w:szCs w:val="22"/>
        </w:rPr>
        <w:t>díla</w:t>
      </w:r>
      <w:r w:rsidRPr="00216187">
        <w:rPr>
          <w:sz w:val="22"/>
          <w:szCs w:val="22"/>
        </w:rPr>
        <w:t xml:space="preserve"> odstranit </w:t>
      </w:r>
      <w:r w:rsidR="00951E49" w:rsidRPr="00216187">
        <w:rPr>
          <w:sz w:val="22"/>
          <w:szCs w:val="22"/>
        </w:rPr>
        <w:t xml:space="preserve">ve lhůtách dle odstavce </w:t>
      </w:r>
      <w:r w:rsidR="002824E3">
        <w:rPr>
          <w:sz w:val="22"/>
          <w:szCs w:val="22"/>
        </w:rPr>
        <w:t>5</w:t>
      </w:r>
      <w:r w:rsidR="002824E3" w:rsidRPr="00216187">
        <w:rPr>
          <w:sz w:val="22"/>
          <w:szCs w:val="22"/>
        </w:rPr>
        <w:t xml:space="preserve"> </w:t>
      </w:r>
      <w:r w:rsidR="00951E49" w:rsidRPr="00216187">
        <w:rPr>
          <w:sz w:val="22"/>
          <w:szCs w:val="22"/>
        </w:rPr>
        <w:t>tohoto článku</w:t>
      </w:r>
      <w:r w:rsidRPr="00216187">
        <w:rPr>
          <w:sz w:val="22"/>
          <w:szCs w:val="22"/>
        </w:rPr>
        <w:t>.</w:t>
      </w:r>
    </w:p>
    <w:p w:rsidR="009712C9" w:rsidRPr="00216187" w:rsidRDefault="009712C9" w:rsidP="0044398B">
      <w:pPr>
        <w:numPr>
          <w:ilvl w:val="0"/>
          <w:numId w:val="10"/>
        </w:numPr>
        <w:tabs>
          <w:tab w:val="clear" w:pos="720"/>
          <w:tab w:val="num" w:pos="426"/>
        </w:tabs>
        <w:ind w:left="426" w:hanging="426"/>
        <w:jc w:val="both"/>
        <w:rPr>
          <w:sz w:val="22"/>
          <w:szCs w:val="22"/>
        </w:rPr>
      </w:pPr>
      <w:r w:rsidRPr="00216187">
        <w:rPr>
          <w:sz w:val="22"/>
          <w:szCs w:val="22"/>
        </w:rPr>
        <w:lastRenderedPageBreak/>
        <w:t>Případnou reklamaci vady plnění předmětu této smlouvy je objednatel povinen uplatnit bez zbytečného odkladu po zjištění vady písemnou formou.</w:t>
      </w:r>
    </w:p>
    <w:p w:rsidR="005111F6" w:rsidRPr="00216187" w:rsidRDefault="005111F6" w:rsidP="0044398B">
      <w:pPr>
        <w:numPr>
          <w:ilvl w:val="0"/>
          <w:numId w:val="10"/>
        </w:numPr>
        <w:tabs>
          <w:tab w:val="clear" w:pos="720"/>
          <w:tab w:val="num" w:pos="426"/>
        </w:tabs>
        <w:ind w:hanging="720"/>
        <w:jc w:val="both"/>
        <w:rPr>
          <w:sz w:val="22"/>
          <w:szCs w:val="22"/>
        </w:rPr>
      </w:pPr>
      <w:r w:rsidRPr="00216187">
        <w:rPr>
          <w:sz w:val="22"/>
          <w:szCs w:val="22"/>
        </w:rPr>
        <w:t>Odstraňování vad reklamovaných objednatelem</w:t>
      </w:r>
      <w:r w:rsidR="00A80E04" w:rsidRPr="00216187">
        <w:rPr>
          <w:sz w:val="22"/>
          <w:szCs w:val="22"/>
        </w:rPr>
        <w:t xml:space="preserve"> se bude řídit tímto režimem</w:t>
      </w:r>
      <w:r w:rsidRPr="00216187">
        <w:rPr>
          <w:sz w:val="22"/>
          <w:szCs w:val="22"/>
        </w:rPr>
        <w:t>:</w:t>
      </w:r>
    </w:p>
    <w:p w:rsidR="005111F6" w:rsidRPr="00216187" w:rsidRDefault="005111F6" w:rsidP="0044398B">
      <w:pPr>
        <w:numPr>
          <w:ilvl w:val="1"/>
          <w:numId w:val="10"/>
        </w:numPr>
        <w:jc w:val="both"/>
        <w:rPr>
          <w:sz w:val="22"/>
          <w:szCs w:val="22"/>
        </w:rPr>
      </w:pPr>
      <w:r w:rsidRPr="00216187">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216187" w:rsidRDefault="005111F6" w:rsidP="0044398B">
      <w:pPr>
        <w:numPr>
          <w:ilvl w:val="1"/>
          <w:numId w:val="10"/>
        </w:numPr>
        <w:jc w:val="both"/>
        <w:rPr>
          <w:sz w:val="22"/>
          <w:szCs w:val="22"/>
        </w:rPr>
      </w:pPr>
      <w:r w:rsidRPr="00216187">
        <w:rPr>
          <w:sz w:val="22"/>
          <w:szCs w:val="22"/>
        </w:rPr>
        <w:t xml:space="preserve">Jednotlivé reklamační vady budou postupně číslovány a jejich pořadová čísla budou platit po celou dobu záruční lhůty. </w:t>
      </w:r>
    </w:p>
    <w:p w:rsidR="00811F29" w:rsidRPr="00216187" w:rsidRDefault="005111F6" w:rsidP="0044398B">
      <w:pPr>
        <w:numPr>
          <w:ilvl w:val="1"/>
          <w:numId w:val="10"/>
        </w:numPr>
        <w:jc w:val="both"/>
        <w:rPr>
          <w:b/>
          <w:sz w:val="22"/>
          <w:szCs w:val="22"/>
        </w:rPr>
      </w:pPr>
      <w:r w:rsidRPr="00216187">
        <w:rPr>
          <w:sz w:val="22"/>
          <w:szCs w:val="22"/>
        </w:rPr>
        <w:t xml:space="preserve">Při uplatnění reklamační vady budou vady zhotovitelem odstraněny ve lhůtě </w:t>
      </w:r>
      <w:r w:rsidRPr="00216187">
        <w:rPr>
          <w:b/>
          <w:sz w:val="22"/>
          <w:szCs w:val="22"/>
        </w:rPr>
        <w:t xml:space="preserve">do </w:t>
      </w:r>
      <w:r w:rsidR="002824E3">
        <w:rPr>
          <w:b/>
          <w:sz w:val="22"/>
          <w:szCs w:val="22"/>
        </w:rPr>
        <w:t>20</w:t>
      </w:r>
      <w:r w:rsidR="002824E3" w:rsidRPr="00216187">
        <w:rPr>
          <w:b/>
          <w:sz w:val="22"/>
          <w:szCs w:val="22"/>
        </w:rPr>
        <w:t xml:space="preserve"> </w:t>
      </w:r>
      <w:r w:rsidR="00811F29" w:rsidRPr="00216187">
        <w:rPr>
          <w:b/>
          <w:sz w:val="22"/>
          <w:szCs w:val="22"/>
        </w:rPr>
        <w:t xml:space="preserve">pracovních dnů </w:t>
      </w:r>
      <w:r w:rsidRPr="00216187">
        <w:rPr>
          <w:b/>
          <w:sz w:val="22"/>
          <w:szCs w:val="22"/>
        </w:rPr>
        <w:t>od emailového doručení</w:t>
      </w:r>
      <w:r w:rsidR="00811F29" w:rsidRPr="00216187">
        <w:rPr>
          <w:b/>
          <w:sz w:val="22"/>
          <w:szCs w:val="22"/>
        </w:rPr>
        <w:t xml:space="preserve">. </w:t>
      </w:r>
    </w:p>
    <w:p w:rsidR="00811F29" w:rsidRPr="00216187" w:rsidRDefault="00811F29" w:rsidP="0044398B">
      <w:pPr>
        <w:numPr>
          <w:ilvl w:val="1"/>
          <w:numId w:val="10"/>
        </w:numPr>
        <w:jc w:val="both"/>
        <w:rPr>
          <w:sz w:val="22"/>
          <w:szCs w:val="22"/>
        </w:rPr>
      </w:pPr>
      <w:r w:rsidRPr="00216187">
        <w:rPr>
          <w:sz w:val="22"/>
          <w:szCs w:val="22"/>
        </w:rPr>
        <w:t>Každá objednatelem uplatněná reklamační vada bude zh</w:t>
      </w:r>
      <w:r w:rsidR="009E33BF" w:rsidRPr="00216187">
        <w:rPr>
          <w:sz w:val="22"/>
          <w:szCs w:val="22"/>
        </w:rPr>
        <w:t>otovitelem odstraněna</w:t>
      </w:r>
      <w:r w:rsidR="002824E3">
        <w:rPr>
          <w:sz w:val="22"/>
          <w:szCs w:val="22"/>
        </w:rPr>
        <w:t xml:space="preserve">, </w:t>
      </w:r>
      <w:r w:rsidRPr="00216187">
        <w:rPr>
          <w:sz w:val="22"/>
          <w:szCs w:val="22"/>
        </w:rPr>
        <w:t xml:space="preserve">pokud byla zhotovitelem uznána. V případě, že nepůjde o uznanou reklamační vadu, je zhotovitel povinen neuznání vady s odůvodněním zaslat </w:t>
      </w:r>
      <w:r w:rsidR="00194F2E" w:rsidRPr="00216187">
        <w:rPr>
          <w:sz w:val="22"/>
          <w:szCs w:val="22"/>
        </w:rPr>
        <w:t xml:space="preserve">ve </w:t>
      </w:r>
      <w:r w:rsidR="002824E3" w:rsidRPr="00216187">
        <w:rPr>
          <w:sz w:val="22"/>
          <w:szCs w:val="22"/>
        </w:rPr>
        <w:t>lhů</w:t>
      </w:r>
      <w:r w:rsidR="002824E3">
        <w:rPr>
          <w:sz w:val="22"/>
          <w:szCs w:val="22"/>
        </w:rPr>
        <w:t>tě</w:t>
      </w:r>
      <w:r w:rsidR="002824E3" w:rsidRPr="00216187">
        <w:rPr>
          <w:sz w:val="22"/>
          <w:szCs w:val="22"/>
        </w:rPr>
        <w:t xml:space="preserve"> </w:t>
      </w:r>
      <w:r w:rsidR="00194F2E" w:rsidRPr="00216187">
        <w:rPr>
          <w:sz w:val="22"/>
          <w:szCs w:val="22"/>
        </w:rPr>
        <w:t xml:space="preserve">dle </w:t>
      </w:r>
      <w:r w:rsidR="009E33BF" w:rsidRPr="00216187">
        <w:rPr>
          <w:sz w:val="22"/>
          <w:szCs w:val="22"/>
        </w:rPr>
        <w:t xml:space="preserve">bodu </w:t>
      </w:r>
      <w:r w:rsidR="002824E3">
        <w:rPr>
          <w:sz w:val="22"/>
          <w:szCs w:val="22"/>
        </w:rPr>
        <w:t>5</w:t>
      </w:r>
      <w:r w:rsidR="009E33BF" w:rsidRPr="00216187">
        <w:rPr>
          <w:sz w:val="22"/>
          <w:szCs w:val="22"/>
        </w:rPr>
        <w:t>.3</w:t>
      </w:r>
      <w:r w:rsidR="002824E3">
        <w:rPr>
          <w:sz w:val="22"/>
          <w:szCs w:val="22"/>
        </w:rPr>
        <w:t xml:space="preserve"> </w:t>
      </w:r>
      <w:r w:rsidR="00194F2E" w:rsidRPr="00216187">
        <w:rPr>
          <w:sz w:val="22"/>
          <w:szCs w:val="22"/>
        </w:rPr>
        <w:t xml:space="preserve">tohoto článku. </w:t>
      </w:r>
    </w:p>
    <w:p w:rsidR="00811F29" w:rsidRPr="00216187" w:rsidRDefault="00811F29" w:rsidP="0044398B">
      <w:pPr>
        <w:numPr>
          <w:ilvl w:val="1"/>
          <w:numId w:val="10"/>
        </w:numPr>
        <w:jc w:val="both"/>
        <w:rPr>
          <w:sz w:val="22"/>
          <w:szCs w:val="22"/>
        </w:rPr>
      </w:pPr>
      <w:r w:rsidRPr="00216187">
        <w:rPr>
          <w:sz w:val="22"/>
          <w:szCs w:val="22"/>
        </w:rPr>
        <w:t xml:space="preserve">Nesplnění platného termínu odstranění zhotovitelem uznaných reklamovaných vad podléhá sankci dle čl. </w:t>
      </w:r>
      <w:r w:rsidR="005170F5" w:rsidRPr="00216187">
        <w:rPr>
          <w:sz w:val="22"/>
          <w:szCs w:val="22"/>
        </w:rPr>
        <w:t>I</w:t>
      </w:r>
      <w:r w:rsidRPr="00216187">
        <w:rPr>
          <w:sz w:val="22"/>
          <w:szCs w:val="22"/>
        </w:rPr>
        <w:t xml:space="preserve">X. </w:t>
      </w:r>
      <w:r w:rsidR="005756A2" w:rsidRPr="00216187">
        <w:rPr>
          <w:sz w:val="22"/>
          <w:szCs w:val="22"/>
        </w:rPr>
        <w:t>odst. 2</w:t>
      </w:r>
      <w:r w:rsidR="002824E3">
        <w:rPr>
          <w:sz w:val="22"/>
          <w:szCs w:val="22"/>
        </w:rPr>
        <w:t xml:space="preserve"> </w:t>
      </w:r>
      <w:proofErr w:type="gramStart"/>
      <w:r w:rsidR="00323505" w:rsidRPr="00216187">
        <w:rPr>
          <w:sz w:val="22"/>
          <w:szCs w:val="22"/>
        </w:rPr>
        <w:t>této</w:t>
      </w:r>
      <w:proofErr w:type="gramEnd"/>
      <w:r w:rsidRPr="00216187">
        <w:rPr>
          <w:sz w:val="22"/>
          <w:szCs w:val="22"/>
        </w:rPr>
        <w:t xml:space="preserve"> smlouvy.</w:t>
      </w:r>
    </w:p>
    <w:p w:rsidR="00052982" w:rsidRPr="009753D5" w:rsidRDefault="00052982" w:rsidP="0044398B">
      <w:pPr>
        <w:jc w:val="both"/>
        <w:rPr>
          <w:szCs w:val="22"/>
        </w:rPr>
      </w:pPr>
    </w:p>
    <w:p w:rsidR="00052982" w:rsidRPr="00216187" w:rsidRDefault="005756A2" w:rsidP="0044398B">
      <w:pPr>
        <w:jc w:val="center"/>
        <w:rPr>
          <w:b/>
          <w:sz w:val="22"/>
          <w:szCs w:val="22"/>
        </w:rPr>
      </w:pPr>
      <w:r w:rsidRPr="009753D5">
        <w:rPr>
          <w:b/>
          <w:szCs w:val="22"/>
        </w:rPr>
        <w:t xml:space="preserve">Článek </w:t>
      </w:r>
      <w:r w:rsidR="005170F5">
        <w:rPr>
          <w:b/>
          <w:szCs w:val="22"/>
        </w:rPr>
        <w:t>I</w:t>
      </w:r>
      <w:r w:rsidR="00052982" w:rsidRPr="009753D5">
        <w:rPr>
          <w:b/>
          <w:szCs w:val="22"/>
        </w:rPr>
        <w:t xml:space="preserve">X. </w:t>
      </w:r>
      <w:r w:rsidR="00052982" w:rsidRPr="00216187">
        <w:rPr>
          <w:b/>
          <w:sz w:val="22"/>
          <w:szCs w:val="22"/>
        </w:rPr>
        <w:t>– Smluvní pokuty</w:t>
      </w:r>
      <w:r w:rsidR="002824E3">
        <w:rPr>
          <w:b/>
          <w:sz w:val="22"/>
          <w:szCs w:val="22"/>
        </w:rPr>
        <w:t>, úroky z prodlení</w:t>
      </w:r>
    </w:p>
    <w:p w:rsidR="00052982" w:rsidRPr="00216187" w:rsidRDefault="00052982" w:rsidP="0044398B">
      <w:pPr>
        <w:rPr>
          <w:b/>
          <w:sz w:val="22"/>
          <w:szCs w:val="22"/>
        </w:rPr>
      </w:pPr>
    </w:p>
    <w:p w:rsidR="00052982" w:rsidRPr="00216187" w:rsidRDefault="00052982" w:rsidP="0044398B">
      <w:pPr>
        <w:numPr>
          <w:ilvl w:val="0"/>
          <w:numId w:val="11"/>
        </w:numPr>
        <w:tabs>
          <w:tab w:val="clear" w:pos="720"/>
          <w:tab w:val="num" w:pos="426"/>
        </w:tabs>
        <w:ind w:left="426" w:hanging="426"/>
        <w:jc w:val="both"/>
        <w:rPr>
          <w:sz w:val="22"/>
          <w:szCs w:val="22"/>
        </w:rPr>
      </w:pPr>
      <w:r w:rsidRPr="00216187">
        <w:rPr>
          <w:sz w:val="22"/>
          <w:szCs w:val="22"/>
        </w:rPr>
        <w:t xml:space="preserve">V případě, že zhotovitel nedodrží </w:t>
      </w:r>
      <w:r w:rsidR="002824E3" w:rsidRPr="00216187">
        <w:rPr>
          <w:sz w:val="22"/>
          <w:szCs w:val="22"/>
        </w:rPr>
        <w:t xml:space="preserve">lhůty </w:t>
      </w:r>
      <w:r w:rsidRPr="00216187">
        <w:rPr>
          <w:sz w:val="22"/>
          <w:szCs w:val="22"/>
        </w:rPr>
        <w:t xml:space="preserve">plnění, sjednanou v této smlouvě, je povinen uhradit objednateli smluvní pokutu ve výši </w:t>
      </w:r>
      <w:r w:rsidR="00912307" w:rsidRPr="00216187">
        <w:rPr>
          <w:b/>
          <w:sz w:val="22"/>
          <w:szCs w:val="22"/>
        </w:rPr>
        <w:t>0,</w:t>
      </w:r>
      <w:r w:rsidR="00BC02D4">
        <w:rPr>
          <w:b/>
          <w:sz w:val="22"/>
          <w:szCs w:val="22"/>
        </w:rPr>
        <w:t>3</w:t>
      </w:r>
      <w:r w:rsidR="0040060A" w:rsidRPr="00216187">
        <w:rPr>
          <w:b/>
          <w:sz w:val="22"/>
          <w:szCs w:val="22"/>
        </w:rPr>
        <w:t>%</w:t>
      </w:r>
      <w:r w:rsidR="0040060A" w:rsidRPr="00216187">
        <w:rPr>
          <w:sz w:val="22"/>
          <w:szCs w:val="22"/>
        </w:rPr>
        <w:t xml:space="preserve"> z</w:t>
      </w:r>
      <w:r w:rsidRPr="00216187">
        <w:rPr>
          <w:sz w:val="22"/>
          <w:szCs w:val="22"/>
        </w:rPr>
        <w:t xml:space="preserve"> ceny díla</w:t>
      </w:r>
      <w:r w:rsidR="00AF66C1" w:rsidRPr="00216187">
        <w:rPr>
          <w:sz w:val="22"/>
          <w:szCs w:val="22"/>
        </w:rPr>
        <w:t xml:space="preserve"> </w:t>
      </w:r>
      <w:r w:rsidRPr="00216187">
        <w:rPr>
          <w:sz w:val="22"/>
          <w:szCs w:val="22"/>
        </w:rPr>
        <w:t>za každý den prodlení.</w:t>
      </w:r>
    </w:p>
    <w:p w:rsidR="00052982" w:rsidRPr="00216187" w:rsidRDefault="00052982" w:rsidP="0044398B">
      <w:pPr>
        <w:numPr>
          <w:ilvl w:val="0"/>
          <w:numId w:val="11"/>
        </w:numPr>
        <w:tabs>
          <w:tab w:val="clear" w:pos="720"/>
          <w:tab w:val="num" w:pos="426"/>
        </w:tabs>
        <w:ind w:left="426" w:hanging="426"/>
        <w:jc w:val="both"/>
        <w:rPr>
          <w:sz w:val="22"/>
          <w:szCs w:val="22"/>
        </w:rPr>
      </w:pPr>
      <w:r w:rsidRPr="00216187">
        <w:rPr>
          <w:sz w:val="22"/>
          <w:szCs w:val="22"/>
        </w:rPr>
        <w:t>V případě, že nebude reklamovaná vada díla odstraněna v</w:t>
      </w:r>
      <w:r w:rsidR="00323505" w:rsidRPr="00216187">
        <w:rPr>
          <w:sz w:val="22"/>
          <w:szCs w:val="22"/>
        </w:rPr>
        <w:t xml:space="preserve"> </w:t>
      </w:r>
      <w:r w:rsidRPr="00216187">
        <w:rPr>
          <w:sz w:val="22"/>
          <w:szCs w:val="22"/>
        </w:rPr>
        <w:t xml:space="preserve">termínu ve smyslu </w:t>
      </w:r>
      <w:r w:rsidR="006023EE" w:rsidRPr="00216187">
        <w:rPr>
          <w:sz w:val="22"/>
          <w:szCs w:val="22"/>
        </w:rPr>
        <w:t>ustanovení</w:t>
      </w:r>
      <w:r w:rsidRPr="00216187">
        <w:rPr>
          <w:sz w:val="22"/>
          <w:szCs w:val="22"/>
        </w:rPr>
        <w:t xml:space="preserve"> čl. </w:t>
      </w:r>
      <w:r w:rsidR="005170F5" w:rsidRPr="00216187">
        <w:rPr>
          <w:sz w:val="22"/>
          <w:szCs w:val="22"/>
        </w:rPr>
        <w:t>VIII</w:t>
      </w:r>
      <w:r w:rsidR="005756A2" w:rsidRPr="00216187">
        <w:rPr>
          <w:sz w:val="22"/>
          <w:szCs w:val="22"/>
        </w:rPr>
        <w:t>.</w:t>
      </w:r>
      <w:r w:rsidRPr="00216187">
        <w:rPr>
          <w:sz w:val="22"/>
          <w:szCs w:val="22"/>
        </w:rPr>
        <w:t xml:space="preserve"> odst. </w:t>
      </w:r>
      <w:r w:rsidR="002824E3">
        <w:rPr>
          <w:sz w:val="22"/>
          <w:szCs w:val="22"/>
        </w:rPr>
        <w:t>5</w:t>
      </w:r>
      <w:r w:rsidR="00811F29" w:rsidRPr="00216187">
        <w:rPr>
          <w:sz w:val="22"/>
          <w:szCs w:val="22"/>
        </w:rPr>
        <w:t>.3</w:t>
      </w:r>
      <w:r w:rsidRPr="00216187">
        <w:rPr>
          <w:sz w:val="22"/>
          <w:szCs w:val="22"/>
        </w:rPr>
        <w:t xml:space="preserve"> je zhotovitel povinen uhradit objednateli smluvní pokutu ve výši </w:t>
      </w:r>
      <w:r w:rsidR="00BC02D4">
        <w:rPr>
          <w:b/>
          <w:sz w:val="22"/>
          <w:szCs w:val="22"/>
        </w:rPr>
        <w:t>2</w:t>
      </w:r>
      <w:r w:rsidR="00912307" w:rsidRPr="00216187">
        <w:rPr>
          <w:b/>
          <w:sz w:val="22"/>
          <w:szCs w:val="22"/>
        </w:rPr>
        <w:t>00</w:t>
      </w:r>
      <w:r w:rsidR="00AE3079" w:rsidRPr="00216187">
        <w:rPr>
          <w:b/>
          <w:sz w:val="22"/>
          <w:szCs w:val="22"/>
        </w:rPr>
        <w:t>,-Kč</w:t>
      </w:r>
      <w:r w:rsidR="00AE3079" w:rsidRPr="00216187">
        <w:rPr>
          <w:sz w:val="22"/>
          <w:szCs w:val="22"/>
        </w:rPr>
        <w:t xml:space="preserve"> za k</w:t>
      </w:r>
      <w:r w:rsidRPr="00216187">
        <w:rPr>
          <w:sz w:val="22"/>
          <w:szCs w:val="22"/>
        </w:rPr>
        <w:t>ažd</w:t>
      </w:r>
      <w:r w:rsidR="00A80E04" w:rsidRPr="00216187">
        <w:rPr>
          <w:sz w:val="22"/>
          <w:szCs w:val="22"/>
        </w:rPr>
        <w:t>ou vadu a</w:t>
      </w:r>
      <w:r w:rsidRPr="00216187">
        <w:rPr>
          <w:sz w:val="22"/>
          <w:szCs w:val="22"/>
        </w:rPr>
        <w:t xml:space="preserve"> den prodlení s</w:t>
      </w:r>
      <w:r w:rsidR="00323505" w:rsidRPr="00216187">
        <w:rPr>
          <w:sz w:val="22"/>
          <w:szCs w:val="22"/>
        </w:rPr>
        <w:t xml:space="preserve"> </w:t>
      </w:r>
      <w:r w:rsidRPr="00216187">
        <w:rPr>
          <w:sz w:val="22"/>
          <w:szCs w:val="22"/>
        </w:rPr>
        <w:t>odstraněním.</w:t>
      </w:r>
    </w:p>
    <w:p w:rsidR="00052982" w:rsidRPr="00216187" w:rsidRDefault="00052982" w:rsidP="0044398B">
      <w:pPr>
        <w:numPr>
          <w:ilvl w:val="0"/>
          <w:numId w:val="11"/>
        </w:numPr>
        <w:tabs>
          <w:tab w:val="clear" w:pos="720"/>
          <w:tab w:val="num" w:pos="426"/>
        </w:tabs>
        <w:ind w:left="426" w:hanging="426"/>
        <w:jc w:val="both"/>
        <w:rPr>
          <w:sz w:val="22"/>
          <w:szCs w:val="22"/>
        </w:rPr>
      </w:pPr>
      <w:r w:rsidRPr="00216187">
        <w:rPr>
          <w:sz w:val="22"/>
          <w:szCs w:val="22"/>
        </w:rPr>
        <w:t>V</w:t>
      </w:r>
      <w:r w:rsidR="00323505" w:rsidRPr="00216187">
        <w:rPr>
          <w:sz w:val="22"/>
          <w:szCs w:val="22"/>
        </w:rPr>
        <w:t xml:space="preserve"> </w:t>
      </w:r>
      <w:r w:rsidRPr="00216187">
        <w:rPr>
          <w:sz w:val="22"/>
          <w:szCs w:val="22"/>
        </w:rPr>
        <w:t xml:space="preserve">případě prodlení objednatele se zaplacením ceny díla je objednatel povinen uhradit zhotoviteli úrok z prodlení </w:t>
      </w:r>
      <w:r w:rsidR="002824E3">
        <w:rPr>
          <w:sz w:val="22"/>
          <w:szCs w:val="22"/>
        </w:rPr>
        <w:t>v zákonné výši</w:t>
      </w:r>
      <w:r w:rsidRPr="00216187">
        <w:rPr>
          <w:sz w:val="22"/>
          <w:szCs w:val="22"/>
        </w:rPr>
        <w:t>.</w:t>
      </w:r>
    </w:p>
    <w:p w:rsidR="0099216F" w:rsidRPr="00216187" w:rsidRDefault="005111F6" w:rsidP="0044398B">
      <w:pPr>
        <w:numPr>
          <w:ilvl w:val="0"/>
          <w:numId w:val="11"/>
        </w:numPr>
        <w:tabs>
          <w:tab w:val="clear" w:pos="720"/>
          <w:tab w:val="num" w:pos="426"/>
        </w:tabs>
        <w:ind w:left="426" w:hanging="426"/>
        <w:jc w:val="both"/>
        <w:rPr>
          <w:sz w:val="22"/>
          <w:szCs w:val="22"/>
        </w:rPr>
      </w:pPr>
      <w:r w:rsidRPr="00216187">
        <w:rPr>
          <w:sz w:val="22"/>
          <w:szCs w:val="22"/>
        </w:rPr>
        <w:t>Smluvní sankce</w:t>
      </w:r>
      <w:r w:rsidR="0099216F" w:rsidRPr="00216187">
        <w:rPr>
          <w:sz w:val="22"/>
          <w:szCs w:val="22"/>
        </w:rPr>
        <w:t xml:space="preserve"> je objednatel oprávněn</w:t>
      </w:r>
      <w:r w:rsidRPr="00216187">
        <w:rPr>
          <w:sz w:val="22"/>
          <w:szCs w:val="22"/>
        </w:rPr>
        <w:t xml:space="preserve"> vyúčtovat na podkladě jednostranného právního úkonu</w:t>
      </w:r>
      <w:r w:rsidR="0099216F" w:rsidRPr="00216187">
        <w:rPr>
          <w:sz w:val="22"/>
          <w:szCs w:val="22"/>
        </w:rPr>
        <w:t>, popřípadě má právo započíst smluvní pokuty na cenu díla nebo jednotlivé dílčí faktury.</w:t>
      </w:r>
    </w:p>
    <w:p w:rsidR="005111F6" w:rsidRPr="00216187" w:rsidRDefault="0099216F" w:rsidP="0044398B">
      <w:pPr>
        <w:numPr>
          <w:ilvl w:val="0"/>
          <w:numId w:val="11"/>
        </w:numPr>
        <w:tabs>
          <w:tab w:val="clear" w:pos="720"/>
          <w:tab w:val="num" w:pos="426"/>
        </w:tabs>
        <w:ind w:left="426" w:hanging="426"/>
        <w:jc w:val="both"/>
        <w:rPr>
          <w:sz w:val="22"/>
          <w:szCs w:val="22"/>
        </w:rPr>
      </w:pPr>
      <w:r w:rsidRPr="00216187">
        <w:rPr>
          <w:sz w:val="22"/>
          <w:szCs w:val="22"/>
        </w:rPr>
        <w:t>Případná náhrada škody se hradí nezávisle na zaplacení smluvní pokuty.</w:t>
      </w:r>
      <w:r w:rsidR="005111F6" w:rsidRPr="00216187">
        <w:rPr>
          <w:sz w:val="22"/>
          <w:szCs w:val="22"/>
        </w:rPr>
        <w:t xml:space="preserve"> </w:t>
      </w:r>
    </w:p>
    <w:p w:rsidR="00052982" w:rsidRPr="009753D5" w:rsidRDefault="00052982" w:rsidP="0044398B">
      <w:pPr>
        <w:rPr>
          <w:szCs w:val="22"/>
        </w:rPr>
      </w:pPr>
    </w:p>
    <w:p w:rsidR="00F90EC0" w:rsidRPr="00216187" w:rsidRDefault="00052982" w:rsidP="0044398B">
      <w:pPr>
        <w:jc w:val="center"/>
        <w:rPr>
          <w:b/>
          <w:sz w:val="22"/>
          <w:szCs w:val="22"/>
        </w:rPr>
      </w:pPr>
      <w:r w:rsidRPr="00216187">
        <w:rPr>
          <w:b/>
          <w:sz w:val="22"/>
          <w:szCs w:val="22"/>
        </w:rPr>
        <w:t xml:space="preserve">Článek X. – </w:t>
      </w:r>
      <w:r w:rsidR="00F90EC0" w:rsidRPr="00216187">
        <w:rPr>
          <w:b/>
          <w:sz w:val="22"/>
          <w:szCs w:val="22"/>
        </w:rPr>
        <w:t>Ukončení smlouvy a vyrovnání vzájemných závazků</w:t>
      </w:r>
    </w:p>
    <w:p w:rsidR="00F90EC0" w:rsidRPr="00216187" w:rsidRDefault="00F90EC0" w:rsidP="0044398B">
      <w:pPr>
        <w:jc w:val="center"/>
        <w:rPr>
          <w:b/>
          <w:sz w:val="22"/>
          <w:szCs w:val="22"/>
        </w:rPr>
      </w:pPr>
    </w:p>
    <w:p w:rsidR="00F90EC0" w:rsidRPr="00216187" w:rsidRDefault="00A80E04" w:rsidP="0044398B">
      <w:pPr>
        <w:numPr>
          <w:ilvl w:val="0"/>
          <w:numId w:val="38"/>
        </w:numPr>
        <w:tabs>
          <w:tab w:val="left" w:pos="426"/>
        </w:tabs>
        <w:ind w:left="426" w:hanging="426"/>
        <w:jc w:val="both"/>
        <w:rPr>
          <w:b/>
          <w:sz w:val="22"/>
          <w:szCs w:val="22"/>
        </w:rPr>
      </w:pPr>
      <w:r w:rsidRPr="00216187">
        <w:rPr>
          <w:sz w:val="22"/>
          <w:szCs w:val="22"/>
        </w:rPr>
        <w:t>T</w:t>
      </w:r>
      <w:r w:rsidR="00F90EC0" w:rsidRPr="00216187">
        <w:rPr>
          <w:sz w:val="22"/>
          <w:szCs w:val="22"/>
        </w:rPr>
        <w:t xml:space="preserve">uto smlouvu mohou smluvní strany vypovědět či od ní odstoupit z důvodů, které jsou </w:t>
      </w:r>
      <w:r w:rsidRPr="00216187">
        <w:rPr>
          <w:sz w:val="22"/>
          <w:szCs w:val="22"/>
        </w:rPr>
        <w:t xml:space="preserve">výslovně </w:t>
      </w:r>
      <w:r w:rsidR="00F90EC0" w:rsidRPr="00216187">
        <w:rPr>
          <w:sz w:val="22"/>
          <w:szCs w:val="22"/>
        </w:rPr>
        <w:t>uvedeny v</w:t>
      </w:r>
      <w:r w:rsidR="00323505" w:rsidRPr="00216187">
        <w:rPr>
          <w:sz w:val="22"/>
          <w:szCs w:val="22"/>
        </w:rPr>
        <w:t xml:space="preserve"> </w:t>
      </w:r>
      <w:r w:rsidR="00F90EC0" w:rsidRPr="00216187">
        <w:rPr>
          <w:sz w:val="22"/>
          <w:szCs w:val="22"/>
        </w:rPr>
        <w:t>této smlouvě jako podstatné porušení sm</w:t>
      </w:r>
      <w:r w:rsidRPr="00216187">
        <w:rPr>
          <w:sz w:val="22"/>
          <w:szCs w:val="22"/>
        </w:rPr>
        <w:t xml:space="preserve">luvních závazků, tj. neplní-li druhá smluvní </w:t>
      </w:r>
      <w:r w:rsidR="00F90EC0" w:rsidRPr="00216187">
        <w:rPr>
          <w:sz w:val="22"/>
          <w:szCs w:val="22"/>
        </w:rPr>
        <w:t>strana svoje podstatné povinnosti, které převzala t</w:t>
      </w:r>
      <w:r w:rsidRPr="00216187">
        <w:rPr>
          <w:sz w:val="22"/>
          <w:szCs w:val="22"/>
        </w:rPr>
        <w:t xml:space="preserve">outo smlouvou, ačkoliv byla na neplnění těchto </w:t>
      </w:r>
      <w:r w:rsidR="00F90EC0" w:rsidRPr="00216187">
        <w:rPr>
          <w:sz w:val="22"/>
          <w:szCs w:val="22"/>
        </w:rPr>
        <w:t>povinností písemně upozorněna.</w:t>
      </w:r>
    </w:p>
    <w:p w:rsidR="00F90EC0" w:rsidRPr="00216187" w:rsidRDefault="00F90EC0" w:rsidP="00341505">
      <w:pPr>
        <w:numPr>
          <w:ilvl w:val="0"/>
          <w:numId w:val="38"/>
        </w:numPr>
        <w:tabs>
          <w:tab w:val="left" w:pos="426"/>
        </w:tabs>
        <w:ind w:left="426" w:hanging="426"/>
        <w:jc w:val="both"/>
        <w:rPr>
          <w:b/>
          <w:sz w:val="22"/>
          <w:szCs w:val="22"/>
        </w:rPr>
      </w:pPr>
      <w:r w:rsidRPr="00216187">
        <w:rPr>
          <w:sz w:val="22"/>
          <w:szCs w:val="22"/>
        </w:rPr>
        <w:t>Za podstatné povinnosti se považují zejména: plnění platebních povinností, dodržení termínů pro dokončení či předání díla, poskytnutí součinnosti, provádění plnění bez vad a s</w:t>
      </w:r>
      <w:r w:rsidR="00341505">
        <w:rPr>
          <w:sz w:val="22"/>
          <w:szCs w:val="22"/>
        </w:rPr>
        <w:t xml:space="preserve"> </w:t>
      </w:r>
      <w:r w:rsidRPr="00216187">
        <w:rPr>
          <w:sz w:val="22"/>
          <w:szCs w:val="22"/>
        </w:rPr>
        <w:t xml:space="preserve">předepsanými parametry, odstranění vad ve sjednaných či zákonných lhůtách, závazek </w:t>
      </w:r>
      <w:r w:rsidR="00730854" w:rsidRPr="00216187">
        <w:rPr>
          <w:sz w:val="22"/>
          <w:szCs w:val="22"/>
        </w:rPr>
        <w:t xml:space="preserve">nepostoupit </w:t>
      </w:r>
      <w:r w:rsidRPr="00216187">
        <w:rPr>
          <w:sz w:val="22"/>
          <w:szCs w:val="22"/>
        </w:rPr>
        <w:t>plnění dle této smlouvy.</w:t>
      </w:r>
    </w:p>
    <w:p w:rsidR="00AF66C1" w:rsidRPr="00216187" w:rsidRDefault="00AF66C1" w:rsidP="0044398B">
      <w:pPr>
        <w:numPr>
          <w:ilvl w:val="0"/>
          <w:numId w:val="38"/>
        </w:numPr>
        <w:tabs>
          <w:tab w:val="left" w:pos="426"/>
        </w:tabs>
        <w:ind w:left="426" w:hanging="426"/>
        <w:jc w:val="both"/>
        <w:rPr>
          <w:b/>
          <w:sz w:val="22"/>
          <w:szCs w:val="22"/>
        </w:rPr>
      </w:pPr>
      <w:r w:rsidRPr="00216187">
        <w:rPr>
          <w:sz w:val="22"/>
          <w:szCs w:val="22"/>
        </w:rPr>
        <w:t>Objednatel může odstoupit od této smlouvy v</w:t>
      </w:r>
      <w:r w:rsidR="00323505" w:rsidRPr="00216187">
        <w:rPr>
          <w:sz w:val="22"/>
          <w:szCs w:val="22"/>
        </w:rPr>
        <w:t xml:space="preserve"> </w:t>
      </w:r>
      <w:r w:rsidRPr="00216187">
        <w:rPr>
          <w:sz w:val="22"/>
          <w:szCs w:val="22"/>
        </w:rPr>
        <w:t>případě, že zhotovitel se do</w:t>
      </w:r>
      <w:r w:rsidR="00A80E04" w:rsidRPr="00216187">
        <w:rPr>
          <w:sz w:val="22"/>
          <w:szCs w:val="22"/>
        </w:rPr>
        <w:t>stane do úpadku nebo likvidace, a to i bez předchozího písemného upozornění.</w:t>
      </w:r>
    </w:p>
    <w:p w:rsidR="00F90EC0" w:rsidRPr="00216187" w:rsidRDefault="001D24E4" w:rsidP="0044398B">
      <w:pPr>
        <w:numPr>
          <w:ilvl w:val="0"/>
          <w:numId w:val="38"/>
        </w:numPr>
        <w:tabs>
          <w:tab w:val="left" w:pos="426"/>
        </w:tabs>
        <w:jc w:val="both"/>
        <w:rPr>
          <w:b/>
          <w:sz w:val="22"/>
          <w:szCs w:val="22"/>
        </w:rPr>
      </w:pPr>
      <w:r w:rsidRPr="00216187">
        <w:rPr>
          <w:sz w:val="22"/>
          <w:szCs w:val="22"/>
        </w:rPr>
        <w:t xml:space="preserve">Výpovědní lhůta činí 15 dnů od doručení výpovědi druhé smluvní straně. </w:t>
      </w:r>
    </w:p>
    <w:p w:rsidR="00AF66C1" w:rsidRPr="00216187" w:rsidRDefault="00AF66C1" w:rsidP="0044398B">
      <w:pPr>
        <w:numPr>
          <w:ilvl w:val="0"/>
          <w:numId w:val="38"/>
        </w:numPr>
        <w:tabs>
          <w:tab w:val="left" w:pos="426"/>
        </w:tabs>
        <w:jc w:val="both"/>
        <w:rPr>
          <w:b/>
          <w:sz w:val="22"/>
          <w:szCs w:val="22"/>
        </w:rPr>
      </w:pPr>
      <w:r w:rsidRPr="00216187">
        <w:rPr>
          <w:sz w:val="22"/>
          <w:szCs w:val="22"/>
        </w:rPr>
        <w:t xml:space="preserve">Odstoupení od smlouvy se stává účinným dnem, kdy písemné oznámení dojde druhé straně. </w:t>
      </w:r>
    </w:p>
    <w:p w:rsidR="00F90EC0" w:rsidRPr="009753D5" w:rsidRDefault="00F90EC0" w:rsidP="008F3953">
      <w:pPr>
        <w:jc w:val="center"/>
        <w:rPr>
          <w:b/>
          <w:sz w:val="22"/>
          <w:szCs w:val="22"/>
        </w:rPr>
      </w:pPr>
    </w:p>
    <w:p w:rsidR="00052982" w:rsidRPr="009753D5" w:rsidRDefault="00F90EC0" w:rsidP="008F3953">
      <w:pPr>
        <w:jc w:val="center"/>
        <w:rPr>
          <w:b/>
          <w:sz w:val="22"/>
          <w:szCs w:val="22"/>
        </w:rPr>
      </w:pPr>
      <w:r w:rsidRPr="009753D5">
        <w:rPr>
          <w:b/>
          <w:sz w:val="22"/>
          <w:szCs w:val="22"/>
        </w:rPr>
        <w:t xml:space="preserve">Článek </w:t>
      </w:r>
      <w:r w:rsidR="00BD706C">
        <w:rPr>
          <w:b/>
          <w:sz w:val="22"/>
          <w:szCs w:val="22"/>
        </w:rPr>
        <w:t>X</w:t>
      </w:r>
      <w:r w:rsidR="00146F27" w:rsidRPr="009753D5">
        <w:rPr>
          <w:b/>
          <w:sz w:val="22"/>
          <w:szCs w:val="22"/>
        </w:rPr>
        <w:t>I</w:t>
      </w:r>
      <w:r w:rsidRPr="009753D5">
        <w:rPr>
          <w:b/>
          <w:sz w:val="22"/>
          <w:szCs w:val="22"/>
        </w:rPr>
        <w:t>. – O</w:t>
      </w:r>
      <w:r w:rsidR="00052982" w:rsidRPr="009753D5">
        <w:rPr>
          <w:b/>
          <w:sz w:val="22"/>
          <w:szCs w:val="22"/>
        </w:rPr>
        <w:t>statní ujednání</w:t>
      </w:r>
    </w:p>
    <w:p w:rsidR="00052982" w:rsidRPr="009753D5" w:rsidRDefault="00052982" w:rsidP="008F3953">
      <w:pPr>
        <w:pStyle w:val="Zkladntextodsazen2"/>
        <w:ind w:left="360" w:firstLine="0"/>
        <w:rPr>
          <w:szCs w:val="22"/>
        </w:rPr>
      </w:pPr>
    </w:p>
    <w:p w:rsidR="00444F0B" w:rsidRPr="00444F0B" w:rsidRDefault="00444F0B" w:rsidP="00A67AC3">
      <w:pPr>
        <w:numPr>
          <w:ilvl w:val="0"/>
          <w:numId w:val="52"/>
        </w:numPr>
        <w:ind w:left="426" w:hanging="426"/>
        <w:jc w:val="both"/>
        <w:rPr>
          <w:sz w:val="22"/>
          <w:szCs w:val="22"/>
        </w:rPr>
      </w:pPr>
      <w:r w:rsidRPr="00444F0B">
        <w:rPr>
          <w:sz w:val="22"/>
          <w:szCs w:val="22"/>
        </w:rPr>
        <w:t xml:space="preserve">Objednatel se zavazuje, že v průběhu provádění díla bude se </w:t>
      </w:r>
      <w:r w:rsidR="00BD706C">
        <w:rPr>
          <w:sz w:val="22"/>
          <w:szCs w:val="22"/>
        </w:rPr>
        <w:t>zhotovitelem</w:t>
      </w:r>
      <w:r w:rsidR="00BD706C" w:rsidRPr="00444F0B">
        <w:rPr>
          <w:sz w:val="22"/>
          <w:szCs w:val="22"/>
        </w:rPr>
        <w:t xml:space="preserve"> </w:t>
      </w:r>
      <w:r w:rsidRPr="00444F0B">
        <w:rPr>
          <w:sz w:val="22"/>
          <w:szCs w:val="22"/>
        </w:rPr>
        <w:t xml:space="preserve">spolupracovat při získávání podkladů od jiných </w:t>
      </w:r>
      <w:r w:rsidR="00BD706C">
        <w:rPr>
          <w:sz w:val="22"/>
          <w:szCs w:val="22"/>
        </w:rPr>
        <w:t>subjektů</w:t>
      </w:r>
      <w:r w:rsidRPr="00444F0B">
        <w:rPr>
          <w:sz w:val="22"/>
          <w:szCs w:val="22"/>
        </w:rPr>
        <w:t xml:space="preserve"> a že mu poskytne všechny dostupné informace potřebné k řádnému ukončení a předání díla.</w:t>
      </w:r>
    </w:p>
    <w:p w:rsidR="00916D9A" w:rsidRPr="00055968" w:rsidRDefault="00916D9A" w:rsidP="00A67AC3">
      <w:pPr>
        <w:numPr>
          <w:ilvl w:val="0"/>
          <w:numId w:val="52"/>
        </w:numPr>
        <w:ind w:left="426" w:hanging="426"/>
        <w:jc w:val="both"/>
        <w:rPr>
          <w:sz w:val="22"/>
          <w:szCs w:val="22"/>
        </w:rPr>
      </w:pPr>
      <w:r w:rsidRPr="00055968">
        <w:rPr>
          <w:sz w:val="22"/>
          <w:szCs w:val="22"/>
        </w:rPr>
        <w:t xml:space="preserve">Obě smluvní strany jsou zproštěny v přiměřeném rozsahu smluvních závazků, pokud plnění brání vyšší moc (živelná pohroma, válečný konflikt, </w:t>
      </w:r>
      <w:r w:rsidR="00AF66C1" w:rsidRPr="00055968">
        <w:rPr>
          <w:sz w:val="22"/>
          <w:szCs w:val="22"/>
        </w:rPr>
        <w:t>atd.).</w:t>
      </w:r>
    </w:p>
    <w:p w:rsidR="00916D9A" w:rsidRPr="009753D5" w:rsidRDefault="00916D9A" w:rsidP="00A67AC3">
      <w:pPr>
        <w:numPr>
          <w:ilvl w:val="0"/>
          <w:numId w:val="52"/>
        </w:numPr>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A67AC3">
      <w:pPr>
        <w:numPr>
          <w:ilvl w:val="0"/>
          <w:numId w:val="52"/>
        </w:numPr>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insolvenčního řízení. </w:t>
      </w:r>
    </w:p>
    <w:p w:rsidR="0099216F" w:rsidRPr="009753D5" w:rsidRDefault="0099216F" w:rsidP="00A67AC3">
      <w:pPr>
        <w:numPr>
          <w:ilvl w:val="0"/>
          <w:numId w:val="52"/>
        </w:numPr>
        <w:ind w:left="426" w:hanging="426"/>
        <w:jc w:val="both"/>
        <w:rPr>
          <w:sz w:val="22"/>
          <w:szCs w:val="22"/>
        </w:rPr>
      </w:pPr>
      <w:r w:rsidRPr="009753D5">
        <w:rPr>
          <w:sz w:val="22"/>
          <w:szCs w:val="22"/>
        </w:rPr>
        <w:lastRenderedPageBreak/>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A67AC3">
        <w:rPr>
          <w:sz w:val="22"/>
          <w:szCs w:val="22"/>
        </w:rPr>
        <w:t>504</w:t>
      </w:r>
      <w:r w:rsidR="00A67AC3"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 </w:t>
      </w:r>
    </w:p>
    <w:p w:rsidR="00052982" w:rsidRPr="009753D5" w:rsidRDefault="00052982"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8F3953">
      <w:pPr>
        <w:spacing w:line="240" w:lineRule="atLeast"/>
        <w:jc w:val="center"/>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čtyřech</w:t>
      </w:r>
      <w:r w:rsidRPr="009753D5">
        <w:rPr>
          <w:sz w:val="22"/>
          <w:szCs w:val="22"/>
        </w:rPr>
        <w:t xml:space="preserve"> vyhotoveních, ze kterých </w:t>
      </w:r>
      <w:r w:rsidR="001C5A9B">
        <w:rPr>
          <w:sz w:val="22"/>
          <w:szCs w:val="22"/>
        </w:rPr>
        <w:t xml:space="preserve">dvě </w:t>
      </w:r>
      <w:r w:rsidRPr="009753D5">
        <w:rPr>
          <w:sz w:val="22"/>
          <w:szCs w:val="22"/>
        </w:rPr>
        <w:t xml:space="preserve">obdrží objednatel a </w:t>
      </w:r>
      <w:r w:rsidR="001C5A9B">
        <w:rPr>
          <w:sz w:val="22"/>
          <w:szCs w:val="22"/>
        </w:rPr>
        <w:t>dvě</w:t>
      </w:r>
      <w:r w:rsidRPr="009753D5">
        <w:rPr>
          <w:sz w:val="22"/>
          <w:szCs w:val="22"/>
        </w:rPr>
        <w:t xml:space="preserve"> zhotovitel.</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nabývá účinnosti podpisem obou smluvních stran</w:t>
      </w:r>
      <w:r w:rsidR="00564AE4" w:rsidRPr="009753D5">
        <w:rPr>
          <w:sz w:val="22"/>
          <w:szCs w:val="22"/>
        </w:rPr>
        <w:t>.</w:t>
      </w:r>
    </w:p>
    <w:p w:rsidR="00C35AD6" w:rsidRPr="00C97BF5" w:rsidRDefault="00C35AD6" w:rsidP="008F3953">
      <w:pPr>
        <w:numPr>
          <w:ilvl w:val="0"/>
          <w:numId w:val="13"/>
        </w:numPr>
        <w:tabs>
          <w:tab w:val="clear" w:pos="720"/>
          <w:tab w:val="num" w:pos="426"/>
        </w:tabs>
        <w:ind w:left="426" w:hanging="426"/>
        <w:jc w:val="both"/>
        <w:rPr>
          <w:sz w:val="22"/>
          <w:szCs w:val="22"/>
        </w:rPr>
      </w:pPr>
      <w:r w:rsidRPr="00C97BF5">
        <w:rPr>
          <w:sz w:val="22"/>
          <w:szCs w:val="22"/>
        </w:rPr>
        <w:t>Zhotovitel souhlasí se zveřejněním této smlouvy v „Registru smluv“ na Portále veřejné správy (</w:t>
      </w:r>
      <w:hyperlink r:id="rId8" w:history="1">
        <w:r w:rsidRPr="00C97BF5">
          <w:rPr>
            <w:rStyle w:val="Hypertextovodkaz"/>
            <w:color w:val="auto"/>
            <w:sz w:val="22"/>
            <w:szCs w:val="22"/>
          </w:rPr>
          <w:t>http://portal.gov.cz/</w:t>
        </w:r>
      </w:hyperlink>
      <w:r w:rsidRPr="00C97BF5">
        <w:rPr>
          <w:sz w:val="22"/>
          <w:szCs w:val="22"/>
        </w:rPr>
        <w:t>). Zhotovitel prohlašuje, že skutečnosti uvedené v této smlouvě nepovažuje za obchodní tajemství ve smyslu ust.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627AF0" w:rsidRDefault="00912307" w:rsidP="008F3953">
      <w:pPr>
        <w:numPr>
          <w:ilvl w:val="0"/>
          <w:numId w:val="13"/>
        </w:numPr>
        <w:tabs>
          <w:tab w:val="clear" w:pos="720"/>
          <w:tab w:val="num" w:pos="426"/>
        </w:tabs>
        <w:ind w:left="426" w:hanging="426"/>
        <w:jc w:val="both"/>
        <w:rPr>
          <w:sz w:val="22"/>
          <w:szCs w:val="22"/>
        </w:rPr>
      </w:pPr>
      <w:r w:rsidRPr="00627AF0">
        <w:rPr>
          <w:sz w:val="22"/>
          <w:szCs w:val="22"/>
        </w:rPr>
        <w:t>Znění této smlouvy je v</w:t>
      </w:r>
      <w:r w:rsidR="005F6183" w:rsidRPr="00627AF0">
        <w:rPr>
          <w:sz w:val="22"/>
          <w:szCs w:val="22"/>
        </w:rPr>
        <w:t xml:space="preserve"> </w:t>
      </w:r>
      <w:r w:rsidRPr="00627AF0">
        <w:rPr>
          <w:sz w:val="22"/>
          <w:szCs w:val="22"/>
        </w:rPr>
        <w:t>souladu s</w:t>
      </w:r>
      <w:r w:rsidR="005F6183" w:rsidRPr="00627AF0">
        <w:rPr>
          <w:sz w:val="22"/>
          <w:szCs w:val="22"/>
        </w:rPr>
        <w:t xml:space="preserve"> </w:t>
      </w:r>
      <w:r w:rsidRPr="00627AF0">
        <w:rPr>
          <w:sz w:val="22"/>
          <w:szCs w:val="22"/>
        </w:rPr>
        <w:t xml:space="preserve">návrhem zadání veřejné zakázky usn. RMě č. </w:t>
      </w:r>
      <w:r w:rsidR="00576057">
        <w:rPr>
          <w:sz w:val="22"/>
          <w:szCs w:val="22"/>
        </w:rPr>
        <w:t>561/18R/2016</w:t>
      </w:r>
      <w:r w:rsidRPr="00627AF0">
        <w:rPr>
          <w:sz w:val="22"/>
          <w:szCs w:val="22"/>
        </w:rPr>
        <w:t xml:space="preserve"> ze dne </w:t>
      </w:r>
      <w:r w:rsidR="00807584">
        <w:rPr>
          <w:sz w:val="22"/>
          <w:szCs w:val="22"/>
        </w:rPr>
        <w:t>1. června 2016</w:t>
      </w:r>
      <w:r w:rsidR="00576057">
        <w:rPr>
          <w:sz w:val="22"/>
          <w:szCs w:val="22"/>
        </w:rPr>
        <w:t>.</w:t>
      </w:r>
      <w:r w:rsidR="00C64640" w:rsidRPr="00627AF0">
        <w:rPr>
          <w:sz w:val="22"/>
          <w:szCs w:val="22"/>
        </w:rPr>
        <w:t xml:space="preserve"> Zadání zakázky a uzavření této smlouvy bylo schváleno usnesením RMě č. </w:t>
      </w:r>
      <w:r w:rsidR="00663413">
        <w:rPr>
          <w:sz w:val="22"/>
          <w:szCs w:val="22"/>
        </w:rPr>
        <w:t>679/21R/2016</w:t>
      </w:r>
      <w:r w:rsidR="00C64640" w:rsidRPr="00627AF0">
        <w:rPr>
          <w:sz w:val="22"/>
          <w:szCs w:val="22"/>
        </w:rPr>
        <w:t xml:space="preserve"> ze dne </w:t>
      </w:r>
      <w:r w:rsidR="00663413">
        <w:rPr>
          <w:sz w:val="22"/>
          <w:szCs w:val="22"/>
        </w:rPr>
        <w:t>22. 6. 2016</w:t>
      </w:r>
    </w:p>
    <w:p w:rsidR="00912307" w:rsidRPr="009753D5" w:rsidRDefault="00912307" w:rsidP="008F3953">
      <w:pPr>
        <w:spacing w:line="0" w:lineRule="atLeast"/>
        <w:ind w:left="360"/>
        <w:jc w:val="both"/>
        <w:rPr>
          <w:sz w:val="22"/>
          <w:szCs w:val="22"/>
        </w:rPr>
      </w:pPr>
    </w:p>
    <w:p w:rsidR="00052982" w:rsidRPr="009753D5" w:rsidRDefault="00052982" w:rsidP="008F3953">
      <w:pPr>
        <w:spacing w:line="0" w:lineRule="atLeast"/>
        <w:jc w:val="both"/>
        <w:rPr>
          <w:sz w:val="22"/>
          <w:szCs w:val="22"/>
        </w:rPr>
      </w:pPr>
    </w:p>
    <w:p w:rsidR="00052982" w:rsidRPr="009753D5" w:rsidRDefault="00052982" w:rsidP="008F3953">
      <w:pPr>
        <w:spacing w:line="360" w:lineRule="auto"/>
        <w:jc w:val="both"/>
        <w:rPr>
          <w:sz w:val="22"/>
          <w:szCs w:val="22"/>
        </w:rPr>
      </w:pPr>
      <w:r w:rsidRPr="009753D5">
        <w:rPr>
          <w:sz w:val="22"/>
          <w:szCs w:val="22"/>
        </w:rPr>
        <w:t xml:space="preserve"> V</w:t>
      </w:r>
      <w:r w:rsidR="005F6183">
        <w:rPr>
          <w:sz w:val="22"/>
          <w:szCs w:val="22"/>
        </w:rPr>
        <w:t xml:space="preserve"> </w:t>
      </w:r>
      <w:r w:rsidR="009B3CD2">
        <w:rPr>
          <w:sz w:val="22"/>
          <w:szCs w:val="22"/>
        </w:rPr>
        <w:t>Praze</w:t>
      </w:r>
      <w:r w:rsidRPr="009753D5">
        <w:rPr>
          <w:sz w:val="22"/>
          <w:szCs w:val="22"/>
        </w:rPr>
        <w:t xml:space="preserve"> </w:t>
      </w:r>
      <w:r w:rsidR="005F6183">
        <w:rPr>
          <w:sz w:val="22"/>
          <w:szCs w:val="22"/>
        </w:rPr>
        <w:t xml:space="preserve">dne </w:t>
      </w:r>
      <w:r w:rsidR="00663413">
        <w:rPr>
          <w:sz w:val="22"/>
          <w:szCs w:val="22"/>
        </w:rPr>
        <w:t>13. 7. 2016</w:t>
      </w:r>
      <w:r w:rsidR="005F6183">
        <w:rPr>
          <w:sz w:val="22"/>
          <w:szCs w:val="22"/>
        </w:rPr>
        <w:tab/>
      </w:r>
      <w:r w:rsidRPr="009753D5">
        <w:rPr>
          <w:sz w:val="22"/>
          <w:szCs w:val="22"/>
        </w:rPr>
        <w:tab/>
      </w:r>
      <w:r w:rsidR="005F6183">
        <w:rPr>
          <w:sz w:val="22"/>
          <w:szCs w:val="22"/>
        </w:rPr>
        <w:tab/>
      </w:r>
      <w:r w:rsidR="009B3CD2">
        <w:rPr>
          <w:sz w:val="22"/>
          <w:szCs w:val="22"/>
        </w:rPr>
        <w:tab/>
      </w:r>
      <w:r w:rsidRPr="009753D5">
        <w:rPr>
          <w:sz w:val="22"/>
          <w:szCs w:val="22"/>
        </w:rPr>
        <w:t>V</w:t>
      </w:r>
      <w:r w:rsidR="005F6183">
        <w:rPr>
          <w:sz w:val="22"/>
          <w:szCs w:val="22"/>
        </w:rPr>
        <w:t xml:space="preserve"> </w:t>
      </w:r>
      <w:r w:rsidRPr="009753D5">
        <w:rPr>
          <w:sz w:val="22"/>
          <w:szCs w:val="22"/>
        </w:rPr>
        <w:t xml:space="preserve">Jindřichově Hradci dne </w:t>
      </w:r>
      <w:r w:rsidR="00663413">
        <w:rPr>
          <w:sz w:val="22"/>
          <w:szCs w:val="22"/>
        </w:rPr>
        <w:t>8. 7. 2016</w:t>
      </w:r>
      <w:r w:rsidRPr="009753D5">
        <w:rPr>
          <w:sz w:val="22"/>
          <w:szCs w:val="22"/>
        </w:rPr>
        <w:t xml:space="preserve"> </w:t>
      </w:r>
    </w:p>
    <w:p w:rsidR="00052982" w:rsidRPr="009753D5" w:rsidRDefault="00052982" w:rsidP="008F3953">
      <w:pPr>
        <w:spacing w:line="360" w:lineRule="auto"/>
        <w:rPr>
          <w:sz w:val="22"/>
          <w:szCs w:val="22"/>
        </w:rPr>
      </w:pPr>
    </w:p>
    <w:p w:rsidR="00052982" w:rsidRPr="009753D5" w:rsidRDefault="00052982" w:rsidP="008F3953">
      <w:pPr>
        <w:spacing w:line="360" w:lineRule="auto"/>
        <w:rPr>
          <w:sz w:val="22"/>
          <w:szCs w:val="22"/>
        </w:rPr>
      </w:pPr>
      <w:r w:rsidRPr="007B7B5A">
        <w:rPr>
          <w:sz w:val="22"/>
          <w:szCs w:val="22"/>
        </w:rPr>
        <w:t>...........................................................</w:t>
      </w:r>
      <w:r w:rsidRPr="009753D5">
        <w:rPr>
          <w:sz w:val="22"/>
          <w:szCs w:val="22"/>
        </w:rPr>
        <w:t xml:space="preserve"> </w:t>
      </w:r>
      <w:r w:rsidR="005F6183">
        <w:rPr>
          <w:sz w:val="22"/>
          <w:szCs w:val="22"/>
        </w:rPr>
        <w:tab/>
      </w:r>
      <w:r w:rsidR="005F6183">
        <w:rPr>
          <w:sz w:val="22"/>
          <w:szCs w:val="22"/>
        </w:rPr>
        <w:tab/>
      </w:r>
      <w:r w:rsidR="005F6183">
        <w:rPr>
          <w:sz w:val="22"/>
          <w:szCs w:val="22"/>
        </w:rPr>
        <w:tab/>
      </w:r>
      <w:r w:rsidRPr="009753D5">
        <w:rPr>
          <w:sz w:val="22"/>
          <w:szCs w:val="22"/>
        </w:rPr>
        <w:t>................................................................</w:t>
      </w:r>
    </w:p>
    <w:p w:rsidR="00052982" w:rsidRPr="009753D5" w:rsidRDefault="00052982" w:rsidP="008F3953">
      <w:pPr>
        <w:spacing w:line="360" w:lineRule="auto"/>
        <w:rPr>
          <w:sz w:val="22"/>
          <w:szCs w:val="22"/>
        </w:rPr>
      </w:pPr>
      <w:r w:rsidRPr="009753D5">
        <w:rPr>
          <w:sz w:val="22"/>
          <w:szCs w:val="22"/>
        </w:rPr>
        <w:t xml:space="preserve">za zhotovitele: </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Pr="009753D5">
        <w:rPr>
          <w:sz w:val="22"/>
          <w:szCs w:val="22"/>
        </w:rPr>
        <w:t>za objednatele:</w:t>
      </w:r>
    </w:p>
    <w:p w:rsidR="009B3CD2" w:rsidRDefault="009B3CD2" w:rsidP="009B3CD2">
      <w:pPr>
        <w:rPr>
          <w:sz w:val="22"/>
          <w:szCs w:val="22"/>
        </w:rPr>
      </w:pPr>
      <w:r>
        <w:rPr>
          <w:sz w:val="22"/>
          <w:szCs w:val="22"/>
        </w:rPr>
        <w:t>RNDr. Libor Krajíček,</w:t>
      </w:r>
      <w:r>
        <w:rPr>
          <w:sz w:val="22"/>
          <w:szCs w:val="22"/>
        </w:rPr>
        <w:tab/>
      </w:r>
      <w:r>
        <w:rPr>
          <w:sz w:val="22"/>
          <w:szCs w:val="22"/>
        </w:rPr>
        <w:tab/>
      </w:r>
      <w:r>
        <w:rPr>
          <w:sz w:val="22"/>
          <w:szCs w:val="22"/>
        </w:rPr>
        <w:tab/>
      </w:r>
      <w:r>
        <w:rPr>
          <w:sz w:val="22"/>
          <w:szCs w:val="22"/>
        </w:rPr>
        <w:tab/>
      </w:r>
      <w:r>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p w:rsidR="008F5D3C" w:rsidRPr="009B3CD2" w:rsidRDefault="009B3CD2" w:rsidP="009B3CD2">
      <w:r w:rsidRPr="009B3CD2">
        <w:t xml:space="preserve">jednatel </w:t>
      </w:r>
      <w:r>
        <w:t xml:space="preserve">společnosti </w:t>
      </w:r>
      <w:r w:rsidRPr="009B3CD2">
        <w:t>Atelier T-plan, s.r.o.</w:t>
      </w:r>
    </w:p>
    <w:sectPr w:rsidR="008F5D3C" w:rsidRPr="009B3CD2" w:rsidSect="002F78C8">
      <w:footerReference w:type="default" r:id="rId9"/>
      <w:pgSz w:w="11906" w:h="16838"/>
      <w:pgMar w:top="1258" w:right="1418" w:bottom="1079" w:left="1620"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E9A" w:rsidRDefault="00BE5E9A">
      <w:r>
        <w:separator/>
      </w:r>
    </w:p>
  </w:endnote>
  <w:endnote w:type="continuationSeparator" w:id="0">
    <w:p w:rsidR="00BE5E9A" w:rsidRDefault="00BE5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B7" w:rsidRDefault="006657B7">
    <w:pPr>
      <w:pStyle w:val="Zpat"/>
      <w:jc w:val="right"/>
    </w:pPr>
    <w:fldSimple w:instr=" PAGE   \* MERGEFORMAT ">
      <w:r w:rsidR="00B724C0">
        <w:rPr>
          <w:noProof/>
        </w:rPr>
        <w:t>1</w:t>
      </w:r>
    </w:fldSimple>
  </w:p>
  <w:p w:rsidR="006657B7" w:rsidRDefault="006657B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E9A" w:rsidRDefault="00BE5E9A">
      <w:r>
        <w:separator/>
      </w:r>
    </w:p>
  </w:footnote>
  <w:footnote w:type="continuationSeparator" w:id="0">
    <w:p w:rsidR="00BE5E9A" w:rsidRDefault="00BE5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F23CFC"/>
    <w:multiLevelType w:val="multilevel"/>
    <w:tmpl w:val="96F821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648" w:hanging="648"/>
      </w:pPr>
      <w:rPr>
        <w:rFonts w:ascii="Times New Roman" w:eastAsia="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5">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80658D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97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ED4BB1"/>
    <w:multiLevelType w:val="multilevel"/>
    <w:tmpl w:val="F4643F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64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69F5B2D"/>
    <w:multiLevelType w:val="multilevel"/>
    <w:tmpl w:val="0CFECE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4862D2"/>
    <w:multiLevelType w:val="hybridMultilevel"/>
    <w:tmpl w:val="CDBADC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22">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23">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4">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5D1295D"/>
    <w:multiLevelType w:val="hybridMultilevel"/>
    <w:tmpl w:val="3B64FB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9">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F577AE1"/>
    <w:multiLevelType w:val="multilevel"/>
    <w:tmpl w:val="D010AA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64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18E7B5D"/>
    <w:multiLevelType w:val="multilevel"/>
    <w:tmpl w:val="CE14947E"/>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64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5557577"/>
    <w:multiLevelType w:val="hybridMultilevel"/>
    <w:tmpl w:val="A5C2A2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7">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8">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5E4F51F3"/>
    <w:multiLevelType w:val="hybridMultilevel"/>
    <w:tmpl w:val="3B5CA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12F1F27"/>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63F9196A"/>
    <w:multiLevelType w:val="hybridMultilevel"/>
    <w:tmpl w:val="E37CBED8"/>
    <w:lvl w:ilvl="0" w:tplc="FEB4D8C2">
      <w:start w:val="1"/>
      <w:numFmt w:val="bullet"/>
      <w:lvlText w:val=""/>
      <w:lvlJc w:val="left"/>
      <w:pPr>
        <w:tabs>
          <w:tab w:val="num" w:pos="993"/>
        </w:tabs>
        <w:ind w:left="993" w:hanging="284"/>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nsid w:val="65E71A8C"/>
    <w:multiLevelType w:val="hybridMultilevel"/>
    <w:tmpl w:val="6BE228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nsid w:val="6FD05E5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97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nsid w:val="771F3EDD"/>
    <w:multiLevelType w:val="multilevel"/>
    <w:tmpl w:val="D010AA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64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7C285F55"/>
    <w:multiLevelType w:val="hybridMultilevel"/>
    <w:tmpl w:val="258AA01A"/>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5">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7E9F738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97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58"/>
  </w:num>
  <w:num w:numId="3">
    <w:abstractNumId w:val="36"/>
  </w:num>
  <w:num w:numId="4">
    <w:abstractNumId w:val="53"/>
  </w:num>
  <w:num w:numId="5">
    <w:abstractNumId w:val="37"/>
  </w:num>
  <w:num w:numId="6">
    <w:abstractNumId w:val="20"/>
  </w:num>
  <w:num w:numId="7">
    <w:abstractNumId w:val="6"/>
  </w:num>
  <w:num w:numId="8">
    <w:abstractNumId w:val="25"/>
  </w:num>
  <w:num w:numId="9">
    <w:abstractNumId w:val="4"/>
  </w:num>
  <w:num w:numId="10">
    <w:abstractNumId w:val="22"/>
  </w:num>
  <w:num w:numId="11">
    <w:abstractNumId w:val="38"/>
  </w:num>
  <w:num w:numId="12">
    <w:abstractNumId w:val="32"/>
  </w:num>
  <w:num w:numId="13">
    <w:abstractNumId w:val="33"/>
  </w:num>
  <w:num w:numId="14">
    <w:abstractNumId w:val="9"/>
  </w:num>
  <w:num w:numId="15">
    <w:abstractNumId w:val="34"/>
  </w:num>
  <w:num w:numId="16">
    <w:abstractNumId w:val="16"/>
  </w:num>
  <w:num w:numId="17">
    <w:abstractNumId w:val="15"/>
  </w:num>
  <w:num w:numId="18">
    <w:abstractNumId w:val="29"/>
  </w:num>
  <w:num w:numId="19">
    <w:abstractNumId w:val="54"/>
  </w:num>
  <w:num w:numId="20">
    <w:abstractNumId w:val="17"/>
  </w:num>
  <w:num w:numId="21">
    <w:abstractNumId w:val="49"/>
  </w:num>
  <w:num w:numId="22">
    <w:abstractNumId w:val="12"/>
  </w:num>
  <w:num w:numId="23">
    <w:abstractNumId w:val="40"/>
  </w:num>
  <w:num w:numId="24">
    <w:abstractNumId w:val="24"/>
  </w:num>
  <w:num w:numId="25">
    <w:abstractNumId w:val="41"/>
  </w:num>
  <w:num w:numId="26">
    <w:abstractNumId w:val="14"/>
  </w:num>
  <w:num w:numId="27">
    <w:abstractNumId w:val="14"/>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59"/>
  </w:num>
  <w:num w:numId="29">
    <w:abstractNumId w:val="45"/>
  </w:num>
  <w:num w:numId="30">
    <w:abstractNumId w:val="10"/>
  </w:num>
  <w:num w:numId="31">
    <w:abstractNumId w:val="56"/>
  </w:num>
  <w:num w:numId="32">
    <w:abstractNumId w:val="46"/>
  </w:num>
  <w:num w:numId="33">
    <w:abstractNumId w:val="3"/>
  </w:num>
  <w:num w:numId="34">
    <w:abstractNumId w:val="50"/>
  </w:num>
  <w:num w:numId="35">
    <w:abstractNumId w:val="5"/>
  </w:num>
  <w:num w:numId="36">
    <w:abstractNumId w:val="0"/>
  </w:num>
  <w:num w:numId="37">
    <w:abstractNumId w:val="35"/>
  </w:num>
  <w:num w:numId="38">
    <w:abstractNumId w:val="26"/>
  </w:num>
  <w:num w:numId="39">
    <w:abstractNumId w:val="55"/>
  </w:num>
  <w:num w:numId="40">
    <w:abstractNumId w:val="57"/>
  </w:num>
  <w:num w:numId="41">
    <w:abstractNumId w:val="13"/>
  </w:num>
  <w:num w:numId="42">
    <w:abstractNumId w:val="19"/>
  </w:num>
  <w:num w:numId="43">
    <w:abstractNumId w:val="28"/>
  </w:num>
  <w:num w:numId="44">
    <w:abstractNumId w:val="23"/>
  </w:num>
  <w:num w:numId="45">
    <w:abstractNumId w:val="47"/>
  </w:num>
  <w:num w:numId="46">
    <w:abstractNumId w:val="11"/>
  </w:num>
  <w:num w:numId="47">
    <w:abstractNumId w:val="51"/>
  </w:num>
  <w:num w:numId="48">
    <w:abstractNumId w:val="2"/>
  </w:num>
  <w:num w:numId="49">
    <w:abstractNumId w:val="27"/>
  </w:num>
  <w:num w:numId="50">
    <w:abstractNumId w:val="18"/>
  </w:num>
  <w:num w:numId="51">
    <w:abstractNumId w:val="44"/>
  </w:num>
  <w:num w:numId="52">
    <w:abstractNumId w:val="39"/>
  </w:num>
  <w:num w:numId="53">
    <w:abstractNumId w:val="52"/>
  </w:num>
  <w:num w:numId="54">
    <w:abstractNumId w:val="30"/>
  </w:num>
  <w:num w:numId="55">
    <w:abstractNumId w:val="8"/>
  </w:num>
  <w:num w:numId="56">
    <w:abstractNumId w:val="1"/>
  </w:num>
  <w:num w:numId="57">
    <w:abstractNumId w:val="7"/>
  </w:num>
  <w:num w:numId="58">
    <w:abstractNumId w:val="42"/>
  </w:num>
  <w:num w:numId="59">
    <w:abstractNumId w:val="31"/>
  </w:num>
  <w:num w:numId="6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14676"/>
    <w:rsid w:val="00020394"/>
    <w:rsid w:val="00034C20"/>
    <w:rsid w:val="00037F66"/>
    <w:rsid w:val="00045538"/>
    <w:rsid w:val="00052982"/>
    <w:rsid w:val="00055968"/>
    <w:rsid w:val="000567F5"/>
    <w:rsid w:val="000628EC"/>
    <w:rsid w:val="00077A52"/>
    <w:rsid w:val="000847E1"/>
    <w:rsid w:val="00096DFB"/>
    <w:rsid w:val="000B0AF0"/>
    <w:rsid w:val="000B5F58"/>
    <w:rsid w:val="000B615E"/>
    <w:rsid w:val="000B69AE"/>
    <w:rsid w:val="000C4AB4"/>
    <w:rsid w:val="0011473E"/>
    <w:rsid w:val="00115D12"/>
    <w:rsid w:val="00121A44"/>
    <w:rsid w:val="00124378"/>
    <w:rsid w:val="00144002"/>
    <w:rsid w:val="00146F27"/>
    <w:rsid w:val="00157344"/>
    <w:rsid w:val="00157E01"/>
    <w:rsid w:val="0016429B"/>
    <w:rsid w:val="001658C9"/>
    <w:rsid w:val="0017696F"/>
    <w:rsid w:val="00176D6A"/>
    <w:rsid w:val="00191F10"/>
    <w:rsid w:val="00194F2E"/>
    <w:rsid w:val="0019752E"/>
    <w:rsid w:val="001B1FDD"/>
    <w:rsid w:val="001B232C"/>
    <w:rsid w:val="001C5A9B"/>
    <w:rsid w:val="001C669A"/>
    <w:rsid w:val="001D24E4"/>
    <w:rsid w:val="001D4E1D"/>
    <w:rsid w:val="001E76C0"/>
    <w:rsid w:val="001F5EB9"/>
    <w:rsid w:val="0020538B"/>
    <w:rsid w:val="00216187"/>
    <w:rsid w:val="00217BB0"/>
    <w:rsid w:val="00227F74"/>
    <w:rsid w:val="00233CA9"/>
    <w:rsid w:val="00244286"/>
    <w:rsid w:val="00253487"/>
    <w:rsid w:val="00273F7A"/>
    <w:rsid w:val="002824E3"/>
    <w:rsid w:val="002949B1"/>
    <w:rsid w:val="002A6BD4"/>
    <w:rsid w:val="002B39CA"/>
    <w:rsid w:val="002B5FAE"/>
    <w:rsid w:val="002D1622"/>
    <w:rsid w:val="002F36FA"/>
    <w:rsid w:val="002F78C8"/>
    <w:rsid w:val="003106D6"/>
    <w:rsid w:val="00323505"/>
    <w:rsid w:val="00331FF5"/>
    <w:rsid w:val="00341505"/>
    <w:rsid w:val="00391298"/>
    <w:rsid w:val="003C0B4D"/>
    <w:rsid w:val="003C2537"/>
    <w:rsid w:val="003D2B2F"/>
    <w:rsid w:val="003D6B9C"/>
    <w:rsid w:val="003F2A1B"/>
    <w:rsid w:val="0040060A"/>
    <w:rsid w:val="00422741"/>
    <w:rsid w:val="004257F2"/>
    <w:rsid w:val="004328D6"/>
    <w:rsid w:val="0043625E"/>
    <w:rsid w:val="0044398B"/>
    <w:rsid w:val="00444F0B"/>
    <w:rsid w:val="00450A53"/>
    <w:rsid w:val="004601D8"/>
    <w:rsid w:val="0046639A"/>
    <w:rsid w:val="00471374"/>
    <w:rsid w:val="0047461B"/>
    <w:rsid w:val="004824BE"/>
    <w:rsid w:val="00483684"/>
    <w:rsid w:val="004935AA"/>
    <w:rsid w:val="004C052F"/>
    <w:rsid w:val="00503141"/>
    <w:rsid w:val="00503D93"/>
    <w:rsid w:val="0050496E"/>
    <w:rsid w:val="005111F6"/>
    <w:rsid w:val="00511D6D"/>
    <w:rsid w:val="005124E4"/>
    <w:rsid w:val="005170F5"/>
    <w:rsid w:val="00540348"/>
    <w:rsid w:val="005524C0"/>
    <w:rsid w:val="00555104"/>
    <w:rsid w:val="00562A80"/>
    <w:rsid w:val="00564AE4"/>
    <w:rsid w:val="005666A7"/>
    <w:rsid w:val="005756A2"/>
    <w:rsid w:val="00576057"/>
    <w:rsid w:val="00580A08"/>
    <w:rsid w:val="005A6E3B"/>
    <w:rsid w:val="005E05B1"/>
    <w:rsid w:val="005E660B"/>
    <w:rsid w:val="005F6183"/>
    <w:rsid w:val="005F6590"/>
    <w:rsid w:val="005F794E"/>
    <w:rsid w:val="00601396"/>
    <w:rsid w:val="006023EE"/>
    <w:rsid w:val="006031AF"/>
    <w:rsid w:val="00627AF0"/>
    <w:rsid w:val="00657108"/>
    <w:rsid w:val="006632D7"/>
    <w:rsid w:val="00663413"/>
    <w:rsid w:val="006657B7"/>
    <w:rsid w:val="00674041"/>
    <w:rsid w:val="006A1C3D"/>
    <w:rsid w:val="006A5ECD"/>
    <w:rsid w:val="006B4BA1"/>
    <w:rsid w:val="006D6D4D"/>
    <w:rsid w:val="006E258E"/>
    <w:rsid w:val="006E42D9"/>
    <w:rsid w:val="006E4BBA"/>
    <w:rsid w:val="006E65B5"/>
    <w:rsid w:val="00726B48"/>
    <w:rsid w:val="007271BF"/>
    <w:rsid w:val="0072742E"/>
    <w:rsid w:val="00730854"/>
    <w:rsid w:val="00753766"/>
    <w:rsid w:val="00760728"/>
    <w:rsid w:val="007726F1"/>
    <w:rsid w:val="00775C71"/>
    <w:rsid w:val="00783D73"/>
    <w:rsid w:val="007872B0"/>
    <w:rsid w:val="00792C6F"/>
    <w:rsid w:val="007A4C9E"/>
    <w:rsid w:val="007A6AC3"/>
    <w:rsid w:val="007B4720"/>
    <w:rsid w:val="007B7B5A"/>
    <w:rsid w:val="007C5226"/>
    <w:rsid w:val="007E0121"/>
    <w:rsid w:val="007F5691"/>
    <w:rsid w:val="00807584"/>
    <w:rsid w:val="008111FA"/>
    <w:rsid w:val="00811F29"/>
    <w:rsid w:val="008220F8"/>
    <w:rsid w:val="0082613D"/>
    <w:rsid w:val="00840311"/>
    <w:rsid w:val="00842875"/>
    <w:rsid w:val="00885424"/>
    <w:rsid w:val="008A252C"/>
    <w:rsid w:val="008B6D84"/>
    <w:rsid w:val="008B72D1"/>
    <w:rsid w:val="008E7093"/>
    <w:rsid w:val="008F3953"/>
    <w:rsid w:val="008F3F57"/>
    <w:rsid w:val="008F5D3C"/>
    <w:rsid w:val="00903B3E"/>
    <w:rsid w:val="00912307"/>
    <w:rsid w:val="00916D9A"/>
    <w:rsid w:val="009215B1"/>
    <w:rsid w:val="00940511"/>
    <w:rsid w:val="00943986"/>
    <w:rsid w:val="009465ED"/>
    <w:rsid w:val="00951E49"/>
    <w:rsid w:val="009543C7"/>
    <w:rsid w:val="00961697"/>
    <w:rsid w:val="00966AAD"/>
    <w:rsid w:val="009712C9"/>
    <w:rsid w:val="009753D5"/>
    <w:rsid w:val="0099216F"/>
    <w:rsid w:val="009A1AEB"/>
    <w:rsid w:val="009B3CD2"/>
    <w:rsid w:val="009B7D0D"/>
    <w:rsid w:val="009C1F6E"/>
    <w:rsid w:val="009C6D74"/>
    <w:rsid w:val="009C6E1D"/>
    <w:rsid w:val="009D02F2"/>
    <w:rsid w:val="009D262F"/>
    <w:rsid w:val="009E33BF"/>
    <w:rsid w:val="00A07325"/>
    <w:rsid w:val="00A177F9"/>
    <w:rsid w:val="00A32388"/>
    <w:rsid w:val="00A418A4"/>
    <w:rsid w:val="00A56A09"/>
    <w:rsid w:val="00A636CD"/>
    <w:rsid w:val="00A67AC3"/>
    <w:rsid w:val="00A80E04"/>
    <w:rsid w:val="00AA3988"/>
    <w:rsid w:val="00AA3E5B"/>
    <w:rsid w:val="00AA4542"/>
    <w:rsid w:val="00AB0874"/>
    <w:rsid w:val="00AC3CCA"/>
    <w:rsid w:val="00AE114E"/>
    <w:rsid w:val="00AE1E50"/>
    <w:rsid w:val="00AE3079"/>
    <w:rsid w:val="00AE5EB3"/>
    <w:rsid w:val="00AE7B75"/>
    <w:rsid w:val="00AF3322"/>
    <w:rsid w:val="00AF66C1"/>
    <w:rsid w:val="00B313DC"/>
    <w:rsid w:val="00B71E64"/>
    <w:rsid w:val="00B724C0"/>
    <w:rsid w:val="00B752C4"/>
    <w:rsid w:val="00B7608E"/>
    <w:rsid w:val="00B960C5"/>
    <w:rsid w:val="00B96D4E"/>
    <w:rsid w:val="00BA0F4C"/>
    <w:rsid w:val="00BA436A"/>
    <w:rsid w:val="00BB5098"/>
    <w:rsid w:val="00BB706A"/>
    <w:rsid w:val="00BC02D4"/>
    <w:rsid w:val="00BC49F8"/>
    <w:rsid w:val="00BC6FD7"/>
    <w:rsid w:val="00BD706C"/>
    <w:rsid w:val="00BD7D7D"/>
    <w:rsid w:val="00BE5E9A"/>
    <w:rsid w:val="00C1570D"/>
    <w:rsid w:val="00C23A16"/>
    <w:rsid w:val="00C306BA"/>
    <w:rsid w:val="00C34CC9"/>
    <w:rsid w:val="00C35AD6"/>
    <w:rsid w:val="00C45019"/>
    <w:rsid w:val="00C55420"/>
    <w:rsid w:val="00C55AD1"/>
    <w:rsid w:val="00C6042F"/>
    <w:rsid w:val="00C64640"/>
    <w:rsid w:val="00C66E23"/>
    <w:rsid w:val="00C74C1D"/>
    <w:rsid w:val="00C84A94"/>
    <w:rsid w:val="00C95D15"/>
    <w:rsid w:val="00C97BF5"/>
    <w:rsid w:val="00CA06B3"/>
    <w:rsid w:val="00CA08D3"/>
    <w:rsid w:val="00CB3DBC"/>
    <w:rsid w:val="00CB592E"/>
    <w:rsid w:val="00CC2BCD"/>
    <w:rsid w:val="00CC6469"/>
    <w:rsid w:val="00CD0061"/>
    <w:rsid w:val="00CD6579"/>
    <w:rsid w:val="00CF381E"/>
    <w:rsid w:val="00D052C0"/>
    <w:rsid w:val="00D05349"/>
    <w:rsid w:val="00D33934"/>
    <w:rsid w:val="00D37A6F"/>
    <w:rsid w:val="00D470ED"/>
    <w:rsid w:val="00D61804"/>
    <w:rsid w:val="00D6350F"/>
    <w:rsid w:val="00D65AAC"/>
    <w:rsid w:val="00D933F4"/>
    <w:rsid w:val="00D964E7"/>
    <w:rsid w:val="00D96EC2"/>
    <w:rsid w:val="00DE51AF"/>
    <w:rsid w:val="00DF5E58"/>
    <w:rsid w:val="00E10AC4"/>
    <w:rsid w:val="00E17A64"/>
    <w:rsid w:val="00E21C27"/>
    <w:rsid w:val="00E34445"/>
    <w:rsid w:val="00E85667"/>
    <w:rsid w:val="00E9606E"/>
    <w:rsid w:val="00EA1A0E"/>
    <w:rsid w:val="00EA50BB"/>
    <w:rsid w:val="00ED1A7F"/>
    <w:rsid w:val="00EE1F70"/>
    <w:rsid w:val="00EE29F5"/>
    <w:rsid w:val="00EF2180"/>
    <w:rsid w:val="00EF6388"/>
    <w:rsid w:val="00F26519"/>
    <w:rsid w:val="00F3516E"/>
    <w:rsid w:val="00F37F02"/>
    <w:rsid w:val="00F54D6A"/>
    <w:rsid w:val="00F616A0"/>
    <w:rsid w:val="00F621AD"/>
    <w:rsid w:val="00F73735"/>
    <w:rsid w:val="00F80225"/>
    <w:rsid w:val="00F87DF5"/>
    <w:rsid w:val="00F90EC0"/>
    <w:rsid w:val="00FA0CBE"/>
    <w:rsid w:val="00FB799F"/>
    <w:rsid w:val="00FC30E0"/>
    <w:rsid w:val="00FD5760"/>
    <w:rsid w:val="00FE0454"/>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lang/>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gov.cz/" TargetMode="External"/><Relationship Id="rId3" Type="http://schemas.openxmlformats.org/officeDocument/2006/relationships/settings" Target="settings.xml"/><Relationship Id="rId7" Type="http://schemas.openxmlformats.org/officeDocument/2006/relationships/hyperlink" Target="mailto:atelier@t-pla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2710</Words>
  <Characters>15989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O DÍLO</vt:lpstr>
    </vt:vector>
  </TitlesOfParts>
  <Company>MěU J.Hradec</Company>
  <LinksUpToDate>false</LinksUpToDate>
  <CharactersWithSpaces>18662</CharactersWithSpaces>
  <SharedDoc>false</SharedDoc>
  <HLinks>
    <vt:vector size="12" baseType="variant">
      <vt:variant>
        <vt:i4>6094860</vt:i4>
      </vt:variant>
      <vt:variant>
        <vt:i4>3</vt:i4>
      </vt:variant>
      <vt:variant>
        <vt:i4>0</vt:i4>
      </vt:variant>
      <vt:variant>
        <vt:i4>5</vt:i4>
      </vt:variant>
      <vt:variant>
        <vt:lpwstr>http://portal.gov.cz/</vt:lpwstr>
      </vt:variant>
      <vt:variant>
        <vt:lpwstr/>
      </vt:variant>
      <vt:variant>
        <vt:i4>4980795</vt:i4>
      </vt:variant>
      <vt:variant>
        <vt:i4>0</vt:i4>
      </vt:variant>
      <vt:variant>
        <vt:i4>0</vt:i4>
      </vt:variant>
      <vt:variant>
        <vt:i4>5</vt:i4>
      </vt:variant>
      <vt:variant>
        <vt:lpwstr>mailto:atelier@t-plan.cz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2016-06-09T15:54:00Z</cp:lastPrinted>
  <dcterms:created xsi:type="dcterms:W3CDTF">2016-07-25T05:50:00Z</dcterms:created>
  <dcterms:modified xsi:type="dcterms:W3CDTF">2016-07-25T05:50:00Z</dcterms:modified>
</cp:coreProperties>
</file>