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1210400298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Domov</w:t>
      </w:r>
      <w:r>
        <w:rPr>
          <w:spacing w:val="-5"/>
        </w:rPr>
        <w:t> </w:t>
      </w:r>
      <w:r>
        <w:rPr/>
        <w:t>pro</w:t>
      </w:r>
      <w:r>
        <w:rPr>
          <w:spacing w:val="-3"/>
        </w:rPr>
        <w:t> </w:t>
      </w:r>
      <w:r>
        <w:rPr/>
        <w:t>seniory</w:t>
      </w:r>
      <w:r>
        <w:rPr>
          <w:spacing w:val="-3"/>
        </w:rPr>
        <w:t> </w:t>
      </w:r>
      <w:r>
        <w:rPr/>
        <w:t>Sokolnice,</w:t>
      </w:r>
      <w:r>
        <w:rPr>
          <w:spacing w:val="-2"/>
        </w:rPr>
        <w:t> </w:t>
      </w:r>
      <w:r>
        <w:rPr/>
        <w:t>příspěvková organizace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Zámecká</w:t>
      </w:r>
      <w:r>
        <w:rPr>
          <w:spacing w:val="-4"/>
        </w:rPr>
        <w:t> </w:t>
      </w:r>
      <w:r>
        <w:rPr/>
        <w:t>57,</w:t>
      </w:r>
      <w:r>
        <w:rPr>
          <w:spacing w:val="-4"/>
        </w:rPr>
        <w:t> </w:t>
      </w:r>
      <w:r>
        <w:rPr/>
        <w:t>66452</w:t>
      </w:r>
      <w:r>
        <w:rPr>
          <w:spacing w:val="-4"/>
        </w:rPr>
        <w:t> </w:t>
      </w:r>
      <w:r>
        <w:rPr/>
        <w:t>Sokolnice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00209392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MVDr.</w:t>
      </w:r>
      <w:r>
        <w:rPr>
          <w:spacing w:val="-5"/>
        </w:rPr>
        <w:t> </w:t>
      </w:r>
      <w:r>
        <w:rPr/>
        <w:t>Petrem</w:t>
      </w:r>
      <w:r>
        <w:rPr>
          <w:spacing w:val="-3"/>
        </w:rPr>
        <w:t> </w:t>
      </w:r>
      <w:r>
        <w:rPr/>
        <w:t>Nováčkem,</w:t>
      </w:r>
      <w:r>
        <w:rPr>
          <w:spacing w:val="-5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39431641/0100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29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 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1210400298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8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8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80"/>
        <w:jc w:val="left"/>
      </w:pPr>
      <w:r>
        <w:rPr/>
        <w:t>„Výsadba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DPS</w:t>
      </w:r>
      <w:r>
        <w:rPr>
          <w:spacing w:val="-2"/>
        </w:rPr>
        <w:t> </w:t>
      </w:r>
      <w:r>
        <w:rPr/>
        <w:t>Sokolnice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II.</w:t>
      </w:r>
      <w:r>
        <w:rPr>
          <w:spacing w:val="-2"/>
        </w:rPr>
        <w:t> </w:t>
      </w:r>
      <w:r>
        <w:rPr/>
        <w:t>etapa“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444,40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241</w:t>
      </w:r>
      <w:r>
        <w:rPr>
          <w:spacing w:val="1"/>
          <w:sz w:val="20"/>
        </w:rPr>
        <w:t> </w:t>
      </w:r>
      <w:r>
        <w:rPr>
          <w:sz w:val="20"/>
        </w:rPr>
        <w:t>444,40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1"/>
          <w:sz w:val="20"/>
        </w:rPr>
        <w:t> </w:t>
      </w:r>
      <w:r>
        <w:rPr>
          <w:sz w:val="20"/>
        </w:rPr>
        <w:t>2.</w:t>
      </w:r>
      <w:r>
        <w:rPr>
          <w:spacing w:val="5"/>
          <w:sz w:val="20"/>
        </w:rPr>
        <w:t> </w:t>
      </w:r>
      <w:r>
        <w:rPr>
          <w:sz w:val="20"/>
        </w:rPr>
        <w:t>12.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2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3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2023-06-22T08:22:47Z</dcterms:created>
  <dcterms:modified xsi:type="dcterms:W3CDTF">2023-06-22T08:22:47Z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2023-06-22T00:00:00Z</vt:filetime>
  </property>
</Properties>
</file>