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EF4E" w14:textId="493A12FB" w:rsidR="00973B44" w:rsidRPr="00D4438F" w:rsidRDefault="0023191B" w:rsidP="00D443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DOHODA</w:t>
      </w:r>
    </w:p>
    <w:p w14:paraId="20C54234" w14:textId="6DD8E70F" w:rsidR="00973B44" w:rsidRPr="00495218" w:rsidRDefault="00041149" w:rsidP="00495218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495218">
        <w:rPr>
          <w:rFonts w:ascii="Arial" w:hAnsi="Arial" w:cs="Arial"/>
          <w:sz w:val="22"/>
          <w:szCs w:val="22"/>
        </w:rPr>
        <w:t>(dodatek č. 5 ke smlouvě o sdružení)</w:t>
      </w:r>
    </w:p>
    <w:p w14:paraId="4D7DC5A5" w14:textId="77777777" w:rsidR="001812E5" w:rsidRPr="00C7068B" w:rsidRDefault="001812E5" w:rsidP="00973B44">
      <w:pPr>
        <w:jc w:val="both"/>
        <w:rPr>
          <w:rFonts w:ascii="Arial" w:hAnsi="Arial" w:cs="Arial"/>
        </w:rPr>
      </w:pPr>
    </w:p>
    <w:p w14:paraId="4A898794" w14:textId="77777777" w:rsidR="00973B44" w:rsidRPr="00C7068B" w:rsidRDefault="00973B44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C7068B">
        <w:rPr>
          <w:rFonts w:ascii="Arial" w:hAnsi="Arial" w:cs="Arial"/>
          <w:sz w:val="22"/>
          <w:szCs w:val="22"/>
        </w:rPr>
        <w:t>Níže uvedenéh</w:t>
      </w:r>
      <w:r w:rsidR="00D16F48" w:rsidRPr="00C7068B">
        <w:rPr>
          <w:rFonts w:ascii="Arial" w:hAnsi="Arial" w:cs="Arial"/>
          <w:sz w:val="22"/>
          <w:szCs w:val="22"/>
        </w:rPr>
        <w:t>o</w:t>
      </w:r>
      <w:r w:rsidRPr="00C7068B">
        <w:rPr>
          <w:rFonts w:ascii="Arial" w:hAnsi="Arial" w:cs="Arial"/>
          <w:sz w:val="22"/>
          <w:szCs w:val="22"/>
        </w:rPr>
        <w:t xml:space="preserve"> dne, měsíce a roku </w:t>
      </w:r>
    </w:p>
    <w:p w14:paraId="19230592" w14:textId="0F1F7B87" w:rsidR="00973B44" w:rsidRDefault="00973B44" w:rsidP="00C7068B">
      <w:pPr>
        <w:pStyle w:val="Zkladntext"/>
        <w:spacing w:after="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3B6EC053" w14:textId="77777777" w:rsidR="001812E5" w:rsidRDefault="001812E5" w:rsidP="00C7068B">
      <w:pPr>
        <w:pStyle w:val="Zkladntext"/>
        <w:spacing w:after="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019227" w14:textId="48DBAB3A" w:rsidR="00017B69" w:rsidRPr="005E21F7" w:rsidRDefault="00A47DD0" w:rsidP="00017B69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Jindřichův Hradec</w:t>
      </w:r>
    </w:p>
    <w:p w14:paraId="4B50A0F5" w14:textId="5DF0F289" w:rsidR="00017B69" w:rsidRPr="005E21F7" w:rsidRDefault="00017B69" w:rsidP="00017B69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5E21F7">
        <w:rPr>
          <w:rFonts w:ascii="Arial" w:hAnsi="Arial" w:cs="Arial"/>
          <w:sz w:val="22"/>
          <w:szCs w:val="22"/>
        </w:rPr>
        <w:t xml:space="preserve">IČO: </w:t>
      </w:r>
      <w:r w:rsidR="00A47DD0">
        <w:rPr>
          <w:rFonts w:ascii="Arial" w:hAnsi="Arial" w:cs="Arial"/>
          <w:sz w:val="22"/>
          <w:szCs w:val="22"/>
        </w:rPr>
        <w:t>002 46 875</w:t>
      </w:r>
    </w:p>
    <w:p w14:paraId="6F3BB915" w14:textId="01D64B3A" w:rsidR="00017B69" w:rsidRPr="005E21F7" w:rsidRDefault="00017B69" w:rsidP="00017B69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5E21F7">
        <w:rPr>
          <w:rFonts w:ascii="Arial" w:hAnsi="Arial" w:cs="Arial"/>
          <w:sz w:val="22"/>
          <w:szCs w:val="22"/>
        </w:rPr>
        <w:t xml:space="preserve">se sídlem </w:t>
      </w:r>
      <w:r w:rsidR="00A47DD0">
        <w:rPr>
          <w:rFonts w:ascii="Arial" w:hAnsi="Arial" w:cs="Arial"/>
          <w:sz w:val="22"/>
          <w:szCs w:val="22"/>
        </w:rPr>
        <w:t>Klášterská 135/II, 377 22 Jindřichův Hradec</w:t>
      </w:r>
    </w:p>
    <w:p w14:paraId="48AB5E71" w14:textId="30027F84" w:rsidR="00017B69" w:rsidRPr="005E21F7" w:rsidRDefault="00017B69" w:rsidP="00017B69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5E21F7">
        <w:rPr>
          <w:rFonts w:ascii="Arial" w:hAnsi="Arial" w:cs="Arial"/>
          <w:sz w:val="22"/>
          <w:szCs w:val="22"/>
        </w:rPr>
        <w:t xml:space="preserve">zastoupená </w:t>
      </w:r>
      <w:r w:rsidR="00A47DD0">
        <w:rPr>
          <w:rFonts w:ascii="Arial" w:hAnsi="Arial" w:cs="Arial"/>
          <w:sz w:val="22"/>
          <w:szCs w:val="22"/>
        </w:rPr>
        <w:t xml:space="preserve">Mgr. Ing. Michalem </w:t>
      </w:r>
      <w:proofErr w:type="spellStart"/>
      <w:r w:rsidR="00A47DD0">
        <w:rPr>
          <w:rFonts w:ascii="Arial" w:hAnsi="Arial" w:cs="Arial"/>
          <w:sz w:val="22"/>
          <w:szCs w:val="22"/>
        </w:rPr>
        <w:t>Kozárem</w:t>
      </w:r>
      <w:proofErr w:type="spellEnd"/>
      <w:r w:rsidR="00A47DD0">
        <w:rPr>
          <w:rFonts w:ascii="Arial" w:hAnsi="Arial" w:cs="Arial"/>
          <w:sz w:val="22"/>
          <w:szCs w:val="22"/>
        </w:rPr>
        <w:t>, MBA</w:t>
      </w:r>
      <w:r w:rsidR="00010771">
        <w:rPr>
          <w:rFonts w:ascii="Arial" w:hAnsi="Arial" w:cs="Arial"/>
          <w:sz w:val="22"/>
          <w:szCs w:val="22"/>
        </w:rPr>
        <w:t>, starostou</w:t>
      </w:r>
      <w:r w:rsidR="00A03BD7">
        <w:rPr>
          <w:rFonts w:ascii="Arial" w:hAnsi="Arial" w:cs="Arial"/>
          <w:sz w:val="22"/>
          <w:szCs w:val="22"/>
        </w:rPr>
        <w:t xml:space="preserve"> </w:t>
      </w:r>
    </w:p>
    <w:p w14:paraId="62542812" w14:textId="4DE24894" w:rsidR="00973B44" w:rsidRPr="00C7068B" w:rsidRDefault="001A2076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C7068B">
        <w:rPr>
          <w:rFonts w:ascii="Arial" w:hAnsi="Arial" w:cs="Arial"/>
          <w:sz w:val="22"/>
          <w:szCs w:val="22"/>
        </w:rPr>
        <w:t xml:space="preserve"> </w:t>
      </w:r>
      <w:r w:rsidR="00973B44" w:rsidRPr="00C7068B">
        <w:rPr>
          <w:rFonts w:ascii="Arial" w:hAnsi="Arial" w:cs="Arial"/>
          <w:sz w:val="22"/>
          <w:szCs w:val="22"/>
        </w:rPr>
        <w:t>(dále jen jako „</w:t>
      </w:r>
      <w:r w:rsidR="00A47DD0">
        <w:rPr>
          <w:rFonts w:ascii="Arial" w:hAnsi="Arial" w:cs="Arial"/>
          <w:b/>
          <w:sz w:val="22"/>
          <w:szCs w:val="22"/>
        </w:rPr>
        <w:t>Účastník I</w:t>
      </w:r>
      <w:r w:rsidR="00973B44" w:rsidRPr="00C7068B">
        <w:rPr>
          <w:rFonts w:ascii="Arial" w:hAnsi="Arial" w:cs="Arial"/>
          <w:sz w:val="22"/>
          <w:szCs w:val="22"/>
        </w:rPr>
        <w:t>“)</w:t>
      </w:r>
    </w:p>
    <w:p w14:paraId="6F497AB2" w14:textId="3F504536" w:rsidR="00DB764D" w:rsidRDefault="00DB764D" w:rsidP="00C7068B">
      <w:pPr>
        <w:pStyle w:val="Zkladntext"/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057C03A9" w14:textId="77777777" w:rsidR="00FE6CA1" w:rsidRPr="00C7068B" w:rsidRDefault="00FE6CA1" w:rsidP="00C7068B">
      <w:pPr>
        <w:pStyle w:val="Zkladntext"/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70F4FB6B" w14:textId="77777777" w:rsidR="00973B44" w:rsidRPr="00C7068B" w:rsidRDefault="00973B44" w:rsidP="00C7068B">
      <w:pPr>
        <w:pStyle w:val="Zkladntext"/>
        <w:spacing w:after="0"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C7068B">
        <w:rPr>
          <w:rFonts w:ascii="Arial" w:hAnsi="Arial" w:cs="Arial"/>
          <w:b/>
          <w:sz w:val="22"/>
          <w:szCs w:val="22"/>
        </w:rPr>
        <w:t>a</w:t>
      </w:r>
    </w:p>
    <w:p w14:paraId="13586828" w14:textId="01A5121C" w:rsidR="00765ADB" w:rsidRDefault="00765ADB" w:rsidP="00C7068B">
      <w:pPr>
        <w:pStyle w:val="Zkladntext"/>
        <w:spacing w:after="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B479FD" w14:textId="77777777" w:rsidR="00FE6CA1" w:rsidRPr="00C7068B" w:rsidRDefault="00FE6CA1" w:rsidP="00C7068B">
      <w:pPr>
        <w:pStyle w:val="Zkladntext"/>
        <w:spacing w:after="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321B90" w14:textId="4C1C638E" w:rsidR="002639DD" w:rsidRPr="005456FE" w:rsidRDefault="00A47DD0" w:rsidP="002639DD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Bytové družstvo Jindřichův Hradec Hvězdárna</w:t>
      </w:r>
    </w:p>
    <w:p w14:paraId="29585356" w14:textId="257A41E6" w:rsidR="002639DD" w:rsidRDefault="00A47DD0" w:rsidP="002639DD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251 91 004</w:t>
      </w:r>
    </w:p>
    <w:p w14:paraId="356D730B" w14:textId="21EC9902" w:rsidR="00A47DD0" w:rsidRDefault="00A47DD0" w:rsidP="002639DD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 Kosmonautů 60, 377 01 Jindřichův Hradec</w:t>
      </w:r>
    </w:p>
    <w:p w14:paraId="64FB3589" w14:textId="77777777" w:rsidR="00B102EE" w:rsidRDefault="00B102EE" w:rsidP="00A47DD0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02EE">
        <w:rPr>
          <w:rFonts w:ascii="Arial" w:hAnsi="Arial" w:cs="Arial"/>
          <w:color w:val="000000"/>
          <w:sz w:val="22"/>
          <w:szCs w:val="22"/>
        </w:rPr>
        <w:t>sp</w:t>
      </w:r>
      <w:proofErr w:type="spellEnd"/>
      <w:r w:rsidRPr="00B102EE">
        <w:rPr>
          <w:rFonts w:ascii="Arial" w:hAnsi="Arial" w:cs="Arial"/>
          <w:color w:val="000000"/>
          <w:sz w:val="22"/>
          <w:szCs w:val="22"/>
        </w:rPr>
        <w:t xml:space="preserve">. zn.: Dr 480 vedená u Krajského soudu v Českých Budějovicích </w:t>
      </w:r>
    </w:p>
    <w:p w14:paraId="220D471F" w14:textId="4F1B4A38" w:rsidR="003F32C9" w:rsidRDefault="00A47DD0" w:rsidP="00A47DD0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 paní Mgr. Hanou Mikuleckou, a</w:t>
      </w:r>
    </w:p>
    <w:p w14:paraId="5D9C1C88" w14:textId="773FC167" w:rsidR="00A47DD0" w:rsidRPr="00C7068B" w:rsidRDefault="00A47DD0" w:rsidP="00A47DD0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panem MVDr. Otakarem Nesnídalem</w:t>
      </w:r>
    </w:p>
    <w:p w14:paraId="6DBED45B" w14:textId="27055356" w:rsidR="00973B44" w:rsidRPr="00C7068B" w:rsidRDefault="00C76F5E" w:rsidP="00C7068B">
      <w:pPr>
        <w:pStyle w:val="Zkladntext"/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C7068B">
        <w:rPr>
          <w:rFonts w:ascii="Arial" w:hAnsi="Arial" w:cs="Arial"/>
          <w:sz w:val="22"/>
          <w:szCs w:val="22"/>
        </w:rPr>
        <w:t xml:space="preserve"> </w:t>
      </w:r>
      <w:r w:rsidR="00973B44" w:rsidRPr="00C7068B">
        <w:rPr>
          <w:rFonts w:ascii="Arial" w:hAnsi="Arial" w:cs="Arial"/>
          <w:sz w:val="22"/>
          <w:szCs w:val="22"/>
        </w:rPr>
        <w:t>(dále jen jako „</w:t>
      </w:r>
      <w:r w:rsidR="00A47DD0">
        <w:rPr>
          <w:rFonts w:ascii="Arial" w:hAnsi="Arial" w:cs="Arial"/>
          <w:b/>
          <w:sz w:val="22"/>
          <w:szCs w:val="22"/>
        </w:rPr>
        <w:t>Účastník II</w:t>
      </w:r>
      <w:r w:rsidR="00973B44" w:rsidRPr="00C7068B">
        <w:rPr>
          <w:rFonts w:ascii="Arial" w:hAnsi="Arial" w:cs="Arial"/>
          <w:sz w:val="22"/>
          <w:szCs w:val="22"/>
        </w:rPr>
        <w:t>“</w:t>
      </w:r>
      <w:r w:rsidR="00FE6CA1">
        <w:rPr>
          <w:rFonts w:ascii="Arial" w:hAnsi="Arial" w:cs="Arial"/>
          <w:sz w:val="22"/>
          <w:szCs w:val="22"/>
        </w:rPr>
        <w:t>)</w:t>
      </w:r>
    </w:p>
    <w:p w14:paraId="4CE5AB88" w14:textId="77777777" w:rsidR="00DB764D" w:rsidRPr="00C7068B" w:rsidRDefault="00DB764D" w:rsidP="00C7068B">
      <w:pPr>
        <w:pStyle w:val="Zkladntext"/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21F25FA4" w14:textId="77777777" w:rsidR="00765ADB" w:rsidRPr="00C7068B" w:rsidRDefault="00765ADB" w:rsidP="00C7068B">
      <w:pPr>
        <w:pStyle w:val="Zkladntext"/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6A4BEB3F" w14:textId="3C3652F7" w:rsidR="00973B44" w:rsidRPr="00C7068B" w:rsidRDefault="00DB764D" w:rsidP="00C7068B">
      <w:pPr>
        <w:pStyle w:val="Zkladntext"/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C7068B">
        <w:rPr>
          <w:rFonts w:ascii="Arial" w:hAnsi="Arial" w:cs="Arial"/>
          <w:sz w:val="22"/>
          <w:szCs w:val="22"/>
        </w:rPr>
        <w:t xml:space="preserve"> </w:t>
      </w:r>
      <w:r w:rsidR="00973B44" w:rsidRPr="00C7068B">
        <w:rPr>
          <w:rFonts w:ascii="Arial" w:hAnsi="Arial" w:cs="Arial"/>
          <w:sz w:val="22"/>
          <w:szCs w:val="22"/>
        </w:rPr>
        <w:t>(</w:t>
      </w:r>
      <w:r w:rsidR="00A47DD0">
        <w:rPr>
          <w:rFonts w:ascii="Arial" w:hAnsi="Arial" w:cs="Arial"/>
          <w:sz w:val="22"/>
          <w:szCs w:val="22"/>
        </w:rPr>
        <w:t>Účastník I a Účastník II</w:t>
      </w:r>
      <w:r w:rsidR="00973B44" w:rsidRPr="00C7068B">
        <w:rPr>
          <w:rFonts w:ascii="Arial" w:hAnsi="Arial" w:cs="Arial"/>
          <w:sz w:val="22"/>
          <w:szCs w:val="22"/>
        </w:rPr>
        <w:t xml:space="preserve"> dále </w:t>
      </w:r>
      <w:r w:rsidR="00C7068B" w:rsidRPr="00C7068B">
        <w:rPr>
          <w:rFonts w:ascii="Arial" w:hAnsi="Arial" w:cs="Arial"/>
          <w:sz w:val="22"/>
          <w:szCs w:val="22"/>
        </w:rPr>
        <w:t xml:space="preserve">společně </w:t>
      </w:r>
      <w:r w:rsidR="00973B44" w:rsidRPr="00C7068B">
        <w:rPr>
          <w:rFonts w:ascii="Arial" w:hAnsi="Arial" w:cs="Arial"/>
          <w:sz w:val="22"/>
          <w:szCs w:val="22"/>
        </w:rPr>
        <w:t>jen jako „</w:t>
      </w:r>
      <w:r w:rsidR="007B0DD3" w:rsidRPr="00C7068B">
        <w:rPr>
          <w:rFonts w:ascii="Arial" w:hAnsi="Arial" w:cs="Arial"/>
          <w:b/>
          <w:sz w:val="22"/>
          <w:szCs w:val="22"/>
        </w:rPr>
        <w:t>S</w:t>
      </w:r>
      <w:r w:rsidR="00973B44" w:rsidRPr="00C7068B">
        <w:rPr>
          <w:rFonts w:ascii="Arial" w:hAnsi="Arial" w:cs="Arial"/>
          <w:b/>
          <w:sz w:val="22"/>
          <w:szCs w:val="22"/>
        </w:rPr>
        <w:t>mluvní strany</w:t>
      </w:r>
      <w:r w:rsidR="00973B44" w:rsidRPr="00C7068B">
        <w:rPr>
          <w:rFonts w:ascii="Arial" w:hAnsi="Arial" w:cs="Arial"/>
          <w:sz w:val="22"/>
          <w:szCs w:val="22"/>
        </w:rPr>
        <w:t>“)</w:t>
      </w:r>
    </w:p>
    <w:p w14:paraId="6254A24A" w14:textId="77777777" w:rsidR="001812E5" w:rsidRDefault="001812E5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0F3A24DD" w14:textId="77777777" w:rsidR="001812E5" w:rsidRDefault="001812E5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7D8CB377" w14:textId="63E2CF5E" w:rsidR="00973B44" w:rsidRPr="00C7068B" w:rsidRDefault="00973B44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C7068B">
        <w:rPr>
          <w:rFonts w:ascii="Arial" w:hAnsi="Arial" w:cs="Arial"/>
          <w:sz w:val="22"/>
          <w:szCs w:val="22"/>
        </w:rPr>
        <w:t xml:space="preserve">uzavírají </w:t>
      </w:r>
      <w:r w:rsidR="0023191B">
        <w:rPr>
          <w:rFonts w:ascii="Arial" w:hAnsi="Arial" w:cs="Arial"/>
          <w:sz w:val="22"/>
          <w:szCs w:val="22"/>
        </w:rPr>
        <w:t>tuto</w:t>
      </w:r>
      <w:r w:rsidRPr="00C7068B">
        <w:rPr>
          <w:rFonts w:ascii="Arial" w:hAnsi="Arial" w:cs="Arial"/>
          <w:sz w:val="22"/>
          <w:szCs w:val="22"/>
        </w:rPr>
        <w:t>:</w:t>
      </w:r>
    </w:p>
    <w:p w14:paraId="19CDC56F" w14:textId="77777777" w:rsidR="00973B44" w:rsidRPr="00C7068B" w:rsidRDefault="00973B44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061BE7B4" w14:textId="77777777" w:rsidR="00765ADB" w:rsidRPr="00C7068B" w:rsidRDefault="00765ADB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14:paraId="3F93A81D" w14:textId="0959F3E9" w:rsidR="005A318B" w:rsidRPr="00C7068B" w:rsidRDefault="0023191B" w:rsidP="00C706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Dohodu </w:t>
      </w:r>
      <w:r w:rsidR="006D5D90">
        <w:rPr>
          <w:rFonts w:ascii="Arial" w:hAnsi="Arial" w:cs="Arial"/>
          <w:b/>
          <w:sz w:val="22"/>
          <w:szCs w:val="22"/>
        </w:rPr>
        <w:t xml:space="preserve">– dodatek č. 5 ke </w:t>
      </w:r>
      <w:r w:rsidR="000B027C">
        <w:rPr>
          <w:rFonts w:ascii="Arial" w:hAnsi="Arial" w:cs="Arial"/>
          <w:b/>
          <w:sz w:val="22"/>
          <w:szCs w:val="22"/>
        </w:rPr>
        <w:t>s</w:t>
      </w:r>
      <w:r w:rsidR="006D5D90">
        <w:rPr>
          <w:rFonts w:ascii="Arial" w:hAnsi="Arial" w:cs="Arial"/>
          <w:b/>
          <w:sz w:val="22"/>
          <w:szCs w:val="22"/>
        </w:rPr>
        <w:t xml:space="preserve">mlouvě o sdružení </w:t>
      </w:r>
      <w:r w:rsidR="00D4438F" w:rsidRPr="00EC66A3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Dohoda</w:t>
      </w:r>
      <w:r w:rsidR="00D4438F" w:rsidRPr="00EC66A3">
        <w:rPr>
          <w:rFonts w:ascii="Arial" w:hAnsi="Arial" w:cs="Arial"/>
          <w:sz w:val="22"/>
          <w:szCs w:val="22"/>
        </w:rPr>
        <w:t>“)</w:t>
      </w:r>
    </w:p>
    <w:p w14:paraId="1EA52F5D" w14:textId="047AA28F" w:rsidR="00E21CCA" w:rsidRDefault="00E21CCA" w:rsidP="00C7068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F225CA" w14:textId="77777777" w:rsidR="001812E5" w:rsidRDefault="001812E5" w:rsidP="00C7068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B3B27A" w14:textId="77777777" w:rsidR="001812E5" w:rsidRDefault="001812E5" w:rsidP="00C7068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BB0B75" w14:textId="12E8305A" w:rsidR="00E6246B" w:rsidRDefault="00E6246B" w:rsidP="00C7068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EC66A3">
        <w:rPr>
          <w:rFonts w:ascii="Arial" w:hAnsi="Arial" w:cs="Arial"/>
          <w:b/>
          <w:sz w:val="22"/>
          <w:szCs w:val="22"/>
        </w:rPr>
        <w:t>Smluvní strany, vědomy si svých závazků v </w:t>
      </w:r>
      <w:r w:rsidR="0023191B">
        <w:rPr>
          <w:rFonts w:ascii="Arial" w:hAnsi="Arial" w:cs="Arial"/>
          <w:b/>
          <w:sz w:val="22"/>
          <w:szCs w:val="22"/>
        </w:rPr>
        <w:t>této Dohodě</w:t>
      </w:r>
      <w:r w:rsidRPr="00EC66A3">
        <w:rPr>
          <w:rFonts w:ascii="Arial" w:hAnsi="Arial" w:cs="Arial"/>
          <w:b/>
          <w:sz w:val="22"/>
          <w:szCs w:val="22"/>
        </w:rPr>
        <w:t xml:space="preserve"> obsažených a s úmyslem být </w:t>
      </w:r>
      <w:r w:rsidR="0023191B">
        <w:rPr>
          <w:rFonts w:ascii="Arial" w:hAnsi="Arial" w:cs="Arial"/>
          <w:b/>
          <w:sz w:val="22"/>
          <w:szCs w:val="22"/>
        </w:rPr>
        <w:t>touto</w:t>
      </w:r>
      <w:r w:rsidR="0023191B" w:rsidRPr="00EC66A3">
        <w:rPr>
          <w:rFonts w:ascii="Arial" w:hAnsi="Arial" w:cs="Arial"/>
          <w:b/>
          <w:sz w:val="22"/>
          <w:szCs w:val="22"/>
        </w:rPr>
        <w:t xml:space="preserve"> </w:t>
      </w:r>
      <w:r w:rsidR="0023191B">
        <w:rPr>
          <w:rFonts w:ascii="Arial" w:hAnsi="Arial" w:cs="Arial"/>
          <w:b/>
          <w:sz w:val="22"/>
          <w:szCs w:val="22"/>
        </w:rPr>
        <w:t>Dohodou</w:t>
      </w:r>
      <w:r w:rsidR="0023191B" w:rsidRPr="00EC66A3">
        <w:rPr>
          <w:rFonts w:ascii="Arial" w:hAnsi="Arial" w:cs="Arial"/>
          <w:b/>
          <w:sz w:val="22"/>
          <w:szCs w:val="22"/>
        </w:rPr>
        <w:t xml:space="preserve"> </w:t>
      </w:r>
      <w:r w:rsidRPr="00EC66A3">
        <w:rPr>
          <w:rFonts w:ascii="Arial" w:hAnsi="Arial" w:cs="Arial"/>
          <w:b/>
          <w:sz w:val="22"/>
          <w:szCs w:val="22"/>
        </w:rPr>
        <w:t xml:space="preserve">vázány, dohodly se na </w:t>
      </w:r>
      <w:r w:rsidR="0023191B">
        <w:rPr>
          <w:rFonts w:ascii="Arial" w:hAnsi="Arial" w:cs="Arial"/>
          <w:b/>
          <w:sz w:val="22"/>
          <w:szCs w:val="22"/>
        </w:rPr>
        <w:t>jejím</w:t>
      </w:r>
      <w:r w:rsidR="0023191B" w:rsidRPr="00EC66A3">
        <w:rPr>
          <w:rFonts w:ascii="Arial" w:hAnsi="Arial" w:cs="Arial"/>
          <w:b/>
          <w:sz w:val="22"/>
          <w:szCs w:val="22"/>
        </w:rPr>
        <w:t xml:space="preserve"> </w:t>
      </w:r>
      <w:r w:rsidRPr="00EC66A3">
        <w:rPr>
          <w:rFonts w:ascii="Arial" w:hAnsi="Arial" w:cs="Arial"/>
          <w:b/>
          <w:sz w:val="22"/>
          <w:szCs w:val="22"/>
        </w:rPr>
        <w:t>následujícím znění</w:t>
      </w:r>
    </w:p>
    <w:p w14:paraId="0172F310" w14:textId="77777777" w:rsidR="00E6246B" w:rsidRPr="00C7068B" w:rsidRDefault="00E6246B" w:rsidP="00C7068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D97451" w14:textId="77777777" w:rsidR="00C97A60" w:rsidRPr="00C7068B" w:rsidRDefault="00C97A60" w:rsidP="00C7068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22F3284A" w14:textId="0AB8B322" w:rsidR="00E6246B" w:rsidRDefault="00E6246B" w:rsidP="00E6246B">
      <w:pPr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6ABCE49F" w14:textId="6B9B91F8" w:rsidR="00FE6CA1" w:rsidRDefault="00FE6CA1" w:rsidP="00E6246B">
      <w:pPr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4A3BD652" w14:textId="7499F21C" w:rsidR="00FE6CA1" w:rsidRDefault="00FE6CA1" w:rsidP="00E6246B">
      <w:pPr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50EA12B5" w14:textId="77777777" w:rsidR="00FE6CA1" w:rsidRDefault="00FE6CA1" w:rsidP="00E6246B">
      <w:pPr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1D54BFB1" w14:textId="697D54C7" w:rsidR="00E72851" w:rsidRPr="004729DB" w:rsidRDefault="00BF104C" w:rsidP="00E35B28">
      <w:pPr>
        <w:numPr>
          <w:ilvl w:val="0"/>
          <w:numId w:val="6"/>
        </w:numPr>
        <w:tabs>
          <w:tab w:val="clear" w:pos="432"/>
          <w:tab w:val="num" w:pos="0"/>
        </w:tabs>
        <w:suppressAutoHyphens w:val="0"/>
        <w:spacing w:line="30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PREAMBULE</w:t>
      </w:r>
    </w:p>
    <w:p w14:paraId="4C22914C" w14:textId="652CE8A6" w:rsidR="00E72851" w:rsidRPr="004729DB" w:rsidRDefault="00E72851" w:rsidP="008B6CBC">
      <w:pPr>
        <w:suppressAutoHyphens w:val="0"/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659EEF2E" w14:textId="1E62DD03" w:rsidR="004B7716" w:rsidRPr="004729DB" w:rsidRDefault="00E72851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Smluvní strany uzavřely dne </w:t>
      </w:r>
      <w:r w:rsidR="00A47DD0" w:rsidRPr="004729DB">
        <w:rPr>
          <w:rFonts w:ascii="Arial" w:hAnsi="Arial" w:cs="Arial"/>
          <w:bCs/>
          <w:sz w:val="22"/>
          <w:szCs w:val="22"/>
        </w:rPr>
        <w:t>8. 7. 1999 Smlouvu o sdružení, jejímž předmětem byla dohoda o fungování a účelu sdružení Smluvních stran za účelem sdružení finančních prostředků pro realizaci technické infrastruktury a bytových domů v lokalitě Jindřichův Hradec – Hvězdárna dle projektové dokumentace zajištěné Účastníkem I, jejichž investory a stavebníky budou obě Smluvní strany</w:t>
      </w:r>
      <w:r w:rsidR="0023191B">
        <w:rPr>
          <w:rFonts w:ascii="Arial" w:hAnsi="Arial" w:cs="Arial"/>
          <w:bCs/>
          <w:sz w:val="22"/>
          <w:szCs w:val="22"/>
        </w:rPr>
        <w:t xml:space="preserve"> (dále jen jako „</w:t>
      </w:r>
      <w:r w:rsidR="0023191B" w:rsidRPr="0023191B">
        <w:rPr>
          <w:rFonts w:ascii="Arial" w:hAnsi="Arial" w:cs="Arial"/>
          <w:b/>
          <w:sz w:val="22"/>
          <w:szCs w:val="22"/>
        </w:rPr>
        <w:t>Smlouva o sdružení</w:t>
      </w:r>
      <w:r w:rsidR="0023191B">
        <w:rPr>
          <w:rFonts w:ascii="Arial" w:hAnsi="Arial" w:cs="Arial"/>
          <w:bCs/>
          <w:sz w:val="22"/>
          <w:szCs w:val="22"/>
        </w:rPr>
        <w:t>“)</w:t>
      </w:r>
      <w:r w:rsidR="00A47DD0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 </w:t>
      </w:r>
    </w:p>
    <w:p w14:paraId="5630C12C" w14:textId="77777777" w:rsidR="004B7716" w:rsidRPr="004729DB" w:rsidRDefault="004B7716" w:rsidP="008B6CBC">
      <w:pPr>
        <w:pStyle w:val="Odstavecseseznamem"/>
        <w:suppressAutoHyphens w:val="0"/>
        <w:spacing w:line="30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2F9BB98" w14:textId="68BDE59B" w:rsidR="004B7716" w:rsidRPr="004729DB" w:rsidRDefault="004B7716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uzavřely dne 20. 1. 2000 dodatek č. 1 ke Smlouvě o sdružení (dále jen jako „</w:t>
      </w:r>
      <w:r w:rsidRPr="004729DB">
        <w:rPr>
          <w:rFonts w:ascii="Arial" w:hAnsi="Arial" w:cs="Arial"/>
          <w:b/>
          <w:sz w:val="22"/>
          <w:szCs w:val="22"/>
        </w:rPr>
        <w:t>Dodatek č. 1</w:t>
      </w:r>
      <w:r w:rsidRPr="004729DB">
        <w:rPr>
          <w:rFonts w:ascii="Arial" w:hAnsi="Arial" w:cs="Arial"/>
          <w:bCs/>
          <w:sz w:val="22"/>
          <w:szCs w:val="22"/>
        </w:rPr>
        <w:t>“).</w:t>
      </w:r>
    </w:p>
    <w:p w14:paraId="46EED9ED" w14:textId="77777777" w:rsidR="004B7716" w:rsidRPr="004729DB" w:rsidRDefault="004B7716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22DB022A" w14:textId="0CEE7E8F" w:rsidR="004B7716" w:rsidRPr="004729DB" w:rsidRDefault="004B7716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uzavřely dne 25. 4. 2000 dodatek č. 2 ke Smlouvě o sdružení (dále jen jako „</w:t>
      </w:r>
      <w:r w:rsidRPr="004729DB">
        <w:rPr>
          <w:rFonts w:ascii="Arial" w:hAnsi="Arial" w:cs="Arial"/>
          <w:b/>
          <w:sz w:val="22"/>
          <w:szCs w:val="22"/>
        </w:rPr>
        <w:t>Dodatek č. 2</w:t>
      </w:r>
      <w:r w:rsidRPr="004729DB">
        <w:rPr>
          <w:rFonts w:ascii="Arial" w:hAnsi="Arial" w:cs="Arial"/>
          <w:bCs/>
          <w:sz w:val="22"/>
          <w:szCs w:val="22"/>
        </w:rPr>
        <w:t>“).</w:t>
      </w:r>
    </w:p>
    <w:p w14:paraId="75453693" w14:textId="77777777" w:rsidR="004B7716" w:rsidRPr="004729DB" w:rsidRDefault="004B7716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655126AA" w14:textId="559DFF24" w:rsidR="004B7716" w:rsidRPr="004729DB" w:rsidRDefault="004B7716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uzavřely dne 8. 8. 20</w:t>
      </w:r>
      <w:r w:rsidR="00DE400C">
        <w:rPr>
          <w:rFonts w:ascii="Arial" w:hAnsi="Arial" w:cs="Arial"/>
          <w:bCs/>
          <w:sz w:val="22"/>
          <w:szCs w:val="22"/>
        </w:rPr>
        <w:t>0</w:t>
      </w:r>
      <w:r w:rsidRPr="004729DB">
        <w:rPr>
          <w:rFonts w:ascii="Arial" w:hAnsi="Arial" w:cs="Arial"/>
          <w:bCs/>
          <w:sz w:val="22"/>
          <w:szCs w:val="22"/>
        </w:rPr>
        <w:t>1 dodatek č. 3 ke Smlouvě o sdružení (dále jen jako „</w:t>
      </w:r>
      <w:r w:rsidRPr="004729DB">
        <w:rPr>
          <w:rFonts w:ascii="Arial" w:hAnsi="Arial" w:cs="Arial"/>
          <w:b/>
          <w:sz w:val="22"/>
          <w:szCs w:val="22"/>
        </w:rPr>
        <w:t>Dodatek č. 3</w:t>
      </w:r>
      <w:r w:rsidRPr="004729DB">
        <w:rPr>
          <w:rFonts w:ascii="Arial" w:hAnsi="Arial" w:cs="Arial"/>
          <w:bCs/>
          <w:sz w:val="22"/>
          <w:szCs w:val="22"/>
        </w:rPr>
        <w:t>“).</w:t>
      </w:r>
    </w:p>
    <w:p w14:paraId="71DBD36C" w14:textId="77777777" w:rsidR="004B7716" w:rsidRPr="004729DB" w:rsidRDefault="004B7716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45842CFA" w14:textId="65C1381A" w:rsidR="004B7716" w:rsidRPr="004729DB" w:rsidRDefault="004B7716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uzavřely dne 5. 10. 2018 dodatek č. 4 ke Smlouvě o sdružení (dále jen jako „</w:t>
      </w:r>
      <w:r w:rsidRPr="004729DB">
        <w:rPr>
          <w:rFonts w:ascii="Arial" w:hAnsi="Arial" w:cs="Arial"/>
          <w:b/>
          <w:sz w:val="22"/>
          <w:szCs w:val="22"/>
        </w:rPr>
        <w:t>Dodatek č. 4</w:t>
      </w:r>
      <w:r w:rsidRPr="004729DB">
        <w:rPr>
          <w:rFonts w:ascii="Arial" w:hAnsi="Arial" w:cs="Arial"/>
          <w:bCs/>
          <w:sz w:val="22"/>
          <w:szCs w:val="22"/>
        </w:rPr>
        <w:t>“).</w:t>
      </w:r>
    </w:p>
    <w:p w14:paraId="7ABE4B9B" w14:textId="77777777" w:rsidR="004B7716" w:rsidRPr="004729DB" w:rsidRDefault="004B7716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0AA0ACD9" w14:textId="082A38D4" w:rsidR="004B7716" w:rsidRPr="004729DB" w:rsidRDefault="004B7716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Pokud se v </w:t>
      </w:r>
      <w:r w:rsidR="0023191B">
        <w:rPr>
          <w:rFonts w:ascii="Arial" w:hAnsi="Arial" w:cs="Arial"/>
          <w:bCs/>
          <w:sz w:val="22"/>
          <w:szCs w:val="22"/>
        </w:rPr>
        <w:t>této Dohodě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4729DB">
        <w:rPr>
          <w:rFonts w:ascii="Arial" w:hAnsi="Arial" w:cs="Arial"/>
          <w:bCs/>
          <w:sz w:val="22"/>
          <w:szCs w:val="22"/>
        </w:rPr>
        <w:t>hovoří</w:t>
      </w:r>
      <w:proofErr w:type="gramEnd"/>
      <w:r w:rsidRPr="004729DB">
        <w:rPr>
          <w:rFonts w:ascii="Arial" w:hAnsi="Arial" w:cs="Arial"/>
          <w:bCs/>
          <w:sz w:val="22"/>
          <w:szCs w:val="22"/>
        </w:rPr>
        <w:t xml:space="preserve"> o Smlouvě o sdružení, je tím myšlena smlouva o sdružení ze dne 8. 7. 1999 ve znění Dodatku č. 1, Dodatku č. 2, Dodatku č. 3 a Dodatku č. 4.</w:t>
      </w:r>
    </w:p>
    <w:p w14:paraId="5113B5BB" w14:textId="77777777" w:rsidR="004B7716" w:rsidRPr="004729DB" w:rsidRDefault="004B7716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14CA7A5A" w14:textId="6FC36CE2" w:rsidR="00B95D10" w:rsidRPr="004729DB" w:rsidRDefault="00E72851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prohlašují, že</w:t>
      </w:r>
      <w:r w:rsidR="0023191B">
        <w:rPr>
          <w:rFonts w:ascii="Arial" w:hAnsi="Arial" w:cs="Arial"/>
          <w:bCs/>
          <w:sz w:val="22"/>
          <w:szCs w:val="22"/>
        </w:rPr>
        <w:t xml:space="preserve"> ze strany Účastníka II jsou sporovány některé požadavky Účastníka I vedoucí k vypořádání Smluvních stran dle Smlouvy o sdružení. Smluvní strany proto </w:t>
      </w:r>
      <w:r w:rsidRPr="004729DB">
        <w:rPr>
          <w:rFonts w:ascii="Arial" w:hAnsi="Arial" w:cs="Arial"/>
          <w:bCs/>
          <w:sz w:val="22"/>
          <w:szCs w:val="22"/>
        </w:rPr>
        <w:t xml:space="preserve">mají na základě vzájemné dohody zájem </w:t>
      </w:r>
      <w:r w:rsidR="0023191B">
        <w:rPr>
          <w:rFonts w:ascii="Arial" w:hAnsi="Arial" w:cs="Arial"/>
          <w:bCs/>
          <w:sz w:val="22"/>
          <w:szCs w:val="22"/>
        </w:rPr>
        <w:t xml:space="preserve">sporné skutečnosti narovnat, </w:t>
      </w:r>
      <w:r w:rsidR="00B95D10" w:rsidRPr="004729DB">
        <w:rPr>
          <w:rFonts w:ascii="Arial" w:hAnsi="Arial" w:cs="Arial"/>
          <w:bCs/>
          <w:sz w:val="22"/>
          <w:szCs w:val="22"/>
        </w:rPr>
        <w:t xml:space="preserve">dohodnout se na změně obsahu Smlouvy o sdružení a její obsah upravit, </w:t>
      </w:r>
      <w:r w:rsidRPr="004729DB">
        <w:rPr>
          <w:rFonts w:ascii="Arial" w:hAnsi="Arial" w:cs="Arial"/>
          <w:bCs/>
          <w:sz w:val="22"/>
          <w:szCs w:val="22"/>
        </w:rPr>
        <w:t xml:space="preserve">a proto uzavírají </w:t>
      </w:r>
      <w:r w:rsidR="0023191B">
        <w:rPr>
          <w:rFonts w:ascii="Arial" w:hAnsi="Arial" w:cs="Arial"/>
          <w:bCs/>
          <w:sz w:val="22"/>
          <w:szCs w:val="22"/>
        </w:rPr>
        <w:t>tuto Dohodu</w:t>
      </w:r>
      <w:r w:rsidRPr="004729DB">
        <w:rPr>
          <w:rFonts w:ascii="Arial" w:hAnsi="Arial" w:cs="Arial"/>
          <w:bCs/>
          <w:sz w:val="22"/>
          <w:szCs w:val="22"/>
        </w:rPr>
        <w:t xml:space="preserve">. </w:t>
      </w:r>
    </w:p>
    <w:p w14:paraId="36C47848" w14:textId="77777777" w:rsidR="00B95D10" w:rsidRPr="004729DB" w:rsidRDefault="00B95D10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76533694" w14:textId="105AF947" w:rsidR="009D2FCE" w:rsidRPr="001812E5" w:rsidRDefault="009D2FCE" w:rsidP="00A91DAD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Smluvní strany se dohodly, že </w:t>
      </w:r>
      <w:r w:rsidR="00A262A4" w:rsidRPr="004729DB">
        <w:rPr>
          <w:rFonts w:ascii="Arial" w:hAnsi="Arial" w:cs="Arial"/>
          <w:bCs/>
          <w:sz w:val="22"/>
          <w:szCs w:val="22"/>
        </w:rPr>
        <w:t xml:space="preserve">mají zájem </w:t>
      </w:r>
      <w:r w:rsidR="00107B4D" w:rsidRPr="004729DB">
        <w:rPr>
          <w:rFonts w:ascii="Arial" w:hAnsi="Arial" w:cs="Arial"/>
          <w:bCs/>
          <w:sz w:val="22"/>
          <w:szCs w:val="22"/>
        </w:rPr>
        <w:t>upravit vzájemná práva a povinnosti stanovené Smlouvou o sdružení, zejména týkající se pravidel pro umoření vkladu Účastníka I dle Smlouvy o sdružení a následného převodu vlastnického práva k nemovitým věcem do vlastnictví Účastníka II</w:t>
      </w:r>
      <w:r w:rsidR="0023191B">
        <w:rPr>
          <w:rFonts w:ascii="Arial" w:hAnsi="Arial" w:cs="Arial"/>
          <w:bCs/>
          <w:sz w:val="22"/>
          <w:szCs w:val="22"/>
        </w:rPr>
        <w:t>, a dále mají zájem postavit na jisto výčet nemovitých věcí, který má být převeden do vlastnictví Účastníka II</w:t>
      </w:r>
      <w:r w:rsidR="00107B4D" w:rsidRPr="004729DB">
        <w:rPr>
          <w:rFonts w:ascii="Arial" w:hAnsi="Arial" w:cs="Arial"/>
          <w:bCs/>
          <w:sz w:val="22"/>
          <w:szCs w:val="22"/>
        </w:rPr>
        <w:t xml:space="preserve">. </w:t>
      </w:r>
      <w:r w:rsidR="00A91DAD">
        <w:rPr>
          <w:rFonts w:ascii="Arial" w:hAnsi="Arial" w:cs="Arial"/>
          <w:bCs/>
          <w:sz w:val="22"/>
          <w:szCs w:val="22"/>
        </w:rPr>
        <w:t xml:space="preserve">Za tímto účelem se </w:t>
      </w:r>
      <w:r w:rsidR="00A91DAD" w:rsidRPr="00A91DAD">
        <w:rPr>
          <w:rFonts w:ascii="Arial" w:hAnsi="Arial" w:cs="Arial"/>
          <w:bCs/>
          <w:sz w:val="22"/>
          <w:szCs w:val="22"/>
        </w:rPr>
        <w:t xml:space="preserve">Smluvní strany dohodly na </w:t>
      </w:r>
      <w:r w:rsidR="00A91DAD">
        <w:rPr>
          <w:rFonts w:ascii="Arial" w:hAnsi="Arial" w:cs="Arial"/>
          <w:bCs/>
          <w:sz w:val="22"/>
          <w:szCs w:val="22"/>
        </w:rPr>
        <w:t>ú</w:t>
      </w:r>
      <w:r w:rsidR="00A91DAD" w:rsidRPr="00A91DAD">
        <w:rPr>
          <w:rFonts w:ascii="Arial" w:hAnsi="Arial" w:cs="Arial"/>
          <w:bCs/>
          <w:sz w:val="22"/>
          <w:szCs w:val="22"/>
        </w:rPr>
        <w:t xml:space="preserve">pravě </w:t>
      </w:r>
      <w:r w:rsidR="00A91DAD">
        <w:rPr>
          <w:rFonts w:ascii="Arial" w:hAnsi="Arial" w:cs="Arial"/>
          <w:bCs/>
          <w:sz w:val="22"/>
          <w:szCs w:val="22"/>
        </w:rPr>
        <w:t>níže specifikovaných</w:t>
      </w:r>
      <w:r w:rsidR="00A91DAD" w:rsidRPr="00A91DAD">
        <w:rPr>
          <w:rFonts w:ascii="Arial" w:hAnsi="Arial" w:cs="Arial"/>
          <w:bCs/>
          <w:sz w:val="22"/>
          <w:szCs w:val="22"/>
        </w:rPr>
        <w:t xml:space="preserve"> ustanovení </w:t>
      </w:r>
      <w:r w:rsidR="00A91DAD">
        <w:rPr>
          <w:rFonts w:ascii="Arial" w:hAnsi="Arial" w:cs="Arial"/>
          <w:bCs/>
          <w:sz w:val="22"/>
          <w:szCs w:val="22"/>
        </w:rPr>
        <w:t>S</w:t>
      </w:r>
      <w:r w:rsidR="00A91DAD" w:rsidRPr="00A91DAD">
        <w:rPr>
          <w:rFonts w:ascii="Arial" w:hAnsi="Arial" w:cs="Arial"/>
          <w:bCs/>
          <w:sz w:val="22"/>
          <w:szCs w:val="22"/>
        </w:rPr>
        <w:t>mlouvy o sdružení tak</w:t>
      </w:r>
      <w:r w:rsidR="00A91DAD">
        <w:rPr>
          <w:rFonts w:ascii="Arial" w:hAnsi="Arial" w:cs="Arial"/>
          <w:bCs/>
          <w:sz w:val="22"/>
          <w:szCs w:val="22"/>
        </w:rPr>
        <w:t>,</w:t>
      </w:r>
      <w:r w:rsidR="00A91DAD" w:rsidRPr="00A91DAD">
        <w:rPr>
          <w:rFonts w:ascii="Arial" w:hAnsi="Arial" w:cs="Arial"/>
          <w:bCs/>
          <w:sz w:val="22"/>
          <w:szCs w:val="22"/>
        </w:rPr>
        <w:t xml:space="preserve"> aby svým smyslem a obsahem odpovídaly </w:t>
      </w:r>
      <w:r w:rsidR="00A91DAD">
        <w:rPr>
          <w:rFonts w:ascii="Arial" w:hAnsi="Arial" w:cs="Arial"/>
          <w:bCs/>
          <w:sz w:val="22"/>
          <w:szCs w:val="22"/>
        </w:rPr>
        <w:t xml:space="preserve">vůli Smluvních stran, s níž Smluvní strany uzavíraly Smlouvu o sdružení. </w:t>
      </w:r>
    </w:p>
    <w:p w14:paraId="7161CFC9" w14:textId="77777777" w:rsidR="009D2FCE" w:rsidRPr="004729DB" w:rsidRDefault="009D2FCE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263FCA8F" w14:textId="6715A37E" w:rsidR="006E056D" w:rsidRPr="004729DB" w:rsidRDefault="006E056D" w:rsidP="008B6CBC">
      <w:pPr>
        <w:pStyle w:val="Odstavecseseznamem"/>
        <w:numPr>
          <w:ilvl w:val="0"/>
          <w:numId w:val="22"/>
        </w:numPr>
        <w:suppressAutoHyphens w:val="0"/>
        <w:spacing w:line="300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 w:rsidR="0023191B">
        <w:rPr>
          <w:rFonts w:ascii="Arial" w:hAnsi="Arial" w:cs="Arial"/>
          <w:bCs/>
          <w:sz w:val="22"/>
          <w:szCs w:val="22"/>
        </w:rPr>
        <w:t>tato Dohoda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3191B" w:rsidRPr="004729DB">
        <w:rPr>
          <w:rFonts w:ascii="Arial" w:hAnsi="Arial" w:cs="Arial"/>
          <w:bCs/>
          <w:sz w:val="22"/>
          <w:szCs w:val="22"/>
        </w:rPr>
        <w:t>upravuje změny znění Smlouvy o sdružení, zejména upravuje pravidla pro umoření vkladu Účastníka I dle Smlouvy o sdružení</w:t>
      </w:r>
      <w:r w:rsidR="0023191B">
        <w:rPr>
          <w:rFonts w:ascii="Arial" w:hAnsi="Arial" w:cs="Arial"/>
          <w:bCs/>
          <w:sz w:val="22"/>
          <w:szCs w:val="22"/>
        </w:rPr>
        <w:t>,</w:t>
      </w:r>
      <w:r w:rsidR="0023191B"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3191B" w:rsidRPr="004729DB">
        <w:rPr>
          <w:rFonts w:ascii="Arial" w:hAnsi="Arial" w:cs="Arial"/>
          <w:bCs/>
          <w:sz w:val="22"/>
          <w:szCs w:val="22"/>
        </w:rPr>
        <w:lastRenderedPageBreak/>
        <w:t>následný převod vlastnického práva k nemovitým věcem do vlastnictví Účastníka II</w:t>
      </w:r>
      <w:r w:rsidR="0023191B">
        <w:rPr>
          <w:rFonts w:ascii="Arial" w:hAnsi="Arial" w:cs="Arial"/>
          <w:bCs/>
          <w:sz w:val="22"/>
          <w:szCs w:val="22"/>
        </w:rPr>
        <w:t xml:space="preserve">, </w:t>
      </w:r>
      <w:r w:rsidR="005D1D51">
        <w:rPr>
          <w:rFonts w:ascii="Arial" w:hAnsi="Arial" w:cs="Arial"/>
          <w:bCs/>
          <w:sz w:val="22"/>
          <w:szCs w:val="22"/>
        </w:rPr>
        <w:t xml:space="preserve">a </w:t>
      </w:r>
      <w:r w:rsidR="0023191B">
        <w:rPr>
          <w:rFonts w:ascii="Arial" w:hAnsi="Arial" w:cs="Arial"/>
          <w:bCs/>
          <w:sz w:val="22"/>
          <w:szCs w:val="22"/>
        </w:rPr>
        <w:t xml:space="preserve">dohodnutý způsob vypořádání Účastníka I a Účastníka II. </w:t>
      </w:r>
    </w:p>
    <w:p w14:paraId="784A8585" w14:textId="77777777" w:rsidR="006E056D" w:rsidRPr="004729DB" w:rsidRDefault="006E056D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06E6128F" w14:textId="07E1EE9B" w:rsidR="00E72851" w:rsidRPr="004729DB" w:rsidRDefault="00E72851" w:rsidP="001812E5">
      <w:pPr>
        <w:suppressAutoHyphens w:val="0"/>
        <w:spacing w:line="30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/>
          <w:sz w:val="22"/>
          <w:szCs w:val="22"/>
        </w:rPr>
        <w:t xml:space="preserve">S ohledem na výše uvedené skutečnosti </w:t>
      </w:r>
      <w:r w:rsidR="001367BE" w:rsidRPr="004729DB">
        <w:rPr>
          <w:rFonts w:ascii="Arial" w:hAnsi="Arial" w:cs="Arial"/>
          <w:b/>
          <w:sz w:val="22"/>
          <w:szCs w:val="22"/>
        </w:rPr>
        <w:t xml:space="preserve">se </w:t>
      </w:r>
      <w:r w:rsidR="008273BA" w:rsidRPr="004729DB">
        <w:rPr>
          <w:rFonts w:ascii="Arial" w:hAnsi="Arial" w:cs="Arial"/>
          <w:b/>
          <w:sz w:val="22"/>
          <w:szCs w:val="22"/>
        </w:rPr>
        <w:t>S</w:t>
      </w:r>
      <w:r w:rsidRPr="004729DB">
        <w:rPr>
          <w:rFonts w:ascii="Arial" w:hAnsi="Arial" w:cs="Arial"/>
          <w:b/>
          <w:sz w:val="22"/>
          <w:szCs w:val="22"/>
        </w:rPr>
        <w:t xml:space="preserve">mluvní strany </w:t>
      </w:r>
      <w:r w:rsidR="001367BE" w:rsidRPr="004729DB">
        <w:rPr>
          <w:rFonts w:ascii="Arial" w:hAnsi="Arial" w:cs="Arial"/>
          <w:b/>
          <w:sz w:val="22"/>
          <w:szCs w:val="22"/>
        </w:rPr>
        <w:t>dohodly</w:t>
      </w:r>
      <w:r w:rsidRPr="004729DB">
        <w:rPr>
          <w:rFonts w:ascii="Arial" w:hAnsi="Arial" w:cs="Arial"/>
          <w:b/>
          <w:sz w:val="22"/>
          <w:szCs w:val="22"/>
        </w:rPr>
        <w:t xml:space="preserve"> následovně</w:t>
      </w:r>
      <w:r w:rsidR="008273BA" w:rsidRPr="004729DB">
        <w:rPr>
          <w:rFonts w:ascii="Arial" w:hAnsi="Arial" w:cs="Arial"/>
          <w:b/>
          <w:sz w:val="22"/>
          <w:szCs w:val="22"/>
        </w:rPr>
        <w:t>:</w:t>
      </w:r>
    </w:p>
    <w:p w14:paraId="6CE7E55C" w14:textId="77777777" w:rsidR="001812E5" w:rsidRDefault="001812E5" w:rsidP="008B6CBC">
      <w:pPr>
        <w:suppressAutoHyphens w:val="0"/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7174C1" w14:textId="77777777" w:rsidR="00A02C94" w:rsidRPr="004729DB" w:rsidRDefault="00A02C94" w:rsidP="008B6CBC">
      <w:pPr>
        <w:suppressAutoHyphens w:val="0"/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D7A8D3" w14:textId="215CE36C" w:rsidR="008056C8" w:rsidRPr="004729DB" w:rsidRDefault="004512C7" w:rsidP="008B6CBC">
      <w:pPr>
        <w:numPr>
          <w:ilvl w:val="0"/>
          <w:numId w:val="6"/>
        </w:numPr>
        <w:tabs>
          <w:tab w:val="clear" w:pos="432"/>
          <w:tab w:val="num" w:pos="0"/>
        </w:tabs>
        <w:suppressAutoHyphens w:val="0"/>
        <w:spacing w:line="30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/>
          <w:sz w:val="22"/>
          <w:szCs w:val="22"/>
        </w:rPr>
        <w:t>UMOŘENÍ VKLADU ÚČASTNÍKA I</w:t>
      </w:r>
    </w:p>
    <w:p w14:paraId="4E7473D4" w14:textId="77777777" w:rsidR="008056C8" w:rsidRPr="004729DB" w:rsidRDefault="008056C8" w:rsidP="008B6CBC">
      <w:pPr>
        <w:suppressAutoHyphens w:val="0"/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50CE494A" w14:textId="6C7DFE46" w:rsidR="00435D4A" w:rsidRPr="004729DB" w:rsidRDefault="004512C7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Smluvní strany </w:t>
      </w:r>
      <w:r w:rsidR="00435D4A" w:rsidRPr="004729DB">
        <w:rPr>
          <w:rFonts w:ascii="Arial" w:hAnsi="Arial" w:cs="Arial"/>
          <w:bCs/>
          <w:sz w:val="22"/>
          <w:szCs w:val="22"/>
        </w:rPr>
        <w:t>prohlašují</w:t>
      </w:r>
      <w:r w:rsidRPr="004729DB">
        <w:rPr>
          <w:rFonts w:ascii="Arial" w:hAnsi="Arial" w:cs="Arial"/>
          <w:bCs/>
          <w:sz w:val="22"/>
          <w:szCs w:val="22"/>
        </w:rPr>
        <w:t xml:space="preserve">, že Smlouva o sdružení neobsahuje žádnou konkrétní dohodu mezi Účastníkem I a Účastníkem II o tom, jakým způsobem Účastník II </w:t>
      </w:r>
      <w:proofErr w:type="gramStart"/>
      <w:r w:rsidRPr="004729DB">
        <w:rPr>
          <w:rFonts w:ascii="Arial" w:hAnsi="Arial" w:cs="Arial"/>
          <w:bCs/>
          <w:sz w:val="22"/>
          <w:szCs w:val="22"/>
        </w:rPr>
        <w:t>umoří</w:t>
      </w:r>
      <w:proofErr w:type="gramEnd"/>
      <w:r w:rsidRPr="004729DB">
        <w:rPr>
          <w:rFonts w:ascii="Arial" w:hAnsi="Arial" w:cs="Arial"/>
          <w:bCs/>
          <w:sz w:val="22"/>
          <w:szCs w:val="22"/>
        </w:rPr>
        <w:t xml:space="preserve"> vklad Účastníka I dle čl. VI. odst. 1.1. písm. b) Smlouvy o sdružení</w:t>
      </w:r>
      <w:r w:rsidR="00591D51" w:rsidRPr="004729DB">
        <w:rPr>
          <w:rFonts w:ascii="Arial" w:hAnsi="Arial" w:cs="Arial"/>
          <w:bCs/>
          <w:sz w:val="22"/>
          <w:szCs w:val="22"/>
        </w:rPr>
        <w:t xml:space="preserve"> (dále také jen jako „</w:t>
      </w:r>
      <w:r w:rsidR="00591D51" w:rsidRPr="004729DB">
        <w:rPr>
          <w:rFonts w:ascii="Arial" w:hAnsi="Arial" w:cs="Arial"/>
          <w:b/>
          <w:sz w:val="22"/>
          <w:szCs w:val="22"/>
        </w:rPr>
        <w:t>vklad Účastníka I</w:t>
      </w:r>
      <w:r w:rsidR="00591D51" w:rsidRPr="004729DB">
        <w:rPr>
          <w:rFonts w:ascii="Arial" w:hAnsi="Arial" w:cs="Arial"/>
          <w:bCs/>
          <w:sz w:val="22"/>
          <w:szCs w:val="22"/>
        </w:rPr>
        <w:t>“)</w:t>
      </w:r>
      <w:r w:rsidRPr="004729DB">
        <w:rPr>
          <w:rFonts w:ascii="Arial" w:hAnsi="Arial" w:cs="Arial"/>
          <w:bCs/>
          <w:sz w:val="22"/>
          <w:szCs w:val="22"/>
        </w:rPr>
        <w:t xml:space="preserve">. </w:t>
      </w:r>
      <w:r w:rsidR="00435D4A" w:rsidRPr="004729DB">
        <w:rPr>
          <w:rFonts w:ascii="Arial" w:hAnsi="Arial" w:cs="Arial"/>
          <w:bCs/>
          <w:sz w:val="22"/>
          <w:szCs w:val="22"/>
        </w:rPr>
        <w:t xml:space="preserve">Ohledně způsobu umoření vkladu Účastníka I </w:t>
      </w:r>
      <w:r w:rsidRPr="004729DB">
        <w:rPr>
          <w:rFonts w:ascii="Arial" w:hAnsi="Arial" w:cs="Arial"/>
          <w:bCs/>
          <w:sz w:val="22"/>
          <w:szCs w:val="22"/>
        </w:rPr>
        <w:t xml:space="preserve">nebyla </w:t>
      </w:r>
      <w:r w:rsidR="00435D4A" w:rsidRPr="004729DB">
        <w:rPr>
          <w:rFonts w:ascii="Arial" w:hAnsi="Arial" w:cs="Arial"/>
          <w:bCs/>
          <w:sz w:val="22"/>
          <w:szCs w:val="22"/>
        </w:rPr>
        <w:t>mezi Smluvními stranami uzavřena ani žádná jiná</w:t>
      </w:r>
      <w:r w:rsidR="00FD2A9B" w:rsidRPr="004729DB">
        <w:rPr>
          <w:rFonts w:ascii="Arial" w:hAnsi="Arial" w:cs="Arial"/>
          <w:bCs/>
          <w:sz w:val="22"/>
          <w:szCs w:val="22"/>
        </w:rPr>
        <w:t xml:space="preserve"> písemná</w:t>
      </w:r>
      <w:r w:rsidR="00435D4A" w:rsidRPr="004729DB">
        <w:rPr>
          <w:rFonts w:ascii="Arial" w:hAnsi="Arial" w:cs="Arial"/>
          <w:bCs/>
          <w:sz w:val="22"/>
          <w:szCs w:val="22"/>
        </w:rPr>
        <w:t xml:space="preserve"> dohoda či smlouva. </w:t>
      </w:r>
    </w:p>
    <w:p w14:paraId="6B2D418A" w14:textId="77777777" w:rsidR="00435D4A" w:rsidRPr="004729DB" w:rsidRDefault="00435D4A" w:rsidP="008B6CBC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13B5088" w14:textId="7975F23D" w:rsidR="00435D4A" w:rsidRPr="004729DB" w:rsidRDefault="00BD2130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Účastník I prohlašuje, že přes absenci</w:t>
      </w:r>
      <w:r w:rsidR="00FD2A9B" w:rsidRPr="004729DB">
        <w:rPr>
          <w:rFonts w:ascii="Arial" w:hAnsi="Arial" w:cs="Arial"/>
          <w:bCs/>
          <w:sz w:val="22"/>
          <w:szCs w:val="22"/>
        </w:rPr>
        <w:t xml:space="preserve"> písemné</w:t>
      </w:r>
      <w:r w:rsidRPr="004729DB">
        <w:rPr>
          <w:rFonts w:ascii="Arial" w:hAnsi="Arial" w:cs="Arial"/>
          <w:bCs/>
          <w:sz w:val="22"/>
          <w:szCs w:val="22"/>
        </w:rPr>
        <w:t xml:space="preserve"> dohody o způsobu umořování vkladu Účastníka I </w:t>
      </w:r>
      <w:r w:rsidR="008A2B92">
        <w:rPr>
          <w:rFonts w:ascii="Arial" w:hAnsi="Arial" w:cs="Arial"/>
          <w:bCs/>
          <w:sz w:val="22"/>
          <w:szCs w:val="22"/>
        </w:rPr>
        <w:t xml:space="preserve">započítává </w:t>
      </w:r>
      <w:r w:rsidRPr="004729DB">
        <w:rPr>
          <w:rFonts w:ascii="Arial" w:hAnsi="Arial" w:cs="Arial"/>
          <w:bCs/>
          <w:sz w:val="22"/>
          <w:szCs w:val="22"/>
        </w:rPr>
        <w:t xml:space="preserve">Účastník I na umoření svého vkladu finanční prostředky, které k rukám Účastníka I hradí členové Účastníka II </w:t>
      </w:r>
      <w:r w:rsidR="00342300" w:rsidRPr="004729DB">
        <w:rPr>
          <w:rFonts w:ascii="Arial" w:hAnsi="Arial" w:cs="Arial"/>
          <w:bCs/>
          <w:sz w:val="22"/>
          <w:szCs w:val="22"/>
        </w:rPr>
        <w:t>na základě</w:t>
      </w:r>
      <w:r w:rsidRPr="004729DB">
        <w:rPr>
          <w:rFonts w:ascii="Arial" w:hAnsi="Arial" w:cs="Arial"/>
          <w:bCs/>
          <w:sz w:val="22"/>
          <w:szCs w:val="22"/>
        </w:rPr>
        <w:t xml:space="preserve"> nájemních smluv</w:t>
      </w:r>
      <w:r w:rsidR="00342300" w:rsidRPr="004729DB">
        <w:rPr>
          <w:rFonts w:ascii="Arial" w:hAnsi="Arial" w:cs="Arial"/>
          <w:bCs/>
          <w:sz w:val="22"/>
          <w:szCs w:val="22"/>
        </w:rPr>
        <w:t xml:space="preserve"> uzavřených mezi Účastníkem I</w:t>
      </w:r>
      <w:r w:rsidR="00D34771">
        <w:rPr>
          <w:rFonts w:ascii="Arial" w:hAnsi="Arial" w:cs="Arial"/>
          <w:bCs/>
          <w:sz w:val="22"/>
          <w:szCs w:val="22"/>
        </w:rPr>
        <w:t xml:space="preserve"> a Účastníkem II</w:t>
      </w:r>
      <w:r w:rsidR="00342300" w:rsidRPr="004729DB">
        <w:rPr>
          <w:rFonts w:ascii="Arial" w:hAnsi="Arial" w:cs="Arial"/>
          <w:bCs/>
          <w:sz w:val="22"/>
          <w:szCs w:val="22"/>
        </w:rPr>
        <w:t xml:space="preserve"> jako pronajímatel</w:t>
      </w:r>
      <w:r w:rsidR="00D34771">
        <w:rPr>
          <w:rFonts w:ascii="Arial" w:hAnsi="Arial" w:cs="Arial"/>
          <w:bCs/>
          <w:sz w:val="22"/>
          <w:szCs w:val="22"/>
        </w:rPr>
        <w:t>i</w:t>
      </w:r>
      <w:r w:rsidR="00342300" w:rsidRPr="004729DB">
        <w:rPr>
          <w:rFonts w:ascii="Arial" w:hAnsi="Arial" w:cs="Arial"/>
          <w:bCs/>
          <w:sz w:val="22"/>
          <w:szCs w:val="22"/>
        </w:rPr>
        <w:t xml:space="preserve"> a konkrétním členem Účastníka II jako nájemcem</w:t>
      </w:r>
      <w:r w:rsidRPr="004729DB">
        <w:rPr>
          <w:rFonts w:ascii="Arial" w:hAnsi="Arial" w:cs="Arial"/>
          <w:bCs/>
          <w:sz w:val="22"/>
          <w:szCs w:val="22"/>
        </w:rPr>
        <w:t xml:space="preserve">. </w:t>
      </w:r>
      <w:r w:rsidR="00342300" w:rsidRPr="004729DB">
        <w:rPr>
          <w:rFonts w:ascii="Arial" w:hAnsi="Arial" w:cs="Arial"/>
          <w:bCs/>
          <w:sz w:val="22"/>
          <w:szCs w:val="22"/>
        </w:rPr>
        <w:t xml:space="preserve">Tento způsob </w:t>
      </w:r>
      <w:r w:rsidR="008A2B92">
        <w:rPr>
          <w:rFonts w:ascii="Arial" w:hAnsi="Arial" w:cs="Arial"/>
          <w:bCs/>
          <w:sz w:val="22"/>
          <w:szCs w:val="22"/>
        </w:rPr>
        <w:t>započítávání</w:t>
      </w:r>
      <w:r w:rsidR="00495218" w:rsidRPr="004729DB">
        <w:rPr>
          <w:rFonts w:ascii="Arial" w:hAnsi="Arial" w:cs="Arial"/>
          <w:bCs/>
          <w:sz w:val="22"/>
          <w:szCs w:val="22"/>
        </w:rPr>
        <w:t xml:space="preserve"> </w:t>
      </w:r>
      <w:r w:rsidR="00342300" w:rsidRPr="004729DB">
        <w:rPr>
          <w:rFonts w:ascii="Arial" w:hAnsi="Arial" w:cs="Arial"/>
          <w:bCs/>
          <w:sz w:val="22"/>
          <w:szCs w:val="22"/>
        </w:rPr>
        <w:t>takto hrazených finančních prostředků na umoření vkladu Účastníka I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42A7E" w:rsidRPr="004729DB">
        <w:rPr>
          <w:rFonts w:ascii="Arial" w:hAnsi="Arial" w:cs="Arial"/>
          <w:bCs/>
          <w:sz w:val="22"/>
          <w:szCs w:val="22"/>
        </w:rPr>
        <w:t xml:space="preserve">Účastník I vyvozuje ze schváleného </w:t>
      </w:r>
      <w:r w:rsidR="00342300" w:rsidRPr="004729DB">
        <w:rPr>
          <w:rFonts w:ascii="Arial" w:hAnsi="Arial" w:cs="Arial"/>
          <w:bCs/>
          <w:sz w:val="22"/>
          <w:szCs w:val="22"/>
        </w:rPr>
        <w:t xml:space="preserve">usnesení </w:t>
      </w:r>
      <w:r w:rsidRPr="004729DB">
        <w:rPr>
          <w:rFonts w:ascii="Arial" w:hAnsi="Arial" w:cs="Arial"/>
          <w:bCs/>
          <w:sz w:val="22"/>
          <w:szCs w:val="22"/>
        </w:rPr>
        <w:t xml:space="preserve">Zastupitelstva </w:t>
      </w:r>
      <w:r w:rsidR="00342300" w:rsidRPr="004729DB">
        <w:rPr>
          <w:rFonts w:ascii="Arial" w:hAnsi="Arial" w:cs="Arial"/>
          <w:bCs/>
          <w:sz w:val="22"/>
          <w:szCs w:val="22"/>
        </w:rPr>
        <w:t>Účastníka I</w:t>
      </w:r>
      <w:r w:rsidRPr="004729DB">
        <w:rPr>
          <w:rFonts w:ascii="Arial" w:hAnsi="Arial" w:cs="Arial"/>
          <w:bCs/>
          <w:sz w:val="22"/>
          <w:szCs w:val="22"/>
        </w:rPr>
        <w:t xml:space="preserve"> č. 96/99 bod III. ze dne 28. 7. 1999</w:t>
      </w:r>
      <w:r w:rsidR="00242A7E" w:rsidRPr="004729DB">
        <w:rPr>
          <w:rFonts w:ascii="Arial" w:hAnsi="Arial" w:cs="Arial"/>
          <w:bCs/>
          <w:sz w:val="22"/>
          <w:szCs w:val="22"/>
        </w:rPr>
        <w:t>.</w:t>
      </w:r>
    </w:p>
    <w:p w14:paraId="40154E86" w14:textId="77777777" w:rsidR="00591D51" w:rsidRPr="004729DB" w:rsidRDefault="00591D51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09A9A505" w14:textId="0BB05AEB" w:rsidR="00591D51" w:rsidRPr="004729DB" w:rsidRDefault="00591D51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I přes shora uvedené skutečnosti nelze opomenout, že dle Smlouvy o sdružení má k umoření vkladu Účastníka I dojít ze strany Účastníka II, nikoliv jeho členů. Smluvní strany mají proto zájem absenci dohody ohledně způsobu umoření vkladu Účastníka I narovnat a dohodl</w:t>
      </w:r>
      <w:r w:rsidR="00557286">
        <w:rPr>
          <w:rFonts w:ascii="Arial" w:hAnsi="Arial" w:cs="Arial"/>
          <w:bCs/>
          <w:sz w:val="22"/>
          <w:szCs w:val="22"/>
        </w:rPr>
        <w:t>y</w:t>
      </w:r>
      <w:r w:rsidRPr="004729DB">
        <w:rPr>
          <w:rFonts w:ascii="Arial" w:hAnsi="Arial" w:cs="Arial"/>
          <w:bCs/>
          <w:sz w:val="22"/>
          <w:szCs w:val="22"/>
        </w:rPr>
        <w:t xml:space="preserve"> se tak, jak je uvedeno níže.</w:t>
      </w:r>
    </w:p>
    <w:p w14:paraId="5FDD9298" w14:textId="77777777" w:rsidR="00591D51" w:rsidRPr="004729DB" w:rsidRDefault="00591D51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48D616AF" w14:textId="5815CF88" w:rsidR="00041149" w:rsidRDefault="00591D51" w:rsidP="00041149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/>
          <w:sz w:val="22"/>
          <w:szCs w:val="22"/>
        </w:rPr>
        <w:t xml:space="preserve">Smluvní strany se dohodly, že na umoření vkladu Účastníka I, který má být dle Smlouvy o sdružení umořen ze strany Účastníka II, se </w:t>
      </w:r>
      <w:r w:rsidR="00631821">
        <w:rPr>
          <w:rFonts w:ascii="Arial" w:hAnsi="Arial" w:cs="Arial"/>
          <w:b/>
          <w:sz w:val="22"/>
          <w:szCs w:val="22"/>
        </w:rPr>
        <w:t xml:space="preserve">započítávají </w:t>
      </w:r>
      <w:r w:rsidRPr="004729DB">
        <w:rPr>
          <w:rFonts w:ascii="Arial" w:hAnsi="Arial" w:cs="Arial"/>
          <w:b/>
          <w:sz w:val="22"/>
          <w:szCs w:val="22"/>
        </w:rPr>
        <w:t xml:space="preserve">také finanční prostředky uhrazené </w:t>
      </w:r>
      <w:r w:rsidR="00890A1D" w:rsidRPr="004729DB">
        <w:rPr>
          <w:rFonts w:ascii="Arial" w:hAnsi="Arial" w:cs="Arial"/>
          <w:b/>
          <w:sz w:val="22"/>
          <w:szCs w:val="22"/>
        </w:rPr>
        <w:t>ve prospěch Účastníka I jednotlivými členy Účastníka II, které členové Účastníka II hradí na základě nájemních smluv uzavřených mezi Účastníkem I</w:t>
      </w:r>
      <w:r w:rsidR="00F86192">
        <w:rPr>
          <w:rFonts w:ascii="Arial" w:hAnsi="Arial" w:cs="Arial"/>
          <w:b/>
          <w:sz w:val="22"/>
          <w:szCs w:val="22"/>
        </w:rPr>
        <w:t xml:space="preserve"> a Účastníkem II</w:t>
      </w:r>
      <w:r w:rsidR="00890A1D" w:rsidRPr="004729DB">
        <w:rPr>
          <w:rFonts w:ascii="Arial" w:hAnsi="Arial" w:cs="Arial"/>
          <w:b/>
          <w:sz w:val="22"/>
          <w:szCs w:val="22"/>
        </w:rPr>
        <w:t xml:space="preserve"> jako pronajímatel</w:t>
      </w:r>
      <w:r w:rsidR="00F86192">
        <w:rPr>
          <w:rFonts w:ascii="Arial" w:hAnsi="Arial" w:cs="Arial"/>
          <w:b/>
          <w:sz w:val="22"/>
          <w:szCs w:val="22"/>
        </w:rPr>
        <w:t>i</w:t>
      </w:r>
      <w:r w:rsidR="00890A1D" w:rsidRPr="004729DB">
        <w:rPr>
          <w:rFonts w:ascii="Arial" w:hAnsi="Arial" w:cs="Arial"/>
          <w:b/>
          <w:sz w:val="22"/>
          <w:szCs w:val="22"/>
        </w:rPr>
        <w:t xml:space="preserve"> a konkrétním členem Účastníka II jako nájemcem</w:t>
      </w:r>
      <w:r w:rsidR="00041149" w:rsidRPr="00041149">
        <w:rPr>
          <w:rFonts w:ascii="Arial" w:hAnsi="Arial" w:cs="Arial"/>
          <w:b/>
          <w:sz w:val="22"/>
          <w:szCs w:val="22"/>
        </w:rPr>
        <w:t xml:space="preserve">. </w:t>
      </w:r>
    </w:p>
    <w:p w14:paraId="22BEBC16" w14:textId="7358DB70" w:rsidR="001367BE" w:rsidRPr="004729DB" w:rsidRDefault="001367BE" w:rsidP="008B6CBC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55259A63" w14:textId="6560DA59" w:rsidR="00930DAF" w:rsidRPr="004729DB" w:rsidRDefault="00930DAF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Pro vyloučení všech pochybností Smluvní strany dále prohlašují, že ke dni 31. 12. 2022 byla ze strany Účastníka II na umoření vkladu Účastníka I uhrazena částka v celkové výši 115.215.466,04 Kč, přičemž k úplnému umoření vkladu Účastníka I zbývá </w:t>
      </w:r>
      <w:r w:rsidR="00E87BF1">
        <w:rPr>
          <w:rFonts w:ascii="Arial" w:hAnsi="Arial" w:cs="Arial"/>
          <w:bCs/>
          <w:sz w:val="22"/>
          <w:szCs w:val="22"/>
        </w:rPr>
        <w:t xml:space="preserve">dle </w:t>
      </w:r>
      <w:r w:rsidR="00495218">
        <w:rPr>
          <w:rFonts w:ascii="Arial" w:hAnsi="Arial" w:cs="Arial"/>
          <w:bCs/>
          <w:sz w:val="22"/>
          <w:szCs w:val="22"/>
        </w:rPr>
        <w:t>evidence</w:t>
      </w:r>
      <w:r w:rsidR="00E87BF1">
        <w:rPr>
          <w:rFonts w:ascii="Arial" w:hAnsi="Arial" w:cs="Arial"/>
          <w:bCs/>
          <w:sz w:val="22"/>
          <w:szCs w:val="22"/>
        </w:rPr>
        <w:t xml:space="preserve"> Účastníka I </w:t>
      </w:r>
      <w:r w:rsidRPr="004729DB">
        <w:rPr>
          <w:rFonts w:ascii="Arial" w:hAnsi="Arial" w:cs="Arial"/>
          <w:bCs/>
          <w:sz w:val="22"/>
          <w:szCs w:val="22"/>
        </w:rPr>
        <w:t>uhradit částku ve výši 3.772.234,79 Kč</w:t>
      </w:r>
      <w:r w:rsidR="00524AE5">
        <w:rPr>
          <w:rFonts w:ascii="Arial" w:hAnsi="Arial" w:cs="Arial"/>
          <w:bCs/>
          <w:sz w:val="22"/>
          <w:szCs w:val="22"/>
        </w:rPr>
        <w:t>, když tuto částku požaduje Účastník I po Účastníkovi II uhradit</w:t>
      </w:r>
      <w:r w:rsidR="0023191B">
        <w:rPr>
          <w:rFonts w:ascii="Arial" w:hAnsi="Arial" w:cs="Arial"/>
          <w:bCs/>
          <w:sz w:val="22"/>
          <w:szCs w:val="22"/>
        </w:rPr>
        <w:t xml:space="preserve">, aby byly splněny podmínky pro převod bytového komplexu </w:t>
      </w:r>
      <w:r w:rsidR="00DD3466">
        <w:rPr>
          <w:rFonts w:ascii="Arial" w:hAnsi="Arial" w:cs="Arial"/>
          <w:bCs/>
          <w:sz w:val="22"/>
          <w:szCs w:val="22"/>
        </w:rPr>
        <w:t>Hvězdárna (dále jen jako „</w:t>
      </w:r>
      <w:r w:rsidR="00DD3466" w:rsidRPr="00DD3466">
        <w:rPr>
          <w:rFonts w:ascii="Arial" w:hAnsi="Arial" w:cs="Arial"/>
          <w:b/>
          <w:sz w:val="22"/>
          <w:szCs w:val="22"/>
        </w:rPr>
        <w:t>bytový komplex</w:t>
      </w:r>
      <w:r w:rsidR="00DD3466">
        <w:rPr>
          <w:rFonts w:ascii="Arial" w:hAnsi="Arial" w:cs="Arial"/>
          <w:bCs/>
          <w:sz w:val="22"/>
          <w:szCs w:val="22"/>
        </w:rPr>
        <w:t xml:space="preserve">“) </w:t>
      </w:r>
      <w:r w:rsidR="0023191B">
        <w:rPr>
          <w:rFonts w:ascii="Arial" w:hAnsi="Arial" w:cs="Arial"/>
          <w:bCs/>
          <w:sz w:val="22"/>
          <w:szCs w:val="22"/>
        </w:rPr>
        <w:t>stanovené Smlouvou o sdružení</w:t>
      </w:r>
      <w:r w:rsidRPr="004729DB">
        <w:rPr>
          <w:rFonts w:ascii="Arial" w:hAnsi="Arial" w:cs="Arial"/>
          <w:bCs/>
          <w:sz w:val="22"/>
          <w:szCs w:val="22"/>
        </w:rPr>
        <w:t xml:space="preserve">. </w:t>
      </w:r>
    </w:p>
    <w:p w14:paraId="7B0295A3" w14:textId="77777777" w:rsidR="001812E5" w:rsidRDefault="001812E5" w:rsidP="008B6CBC">
      <w:pPr>
        <w:suppressAutoHyphens w:val="0"/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7C9C86" w14:textId="77777777" w:rsidR="00A02C94" w:rsidRDefault="00A02C94" w:rsidP="008B6CBC">
      <w:pPr>
        <w:suppressAutoHyphens w:val="0"/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A2770F" w14:textId="4E09287F" w:rsidR="00026938" w:rsidRPr="004729DB" w:rsidRDefault="00DA0A5D" w:rsidP="008B6CBC">
      <w:pPr>
        <w:numPr>
          <w:ilvl w:val="0"/>
          <w:numId w:val="6"/>
        </w:numPr>
        <w:tabs>
          <w:tab w:val="clear" w:pos="432"/>
          <w:tab w:val="num" w:pos="0"/>
        </w:tabs>
        <w:suppressAutoHyphens w:val="0"/>
        <w:spacing w:line="30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/>
          <w:sz w:val="22"/>
          <w:szCs w:val="22"/>
        </w:rPr>
        <w:lastRenderedPageBreak/>
        <w:t>PŘEVOD</w:t>
      </w:r>
      <w:r w:rsidR="00DB04B6" w:rsidRPr="004729DB">
        <w:rPr>
          <w:rFonts w:ascii="Arial" w:hAnsi="Arial" w:cs="Arial"/>
          <w:b/>
          <w:sz w:val="22"/>
          <w:szCs w:val="22"/>
        </w:rPr>
        <w:t xml:space="preserve"> BYTOVÉHO KOMPLEXU DO VLASTNICTVÍ ÚČASTNÍKA II</w:t>
      </w:r>
    </w:p>
    <w:p w14:paraId="07BE42E9" w14:textId="77777777" w:rsidR="00026938" w:rsidRPr="004729DB" w:rsidRDefault="00026938" w:rsidP="008B6CBC">
      <w:pPr>
        <w:suppressAutoHyphens w:val="0"/>
        <w:spacing w:line="300" w:lineRule="auto"/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29198A8F" w14:textId="4FF19C12" w:rsidR="00026938" w:rsidRPr="004729DB" w:rsidRDefault="00DA0A5D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Smluvní strany prohlašují, že Smlouva o sdružení neobsahuje </w:t>
      </w:r>
      <w:r w:rsidR="008B78CC">
        <w:rPr>
          <w:rFonts w:ascii="Arial" w:hAnsi="Arial" w:cs="Arial"/>
          <w:bCs/>
          <w:sz w:val="22"/>
          <w:szCs w:val="22"/>
        </w:rPr>
        <w:t xml:space="preserve">zcela </w:t>
      </w:r>
      <w:r w:rsidRPr="004729DB">
        <w:rPr>
          <w:rFonts w:ascii="Arial" w:hAnsi="Arial" w:cs="Arial"/>
          <w:bCs/>
          <w:sz w:val="22"/>
          <w:szCs w:val="22"/>
        </w:rPr>
        <w:t>konkrétní výčet či specifikaci nemovitých věcí, které by měly být po splnění podmínek stanovených Smlouvou o sdružení převedeny do výlučného vlastnictví Účastníka II. Ohledně rozsahu či specifikace těchto nemovitých věcí nebyla mezi Smluvními stranami uzavřena ani žádná jiná</w:t>
      </w:r>
      <w:r w:rsidR="00FD2A9B" w:rsidRPr="004729DB">
        <w:rPr>
          <w:rFonts w:ascii="Arial" w:hAnsi="Arial" w:cs="Arial"/>
          <w:bCs/>
          <w:sz w:val="22"/>
          <w:szCs w:val="22"/>
        </w:rPr>
        <w:t xml:space="preserve"> písemná</w:t>
      </w:r>
      <w:r w:rsidRPr="004729DB">
        <w:rPr>
          <w:rFonts w:ascii="Arial" w:hAnsi="Arial" w:cs="Arial"/>
          <w:bCs/>
          <w:sz w:val="22"/>
          <w:szCs w:val="22"/>
        </w:rPr>
        <w:t xml:space="preserve"> dohoda či smlouva</w:t>
      </w:r>
      <w:r w:rsidR="00026938" w:rsidRPr="004729DB">
        <w:rPr>
          <w:rFonts w:ascii="Arial" w:hAnsi="Arial" w:cs="Arial"/>
          <w:bCs/>
          <w:sz w:val="22"/>
          <w:szCs w:val="22"/>
        </w:rPr>
        <w:t xml:space="preserve">. </w:t>
      </w:r>
    </w:p>
    <w:p w14:paraId="0759CEF2" w14:textId="77777777" w:rsidR="00271D8D" w:rsidRPr="004729DB" w:rsidRDefault="00271D8D" w:rsidP="008B6CBC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08586B7" w14:textId="642D56DF" w:rsidR="00271D8D" w:rsidRPr="004729DB" w:rsidRDefault="00271D8D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Smluvní strany mají proto zájem absenci </w:t>
      </w:r>
      <w:r w:rsidR="008B78CC">
        <w:rPr>
          <w:rFonts w:ascii="Arial" w:hAnsi="Arial" w:cs="Arial"/>
          <w:bCs/>
          <w:sz w:val="22"/>
          <w:szCs w:val="22"/>
        </w:rPr>
        <w:t xml:space="preserve">zcela konkrétní </w:t>
      </w:r>
      <w:r w:rsidRPr="004729DB">
        <w:rPr>
          <w:rFonts w:ascii="Arial" w:hAnsi="Arial" w:cs="Arial"/>
          <w:bCs/>
          <w:sz w:val="22"/>
          <w:szCs w:val="22"/>
        </w:rPr>
        <w:t>dohody ohledně výčtu nemovitých věcí, které budou po splnění podmínek stanovených Smlouvou o sdružení převedeny do výlučného vlastnictví Účastníka II, narovnat a dohodl</w:t>
      </w:r>
      <w:r w:rsidR="00561B44">
        <w:rPr>
          <w:rFonts w:ascii="Arial" w:hAnsi="Arial" w:cs="Arial"/>
          <w:bCs/>
          <w:sz w:val="22"/>
          <w:szCs w:val="22"/>
        </w:rPr>
        <w:t>y</w:t>
      </w:r>
      <w:r w:rsidRPr="004729DB">
        <w:rPr>
          <w:rFonts w:ascii="Arial" w:hAnsi="Arial" w:cs="Arial"/>
          <w:bCs/>
          <w:sz w:val="22"/>
          <w:szCs w:val="22"/>
        </w:rPr>
        <w:t xml:space="preserve"> se tak, jak je uvedeno níže.</w:t>
      </w:r>
    </w:p>
    <w:p w14:paraId="54126046" w14:textId="77777777" w:rsidR="00271D8D" w:rsidRPr="004729DB" w:rsidRDefault="00271D8D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0B2CE323" w14:textId="7942159C" w:rsidR="00271D8D" w:rsidRPr="00414E52" w:rsidRDefault="00414E52" w:rsidP="008B6CB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Účastník I má zájem </w:t>
      </w:r>
      <w:r w:rsidR="00271D8D" w:rsidRPr="00B02610">
        <w:rPr>
          <w:rFonts w:ascii="Arial" w:hAnsi="Arial" w:cs="Arial"/>
          <w:bCs/>
          <w:sz w:val="22"/>
          <w:szCs w:val="22"/>
        </w:rPr>
        <w:t xml:space="preserve">po splnění podmínek stanovených Smlouvou o sdružení </w:t>
      </w:r>
      <w:r>
        <w:rPr>
          <w:rFonts w:ascii="Arial" w:hAnsi="Arial" w:cs="Arial"/>
          <w:bCs/>
          <w:sz w:val="22"/>
          <w:szCs w:val="22"/>
        </w:rPr>
        <w:t>převést</w:t>
      </w:r>
      <w:r w:rsidRPr="00833DDF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833DDF">
        <w:rPr>
          <w:rFonts w:ascii="Arial" w:hAnsi="Arial" w:cs="Arial"/>
          <w:bCs/>
          <w:sz w:val="22"/>
          <w:szCs w:val="22"/>
        </w:rPr>
        <w:t xml:space="preserve">do výlučného vlastnictví Účastníka II následující nemovité věci: </w:t>
      </w:r>
    </w:p>
    <w:p w14:paraId="6E3A7246" w14:textId="77777777" w:rsidR="00271D8D" w:rsidRPr="004729DB" w:rsidRDefault="00271D8D" w:rsidP="008B6CBC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1E029D90" w14:textId="27A5E2E7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3521/91,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559 m2, jehož součástí je stavba Jindřichův Hradec V čp. 60,</w:t>
      </w:r>
    </w:p>
    <w:p w14:paraId="523CF24F" w14:textId="3F1A9BD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3521/92,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522 m2, jehož součástí je stavba Jindřichův Hradec V čp. 61,</w:t>
      </w:r>
    </w:p>
    <w:p w14:paraId="3F2CFE8E" w14:textId="741289B5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3521/93,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608 m2, jehož součástí je stavba Jindřichův Hradec V čp. 62,</w:t>
      </w:r>
    </w:p>
    <w:p w14:paraId="69A77D31" w14:textId="6D1EA73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3521/94,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395 m2, jehož součástí je stavba Jindřichův Hradec V čp. 63,</w:t>
      </w:r>
    </w:p>
    <w:p w14:paraId="6368671C" w14:textId="199D6AA8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3521/95,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361 m2, jehož součástí je stavba Jindřichův Hradec V čp. 64,</w:t>
      </w:r>
    </w:p>
    <w:p w14:paraId="6F1EE077" w14:textId="1A301ED1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3518/11,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365 m2, jehož součástí je stavba Jindřichův Hradec V čp. 65,</w:t>
      </w:r>
    </w:p>
    <w:p w14:paraId="073F9D2D" w14:textId="6550F79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3518/10,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342 m2, jehož součástí je stavba Jindřichův Hradec V čp. 66,</w:t>
      </w:r>
    </w:p>
    <w:p w14:paraId="0FE840D2" w14:textId="7F47A769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3518/9,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506 m2, jehož součástí je stavba Jindřichův Hradec V čp. 67,</w:t>
      </w:r>
    </w:p>
    <w:p w14:paraId="366CFC4C" w14:textId="3AEFFB53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č. 3518/8,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plocha a nádvoří, o výměře 365 m2, jehož součástí je stavba Jindřichův Hradec V čp. 68,</w:t>
      </w:r>
    </w:p>
    <w:p w14:paraId="043250C6" w14:textId="538AD78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.</w:t>
      </w:r>
      <w:r w:rsidRPr="004729DB">
        <w:rPr>
          <w:rFonts w:ascii="Arial" w:hAnsi="Arial" w:cs="Arial"/>
          <w:bCs/>
          <w:sz w:val="22"/>
          <w:szCs w:val="22"/>
        </w:rPr>
        <w:t xml:space="preserve"> </w:t>
      </w:r>
      <w:r w:rsidR="00271D8D" w:rsidRPr="004729DB">
        <w:rPr>
          <w:rFonts w:ascii="Arial" w:hAnsi="Arial" w:cs="Arial"/>
          <w:bCs/>
          <w:sz w:val="22"/>
          <w:szCs w:val="22"/>
        </w:rPr>
        <w:t>č. 3518/7,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4D6E87C4" w14:textId="4A39821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3518/16,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2034B70" w14:textId="2223C5CE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3518/17,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74E5CC95" w14:textId="1545B486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3518/18,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1F4505A2" w14:textId="6D188F55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3518/19,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557C28D8" w14:textId="123FDB1A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3518/20,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72E3C35B" w14:textId="25D89D7E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3518/22,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52E98588" w14:textId="60EA5604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3518/23,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6ED5BF89" w14:textId="1430DAA0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3518/24,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51DC072E" w14:textId="1EC3801F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3518/25,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5D942377" w14:textId="4D04DD76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3518/26,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BAB0361" w14:textId="516E8DED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3518/27, zastavěná plocha a nádvoří, o výměře 18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E9628D6" w14:textId="0ACBD1CC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3518/28, zastavěná plocha a nádvoří, o výměře 23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45BD90E8" w14:textId="008213D0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3518/29,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43A8F5BB" w14:textId="4D4432BC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3518/30,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C60707C" w14:textId="1EF7A41D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3521/102,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74E03EC1" w14:textId="2A35F203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3521/103, zastavěná plocha a nádvoří, o výměře 16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DBEC276" w14:textId="32B90A5E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3521/104,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63A4828E" w14:textId="1F808975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3521/105,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71A4671" w14:textId="48287BEC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3521/106, zastavěná plocha a nádvoří, o výměře 22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27EC0B3" w14:textId="0F02283E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3521/107,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1C53AC1C" w14:textId="1C6C28A5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3521/108,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C567557" w14:textId="74DDE938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3521/110,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1B7A4C08" w14:textId="2DCC9080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3521/111, zastavěná plocha a nádvoří, o výměře 16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EB784C0" w14:textId="18540E1D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3521/112, zastavěná plocha a nádvoří, o výměře 21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56A20126" w14:textId="109EEB5E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3521/113,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6656927E" w14:textId="0030814A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3521/114,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6D38738D" w14:textId="36E84275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 3521/115,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D010C87" w14:textId="5299F925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3521/116, zastavěná plocha a nádvoří, o výměře 15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4238665" w14:textId="75CD17DE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3521/117, zastavěná plocha a nádvoří, o výměře 19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7B38E291" w14:textId="36F2B4F3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3521/119, zastavěná plocha a nádvoří, o výměře 21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D9A4227" w14:textId="613E8AD3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3521/120, zastavěná plocha a nádvoří, o výměře 16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941967F" w14:textId="737E8C64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3521/121,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0277104" w14:textId="1FAA275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3521/122,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85DBBEE" w14:textId="6F377A36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3521/123,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26111D46" w14:textId="00CD9B7D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3521/124,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06441629" w14:textId="5FF47928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3521/125, zastavěná plocha a nádvoří, o výměře 17 m2, jehož součástí je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garáž,</w:t>
      </w:r>
    </w:p>
    <w:p w14:paraId="3B255F7B" w14:textId="171527E6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3518/13, ostatní plocha, jiná plocha, o výměře 34 m2,</w:t>
      </w:r>
    </w:p>
    <w:p w14:paraId="200815F7" w14:textId="34F03AF2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3518/14, ostatní plocha, jiná plocha, o výměře 45 m2,</w:t>
      </w:r>
    </w:p>
    <w:p w14:paraId="20CF9485" w14:textId="45F8A5A9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 3518/21, zastavěná plocha a nádvoří, o výměře 12 m2, na pozemku stojí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jiná stavba,</w:t>
      </w:r>
    </w:p>
    <w:p w14:paraId="62A435E6" w14:textId="6CFC51FF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3521/109, zastavěná plocha a nádvoří, o výměře 11 m2, na pozemku stojí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jiná stavba,</w:t>
      </w:r>
    </w:p>
    <w:p w14:paraId="036745CF" w14:textId="3F796D78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3521/118, zastavěná plocha a nádvoří, o výměře 12 m2, na pozemku stojí stavba bez čp/</w:t>
      </w:r>
      <w:proofErr w:type="spellStart"/>
      <w:r w:rsidR="00271D8D"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="00271D8D" w:rsidRPr="004729DB">
        <w:rPr>
          <w:rFonts w:ascii="Arial" w:hAnsi="Arial" w:cs="Arial"/>
          <w:bCs/>
          <w:sz w:val="22"/>
          <w:szCs w:val="22"/>
        </w:rPr>
        <w:t>, jiná stavba,</w:t>
      </w:r>
    </w:p>
    <w:p w14:paraId="1D2A2571" w14:textId="49B5ED68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 3518/32, ostatní plocha, jiná plocha, o výměře 637 m2,</w:t>
      </w:r>
    </w:p>
    <w:p w14:paraId="5E637BF5" w14:textId="052DF063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3518/64, ostatní plocha, ostatní komunikace, o výměře 903 m2,</w:t>
      </w:r>
    </w:p>
    <w:p w14:paraId="1AF9DAE7" w14:textId="6C9DFA8D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3521/97, ostatní plocha, jiná plocha, o výměře 54 m2,</w:t>
      </w:r>
    </w:p>
    <w:p w14:paraId="4D77AA38" w14:textId="61A85B0B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3521/98, ostatní plocha, jiná plocha, o výměře 30 m2,</w:t>
      </w:r>
    </w:p>
    <w:p w14:paraId="75A95149" w14:textId="5AEDAD47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3521/99, ostatní plocha, jiná plocha, o výměře 10 m2,</w:t>
      </w:r>
    </w:p>
    <w:p w14:paraId="4B5067B1" w14:textId="68569CED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3521/100, ostatní plocha, jiná plocha, o výměře 81 m2,</w:t>
      </w:r>
    </w:p>
    <w:p w14:paraId="3902C65D" w14:textId="7AE20B26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3521/101, ostatní plocha, sportoviště a rekreační plocha, o výměře 304 m2,</w:t>
      </w:r>
    </w:p>
    <w:p w14:paraId="602E4B65" w14:textId="013C3662" w:rsidR="00271D8D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>3521/142, ostatní plocha, jiná plocha, o výměře 78 m2,</w:t>
      </w:r>
    </w:p>
    <w:p w14:paraId="23274E50" w14:textId="77777777" w:rsidR="00E072DF" w:rsidRPr="004729DB" w:rsidRDefault="00E072DF" w:rsidP="008B6CBC">
      <w:pPr>
        <w:pStyle w:val="Odstavecseseznamem"/>
        <w:numPr>
          <w:ilvl w:val="0"/>
          <w:numId w:val="38"/>
        </w:numPr>
        <w:suppressAutoHyphens w:val="0"/>
        <w:spacing w:line="300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</w:t>
      </w:r>
      <w:r w:rsidR="00271D8D" w:rsidRPr="004729DB">
        <w:rPr>
          <w:rFonts w:ascii="Arial" w:hAnsi="Arial" w:cs="Arial"/>
          <w:bCs/>
          <w:sz w:val="22"/>
          <w:szCs w:val="22"/>
        </w:rPr>
        <w:t xml:space="preserve">3521/144, ostatní plocha, jiná plocha, o výměře 3 m2, </w:t>
      </w:r>
    </w:p>
    <w:p w14:paraId="59E62C32" w14:textId="55626B01" w:rsidR="00271D8D" w:rsidRDefault="00271D8D" w:rsidP="008B6CBC">
      <w:pPr>
        <w:suppressAutoHyphens w:val="0"/>
        <w:spacing w:line="300" w:lineRule="auto"/>
        <w:ind w:left="774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lastRenderedPageBreak/>
        <w:t xml:space="preserve">vše </w:t>
      </w:r>
      <w:r w:rsidR="00E072DF" w:rsidRPr="004729DB">
        <w:rPr>
          <w:rFonts w:ascii="Arial" w:hAnsi="Arial" w:cs="Arial"/>
          <w:bCs/>
          <w:sz w:val="22"/>
          <w:szCs w:val="22"/>
        </w:rPr>
        <w:t>v obci a katastrálním území</w:t>
      </w:r>
      <w:r w:rsidRPr="004729DB">
        <w:rPr>
          <w:rFonts w:ascii="Arial" w:hAnsi="Arial" w:cs="Arial"/>
          <w:bCs/>
          <w:sz w:val="22"/>
          <w:szCs w:val="22"/>
        </w:rPr>
        <w:t xml:space="preserve"> Jindřichův Hradec</w:t>
      </w:r>
      <w:r w:rsidR="00E072DF" w:rsidRPr="004729DB">
        <w:rPr>
          <w:rFonts w:ascii="Arial" w:hAnsi="Arial" w:cs="Arial"/>
          <w:bCs/>
          <w:sz w:val="22"/>
          <w:szCs w:val="22"/>
        </w:rPr>
        <w:t>.</w:t>
      </w:r>
    </w:p>
    <w:p w14:paraId="3BAFF083" w14:textId="77777777" w:rsidR="00393FC8" w:rsidRDefault="00393FC8" w:rsidP="008B6CBC">
      <w:pPr>
        <w:suppressAutoHyphens w:val="0"/>
        <w:spacing w:line="300" w:lineRule="auto"/>
        <w:ind w:left="774"/>
        <w:jc w:val="both"/>
        <w:rPr>
          <w:rFonts w:ascii="Arial" w:hAnsi="Arial" w:cs="Arial"/>
          <w:bCs/>
          <w:sz w:val="22"/>
          <w:szCs w:val="22"/>
        </w:rPr>
      </w:pPr>
    </w:p>
    <w:p w14:paraId="16290C1D" w14:textId="77777777" w:rsidR="00A02C94" w:rsidRPr="004729DB" w:rsidRDefault="00A02C94" w:rsidP="008B6CBC">
      <w:pPr>
        <w:suppressAutoHyphens w:val="0"/>
        <w:spacing w:line="300" w:lineRule="auto"/>
        <w:ind w:left="774"/>
        <w:jc w:val="both"/>
        <w:rPr>
          <w:rFonts w:ascii="Arial" w:hAnsi="Arial" w:cs="Arial"/>
          <w:bCs/>
          <w:sz w:val="22"/>
          <w:szCs w:val="22"/>
        </w:rPr>
      </w:pPr>
    </w:p>
    <w:p w14:paraId="3147A043" w14:textId="53793EC3" w:rsidR="00524AE5" w:rsidRDefault="00524AE5" w:rsidP="00524AE5">
      <w:pPr>
        <w:numPr>
          <w:ilvl w:val="0"/>
          <w:numId w:val="6"/>
        </w:numPr>
        <w:tabs>
          <w:tab w:val="clear" w:pos="432"/>
          <w:tab w:val="num" w:pos="0"/>
        </w:tabs>
        <w:suppressAutoHyphens w:val="0"/>
        <w:spacing w:line="30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DOHODA A NAROVNÁNÍ SMLUVNÍCH STRAN</w:t>
      </w:r>
    </w:p>
    <w:p w14:paraId="0530E346" w14:textId="77777777" w:rsidR="00524AE5" w:rsidRDefault="00524AE5" w:rsidP="00524AE5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ABD42FF" w14:textId="6421E448" w:rsidR="00524AE5" w:rsidRDefault="005E438F" w:rsidP="00524AE5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r w:rsidR="00EA1FF5">
        <w:rPr>
          <w:rFonts w:ascii="Arial" w:hAnsi="Arial" w:cs="Arial"/>
          <w:bCs/>
          <w:sz w:val="22"/>
          <w:szCs w:val="22"/>
        </w:rPr>
        <w:t>Ú</w:t>
      </w:r>
      <w:r>
        <w:rPr>
          <w:rFonts w:ascii="Arial" w:hAnsi="Arial" w:cs="Arial"/>
          <w:bCs/>
          <w:sz w:val="22"/>
          <w:szCs w:val="22"/>
        </w:rPr>
        <w:t>častníka II</w:t>
      </w:r>
      <w:r w:rsidR="00524AE5">
        <w:rPr>
          <w:rFonts w:ascii="Arial" w:hAnsi="Arial" w:cs="Arial"/>
          <w:bCs/>
          <w:sz w:val="22"/>
          <w:szCs w:val="22"/>
        </w:rPr>
        <w:t xml:space="preserve"> je </w:t>
      </w:r>
      <w:r>
        <w:rPr>
          <w:rFonts w:ascii="Arial" w:hAnsi="Arial" w:cs="Arial"/>
          <w:bCs/>
          <w:sz w:val="22"/>
          <w:szCs w:val="22"/>
        </w:rPr>
        <w:t>sporná výše nároku</w:t>
      </w:r>
      <w:r w:rsidR="00524AE5">
        <w:rPr>
          <w:rFonts w:ascii="Arial" w:hAnsi="Arial" w:cs="Arial"/>
          <w:bCs/>
          <w:sz w:val="22"/>
          <w:szCs w:val="22"/>
        </w:rPr>
        <w:t xml:space="preserve"> Účastníka I specifikovan</w:t>
      </w:r>
      <w:r>
        <w:rPr>
          <w:rFonts w:ascii="Arial" w:hAnsi="Arial" w:cs="Arial"/>
          <w:bCs/>
          <w:sz w:val="22"/>
          <w:szCs w:val="22"/>
        </w:rPr>
        <w:t>ého</w:t>
      </w:r>
      <w:r w:rsidR="00524AE5">
        <w:rPr>
          <w:rFonts w:ascii="Arial" w:hAnsi="Arial" w:cs="Arial"/>
          <w:bCs/>
          <w:sz w:val="22"/>
          <w:szCs w:val="22"/>
        </w:rPr>
        <w:t xml:space="preserve"> v čl. </w:t>
      </w:r>
      <w:r w:rsidR="00E35B28">
        <w:rPr>
          <w:rFonts w:ascii="Arial" w:hAnsi="Arial" w:cs="Arial"/>
          <w:bCs/>
          <w:sz w:val="22"/>
          <w:szCs w:val="22"/>
        </w:rPr>
        <w:t>2</w:t>
      </w:r>
      <w:r w:rsidR="00524AE5">
        <w:rPr>
          <w:rFonts w:ascii="Arial" w:hAnsi="Arial" w:cs="Arial"/>
          <w:bCs/>
          <w:sz w:val="22"/>
          <w:szCs w:val="22"/>
        </w:rPr>
        <w:t>.</w:t>
      </w:r>
      <w:r w:rsidR="00141D85">
        <w:rPr>
          <w:rFonts w:ascii="Arial" w:hAnsi="Arial" w:cs="Arial"/>
          <w:bCs/>
          <w:sz w:val="22"/>
          <w:szCs w:val="22"/>
        </w:rPr>
        <w:t>5</w:t>
      </w:r>
      <w:r w:rsidR="00524AE5">
        <w:rPr>
          <w:rFonts w:ascii="Arial" w:hAnsi="Arial" w:cs="Arial"/>
          <w:bCs/>
          <w:sz w:val="22"/>
          <w:szCs w:val="22"/>
        </w:rPr>
        <w:t xml:space="preserve">. </w:t>
      </w:r>
      <w:r w:rsidR="00BF104C">
        <w:rPr>
          <w:rFonts w:ascii="Arial" w:hAnsi="Arial" w:cs="Arial"/>
          <w:bCs/>
          <w:sz w:val="22"/>
          <w:szCs w:val="22"/>
        </w:rPr>
        <w:t>této Dohody</w:t>
      </w:r>
      <w:r>
        <w:rPr>
          <w:rFonts w:ascii="Arial" w:hAnsi="Arial" w:cs="Arial"/>
          <w:bCs/>
          <w:sz w:val="22"/>
          <w:szCs w:val="22"/>
        </w:rPr>
        <w:t xml:space="preserve">, tak že neuznává vyčíslený zůstatek na umoření úplného vkladu </w:t>
      </w:r>
      <w:r w:rsidR="00EA1FF5">
        <w:rPr>
          <w:rFonts w:ascii="Arial" w:hAnsi="Arial" w:cs="Arial"/>
          <w:bCs/>
          <w:sz w:val="22"/>
          <w:szCs w:val="22"/>
        </w:rPr>
        <w:t>Ú</w:t>
      </w:r>
      <w:r>
        <w:rPr>
          <w:rFonts w:ascii="Arial" w:hAnsi="Arial" w:cs="Arial"/>
          <w:bCs/>
          <w:sz w:val="22"/>
          <w:szCs w:val="22"/>
        </w:rPr>
        <w:t xml:space="preserve">častníka I dle </w:t>
      </w:r>
      <w:r w:rsidR="00EA1FF5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mlouvy o sdružení. </w:t>
      </w:r>
    </w:p>
    <w:p w14:paraId="6C6C666D" w14:textId="77777777" w:rsidR="00EA1FF5" w:rsidRDefault="00EA1FF5" w:rsidP="00EA1FF5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C32B296" w14:textId="5F45EDA0" w:rsidR="00B02610" w:rsidRDefault="00EA1FF5" w:rsidP="00524AE5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Účastníka II je sporný výčet nemovitých věcí specifikovaný v čl. </w:t>
      </w:r>
      <w:r w:rsidR="00E35B28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.3. této Dohody, které mají být po splnění podmínek stanovených Smlouvou o sdružení převedeny do výlučného vlastnictví Účastníka II. </w:t>
      </w:r>
    </w:p>
    <w:p w14:paraId="324094EE" w14:textId="66408432" w:rsidR="00414E52" w:rsidRPr="00414E52" w:rsidRDefault="00414E52" w:rsidP="00414E5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482746E" w14:textId="186FFD7A" w:rsidR="00AA3D81" w:rsidRPr="00AA3D81" w:rsidRDefault="00AA3D81" w:rsidP="00AA3D81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 strany Účastníka II byl na Účastníka I vznesen požadavek, aby Účastník I</w:t>
      </w:r>
      <w:r w:rsidR="00672F5F">
        <w:rPr>
          <w:rFonts w:ascii="Arial" w:hAnsi="Arial" w:cs="Arial"/>
          <w:bCs/>
          <w:sz w:val="22"/>
          <w:szCs w:val="22"/>
        </w:rPr>
        <w:t xml:space="preserve"> odpustil</w:t>
      </w:r>
      <w:r>
        <w:rPr>
          <w:rFonts w:ascii="Arial" w:hAnsi="Arial" w:cs="Arial"/>
          <w:bCs/>
          <w:sz w:val="22"/>
          <w:szCs w:val="22"/>
        </w:rPr>
        <w:t xml:space="preserve"> Účastníkovi II povinnost doplatit částku ve výši 3.772.234,79 Kč na umoření vkladu Účastníka I. Spolu s tímto požadavkem sdělil Účastník II, že v případě vyhovění tomuto požadavku nebude Účastník II dále sporovat výčet nemovitých věcí, které mají být po splnění podmínek stanovených Smlouvou o sdružení převedeny do výlučného vlastnictví Účastníka II, a že Účastník II převezme do svého vlastnictví výčet nemovitých věcí specifikovaný v čl. </w:t>
      </w:r>
      <w:r w:rsidR="00E35B28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.3. této Dohody</w:t>
      </w:r>
      <w:r w:rsidR="00A16954">
        <w:rPr>
          <w:rFonts w:ascii="Arial" w:hAnsi="Arial" w:cs="Arial"/>
          <w:bCs/>
          <w:sz w:val="22"/>
          <w:szCs w:val="22"/>
        </w:rPr>
        <w:t xml:space="preserve"> ve stavu v jakém se budou nacházet ke dni uzavření smlouvy o převodu vlastnického práva k nemovitým věcem </w:t>
      </w:r>
      <w:r>
        <w:rPr>
          <w:rFonts w:ascii="Arial" w:hAnsi="Arial" w:cs="Arial"/>
          <w:bCs/>
          <w:sz w:val="22"/>
          <w:szCs w:val="22"/>
        </w:rPr>
        <w:t xml:space="preserve">a nebude </w:t>
      </w:r>
      <w:r w:rsidR="00A16954">
        <w:rPr>
          <w:rFonts w:ascii="Arial" w:hAnsi="Arial" w:cs="Arial"/>
          <w:bCs/>
          <w:sz w:val="22"/>
          <w:szCs w:val="22"/>
        </w:rPr>
        <w:t xml:space="preserve">na Účastníka I </w:t>
      </w:r>
      <w:r>
        <w:rPr>
          <w:rFonts w:ascii="Arial" w:hAnsi="Arial" w:cs="Arial"/>
          <w:bCs/>
          <w:sz w:val="22"/>
          <w:szCs w:val="22"/>
        </w:rPr>
        <w:t>činit dalších nároků</w:t>
      </w:r>
      <w:r w:rsidR="00A16954">
        <w:rPr>
          <w:rFonts w:ascii="Arial" w:hAnsi="Arial" w:cs="Arial"/>
          <w:bCs/>
          <w:sz w:val="22"/>
          <w:szCs w:val="22"/>
        </w:rPr>
        <w:t xml:space="preserve"> ohledně nemovitých věcí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BB98FFB" w14:textId="77777777" w:rsidR="00AA3D81" w:rsidRPr="00AA3D81" w:rsidRDefault="00AA3D81" w:rsidP="00AA3D8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5073FF6" w14:textId="04C522C4" w:rsidR="00DD3466" w:rsidRDefault="00DD3466" w:rsidP="00524AE5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A16954">
        <w:rPr>
          <w:rFonts w:ascii="Arial" w:hAnsi="Arial" w:cs="Arial"/>
          <w:bCs/>
          <w:sz w:val="22"/>
          <w:szCs w:val="22"/>
        </w:rPr>
        <w:t>Vzhledem k tomu, že shora uvedené skutečnosti sporované ze strany Účastníka II brání převodu vlastnického práva k bytovému komplexu do vlastnictví Účastníka II a tím naplnění předmětu Smlouvy o sdružen</w:t>
      </w:r>
      <w:r>
        <w:rPr>
          <w:rFonts w:ascii="Arial" w:hAnsi="Arial" w:cs="Arial"/>
          <w:bCs/>
          <w:sz w:val="22"/>
          <w:szCs w:val="22"/>
        </w:rPr>
        <w:t xml:space="preserve">í, rozhodl se Účastník I vyhovět požadavku Účastníka II specifikovaného v čl. </w:t>
      </w:r>
      <w:r w:rsidR="00E35B2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.3. této Dohody, a to za účelem vypořádání vzájemných vztahů a dokončení realizace převodu bytového komplexu do vlastnictví Účastníka II. </w:t>
      </w:r>
    </w:p>
    <w:p w14:paraId="522D81C7" w14:textId="77777777" w:rsidR="00DD3466" w:rsidRPr="00DD3466" w:rsidRDefault="00DD3466" w:rsidP="00DD346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7860BD06" w14:textId="52DBD5B7" w:rsidR="00414E52" w:rsidRDefault="00414E52" w:rsidP="00524AE5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strany se dohodly, že </w:t>
      </w:r>
      <w:r w:rsidR="00DD3466">
        <w:rPr>
          <w:rFonts w:ascii="Arial" w:hAnsi="Arial" w:cs="Arial"/>
          <w:bCs/>
          <w:sz w:val="22"/>
          <w:szCs w:val="22"/>
        </w:rPr>
        <w:t xml:space="preserve">shora specifikované skutečnosti, které jsou ze strany Účastníka II sporovány, budou na základě této Dohody mezi Smluvními stranami narovnány, </w:t>
      </w:r>
      <w:r>
        <w:rPr>
          <w:rFonts w:ascii="Arial" w:hAnsi="Arial" w:cs="Arial"/>
          <w:bCs/>
          <w:sz w:val="22"/>
          <w:szCs w:val="22"/>
        </w:rPr>
        <w:t>a to způsobem uvedeným níže v</w:t>
      </w:r>
      <w:r w:rsidR="00C56307">
        <w:rPr>
          <w:rFonts w:ascii="Arial" w:hAnsi="Arial" w:cs="Arial"/>
          <w:bCs/>
          <w:sz w:val="22"/>
          <w:szCs w:val="22"/>
        </w:rPr>
        <w:t> </w:t>
      </w:r>
      <w:r w:rsidR="00BF104C">
        <w:rPr>
          <w:rFonts w:ascii="Arial" w:hAnsi="Arial" w:cs="Arial"/>
          <w:bCs/>
          <w:sz w:val="22"/>
          <w:szCs w:val="22"/>
        </w:rPr>
        <w:t>této Dohodě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E175C52" w14:textId="77777777" w:rsidR="00EA1FF5" w:rsidRDefault="00EA1FF5" w:rsidP="00EA1FF5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2569D3C" w14:textId="76697D2C" w:rsidR="00414E52" w:rsidRPr="00833DDF" w:rsidRDefault="00414E52" w:rsidP="00524AE5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833DDF">
        <w:rPr>
          <w:rFonts w:ascii="Arial" w:hAnsi="Arial" w:cs="Arial"/>
          <w:b/>
          <w:sz w:val="22"/>
          <w:szCs w:val="22"/>
        </w:rPr>
        <w:t>Smluvní strany vedeny snahou o narovnání sporných vzájemných práv a povinností popsaných výše v</w:t>
      </w:r>
      <w:r w:rsidR="00C56307">
        <w:rPr>
          <w:rFonts w:ascii="Arial" w:hAnsi="Arial" w:cs="Arial"/>
          <w:b/>
          <w:sz w:val="22"/>
          <w:szCs w:val="22"/>
        </w:rPr>
        <w:t> </w:t>
      </w:r>
      <w:r w:rsidR="00DD3466">
        <w:rPr>
          <w:rFonts w:ascii="Arial" w:hAnsi="Arial" w:cs="Arial"/>
          <w:b/>
          <w:sz w:val="22"/>
          <w:szCs w:val="22"/>
        </w:rPr>
        <w:t>této Dohodě</w:t>
      </w:r>
      <w:r w:rsidRPr="00833DDF">
        <w:rPr>
          <w:rFonts w:ascii="Arial" w:hAnsi="Arial" w:cs="Arial"/>
          <w:b/>
          <w:sz w:val="22"/>
          <w:szCs w:val="22"/>
        </w:rPr>
        <w:t xml:space="preserve"> se dohodly na následujícím narovnání: </w:t>
      </w:r>
    </w:p>
    <w:p w14:paraId="4D45310A" w14:textId="77777777" w:rsidR="00414E52" w:rsidRPr="00414E52" w:rsidRDefault="00414E52" w:rsidP="00414E5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0D7AAE61" w14:textId="0370DB31" w:rsidR="00833DDF" w:rsidRDefault="00833DDF" w:rsidP="00414E52">
      <w:pPr>
        <w:pStyle w:val="Odstavecseseznamem"/>
        <w:numPr>
          <w:ilvl w:val="0"/>
          <w:numId w:val="41"/>
        </w:numPr>
        <w:suppressAutoHyphens w:val="0"/>
        <w:spacing w:line="300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833DDF">
        <w:rPr>
          <w:rFonts w:ascii="Arial" w:hAnsi="Arial" w:cs="Arial"/>
          <w:b/>
          <w:sz w:val="22"/>
          <w:szCs w:val="22"/>
        </w:rPr>
        <w:t xml:space="preserve">Smluvní strany se dohodly, že Účastník I nepožaduje po Účastníkovi II uhradit částku ve výši 3.772.234,79 Kč na umoření vkladu Účastníka I, a uzavřením </w:t>
      </w:r>
      <w:r w:rsidR="00DD3466">
        <w:rPr>
          <w:rFonts w:ascii="Arial" w:hAnsi="Arial" w:cs="Arial"/>
          <w:b/>
          <w:sz w:val="22"/>
          <w:szCs w:val="22"/>
        </w:rPr>
        <w:t>této Dohody</w:t>
      </w:r>
      <w:r w:rsidRPr="00833DDF">
        <w:rPr>
          <w:rFonts w:ascii="Arial" w:hAnsi="Arial" w:cs="Arial"/>
          <w:b/>
          <w:sz w:val="22"/>
          <w:szCs w:val="22"/>
        </w:rPr>
        <w:t xml:space="preserve"> se považuje vklad Účastníka I za umořený v plné výši ze strany Účastníka II.</w:t>
      </w:r>
      <w:r w:rsidR="00026E9A">
        <w:rPr>
          <w:rFonts w:ascii="Arial" w:hAnsi="Arial" w:cs="Arial"/>
          <w:b/>
          <w:sz w:val="22"/>
          <w:szCs w:val="22"/>
        </w:rPr>
        <w:t xml:space="preserve"> Pro vyloučení pochybností se Účastník I výslovně vzdává </w:t>
      </w:r>
      <w:r w:rsidR="008A2B92">
        <w:rPr>
          <w:rFonts w:ascii="Arial" w:hAnsi="Arial" w:cs="Arial"/>
          <w:b/>
          <w:sz w:val="22"/>
          <w:szCs w:val="22"/>
        </w:rPr>
        <w:t>práva</w:t>
      </w:r>
      <w:r w:rsidR="00026E9A">
        <w:rPr>
          <w:rFonts w:ascii="Arial" w:hAnsi="Arial" w:cs="Arial"/>
          <w:b/>
          <w:sz w:val="22"/>
          <w:szCs w:val="22"/>
        </w:rPr>
        <w:t xml:space="preserve"> na úhradu </w:t>
      </w:r>
      <w:r w:rsidR="005525F9">
        <w:rPr>
          <w:rFonts w:ascii="Arial" w:hAnsi="Arial" w:cs="Arial"/>
          <w:b/>
          <w:sz w:val="22"/>
          <w:szCs w:val="22"/>
        </w:rPr>
        <w:t xml:space="preserve">této </w:t>
      </w:r>
      <w:r w:rsidR="00026E9A" w:rsidRPr="00833DDF">
        <w:rPr>
          <w:rFonts w:ascii="Arial" w:hAnsi="Arial" w:cs="Arial"/>
          <w:b/>
          <w:sz w:val="22"/>
          <w:szCs w:val="22"/>
        </w:rPr>
        <w:t>částk</w:t>
      </w:r>
      <w:r w:rsidR="00026E9A">
        <w:rPr>
          <w:rFonts w:ascii="Arial" w:hAnsi="Arial" w:cs="Arial"/>
          <w:b/>
          <w:sz w:val="22"/>
          <w:szCs w:val="22"/>
        </w:rPr>
        <w:t>y</w:t>
      </w:r>
      <w:r w:rsidR="00026E9A" w:rsidRPr="00833DDF">
        <w:rPr>
          <w:rFonts w:ascii="Arial" w:hAnsi="Arial" w:cs="Arial"/>
          <w:b/>
          <w:sz w:val="22"/>
          <w:szCs w:val="22"/>
        </w:rPr>
        <w:t xml:space="preserve"> ve výši 3.772.234,79 Kč na umoření vkladu Účastníka I</w:t>
      </w:r>
      <w:r w:rsidR="00026E9A">
        <w:rPr>
          <w:rFonts w:ascii="Arial" w:hAnsi="Arial" w:cs="Arial"/>
          <w:b/>
          <w:sz w:val="22"/>
          <w:szCs w:val="22"/>
        </w:rPr>
        <w:t>.</w:t>
      </w:r>
    </w:p>
    <w:p w14:paraId="24CC780D" w14:textId="77777777" w:rsidR="00833DDF" w:rsidRDefault="00833DDF" w:rsidP="00833DDF">
      <w:pPr>
        <w:pStyle w:val="Odstavecseseznamem"/>
        <w:suppressAutoHyphens w:val="0"/>
        <w:spacing w:line="300" w:lineRule="auto"/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22024CB3" w14:textId="3E9925E1" w:rsidR="00414E52" w:rsidRPr="00833DDF" w:rsidRDefault="00414E52" w:rsidP="00414E52">
      <w:pPr>
        <w:pStyle w:val="Odstavecseseznamem"/>
        <w:numPr>
          <w:ilvl w:val="0"/>
          <w:numId w:val="41"/>
        </w:numPr>
        <w:suppressAutoHyphens w:val="0"/>
        <w:spacing w:line="300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833DDF">
        <w:rPr>
          <w:rFonts w:ascii="Arial" w:hAnsi="Arial" w:cs="Arial"/>
          <w:b/>
          <w:sz w:val="22"/>
          <w:szCs w:val="22"/>
        </w:rPr>
        <w:lastRenderedPageBreak/>
        <w:t xml:space="preserve">Smluvní strany se dohodly, že po splnění podmínek stanovených Smlouvou o sdružení budou do výlučného vlastnictví Účastníka II </w:t>
      </w:r>
      <w:r w:rsidR="005756C5">
        <w:rPr>
          <w:rFonts w:ascii="Arial" w:hAnsi="Arial" w:cs="Arial"/>
          <w:b/>
          <w:sz w:val="22"/>
          <w:szCs w:val="22"/>
        </w:rPr>
        <w:t xml:space="preserve">co nejdříve, nejpozději však do </w:t>
      </w:r>
      <w:r w:rsidR="00672F5F">
        <w:rPr>
          <w:rFonts w:ascii="Arial" w:hAnsi="Arial" w:cs="Arial"/>
          <w:b/>
          <w:sz w:val="22"/>
          <w:szCs w:val="22"/>
        </w:rPr>
        <w:t>180</w:t>
      </w:r>
      <w:r w:rsidR="005756C5">
        <w:rPr>
          <w:rFonts w:ascii="Arial" w:hAnsi="Arial" w:cs="Arial"/>
          <w:b/>
          <w:sz w:val="22"/>
          <w:szCs w:val="22"/>
        </w:rPr>
        <w:t xml:space="preserve"> dnů</w:t>
      </w:r>
      <w:r w:rsidR="00672F5F">
        <w:rPr>
          <w:rFonts w:ascii="Arial" w:hAnsi="Arial" w:cs="Arial"/>
          <w:b/>
          <w:sz w:val="22"/>
          <w:szCs w:val="22"/>
        </w:rPr>
        <w:t xml:space="preserve"> ode dne uzavření této Dohody</w:t>
      </w:r>
      <w:r w:rsidR="005756C5">
        <w:rPr>
          <w:rFonts w:ascii="Arial" w:hAnsi="Arial" w:cs="Arial"/>
          <w:b/>
          <w:sz w:val="22"/>
          <w:szCs w:val="22"/>
        </w:rPr>
        <w:t xml:space="preserve">, </w:t>
      </w:r>
      <w:r w:rsidR="00B059A5">
        <w:rPr>
          <w:rFonts w:ascii="Arial" w:hAnsi="Arial" w:cs="Arial"/>
          <w:b/>
          <w:sz w:val="22"/>
          <w:szCs w:val="22"/>
        </w:rPr>
        <w:t xml:space="preserve">bezúplatně </w:t>
      </w:r>
      <w:r w:rsidRPr="00833DDF">
        <w:rPr>
          <w:rFonts w:ascii="Arial" w:hAnsi="Arial" w:cs="Arial"/>
          <w:b/>
          <w:sz w:val="22"/>
          <w:szCs w:val="22"/>
        </w:rPr>
        <w:t>převedeny následující nemovité věci:</w:t>
      </w:r>
    </w:p>
    <w:p w14:paraId="6B5FC21D" w14:textId="77777777" w:rsidR="00351994" w:rsidRDefault="00351994" w:rsidP="00351994">
      <w:pPr>
        <w:pStyle w:val="Odstavecseseznamem"/>
        <w:suppressAutoHyphens w:val="0"/>
        <w:spacing w:line="300" w:lineRule="auto"/>
        <w:ind w:left="993"/>
        <w:jc w:val="both"/>
        <w:rPr>
          <w:rFonts w:ascii="Arial" w:hAnsi="Arial" w:cs="Arial"/>
          <w:bCs/>
          <w:sz w:val="22"/>
          <w:szCs w:val="22"/>
        </w:rPr>
      </w:pPr>
    </w:p>
    <w:p w14:paraId="03DBD95A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3521/91,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559 m2, jehož součástí je stavba Jindřichův Hradec V čp. 60,</w:t>
      </w:r>
    </w:p>
    <w:p w14:paraId="242E06D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3521/92,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522 m2, jehož součástí je stavba Jindřichův Hradec V čp. 61,</w:t>
      </w:r>
    </w:p>
    <w:p w14:paraId="14C877D0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3521/93,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608 m2, jehož součástí je stavba Jindřichův Hradec V čp. 62,</w:t>
      </w:r>
    </w:p>
    <w:p w14:paraId="69A93203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3521/94,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395 m2, jehož součástí je stavba Jindřichův Hradec V čp. 63,</w:t>
      </w:r>
    </w:p>
    <w:p w14:paraId="1AF099EC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3521/95,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361 m2, jehož součástí je stavba Jindřichův Hradec V čp. 64,</w:t>
      </w:r>
    </w:p>
    <w:p w14:paraId="1B4DBDBD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3518/11,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365 m2, jehož součástí je stavba Jindřichův Hradec V čp. 65,</w:t>
      </w:r>
    </w:p>
    <w:p w14:paraId="1074CEAF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3518/10,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342 m2, jehož součástí je stavba Jindřichův Hradec V čp. 66,</w:t>
      </w:r>
    </w:p>
    <w:p w14:paraId="6C29CCF0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3518/9,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506 m2, jehož součástí je stavba Jindřichův Hradec V čp. 67,</w:t>
      </w:r>
    </w:p>
    <w:p w14:paraId="1AA80A53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3518/8,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plocha a nádvoří, o výměře 365 m2, jehož součástí je stavba Jindřichův Hradec V čp. 68,</w:t>
      </w:r>
    </w:p>
    <w:p w14:paraId="3BA0E4CD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3518/7,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26764D5D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3518/16,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2382A7CD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3518/17,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666C341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3518/18,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601767A4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3518/19,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7CEFE02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3518/20,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1976653A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3518/22,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6E1612B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3518/23,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5FD8327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04141BF4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12811FA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3518/26,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7EA741F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3518/27, zastavěná plocha a nádvoří, o výměře 18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719AC92B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3518/28, zastavěná plocha a nádvoří, o výměře 23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5A245D0C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3518/29,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40127AE3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3518/30,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20013507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3521/102,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695C09DC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3521/103, zastavěná plocha a nádvoří, o výměře 16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0AF31F3B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2C01D9E6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5E11209F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3521/106, zastavěná plocha a nádvoří, o výměře 22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521D6C5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3521/107,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4DD1699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3521/108,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75CCC3F5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3521/110,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4B8682BE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3521/111, zastavěná plocha a nádvoří, o výměře 16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02528CDE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3521/112, zastavěná plocha a nádvoří, o výměře 21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33F2CBF5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3521/113,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04874F66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55FDBAEB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 3521/115,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01F8B26D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3521/116, zastavěná plocha a nádvoří, o výměře 15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3CE1A609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3521/117, zastavěná plocha a nádvoří, o výměře 19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37AB8814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3521/119, zastavěná plocha a nádvoří, o výměře 21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4A904BD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3521/120, zastavěná plocha a nádvoří, o výměře 16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1CB987FD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3521/121,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14A2C071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3521/122,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42BD6620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3521/123,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7703A081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3521/124,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61316E9F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3521/125,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garáž,</w:t>
      </w:r>
    </w:p>
    <w:p w14:paraId="406DAA0B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3518/13, ostatní plocha, jiná plocha, o výměře 34 m2,</w:t>
      </w:r>
    </w:p>
    <w:p w14:paraId="4A21517F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3518/14, ostatní plocha, jiná plocha, o výměře 45 m2,</w:t>
      </w:r>
    </w:p>
    <w:p w14:paraId="7B40456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 3518/21, zastavěná plocha a nádvoří, o výměře 12 m2, na pozemku stojí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jiná stavba,</w:t>
      </w:r>
    </w:p>
    <w:p w14:paraId="6BB2AF0B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3521/109, zastavěná plocha a nádvoří, o výměře 11 m2, na pozemku stojí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jiná stavba,</w:t>
      </w:r>
    </w:p>
    <w:p w14:paraId="40F22F4F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3521/118, zastavěná plocha a nádvoří, o výměře 12 m2, na pozemku stojí stavba bez čp/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, jiná stavba,</w:t>
      </w:r>
    </w:p>
    <w:p w14:paraId="260DBC59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 3518/32, ostatní plocha, jiná plocha, o výměře 637 m2,</w:t>
      </w:r>
    </w:p>
    <w:p w14:paraId="77FF633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3518/64, ostatní plocha, ostatní komunikace, o výměře 903 m2,</w:t>
      </w:r>
    </w:p>
    <w:p w14:paraId="1B8E40B9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3521/97, ostatní plocha, jiná plocha, o výměře 54 m2,</w:t>
      </w:r>
    </w:p>
    <w:p w14:paraId="3B55C9E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3521/98, ostatní plocha, jiná plocha, o výměře 30 m2,</w:t>
      </w:r>
    </w:p>
    <w:p w14:paraId="652F94CF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3521/99, ostatní plocha, jiná plocha, o výměře 10 m2,</w:t>
      </w:r>
    </w:p>
    <w:p w14:paraId="6D6CA6A2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3521/100, ostatní plocha, jiná plocha, o výměře 81 m2,</w:t>
      </w:r>
    </w:p>
    <w:p w14:paraId="7C41821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3521/101, ostatní plocha, sportoviště a rekreační plocha, o výměře 304 m2,</w:t>
      </w:r>
    </w:p>
    <w:p w14:paraId="7828CCA0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>. č. 3521/142, ostatní plocha, jiná plocha, o výměře 78 m2,</w:t>
      </w:r>
    </w:p>
    <w:p w14:paraId="503F0458" w14:textId="77777777" w:rsidR="00351994" w:rsidRPr="004729DB" w:rsidRDefault="00351994" w:rsidP="00351994">
      <w:pPr>
        <w:pStyle w:val="Odstavecseseznamem"/>
        <w:numPr>
          <w:ilvl w:val="0"/>
          <w:numId w:val="42"/>
        </w:numPr>
        <w:suppressAutoHyphens w:val="0"/>
        <w:spacing w:line="300" w:lineRule="auto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sz w:val="22"/>
          <w:szCs w:val="22"/>
        </w:rPr>
        <w:t xml:space="preserve">. č. 3521/144, ostatní plocha, jiná plocha, o výměře 3 m2, </w:t>
      </w:r>
    </w:p>
    <w:p w14:paraId="1C96854E" w14:textId="77777777" w:rsidR="00351994" w:rsidRPr="004729DB" w:rsidRDefault="00351994" w:rsidP="00351994">
      <w:pPr>
        <w:suppressAutoHyphens w:val="0"/>
        <w:spacing w:line="300" w:lineRule="auto"/>
        <w:ind w:left="774"/>
        <w:jc w:val="both"/>
        <w:rPr>
          <w:rFonts w:ascii="Arial" w:hAnsi="Arial" w:cs="Arial"/>
          <w:bCs/>
          <w:sz w:val="22"/>
          <w:szCs w:val="22"/>
        </w:rPr>
      </w:pPr>
    </w:p>
    <w:p w14:paraId="2DF43DDA" w14:textId="72FCAB0C" w:rsidR="00833DDF" w:rsidRDefault="00351994" w:rsidP="00736E8A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vše v obci a katastrálním území Jindřichův Hradec.</w:t>
      </w:r>
    </w:p>
    <w:p w14:paraId="623AE484" w14:textId="20E8B6CD" w:rsidR="00B059A5" w:rsidRDefault="00B059A5" w:rsidP="00833DDF">
      <w:pPr>
        <w:pStyle w:val="Odstavecseseznamem"/>
        <w:suppressAutoHyphens w:val="0"/>
        <w:spacing w:line="300" w:lineRule="auto"/>
        <w:ind w:left="993"/>
        <w:jc w:val="both"/>
        <w:rPr>
          <w:rFonts w:ascii="Arial" w:hAnsi="Arial" w:cs="Arial"/>
          <w:bCs/>
          <w:sz w:val="22"/>
          <w:szCs w:val="22"/>
        </w:rPr>
      </w:pPr>
    </w:p>
    <w:p w14:paraId="1AB98C59" w14:textId="144EF71E" w:rsidR="00B059A5" w:rsidRPr="00833DDF" w:rsidRDefault="00B059A5" w:rsidP="00736E8A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059A5">
        <w:rPr>
          <w:rFonts w:ascii="Arial" w:hAnsi="Arial" w:cs="Arial"/>
          <w:bCs/>
          <w:sz w:val="22"/>
          <w:szCs w:val="22"/>
        </w:rPr>
        <w:t xml:space="preserve">Smluvní strany pro vyloučení pochybností </w:t>
      </w:r>
      <w:r w:rsidR="00336688">
        <w:rPr>
          <w:rFonts w:ascii="Arial" w:hAnsi="Arial" w:cs="Arial"/>
          <w:bCs/>
          <w:sz w:val="22"/>
          <w:szCs w:val="22"/>
        </w:rPr>
        <w:t>konstatují</w:t>
      </w:r>
      <w:r w:rsidRPr="00B059A5">
        <w:rPr>
          <w:rFonts w:ascii="Arial" w:hAnsi="Arial" w:cs="Arial"/>
          <w:bCs/>
          <w:sz w:val="22"/>
          <w:szCs w:val="22"/>
        </w:rPr>
        <w:t xml:space="preserve">, že současně s převodem těchto nemovitých věcí převede Účastník I na Účastníka II bezúplatně také pozemní komunikaci nacházející se na pozemku </w:t>
      </w:r>
      <w:proofErr w:type="spellStart"/>
      <w:r w:rsidRPr="00B059A5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B059A5">
        <w:rPr>
          <w:rFonts w:ascii="Arial" w:hAnsi="Arial" w:cs="Arial"/>
          <w:bCs/>
          <w:sz w:val="22"/>
          <w:szCs w:val="22"/>
        </w:rPr>
        <w:t xml:space="preserve">. č. 3518/64 v katastrálním území Jindřichův Hradec, a učiní vše nezbytné, co je v jeho možnostech, aby tento převod byl právně </w:t>
      </w:r>
      <w:r w:rsidR="00AF51B1">
        <w:rPr>
          <w:rFonts w:ascii="Arial" w:hAnsi="Arial" w:cs="Arial"/>
          <w:bCs/>
          <w:sz w:val="22"/>
          <w:szCs w:val="22"/>
        </w:rPr>
        <w:t>platný</w:t>
      </w:r>
      <w:r w:rsidRPr="00B059A5">
        <w:rPr>
          <w:rFonts w:ascii="Arial" w:hAnsi="Arial" w:cs="Arial"/>
          <w:bCs/>
          <w:sz w:val="22"/>
          <w:szCs w:val="22"/>
        </w:rPr>
        <w:t>, zejména zajistí v případě potřeby změnu kvalifikace této komunikace z „místní“ na „účelová".</w:t>
      </w:r>
    </w:p>
    <w:p w14:paraId="5A295D1E" w14:textId="77777777" w:rsidR="00833DDF" w:rsidRDefault="00833DDF" w:rsidP="00833DDF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0306E934" w14:textId="051B8DCF" w:rsidR="00833DDF" w:rsidRPr="00833DDF" w:rsidRDefault="00833DDF" w:rsidP="00833DDF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Pro vyloučení všech pochybností Smluvní strany dále </w:t>
      </w:r>
      <w:r>
        <w:rPr>
          <w:rFonts w:ascii="Arial" w:hAnsi="Arial" w:cs="Arial"/>
          <w:bCs/>
          <w:sz w:val="22"/>
          <w:szCs w:val="22"/>
        </w:rPr>
        <w:t>konstatují</w:t>
      </w:r>
      <w:r w:rsidRPr="004729DB">
        <w:rPr>
          <w:rFonts w:ascii="Arial" w:hAnsi="Arial" w:cs="Arial"/>
          <w:bCs/>
          <w:sz w:val="22"/>
          <w:szCs w:val="22"/>
        </w:rPr>
        <w:t xml:space="preserve">, že ačkoliv dle ujednání čl. 9.1. Smlouvy o sdružení měly po kolaudaci bytové domy přejít do </w:t>
      </w:r>
      <w:r w:rsidRPr="004729DB">
        <w:rPr>
          <w:rFonts w:ascii="Arial" w:hAnsi="Arial" w:cs="Arial"/>
          <w:bCs/>
          <w:sz w:val="22"/>
          <w:szCs w:val="22"/>
        </w:rPr>
        <w:lastRenderedPageBreak/>
        <w:t xml:space="preserve">podílového spoluvlastnictví Účastníka I a Účastníka II, k tomuto převodu do dnešního dne nedošlo. Z tohoto důvodu mají Smluvní strany zájem tuto situaci narovnat a dohodly se, že po splnění podmínek stanovených Smlouvou o sdružení převede Účastník I </w:t>
      </w:r>
      <w:r w:rsidR="006E2016" w:rsidRPr="006E2016">
        <w:rPr>
          <w:rFonts w:ascii="Arial" w:hAnsi="Arial" w:cs="Arial"/>
          <w:bCs/>
          <w:sz w:val="22"/>
          <w:szCs w:val="22"/>
        </w:rPr>
        <w:t xml:space="preserve">co nejdříve, nejpozději však do </w:t>
      </w:r>
      <w:r w:rsidR="00023F1A">
        <w:rPr>
          <w:rFonts w:ascii="Arial" w:hAnsi="Arial" w:cs="Arial"/>
          <w:bCs/>
          <w:sz w:val="22"/>
          <w:szCs w:val="22"/>
        </w:rPr>
        <w:t>180</w:t>
      </w:r>
      <w:r w:rsidR="006E2016" w:rsidRPr="006E2016">
        <w:rPr>
          <w:rFonts w:ascii="Arial" w:hAnsi="Arial" w:cs="Arial"/>
          <w:bCs/>
          <w:sz w:val="22"/>
          <w:szCs w:val="22"/>
        </w:rPr>
        <w:t xml:space="preserve"> dnů</w:t>
      </w:r>
      <w:r w:rsidR="00023F1A">
        <w:rPr>
          <w:rFonts w:ascii="Arial" w:hAnsi="Arial" w:cs="Arial"/>
          <w:bCs/>
          <w:sz w:val="22"/>
          <w:szCs w:val="22"/>
        </w:rPr>
        <w:t xml:space="preserve"> ode dne uzavření této Dohody</w:t>
      </w:r>
      <w:r w:rsidR="006E2016">
        <w:rPr>
          <w:rFonts w:ascii="Arial" w:hAnsi="Arial" w:cs="Arial"/>
          <w:bCs/>
          <w:sz w:val="22"/>
          <w:szCs w:val="22"/>
        </w:rPr>
        <w:t>,</w:t>
      </w:r>
      <w:r w:rsidR="006E2016" w:rsidRPr="006E2016">
        <w:rPr>
          <w:rFonts w:ascii="Arial" w:hAnsi="Arial" w:cs="Arial"/>
          <w:bCs/>
          <w:sz w:val="22"/>
          <w:szCs w:val="22"/>
        </w:rPr>
        <w:t xml:space="preserve"> </w:t>
      </w:r>
      <w:r w:rsidRPr="004729DB">
        <w:rPr>
          <w:rFonts w:ascii="Arial" w:hAnsi="Arial" w:cs="Arial"/>
          <w:bCs/>
          <w:sz w:val="22"/>
          <w:szCs w:val="22"/>
        </w:rPr>
        <w:t xml:space="preserve">do výlučného vlastnictví Účastníka II </w:t>
      </w:r>
      <w:r w:rsidR="006E2016">
        <w:rPr>
          <w:rFonts w:ascii="Arial" w:hAnsi="Arial" w:cs="Arial"/>
          <w:bCs/>
          <w:sz w:val="22"/>
          <w:szCs w:val="22"/>
        </w:rPr>
        <w:t xml:space="preserve">bezúplatně </w:t>
      </w:r>
      <w:r w:rsidRPr="004729DB">
        <w:rPr>
          <w:rFonts w:ascii="Arial" w:hAnsi="Arial" w:cs="Arial"/>
          <w:bCs/>
          <w:sz w:val="22"/>
          <w:szCs w:val="22"/>
        </w:rPr>
        <w:t>vlastnické právo ke shora uvedeným nemovitým věcem v plném rozsahu, čímž se Účastník II stane výlučným vlastníkem shora uvedených nemovitých věcí.</w:t>
      </w:r>
    </w:p>
    <w:p w14:paraId="75115F32" w14:textId="77777777" w:rsidR="00833DDF" w:rsidRPr="00833DDF" w:rsidRDefault="00833DDF" w:rsidP="00833DDF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F821DCB" w14:textId="3FE00B56" w:rsidR="00833DDF" w:rsidRPr="003A258D" w:rsidRDefault="00833DDF" w:rsidP="00833DDF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 xml:space="preserve">Pro vyloučení všech pochybností Smluvní strany dále prohlašují, že ačkoliv dle ujednání čl. 8.1. Smlouvy o sdružení měla být stavba TI v podílovém spoluvlastnictví Účastníka I a Účastníka II, k dnešnímu dni je výlučným vlastníkem TI Účastník I. Z tohoto důvodu mají Smluvní strany zájem tuto situaci narovnat a dohodly se, že po splnění podmínek stanovených Smlouvou o sdružení převede Účastník I </w:t>
      </w:r>
      <w:r w:rsidR="006E2016" w:rsidRPr="006E2016">
        <w:rPr>
          <w:rFonts w:ascii="Arial" w:hAnsi="Arial" w:cs="Arial"/>
          <w:bCs/>
          <w:sz w:val="22"/>
          <w:szCs w:val="22"/>
        </w:rPr>
        <w:t xml:space="preserve">co nejdříve, nejpozději však do </w:t>
      </w:r>
      <w:r w:rsidR="00023F1A">
        <w:rPr>
          <w:rFonts w:ascii="Arial" w:hAnsi="Arial" w:cs="Arial"/>
          <w:bCs/>
          <w:sz w:val="22"/>
          <w:szCs w:val="22"/>
        </w:rPr>
        <w:t>180</w:t>
      </w:r>
      <w:r w:rsidR="006E2016" w:rsidRPr="006E2016">
        <w:rPr>
          <w:rFonts w:ascii="Arial" w:hAnsi="Arial" w:cs="Arial"/>
          <w:bCs/>
          <w:sz w:val="22"/>
          <w:szCs w:val="22"/>
        </w:rPr>
        <w:t xml:space="preserve"> dnů</w:t>
      </w:r>
      <w:r w:rsidR="00023F1A">
        <w:rPr>
          <w:rFonts w:ascii="Arial" w:hAnsi="Arial" w:cs="Arial"/>
          <w:bCs/>
          <w:sz w:val="22"/>
          <w:szCs w:val="22"/>
        </w:rPr>
        <w:t xml:space="preserve"> ode dne uzavření této Dohody</w:t>
      </w:r>
      <w:r w:rsidR="006E2016">
        <w:rPr>
          <w:rFonts w:ascii="Arial" w:hAnsi="Arial" w:cs="Arial"/>
          <w:bCs/>
          <w:sz w:val="22"/>
          <w:szCs w:val="22"/>
        </w:rPr>
        <w:t>,</w:t>
      </w:r>
      <w:r w:rsidR="006E2016" w:rsidRPr="006E2016">
        <w:rPr>
          <w:rFonts w:ascii="Arial" w:hAnsi="Arial" w:cs="Arial"/>
          <w:bCs/>
          <w:sz w:val="22"/>
          <w:szCs w:val="22"/>
        </w:rPr>
        <w:t xml:space="preserve"> </w:t>
      </w:r>
      <w:r w:rsidRPr="004729DB">
        <w:rPr>
          <w:rFonts w:ascii="Arial" w:hAnsi="Arial" w:cs="Arial"/>
          <w:bCs/>
          <w:sz w:val="22"/>
          <w:szCs w:val="22"/>
        </w:rPr>
        <w:t xml:space="preserve">do výlučného vlastnictví Účastníka II </w:t>
      </w:r>
      <w:r w:rsidR="006E2016">
        <w:rPr>
          <w:rFonts w:ascii="Arial" w:hAnsi="Arial" w:cs="Arial"/>
          <w:bCs/>
          <w:sz w:val="22"/>
          <w:szCs w:val="22"/>
        </w:rPr>
        <w:t xml:space="preserve">bezúplatně </w:t>
      </w:r>
      <w:r w:rsidRPr="004729DB">
        <w:rPr>
          <w:rFonts w:ascii="Arial" w:hAnsi="Arial" w:cs="Arial"/>
          <w:bCs/>
          <w:sz w:val="22"/>
          <w:szCs w:val="22"/>
        </w:rPr>
        <w:t xml:space="preserve">vlastnické právo ke stavbě TI </w:t>
      </w:r>
      <w:r w:rsidR="0054625F" w:rsidRPr="00F353EB">
        <w:rPr>
          <w:rFonts w:ascii="Arial" w:hAnsi="Arial" w:cs="Arial"/>
          <w:bCs/>
          <w:sz w:val="22"/>
          <w:szCs w:val="22"/>
        </w:rPr>
        <w:t xml:space="preserve">včetně přípojek ve vlastnictví Účastníka I, sloužících k provozu výše v čl. </w:t>
      </w:r>
      <w:r w:rsidR="00F353EB" w:rsidRPr="00F353EB">
        <w:rPr>
          <w:rFonts w:ascii="Arial" w:hAnsi="Arial" w:cs="Arial"/>
          <w:bCs/>
          <w:sz w:val="22"/>
          <w:szCs w:val="22"/>
        </w:rPr>
        <w:t>4.6 odst. 2</w:t>
      </w:r>
      <w:r w:rsidR="0054625F" w:rsidRPr="00F353EB">
        <w:rPr>
          <w:rFonts w:ascii="Arial" w:hAnsi="Arial" w:cs="Arial"/>
          <w:bCs/>
          <w:sz w:val="22"/>
          <w:szCs w:val="22"/>
        </w:rPr>
        <w:t xml:space="preserve"> uvedených nemovitostí, až do napojovacích bodů na vedení ve vlastnictví příslušné distribuční společnosti</w:t>
      </w:r>
      <w:r w:rsidR="00631821">
        <w:rPr>
          <w:rFonts w:ascii="Arial" w:hAnsi="Arial" w:cs="Arial"/>
          <w:bCs/>
          <w:sz w:val="22"/>
          <w:szCs w:val="22"/>
        </w:rPr>
        <w:t xml:space="preserve"> a/nebo Účastníka I</w:t>
      </w:r>
      <w:r w:rsidR="0054625F" w:rsidRPr="00F353EB">
        <w:rPr>
          <w:rFonts w:ascii="Arial" w:hAnsi="Arial" w:cs="Arial"/>
          <w:bCs/>
          <w:sz w:val="22"/>
          <w:szCs w:val="22"/>
        </w:rPr>
        <w:t>, např. kanalizační stoky, vodovodního řadu apod.</w:t>
      </w:r>
      <w:r w:rsidR="0054625F" w:rsidRPr="0048691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729DB">
        <w:rPr>
          <w:rFonts w:ascii="Arial" w:hAnsi="Arial" w:cs="Arial"/>
          <w:bCs/>
          <w:sz w:val="22"/>
          <w:szCs w:val="22"/>
        </w:rPr>
        <w:t>v plném rozsahu</w:t>
      </w:r>
      <w:r w:rsidR="000E1A05">
        <w:rPr>
          <w:rFonts w:ascii="Arial" w:hAnsi="Arial" w:cs="Arial"/>
          <w:bCs/>
          <w:sz w:val="22"/>
          <w:szCs w:val="22"/>
        </w:rPr>
        <w:t xml:space="preserve"> </w:t>
      </w:r>
      <w:r w:rsidR="000E1A05" w:rsidRPr="000E1A05">
        <w:rPr>
          <w:rFonts w:ascii="Arial" w:hAnsi="Arial" w:cs="Arial"/>
          <w:bCs/>
          <w:sz w:val="22"/>
          <w:szCs w:val="22"/>
        </w:rPr>
        <w:t xml:space="preserve">(vyjma části TI, která zůstane ve vlastnictví </w:t>
      </w:r>
      <w:r w:rsidR="000E1A05">
        <w:rPr>
          <w:rFonts w:ascii="Arial" w:hAnsi="Arial" w:cs="Arial"/>
          <w:bCs/>
          <w:sz w:val="22"/>
          <w:szCs w:val="22"/>
        </w:rPr>
        <w:t>Ú</w:t>
      </w:r>
      <w:r w:rsidR="000E1A05" w:rsidRPr="000E1A05">
        <w:rPr>
          <w:rFonts w:ascii="Arial" w:hAnsi="Arial" w:cs="Arial"/>
          <w:bCs/>
          <w:sz w:val="22"/>
          <w:szCs w:val="22"/>
        </w:rPr>
        <w:t>častníka I – veřejné osvětlení)</w:t>
      </w:r>
      <w:r w:rsidRPr="004729DB">
        <w:rPr>
          <w:rFonts w:ascii="Arial" w:hAnsi="Arial" w:cs="Arial"/>
          <w:bCs/>
          <w:sz w:val="22"/>
          <w:szCs w:val="22"/>
        </w:rPr>
        <w:t>, čímž se Účastník II stane výlučným vlastníkem stavby TI.</w:t>
      </w:r>
    </w:p>
    <w:p w14:paraId="447C88F8" w14:textId="77777777" w:rsidR="003A258D" w:rsidRPr="003A258D" w:rsidRDefault="003A258D" w:rsidP="003A258D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2F8F931" w14:textId="76D242D2" w:rsidR="003A258D" w:rsidRDefault="003A258D" w:rsidP="00833DDF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3A258D">
        <w:rPr>
          <w:rFonts w:ascii="Arial" w:hAnsi="Arial" w:cs="Arial"/>
          <w:bCs/>
          <w:sz w:val="22"/>
          <w:szCs w:val="22"/>
        </w:rPr>
        <w:t xml:space="preserve">Smluvní strany se dále v návaznosti na shora specifikované narovnání dohodly, že </w:t>
      </w:r>
      <w:r>
        <w:rPr>
          <w:rFonts w:ascii="Arial" w:hAnsi="Arial" w:cs="Arial"/>
          <w:bCs/>
          <w:sz w:val="22"/>
          <w:szCs w:val="22"/>
        </w:rPr>
        <w:t>nemovité věci, které budou dle dohody Smluvních stran převedeny do výlučného vlastnictví Účastníka II, budou Účastníkovi II převedeny v aktuálním stavu, v jakém se budou nacházet ke dni uzavření smlouvy o převodu vlastnického práva k nemovitým věcem. Účastník II prohlašuje, že je se stavem nemovitých věcí seznámen, resp. je mu jako dlouholetému uživateli nemovitých věcí tento stav nemovitých věcí dobře znám</w:t>
      </w:r>
      <w:r w:rsidR="00A8246A">
        <w:rPr>
          <w:rFonts w:ascii="Arial" w:hAnsi="Arial" w:cs="Arial"/>
          <w:bCs/>
          <w:sz w:val="22"/>
          <w:szCs w:val="22"/>
        </w:rPr>
        <w:t>, a je mu známo, že nemovité věci nejsou nové.</w:t>
      </w:r>
      <w:r w:rsidR="00BA30E3">
        <w:rPr>
          <w:rFonts w:ascii="Arial" w:hAnsi="Arial" w:cs="Arial"/>
          <w:bCs/>
          <w:sz w:val="22"/>
          <w:szCs w:val="22"/>
        </w:rPr>
        <w:t xml:space="preserve"> Smluvní strany se v této souvislosti dohodly, že Účastník I </w:t>
      </w:r>
      <w:proofErr w:type="gramStart"/>
      <w:r w:rsidR="00BA30E3">
        <w:rPr>
          <w:rFonts w:ascii="Arial" w:hAnsi="Arial" w:cs="Arial"/>
          <w:bCs/>
          <w:sz w:val="22"/>
          <w:szCs w:val="22"/>
        </w:rPr>
        <w:t>není</w:t>
      </w:r>
      <w:proofErr w:type="gramEnd"/>
      <w:r w:rsidR="00BA30E3">
        <w:rPr>
          <w:rFonts w:ascii="Arial" w:hAnsi="Arial" w:cs="Arial"/>
          <w:bCs/>
          <w:sz w:val="22"/>
          <w:szCs w:val="22"/>
        </w:rPr>
        <w:t xml:space="preserve"> jakkoliv povinen zajišťovat ani hradit případné opravy či úpravy nemovitých věcí realizované po uzavření </w:t>
      </w:r>
      <w:r w:rsidR="00DD3466">
        <w:rPr>
          <w:rFonts w:ascii="Arial" w:hAnsi="Arial" w:cs="Arial"/>
          <w:bCs/>
          <w:sz w:val="22"/>
          <w:szCs w:val="22"/>
        </w:rPr>
        <w:t>této Dohody</w:t>
      </w:r>
      <w:r w:rsidR="00BA30E3">
        <w:rPr>
          <w:rFonts w:ascii="Arial" w:hAnsi="Arial" w:cs="Arial"/>
          <w:bCs/>
          <w:sz w:val="22"/>
          <w:szCs w:val="22"/>
        </w:rPr>
        <w:t xml:space="preserve">. Účastník II se zavazuje, že veškeré případné opravy či úpravy nemovitých věcí realizované po uzavření </w:t>
      </w:r>
      <w:r w:rsidR="00DD3466">
        <w:rPr>
          <w:rFonts w:ascii="Arial" w:hAnsi="Arial" w:cs="Arial"/>
          <w:bCs/>
          <w:sz w:val="22"/>
          <w:szCs w:val="22"/>
        </w:rPr>
        <w:t xml:space="preserve">této Dohody </w:t>
      </w:r>
      <w:r w:rsidR="00BA30E3">
        <w:rPr>
          <w:rFonts w:ascii="Arial" w:hAnsi="Arial" w:cs="Arial"/>
          <w:bCs/>
          <w:sz w:val="22"/>
          <w:szCs w:val="22"/>
        </w:rPr>
        <w:t xml:space="preserve">zajistí sám svým jménem a na své náklady, přičemž není oprávněn vznášet jakékoliv nároky po Účastníkovi I, případně se takových nároků podpisem </w:t>
      </w:r>
      <w:r w:rsidR="00DD3466">
        <w:rPr>
          <w:rFonts w:ascii="Arial" w:hAnsi="Arial" w:cs="Arial"/>
          <w:bCs/>
          <w:sz w:val="22"/>
          <w:szCs w:val="22"/>
        </w:rPr>
        <w:t>této Dohody</w:t>
      </w:r>
      <w:r w:rsidR="00BA30E3">
        <w:rPr>
          <w:rFonts w:ascii="Arial" w:hAnsi="Arial" w:cs="Arial"/>
          <w:bCs/>
          <w:sz w:val="22"/>
          <w:szCs w:val="22"/>
        </w:rPr>
        <w:t xml:space="preserve"> výslovně vzdává.</w:t>
      </w:r>
    </w:p>
    <w:p w14:paraId="23A44CEE" w14:textId="77777777" w:rsidR="00A8246A" w:rsidRPr="00A8246A" w:rsidRDefault="00A8246A" w:rsidP="00A8246A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2EB7B80D" w14:textId="07D8B651" w:rsidR="00344D68" w:rsidRDefault="00A8246A" w:rsidP="00AA3D81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strany se </w:t>
      </w:r>
      <w:r w:rsidRPr="003A258D">
        <w:rPr>
          <w:rFonts w:ascii="Arial" w:hAnsi="Arial" w:cs="Arial"/>
          <w:bCs/>
          <w:sz w:val="22"/>
          <w:szCs w:val="22"/>
        </w:rPr>
        <w:t>dále v návaznosti na shora specifikované narovnání dohodly</w:t>
      </w:r>
      <w:r>
        <w:rPr>
          <w:rFonts w:ascii="Arial" w:hAnsi="Arial" w:cs="Arial"/>
          <w:bCs/>
          <w:sz w:val="22"/>
          <w:szCs w:val="22"/>
        </w:rPr>
        <w:t xml:space="preserve">, že Účastník I není jakkoliv povinen řešit případné </w:t>
      </w:r>
      <w:r w:rsidR="00BA30E3">
        <w:rPr>
          <w:rFonts w:ascii="Arial" w:hAnsi="Arial" w:cs="Arial"/>
          <w:bCs/>
          <w:sz w:val="22"/>
          <w:szCs w:val="22"/>
        </w:rPr>
        <w:t>nesrovnalosti</w:t>
      </w:r>
      <w:r>
        <w:rPr>
          <w:rFonts w:ascii="Arial" w:hAnsi="Arial" w:cs="Arial"/>
          <w:bCs/>
          <w:sz w:val="22"/>
          <w:szCs w:val="22"/>
        </w:rPr>
        <w:t xml:space="preserve"> mezi jednotlivými členy Účastníka II z titulu uhrazených </w:t>
      </w:r>
      <w:r w:rsidR="00BA30E3">
        <w:rPr>
          <w:rFonts w:ascii="Arial" w:hAnsi="Arial" w:cs="Arial"/>
          <w:bCs/>
          <w:sz w:val="22"/>
          <w:szCs w:val="22"/>
        </w:rPr>
        <w:t xml:space="preserve">částek těmito členy Účastníka II </w:t>
      </w:r>
      <w:r w:rsidR="007C6885">
        <w:rPr>
          <w:rFonts w:ascii="Arial" w:hAnsi="Arial" w:cs="Arial"/>
          <w:bCs/>
          <w:sz w:val="22"/>
          <w:szCs w:val="22"/>
        </w:rPr>
        <w:t xml:space="preserve">započítanými </w:t>
      </w:r>
      <w:r w:rsidR="00BA30E3">
        <w:rPr>
          <w:rFonts w:ascii="Arial" w:hAnsi="Arial" w:cs="Arial"/>
          <w:bCs/>
          <w:sz w:val="22"/>
          <w:szCs w:val="22"/>
        </w:rPr>
        <w:t xml:space="preserve">na úhradu umoření vkladu Účastníka I. Účastník II se zavazuje, že veškeré případné nesrovnalosti a narovnání jednotlivých členů Účastníka II zajistí sám svým jménem a na své náklady, přičemž není oprávněn vznášet jakékoliv nároky po Účastníkovi I, případně se takových nároků podpisem </w:t>
      </w:r>
      <w:r w:rsidR="00DD3466">
        <w:rPr>
          <w:rFonts w:ascii="Arial" w:hAnsi="Arial" w:cs="Arial"/>
          <w:bCs/>
          <w:sz w:val="22"/>
          <w:szCs w:val="22"/>
        </w:rPr>
        <w:t xml:space="preserve">této Dohody </w:t>
      </w:r>
      <w:r w:rsidR="00BA30E3">
        <w:rPr>
          <w:rFonts w:ascii="Arial" w:hAnsi="Arial" w:cs="Arial"/>
          <w:bCs/>
          <w:sz w:val="22"/>
          <w:szCs w:val="22"/>
        </w:rPr>
        <w:t>výslovně vzdává.</w:t>
      </w:r>
    </w:p>
    <w:p w14:paraId="52FBFF47" w14:textId="77777777" w:rsidR="008B78CC" w:rsidRPr="00484564" w:rsidRDefault="008B78CC" w:rsidP="00736E8A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07BAF78E" w14:textId="57967FEF" w:rsidR="00CB04C2" w:rsidRDefault="008B78CC" w:rsidP="008B78C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8B78CC">
        <w:rPr>
          <w:rFonts w:ascii="Arial" w:hAnsi="Arial" w:cs="Arial"/>
          <w:bCs/>
          <w:sz w:val="22"/>
          <w:szCs w:val="22"/>
        </w:rPr>
        <w:lastRenderedPageBreak/>
        <w:t>Účastník I předal před uzavřením této Dohody Účastníkovi II elektronicky ve formátu .</w:t>
      </w:r>
      <w:proofErr w:type="spellStart"/>
      <w:r w:rsidRPr="008B78CC">
        <w:rPr>
          <w:rFonts w:ascii="Arial" w:hAnsi="Arial" w:cs="Arial"/>
          <w:bCs/>
          <w:sz w:val="22"/>
          <w:szCs w:val="22"/>
        </w:rPr>
        <w:t>pdf</w:t>
      </w:r>
      <w:proofErr w:type="spellEnd"/>
      <w:r w:rsidRPr="008B78CC">
        <w:rPr>
          <w:rFonts w:ascii="Arial" w:hAnsi="Arial" w:cs="Arial"/>
          <w:bCs/>
          <w:sz w:val="22"/>
          <w:szCs w:val="22"/>
        </w:rPr>
        <w:t xml:space="preserve"> </w:t>
      </w:r>
      <w:r w:rsidR="0084112E">
        <w:rPr>
          <w:rFonts w:ascii="Arial" w:hAnsi="Arial" w:cs="Arial"/>
          <w:bCs/>
          <w:sz w:val="22"/>
          <w:szCs w:val="22"/>
        </w:rPr>
        <w:t>p</w:t>
      </w:r>
      <w:r w:rsidRPr="008B78CC">
        <w:rPr>
          <w:rFonts w:ascii="Arial" w:hAnsi="Arial" w:cs="Arial"/>
          <w:bCs/>
          <w:sz w:val="22"/>
          <w:szCs w:val="22"/>
        </w:rPr>
        <w:t>řehled plateb poskytnutých členy Účastníka II</w:t>
      </w:r>
      <w:r w:rsidR="00341A8A">
        <w:rPr>
          <w:rFonts w:ascii="Arial" w:hAnsi="Arial" w:cs="Arial"/>
          <w:bCs/>
          <w:sz w:val="22"/>
          <w:szCs w:val="22"/>
        </w:rPr>
        <w:t xml:space="preserve">, </w:t>
      </w:r>
      <w:r w:rsidR="00901B3D">
        <w:rPr>
          <w:rFonts w:ascii="Arial" w:hAnsi="Arial" w:cs="Arial"/>
          <w:bCs/>
          <w:sz w:val="22"/>
          <w:szCs w:val="22"/>
        </w:rPr>
        <w:t>přičemž původně po uzavření Smlouvy o sdružení vedl evidenci Účastník II a Účastník I převzal tuto evidenci od Účastníka II, kdy obě Smluvní strany tuto evidenci považují za správnou a úplnou</w:t>
      </w:r>
      <w:r w:rsidRPr="008B78CC">
        <w:rPr>
          <w:rFonts w:ascii="Arial" w:hAnsi="Arial" w:cs="Arial"/>
          <w:bCs/>
          <w:sz w:val="22"/>
          <w:szCs w:val="22"/>
        </w:rPr>
        <w:t>.</w:t>
      </w:r>
    </w:p>
    <w:p w14:paraId="2AB7C87F" w14:textId="77777777" w:rsidR="00CB04C2" w:rsidRPr="00736E8A" w:rsidRDefault="00CB04C2" w:rsidP="00736E8A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68DD90CC" w14:textId="1E298538" w:rsidR="008B78CC" w:rsidRPr="008B78CC" w:rsidRDefault="008B78CC" w:rsidP="008B78CC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8B78CC">
        <w:rPr>
          <w:rFonts w:ascii="Arial" w:hAnsi="Arial" w:cs="Arial"/>
          <w:bCs/>
          <w:sz w:val="22"/>
          <w:szCs w:val="22"/>
        </w:rPr>
        <w:t xml:space="preserve">Smluvní strany sjednávají, že </w:t>
      </w:r>
      <w:r w:rsidR="00EE3D77">
        <w:rPr>
          <w:rFonts w:ascii="Arial" w:hAnsi="Arial" w:cs="Arial"/>
          <w:bCs/>
          <w:sz w:val="22"/>
          <w:szCs w:val="22"/>
        </w:rPr>
        <w:t xml:space="preserve">ode dne účinnosti této Dohody bude veškeré případné platby </w:t>
      </w:r>
      <w:r w:rsidR="000E3A2F">
        <w:rPr>
          <w:rFonts w:ascii="Arial" w:hAnsi="Arial" w:cs="Arial"/>
          <w:bCs/>
          <w:sz w:val="22"/>
          <w:szCs w:val="22"/>
        </w:rPr>
        <w:t xml:space="preserve">za </w:t>
      </w:r>
      <w:r w:rsidRPr="008B78CC">
        <w:rPr>
          <w:rFonts w:ascii="Arial" w:hAnsi="Arial" w:cs="Arial"/>
          <w:bCs/>
          <w:sz w:val="22"/>
          <w:szCs w:val="22"/>
        </w:rPr>
        <w:t>užívání prostor v</w:t>
      </w:r>
      <w:r w:rsidR="00CB04C2">
        <w:rPr>
          <w:rFonts w:ascii="Arial" w:hAnsi="Arial" w:cs="Arial"/>
          <w:bCs/>
          <w:sz w:val="22"/>
          <w:szCs w:val="22"/>
        </w:rPr>
        <w:t> </w:t>
      </w:r>
      <w:r w:rsidR="006E2016">
        <w:rPr>
          <w:rFonts w:ascii="Arial" w:hAnsi="Arial" w:cs="Arial"/>
          <w:bCs/>
          <w:sz w:val="22"/>
          <w:szCs w:val="22"/>
        </w:rPr>
        <w:t>p</w:t>
      </w:r>
      <w:r w:rsidRPr="008B78CC">
        <w:rPr>
          <w:rFonts w:ascii="Arial" w:hAnsi="Arial" w:cs="Arial"/>
          <w:bCs/>
          <w:sz w:val="22"/>
          <w:szCs w:val="22"/>
        </w:rPr>
        <w:t>řeváděných nemovitých věcech</w:t>
      </w:r>
      <w:r w:rsidR="00EE3D77">
        <w:rPr>
          <w:rFonts w:ascii="Arial" w:hAnsi="Arial" w:cs="Arial"/>
          <w:bCs/>
          <w:sz w:val="22"/>
          <w:szCs w:val="22"/>
        </w:rPr>
        <w:t xml:space="preserve"> od členů Účastníka II vybírat výlučně Účastník II sám svým jménem a na své náklady</w:t>
      </w:r>
      <w:r w:rsidR="00616C9B">
        <w:rPr>
          <w:rFonts w:ascii="Arial" w:hAnsi="Arial" w:cs="Arial"/>
          <w:bCs/>
          <w:sz w:val="22"/>
          <w:szCs w:val="22"/>
        </w:rPr>
        <w:t>.</w:t>
      </w:r>
    </w:p>
    <w:p w14:paraId="79015319" w14:textId="77777777" w:rsidR="001812E5" w:rsidRDefault="001812E5" w:rsidP="00833DDF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2410DF3E" w14:textId="77777777" w:rsidR="00A02C94" w:rsidRDefault="00A02C94" w:rsidP="00833DDF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15714DD1" w14:textId="4640BF26" w:rsidR="00833DDF" w:rsidRDefault="00833DDF" w:rsidP="00833DDF">
      <w:pPr>
        <w:numPr>
          <w:ilvl w:val="0"/>
          <w:numId w:val="6"/>
        </w:numPr>
        <w:tabs>
          <w:tab w:val="clear" w:pos="432"/>
          <w:tab w:val="num" w:pos="0"/>
        </w:tabs>
        <w:suppressAutoHyphens w:val="0"/>
        <w:spacing w:line="30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ZMĚNY SMLOUVY O SDRUŽENÍ V NÁVAZNOSTI NA DOHODU SMLUVNÍCH STRAN</w:t>
      </w:r>
    </w:p>
    <w:p w14:paraId="064BADD0" w14:textId="77777777" w:rsidR="00833DDF" w:rsidRDefault="00833DDF" w:rsidP="00833DDF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295140BD" w14:textId="77777777" w:rsidR="00833DDF" w:rsidRPr="004729DB" w:rsidRDefault="00833DDF" w:rsidP="00833DDF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se v souvislosti se shora uvedeným dohodly na změně Smlouvy o sdružení tak, že článek 9.2. Smlouvy o sdružení se mění a nově zní takto:</w:t>
      </w:r>
    </w:p>
    <w:p w14:paraId="2D2D50A1" w14:textId="77777777" w:rsidR="00833DDF" w:rsidRPr="004729DB" w:rsidRDefault="00833DDF" w:rsidP="00833DDF">
      <w:pPr>
        <w:suppressAutoHyphens w:val="0"/>
        <w:spacing w:line="300" w:lineRule="auto"/>
        <w:ind w:left="774"/>
        <w:jc w:val="both"/>
        <w:rPr>
          <w:rFonts w:ascii="Arial" w:hAnsi="Arial" w:cs="Arial"/>
          <w:bCs/>
          <w:sz w:val="22"/>
          <w:szCs w:val="22"/>
        </w:rPr>
      </w:pPr>
    </w:p>
    <w:p w14:paraId="3E7AEC48" w14:textId="033F8D21" w:rsidR="00833DDF" w:rsidRPr="004729DB" w:rsidRDefault="00833DDF" w:rsidP="00833DDF">
      <w:pPr>
        <w:suppressAutoHyphens w:val="0"/>
        <w:spacing w:line="300" w:lineRule="auto"/>
        <w:ind w:left="1418" w:hanging="425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9.2. Na bytových domech bude zřízeno zástavní právo ve prospěch Účastníka I ve výši poskytnuté státní dotace po dobu </w:t>
      </w:r>
      <w:proofErr w:type="gramStart"/>
      <w:r w:rsidRPr="004729DB">
        <w:rPr>
          <w:rFonts w:ascii="Arial" w:hAnsi="Arial" w:cs="Arial"/>
          <w:bCs/>
          <w:i/>
          <w:iCs/>
          <w:sz w:val="22"/>
          <w:szCs w:val="22"/>
        </w:rPr>
        <w:t>20ti</w:t>
      </w:r>
      <w:proofErr w:type="gram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 let od kolaudace. Objekt bude v této lhůtě užíván k trvalému nájemnímu bydlení za podmínek vybírání věcně usměrňovaného nájemného, jehož výši na základě zřízeného věcného břemene určuje Účastník I. Dojde-li k definitivnímu přiznání a vyúčtování státní dotace a posléze k výmazu zástavního práva a dojde-li k úplnému umoření vkladu Účastníka I.  podle čl. 4. odst. 4.1. Účastníkem II, přejdou </w:t>
      </w:r>
      <w:r w:rsidR="006742B8">
        <w:rPr>
          <w:rFonts w:ascii="Arial" w:hAnsi="Arial" w:cs="Arial"/>
          <w:bCs/>
          <w:i/>
          <w:iCs/>
          <w:sz w:val="22"/>
          <w:szCs w:val="22"/>
        </w:rPr>
        <w:t xml:space="preserve">na základě smlouvy o převodu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>do výhradního vlastnictví Účastníka II následující nemovité věci:</w:t>
      </w:r>
    </w:p>
    <w:p w14:paraId="0CC75E0D" w14:textId="77777777" w:rsidR="00833DDF" w:rsidRPr="004729DB" w:rsidRDefault="00833DDF" w:rsidP="00833DDF">
      <w:pPr>
        <w:suppressAutoHyphens w:val="0"/>
        <w:spacing w:line="300" w:lineRule="auto"/>
        <w:ind w:left="1276" w:hanging="502"/>
        <w:jc w:val="both"/>
        <w:rPr>
          <w:rFonts w:ascii="Arial" w:hAnsi="Arial" w:cs="Arial"/>
          <w:bCs/>
          <w:sz w:val="22"/>
          <w:szCs w:val="22"/>
        </w:rPr>
      </w:pPr>
    </w:p>
    <w:p w14:paraId="576FCEAC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3521/91,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559 m2, jehož součástí je stavba Jindřichův Hradec V čp. 60,</w:t>
      </w:r>
    </w:p>
    <w:p w14:paraId="77586DEE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3521/92,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522 m2, jehož součástí je stavba Jindřichův Hradec V čp. 61,</w:t>
      </w:r>
    </w:p>
    <w:p w14:paraId="167E2E50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3521/93,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608 m2, jehož součástí je stavba Jindřichův Hradec V čp. 62,</w:t>
      </w:r>
    </w:p>
    <w:p w14:paraId="01C36771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3521/94,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395 m2, jehož součástí je stavba Jindřichův Hradec V čp. 63,</w:t>
      </w:r>
    </w:p>
    <w:p w14:paraId="40640C41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3521/95,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361 m2, jehož součástí je stavba Jindřichův Hradec V čp. 64,</w:t>
      </w:r>
    </w:p>
    <w:p w14:paraId="5936E7EA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3518/11,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365 m2, jehož součástí je stavba Jindřichův Hradec V čp. 65,</w:t>
      </w:r>
    </w:p>
    <w:p w14:paraId="2A6BE5BC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3518/10,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342 m2, jehož součástí je stavba Jindřichův Hradec V čp. 66,</w:t>
      </w:r>
    </w:p>
    <w:p w14:paraId="08591C17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3518/9,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506 m2, jehož součástí je stavba Jindřichův Hradec V čp. 67,</w:t>
      </w:r>
    </w:p>
    <w:p w14:paraId="5D975A12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3518/8,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zast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plocha a nádvoří, o výměře 365 m2, jehož součástí je stavba Jindřichův Hradec V čp. 68,</w:t>
      </w:r>
    </w:p>
    <w:p w14:paraId="12675BD4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3518/7,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223A8E16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3518/16,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3B69B311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3518/17,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61075B2E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3518/18,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7241E2E7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3518/19,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64AAA709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3518/20,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01D6EC80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3518/22,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2D3B9104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3518/23,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613707DE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735B015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01B0E6B5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3518/26,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7A8F4F65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3518/27, zastavěná plocha a nádvoří, o výměře 18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66E5C4E3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3518/28, zastavěná plocha a nádvoří, o výměře 23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7BF184D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3518/29,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91401AA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3518/30,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2F90995F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3521/102,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59589758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3521/103, zastavěná plocha a nádvoří, o výměře 16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36B2EFE6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09AA17BC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5D5D3E38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3521/106, zastavěná plocha a nádvoří, o výměře 22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5D28C9A7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3521/107,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00CCE74F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3521/108,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4FD27ACB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3521/110,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58BDA752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3521/111, zastavěná plocha a nádvoří, o výměře 16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7EC8D777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3521/112, zastavěná plocha a nádvoří, o výměře 21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79FEF8E5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3521/113,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459F7562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16704C0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 3521/115,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382DEC8D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3521/116, zastavěná plocha a nádvoří, o výměře 15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54D8BCE8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3521/117, zastavěná plocha a nádvoří, o výměře 19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9D3E866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3521/119, zastavěná plocha a nádvoří, o výměře 21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71875BE8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3521/120, zastavěná plocha a nádvoří, o výměře 16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70DDBEBA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3521/121,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05EAD1B2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3521/122,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C7B5157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3521/123,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41EC2882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3521/124,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1BDADC05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3521/125, zastavěná plocha a nádvoří, o výměře 17 m2, jehož součástí je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garáž,</w:t>
      </w:r>
    </w:p>
    <w:p w14:paraId="363768A9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3518/13, ostatní plocha, jiná plocha, o výměře 34 m2,</w:t>
      </w:r>
    </w:p>
    <w:p w14:paraId="06B6E1C2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3518/14, ostatní plocha, jiná plocha, o výměře 45 m2,</w:t>
      </w:r>
    </w:p>
    <w:p w14:paraId="30FF7218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 3518/21, zastavěná plocha a nádvoří, o výměře 12 m2, na pozemku stojí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jiná stavba,</w:t>
      </w:r>
    </w:p>
    <w:p w14:paraId="52C8D969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3521/109, zastavěná plocha a nádvoří, o výměře 11 m2, na pozemku stojí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jiná stavba,</w:t>
      </w:r>
    </w:p>
    <w:p w14:paraId="7E49710D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3521/118, zastavěná plocha a nádvoří, o výměře 12 m2, na pozemku stojí stavba bez čp/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če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, jiná stavba,</w:t>
      </w:r>
    </w:p>
    <w:p w14:paraId="6282ECBE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 3518/32, ostatní plocha, jiná plocha, o výměře 637 m2,</w:t>
      </w:r>
    </w:p>
    <w:p w14:paraId="53C119F3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3518/64, ostatní plocha, ostatní komunikace, o výměře 903 m2,</w:t>
      </w:r>
    </w:p>
    <w:p w14:paraId="320D72D1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3521/97, ostatní plocha, jiná plocha, o výměře 54 m2,</w:t>
      </w:r>
    </w:p>
    <w:p w14:paraId="48FA9936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3521/98, ostatní plocha, jiná plocha, o výměře 30 m2,</w:t>
      </w:r>
    </w:p>
    <w:p w14:paraId="50D48BED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3521/99, ostatní plocha, jiná plocha, o výměře 10 m2,</w:t>
      </w:r>
    </w:p>
    <w:p w14:paraId="0508DEBD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3521/100, ostatní plocha, jiná plocha, o výměře 81 m2,</w:t>
      </w:r>
    </w:p>
    <w:p w14:paraId="4055B1C1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3521/101, ostatní plocha, sportoviště a rekreační plocha, o výměře 304 m2,</w:t>
      </w:r>
    </w:p>
    <w:p w14:paraId="329122B0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>. č. 3521/142, ostatní plocha, jiná plocha, o výměře 78 m2,</w:t>
      </w:r>
    </w:p>
    <w:p w14:paraId="04EC9128" w14:textId="77777777" w:rsidR="00833DDF" w:rsidRPr="004729DB" w:rsidRDefault="00833DDF" w:rsidP="00833DDF">
      <w:pPr>
        <w:pStyle w:val="Odstavecseseznamem"/>
        <w:numPr>
          <w:ilvl w:val="0"/>
          <w:numId w:val="43"/>
        </w:numPr>
        <w:suppressAutoHyphens w:val="0"/>
        <w:spacing w:line="300" w:lineRule="auto"/>
        <w:ind w:left="1701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pozemek </w:t>
      </w:r>
      <w:proofErr w:type="spellStart"/>
      <w:r w:rsidRPr="004729DB"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. č. 3521/144, ostatní plocha, jiná plocha, o výměře 3 m2, </w:t>
      </w:r>
    </w:p>
    <w:p w14:paraId="02896F7F" w14:textId="77777777" w:rsidR="00833DDF" w:rsidRPr="004729DB" w:rsidRDefault="00833DDF" w:rsidP="00833DDF">
      <w:pPr>
        <w:suppressAutoHyphens w:val="0"/>
        <w:spacing w:line="300" w:lineRule="auto"/>
        <w:ind w:left="774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D8704F2" w14:textId="77777777" w:rsidR="00833DDF" w:rsidRPr="004729DB" w:rsidRDefault="00833DDF" w:rsidP="00833DDF">
      <w:pPr>
        <w:suppressAutoHyphens w:val="0"/>
        <w:spacing w:line="300" w:lineRule="auto"/>
        <w:ind w:left="774" w:firstLine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>vše v obci a katastrálním území Jindřichův Hradec.</w:t>
      </w:r>
    </w:p>
    <w:p w14:paraId="34A2533D" w14:textId="77777777" w:rsidR="00833DDF" w:rsidRPr="004729DB" w:rsidRDefault="00833DDF" w:rsidP="00833DDF">
      <w:pPr>
        <w:suppressAutoHyphens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29E761D3" w14:textId="77777777" w:rsidR="00887D4F" w:rsidRPr="004729DB" w:rsidRDefault="00887D4F" w:rsidP="00887D4F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se v souvislosti se shora uvedeným dohodly na změně Smlouvy o sdružení tak, že článek 9.1. Smlouvy o sdružení se mění a nově zní takto:</w:t>
      </w:r>
    </w:p>
    <w:p w14:paraId="2CA0B4D2" w14:textId="77777777" w:rsidR="00887D4F" w:rsidRPr="004729DB" w:rsidRDefault="00887D4F" w:rsidP="00887D4F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BC94E3" w14:textId="1205AB7C" w:rsidR="00833DDF" w:rsidRDefault="00887D4F" w:rsidP="00887D4F">
      <w:pPr>
        <w:suppressAutoHyphens w:val="0"/>
        <w:spacing w:line="300" w:lineRule="auto"/>
        <w:ind w:left="1418" w:hanging="425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9.1. Poté co dojde k definitivnímu přiznání a vyúčtování státní dotace, k výmazu zástavního práva, a dojde-li k úplnému umoření vkladu Účastníka I.  podle čl. 4. odst. 4.1. Účastníkem II, přejdou </w:t>
      </w:r>
      <w:r w:rsidR="006742B8">
        <w:rPr>
          <w:rFonts w:ascii="Arial" w:hAnsi="Arial" w:cs="Arial"/>
          <w:bCs/>
          <w:i/>
          <w:iCs/>
          <w:sz w:val="22"/>
          <w:szCs w:val="22"/>
        </w:rPr>
        <w:t xml:space="preserve">na základě smlouvy o převodu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bytové domy </w:t>
      </w:r>
      <w:r w:rsidR="00B059A5" w:rsidRPr="00B059A5">
        <w:rPr>
          <w:rFonts w:ascii="Arial" w:hAnsi="Arial" w:cs="Arial"/>
          <w:bCs/>
          <w:i/>
          <w:iCs/>
          <w:sz w:val="22"/>
          <w:szCs w:val="22"/>
        </w:rPr>
        <w:t xml:space="preserve">(případně pozemky, jejichž součástí jsou domy)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včetně všech součástí a příslušenství (mj. vodovodní přípojky, dešťové přípojky, splašková kanalizace)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>do výlučného vlastnictví Účastníka II.</w:t>
      </w:r>
    </w:p>
    <w:p w14:paraId="43E45B1F" w14:textId="77777777" w:rsidR="00887D4F" w:rsidRDefault="00887D4F" w:rsidP="00887D4F">
      <w:pPr>
        <w:suppressAutoHyphens w:val="0"/>
        <w:spacing w:line="30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B481AEB" w14:textId="77777777" w:rsidR="00887D4F" w:rsidRPr="004729DB" w:rsidRDefault="00887D4F" w:rsidP="00887D4F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se v souvislosti se shora uvedeným dohodly na změně Smlouvy o sdružení tak, že článek 8.1. Smlouvy o sdružení se mění a nově zní takto:</w:t>
      </w:r>
    </w:p>
    <w:p w14:paraId="283D93FF" w14:textId="77777777" w:rsidR="00887D4F" w:rsidRPr="004729DB" w:rsidRDefault="00887D4F" w:rsidP="00887D4F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514477DC" w14:textId="204A3A61" w:rsidR="00887D4F" w:rsidRPr="00833DDF" w:rsidRDefault="00887D4F" w:rsidP="00887D4F">
      <w:pPr>
        <w:suppressAutoHyphens w:val="0"/>
        <w:spacing w:line="300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8.1. Poté co dojde k definitivnímu přiznání a vyúčtování státní dotace, k výmazu zástavního práva, a dojde-li k úplnému umoření vkladu Účastníka I  podle čl. 4. odst. 4.1. Účastníkem II, přejde </w:t>
      </w:r>
      <w:r w:rsidR="006742B8">
        <w:rPr>
          <w:rFonts w:ascii="Arial" w:hAnsi="Arial" w:cs="Arial"/>
          <w:bCs/>
          <w:i/>
          <w:iCs/>
          <w:sz w:val="22"/>
          <w:szCs w:val="22"/>
        </w:rPr>
        <w:t xml:space="preserve">na základě smlouvy o převodu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stavba TI </w:t>
      </w:r>
      <w:r w:rsidRPr="00486919">
        <w:rPr>
          <w:rFonts w:ascii="Arial" w:hAnsi="Arial" w:cs="Arial"/>
          <w:bCs/>
          <w:i/>
          <w:iCs/>
          <w:sz w:val="22"/>
          <w:szCs w:val="22"/>
        </w:rPr>
        <w:t>v převáděných nemovitostech</w:t>
      </w:r>
      <w:r w:rsidR="003875C7">
        <w:rPr>
          <w:rFonts w:ascii="Arial" w:hAnsi="Arial" w:cs="Arial"/>
          <w:bCs/>
          <w:i/>
          <w:iCs/>
          <w:sz w:val="22"/>
          <w:szCs w:val="22"/>
        </w:rPr>
        <w:t xml:space="preserve"> a přípojek ve vlastnictví Účastníka I, sloužících k provozu výše </w:t>
      </w:r>
      <w:r w:rsidR="0054625F">
        <w:rPr>
          <w:rFonts w:ascii="Arial" w:hAnsi="Arial" w:cs="Arial"/>
          <w:bCs/>
          <w:i/>
          <w:iCs/>
          <w:sz w:val="22"/>
          <w:szCs w:val="22"/>
        </w:rPr>
        <w:t xml:space="preserve">v čl. 9.2 </w:t>
      </w:r>
      <w:r w:rsidR="003875C7">
        <w:rPr>
          <w:rFonts w:ascii="Arial" w:hAnsi="Arial" w:cs="Arial"/>
          <w:bCs/>
          <w:i/>
          <w:iCs/>
          <w:sz w:val="22"/>
          <w:szCs w:val="22"/>
        </w:rPr>
        <w:t>uvedených nemovitostí</w:t>
      </w:r>
      <w:r w:rsidR="00720997">
        <w:rPr>
          <w:rFonts w:ascii="Arial" w:hAnsi="Arial" w:cs="Arial"/>
          <w:bCs/>
          <w:i/>
          <w:iCs/>
          <w:sz w:val="22"/>
          <w:szCs w:val="22"/>
        </w:rPr>
        <w:t>,</w:t>
      </w:r>
      <w:r w:rsidR="003875C7">
        <w:rPr>
          <w:rFonts w:ascii="Arial" w:hAnsi="Arial" w:cs="Arial"/>
          <w:bCs/>
          <w:i/>
          <w:iCs/>
          <w:sz w:val="22"/>
          <w:szCs w:val="22"/>
        </w:rPr>
        <w:t xml:space="preserve"> až do napojovacích bodů na vedení ve vlastnictví </w:t>
      </w:r>
      <w:r w:rsidR="00720997">
        <w:rPr>
          <w:rFonts w:ascii="Arial" w:hAnsi="Arial" w:cs="Arial"/>
          <w:bCs/>
          <w:i/>
          <w:iCs/>
          <w:sz w:val="22"/>
          <w:szCs w:val="22"/>
        </w:rPr>
        <w:t xml:space="preserve">příslušné </w:t>
      </w:r>
      <w:r w:rsidR="003875C7">
        <w:rPr>
          <w:rFonts w:ascii="Arial" w:hAnsi="Arial" w:cs="Arial"/>
          <w:bCs/>
          <w:i/>
          <w:iCs/>
          <w:sz w:val="22"/>
          <w:szCs w:val="22"/>
        </w:rPr>
        <w:t>distribuční společnosti</w:t>
      </w:r>
      <w:r w:rsidR="00631821">
        <w:rPr>
          <w:rFonts w:ascii="Arial" w:hAnsi="Arial" w:cs="Arial"/>
          <w:bCs/>
          <w:i/>
          <w:iCs/>
          <w:sz w:val="22"/>
          <w:szCs w:val="22"/>
        </w:rPr>
        <w:t xml:space="preserve"> a/nebo Účastníka I</w:t>
      </w:r>
      <w:r w:rsidR="003875C7">
        <w:rPr>
          <w:rFonts w:ascii="Arial" w:hAnsi="Arial" w:cs="Arial"/>
          <w:bCs/>
          <w:i/>
          <w:iCs/>
          <w:sz w:val="22"/>
          <w:szCs w:val="22"/>
        </w:rPr>
        <w:t>, např. kanalizační stoky, vodovodního řadu apod.</w:t>
      </w:r>
      <w:r w:rsidRPr="0048691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(</w:t>
      </w:r>
      <w:r w:rsidRPr="00486919">
        <w:rPr>
          <w:rFonts w:ascii="Arial" w:hAnsi="Arial" w:cs="Arial"/>
          <w:bCs/>
          <w:i/>
          <w:iCs/>
          <w:sz w:val="22"/>
          <w:szCs w:val="22"/>
        </w:rPr>
        <w:t xml:space="preserve">vyjma </w:t>
      </w:r>
      <w:r>
        <w:rPr>
          <w:rFonts w:ascii="Arial" w:hAnsi="Arial" w:cs="Arial"/>
          <w:bCs/>
          <w:i/>
          <w:iCs/>
          <w:sz w:val="22"/>
          <w:szCs w:val="22"/>
        </w:rPr>
        <w:t>části TI</w:t>
      </w:r>
      <w:r w:rsidRPr="00486919">
        <w:rPr>
          <w:rFonts w:ascii="Arial" w:hAnsi="Arial" w:cs="Arial"/>
          <w:bCs/>
          <w:i/>
          <w:iCs/>
          <w:sz w:val="22"/>
          <w:szCs w:val="22"/>
        </w:rPr>
        <w:t>, kter</w:t>
      </w:r>
      <w:r>
        <w:rPr>
          <w:rFonts w:ascii="Arial" w:hAnsi="Arial" w:cs="Arial"/>
          <w:bCs/>
          <w:i/>
          <w:iCs/>
          <w:sz w:val="22"/>
          <w:szCs w:val="22"/>
        </w:rPr>
        <w:t>á</w:t>
      </w:r>
      <w:r w:rsidRPr="00486919">
        <w:rPr>
          <w:rFonts w:ascii="Arial" w:hAnsi="Arial" w:cs="Arial"/>
          <w:bCs/>
          <w:i/>
          <w:iCs/>
          <w:sz w:val="22"/>
          <w:szCs w:val="22"/>
        </w:rPr>
        <w:t xml:space="preserve"> zůstane ve vlastnictví účastníka 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– veřejné osvětlení)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>do výlučného vlastnictví Účastníka II.</w:t>
      </w:r>
    </w:p>
    <w:p w14:paraId="3AB172E2" w14:textId="77777777" w:rsidR="00524AE5" w:rsidRPr="004729DB" w:rsidRDefault="00524AE5" w:rsidP="00524AE5">
      <w:p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55C20D" w14:textId="1B11B038" w:rsidR="00911C7B" w:rsidRPr="004729DB" w:rsidRDefault="00911C7B" w:rsidP="00911C7B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sz w:val="22"/>
          <w:szCs w:val="22"/>
        </w:rPr>
        <w:t>Smluvní strany se v souvislosti s</w:t>
      </w:r>
      <w:r>
        <w:rPr>
          <w:rFonts w:ascii="Arial" w:hAnsi="Arial" w:cs="Arial"/>
          <w:bCs/>
          <w:sz w:val="22"/>
          <w:szCs w:val="22"/>
        </w:rPr>
        <w:t xml:space="preserve"> dohodou uvedenou v čl. </w:t>
      </w:r>
      <w:r w:rsidR="00E35B28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.4. této Dohody </w:t>
      </w:r>
      <w:r w:rsidRPr="004729DB">
        <w:rPr>
          <w:rFonts w:ascii="Arial" w:hAnsi="Arial" w:cs="Arial"/>
          <w:bCs/>
          <w:sz w:val="22"/>
          <w:szCs w:val="22"/>
        </w:rPr>
        <w:t>dohodly na</w:t>
      </w:r>
      <w:r w:rsidR="00F84880">
        <w:rPr>
          <w:rFonts w:ascii="Arial" w:hAnsi="Arial" w:cs="Arial"/>
          <w:bCs/>
          <w:sz w:val="22"/>
          <w:szCs w:val="22"/>
        </w:rPr>
        <w:t> </w:t>
      </w:r>
      <w:r w:rsidRPr="004729DB">
        <w:rPr>
          <w:rFonts w:ascii="Arial" w:hAnsi="Arial" w:cs="Arial"/>
          <w:bCs/>
          <w:sz w:val="22"/>
          <w:szCs w:val="22"/>
        </w:rPr>
        <w:t>změně Smlouvy o sdružení tak, že za článek 9.2. Smlouvy o sdružení se vkládá nový článek 9.3., který zní takto:</w:t>
      </w:r>
    </w:p>
    <w:p w14:paraId="770264C1" w14:textId="77777777" w:rsidR="00911C7B" w:rsidRPr="004729DB" w:rsidRDefault="00911C7B" w:rsidP="00911C7B">
      <w:pPr>
        <w:pStyle w:val="Odstavecseseznamem"/>
        <w:suppressAutoHyphens w:val="0"/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31E03FDE" w14:textId="0B8EAD53" w:rsidR="00911C7B" w:rsidRPr="004729DB" w:rsidRDefault="00911C7B" w:rsidP="00911C7B">
      <w:pPr>
        <w:suppressAutoHyphens w:val="0"/>
        <w:spacing w:line="300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9.3. Smluvní strany se dohodly, že na umoření vkladu Účastníka I, který má být dle Smlouvy o sdružení umořen ze strany Účastníka II, se </w:t>
      </w:r>
      <w:r w:rsidR="00631821">
        <w:rPr>
          <w:rFonts w:ascii="Arial" w:hAnsi="Arial" w:cs="Arial"/>
          <w:bCs/>
          <w:i/>
          <w:iCs/>
          <w:sz w:val="22"/>
          <w:szCs w:val="22"/>
        </w:rPr>
        <w:t xml:space="preserve">započítávají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také finanční prostředky uhrazené ve prospěch Účastníka I jednotlivými členy Účastníka II, které členové Účastníka II hradí na základě nájemních smluv uzavřených mezi </w:t>
      </w:r>
      <w:r w:rsidRPr="004729DB">
        <w:rPr>
          <w:rFonts w:ascii="Arial" w:hAnsi="Arial" w:cs="Arial"/>
          <w:bCs/>
          <w:i/>
          <w:iCs/>
          <w:sz w:val="22"/>
          <w:szCs w:val="22"/>
        </w:rPr>
        <w:lastRenderedPageBreak/>
        <w:t>Účastníkem 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a Účastníkem II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 jako pronajímatel</w:t>
      </w:r>
      <w:r>
        <w:rPr>
          <w:rFonts w:ascii="Arial" w:hAnsi="Arial" w:cs="Arial"/>
          <w:bCs/>
          <w:i/>
          <w:iCs/>
          <w:sz w:val="22"/>
          <w:szCs w:val="22"/>
        </w:rPr>
        <w:t>i</w:t>
      </w:r>
      <w:r w:rsidRPr="004729DB">
        <w:rPr>
          <w:rFonts w:ascii="Arial" w:hAnsi="Arial" w:cs="Arial"/>
          <w:bCs/>
          <w:i/>
          <w:iCs/>
          <w:sz w:val="22"/>
          <w:szCs w:val="22"/>
        </w:rPr>
        <w:t xml:space="preserve"> a konkrétním členem Účastníka II jako nájemcem.</w:t>
      </w:r>
    </w:p>
    <w:p w14:paraId="1D205C1C" w14:textId="77777777" w:rsidR="00911C7B" w:rsidRPr="001812E5" w:rsidRDefault="00911C7B" w:rsidP="00911C7B">
      <w:pPr>
        <w:pStyle w:val="Odstavecseseznamem"/>
        <w:suppressAutoHyphens w:val="0"/>
        <w:spacing w:line="30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CAA9B96" w14:textId="57950699" w:rsidR="001367BE" w:rsidRDefault="00AA3D81" w:rsidP="00AA3D81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22"/>
          <w:szCs w:val="22"/>
        </w:rPr>
        <w:t>Smluvní strany se dohodly, že v</w:t>
      </w:r>
      <w:r w:rsidRPr="00AA3D81">
        <w:rPr>
          <w:rFonts w:ascii="Arial" w:hAnsi="Arial" w:cs="Arial"/>
          <w:bCs/>
          <w:sz w:val="22"/>
          <w:szCs w:val="22"/>
        </w:rPr>
        <w:t xml:space="preserve"> případě rozporu znění </w:t>
      </w:r>
      <w:r w:rsidR="00BF104C">
        <w:rPr>
          <w:rFonts w:ascii="Arial" w:hAnsi="Arial" w:cs="Arial"/>
          <w:bCs/>
          <w:sz w:val="22"/>
          <w:szCs w:val="22"/>
        </w:rPr>
        <w:t>této Dohody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A3D81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</w:t>
      </w:r>
      <w:r w:rsidRPr="00AA3D81">
        <w:rPr>
          <w:rFonts w:ascii="Arial" w:hAnsi="Arial" w:cs="Arial"/>
          <w:bCs/>
          <w:sz w:val="22"/>
          <w:szCs w:val="22"/>
        </w:rPr>
        <w:t xml:space="preserve">mlouvy o </w:t>
      </w:r>
      <w:r>
        <w:rPr>
          <w:rFonts w:ascii="Arial" w:hAnsi="Arial" w:cs="Arial"/>
          <w:bCs/>
          <w:sz w:val="22"/>
          <w:szCs w:val="22"/>
        </w:rPr>
        <w:t>sdružení</w:t>
      </w:r>
      <w:r w:rsidRPr="00AA3D81">
        <w:rPr>
          <w:rFonts w:ascii="Arial" w:hAnsi="Arial" w:cs="Arial"/>
          <w:bCs/>
          <w:sz w:val="22"/>
          <w:szCs w:val="22"/>
        </w:rPr>
        <w:t xml:space="preserve"> má </w:t>
      </w:r>
      <w:r>
        <w:rPr>
          <w:rFonts w:ascii="Arial" w:hAnsi="Arial" w:cs="Arial"/>
          <w:bCs/>
          <w:sz w:val="22"/>
          <w:szCs w:val="22"/>
        </w:rPr>
        <w:t xml:space="preserve">znění </w:t>
      </w:r>
      <w:r w:rsidR="00BF104C">
        <w:rPr>
          <w:rFonts w:ascii="Arial" w:hAnsi="Arial" w:cs="Arial"/>
          <w:bCs/>
          <w:sz w:val="22"/>
          <w:szCs w:val="22"/>
        </w:rPr>
        <w:t xml:space="preserve">této Dohody </w:t>
      </w:r>
      <w:r>
        <w:rPr>
          <w:rFonts w:ascii="Arial" w:hAnsi="Arial" w:cs="Arial"/>
          <w:bCs/>
          <w:sz w:val="22"/>
          <w:szCs w:val="22"/>
        </w:rPr>
        <w:t>přednost.</w:t>
      </w:r>
    </w:p>
    <w:p w14:paraId="3AD4E17C" w14:textId="13DB1D21" w:rsidR="001367BE" w:rsidRDefault="001367BE" w:rsidP="008B6CBC">
      <w:pPr>
        <w:suppressAutoHyphens w:val="0"/>
        <w:jc w:val="both"/>
        <w:rPr>
          <w:rFonts w:ascii="Arial" w:hAnsi="Arial" w:cs="Arial"/>
        </w:rPr>
      </w:pPr>
    </w:p>
    <w:p w14:paraId="574DFF74" w14:textId="77777777" w:rsidR="001812E5" w:rsidRDefault="001812E5" w:rsidP="008B6CBC">
      <w:pPr>
        <w:suppressAutoHyphens w:val="0"/>
        <w:jc w:val="both"/>
        <w:rPr>
          <w:rFonts w:ascii="Arial" w:hAnsi="Arial" w:cs="Arial"/>
        </w:rPr>
      </w:pPr>
    </w:p>
    <w:p w14:paraId="0D7E1CA6" w14:textId="141E2E6D" w:rsidR="001367BE" w:rsidRDefault="001367BE" w:rsidP="00E35B28">
      <w:pPr>
        <w:numPr>
          <w:ilvl w:val="0"/>
          <w:numId w:val="6"/>
        </w:numPr>
        <w:tabs>
          <w:tab w:val="clear" w:pos="432"/>
          <w:tab w:val="num" w:pos="0"/>
        </w:tabs>
        <w:suppressAutoHyphens w:val="0"/>
        <w:spacing w:line="30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4E7C3DE" w14:textId="7E428CB7" w:rsidR="001367BE" w:rsidRDefault="001367BE" w:rsidP="008B6CBC">
      <w:pPr>
        <w:suppressAutoHyphens w:val="0"/>
        <w:spacing w:line="300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5D68B46B" w14:textId="0EA9E772" w:rsidR="001C42F0" w:rsidRDefault="001C42F0" w:rsidP="008E3648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1C42F0">
        <w:rPr>
          <w:rFonts w:ascii="Arial" w:hAnsi="Arial" w:cs="Arial"/>
          <w:bCs/>
          <w:sz w:val="22"/>
          <w:szCs w:val="22"/>
        </w:rPr>
        <w:t xml:space="preserve">Uzavření </w:t>
      </w:r>
      <w:r w:rsidR="00BF104C">
        <w:rPr>
          <w:rFonts w:ascii="Arial" w:hAnsi="Arial" w:cs="Arial"/>
          <w:bCs/>
          <w:sz w:val="22"/>
          <w:szCs w:val="22"/>
        </w:rPr>
        <w:t>této Dohody</w:t>
      </w:r>
      <w:r w:rsidRPr="001C42F0">
        <w:rPr>
          <w:rFonts w:ascii="Arial" w:hAnsi="Arial" w:cs="Arial"/>
          <w:bCs/>
          <w:sz w:val="22"/>
          <w:szCs w:val="22"/>
        </w:rPr>
        <w:t xml:space="preserve"> bylo schváleno Zastupitelstvem města </w:t>
      </w:r>
      <w:r>
        <w:rPr>
          <w:rFonts w:ascii="Arial" w:hAnsi="Arial" w:cs="Arial"/>
          <w:bCs/>
          <w:sz w:val="22"/>
          <w:szCs w:val="22"/>
        </w:rPr>
        <w:t>Jindřichův Hradec</w:t>
      </w:r>
      <w:r w:rsidRPr="001C42F0">
        <w:rPr>
          <w:rFonts w:ascii="Arial" w:hAnsi="Arial" w:cs="Arial"/>
          <w:bCs/>
          <w:sz w:val="22"/>
          <w:szCs w:val="22"/>
        </w:rPr>
        <w:t xml:space="preserve"> usnesením č. </w:t>
      </w:r>
      <w:r w:rsidR="004C2631">
        <w:rPr>
          <w:rFonts w:ascii="Arial" w:hAnsi="Arial" w:cs="Arial"/>
          <w:bCs/>
          <w:sz w:val="22"/>
          <w:szCs w:val="22"/>
        </w:rPr>
        <w:t>111/7Z/2023</w:t>
      </w:r>
      <w:r w:rsidRPr="001C42F0">
        <w:rPr>
          <w:rFonts w:ascii="Arial" w:hAnsi="Arial" w:cs="Arial"/>
          <w:bCs/>
          <w:sz w:val="22"/>
          <w:szCs w:val="22"/>
        </w:rPr>
        <w:t xml:space="preserve"> ze dne </w:t>
      </w:r>
      <w:r w:rsidR="004C2631">
        <w:rPr>
          <w:rFonts w:ascii="Arial" w:hAnsi="Arial" w:cs="Arial"/>
          <w:bCs/>
          <w:sz w:val="22"/>
          <w:szCs w:val="22"/>
        </w:rPr>
        <w:t>2</w:t>
      </w:r>
      <w:r w:rsidR="00F544A1">
        <w:rPr>
          <w:rFonts w:ascii="Arial" w:hAnsi="Arial" w:cs="Arial"/>
          <w:bCs/>
          <w:sz w:val="22"/>
          <w:szCs w:val="22"/>
        </w:rPr>
        <w:t>6</w:t>
      </w:r>
      <w:r w:rsidR="004C2631">
        <w:rPr>
          <w:rFonts w:ascii="Arial" w:hAnsi="Arial" w:cs="Arial"/>
          <w:bCs/>
          <w:sz w:val="22"/>
          <w:szCs w:val="22"/>
        </w:rPr>
        <w:t>.</w:t>
      </w:r>
      <w:r w:rsidR="00F544A1">
        <w:rPr>
          <w:rFonts w:ascii="Arial" w:hAnsi="Arial" w:cs="Arial"/>
          <w:bCs/>
          <w:sz w:val="22"/>
          <w:szCs w:val="22"/>
        </w:rPr>
        <w:t>4</w:t>
      </w:r>
      <w:r w:rsidR="004C2631">
        <w:rPr>
          <w:rFonts w:ascii="Arial" w:hAnsi="Arial" w:cs="Arial"/>
          <w:bCs/>
          <w:sz w:val="22"/>
          <w:szCs w:val="22"/>
        </w:rPr>
        <w:t>.2023</w:t>
      </w:r>
      <w:r w:rsidRPr="004B7716">
        <w:rPr>
          <w:rFonts w:ascii="Arial" w:hAnsi="Arial" w:cs="Arial"/>
          <w:bCs/>
          <w:sz w:val="22"/>
          <w:szCs w:val="22"/>
        </w:rPr>
        <w:t xml:space="preserve">.  </w:t>
      </w:r>
    </w:p>
    <w:p w14:paraId="14DE48B3" w14:textId="77777777" w:rsidR="001C42F0" w:rsidRDefault="001C42F0" w:rsidP="008B6CBC">
      <w:pPr>
        <w:pStyle w:val="Odstavecseseznamem"/>
        <w:suppressAutoHyphens w:val="0"/>
        <w:spacing w:line="30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CCB185B" w14:textId="7B9C07DD" w:rsidR="001C42F0" w:rsidRDefault="00BF104C" w:rsidP="008E3648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Dohoda</w:t>
      </w:r>
      <w:r w:rsidR="001C42F0" w:rsidRPr="001C42F0">
        <w:rPr>
          <w:rFonts w:ascii="Arial" w:hAnsi="Arial" w:cs="Arial"/>
          <w:bCs/>
          <w:sz w:val="22"/>
          <w:szCs w:val="22"/>
        </w:rPr>
        <w:t xml:space="preserve"> je vyhotoven</w:t>
      </w:r>
      <w:r>
        <w:rPr>
          <w:rFonts w:ascii="Arial" w:hAnsi="Arial" w:cs="Arial"/>
          <w:bCs/>
          <w:sz w:val="22"/>
          <w:szCs w:val="22"/>
        </w:rPr>
        <w:t>a</w:t>
      </w:r>
      <w:r w:rsidR="001C42F0" w:rsidRPr="001C42F0">
        <w:rPr>
          <w:rFonts w:ascii="Arial" w:hAnsi="Arial" w:cs="Arial"/>
          <w:bCs/>
          <w:sz w:val="22"/>
          <w:szCs w:val="22"/>
        </w:rPr>
        <w:t xml:space="preserve"> a podepsán</w:t>
      </w:r>
      <w:r>
        <w:rPr>
          <w:rFonts w:ascii="Arial" w:hAnsi="Arial" w:cs="Arial"/>
          <w:bCs/>
          <w:sz w:val="22"/>
          <w:szCs w:val="22"/>
        </w:rPr>
        <w:t>a</w:t>
      </w:r>
      <w:r w:rsidR="001C42F0" w:rsidRPr="001C42F0">
        <w:rPr>
          <w:rFonts w:ascii="Arial" w:hAnsi="Arial" w:cs="Arial"/>
          <w:bCs/>
          <w:sz w:val="22"/>
          <w:szCs w:val="22"/>
        </w:rPr>
        <w:t xml:space="preserve"> v</w:t>
      </w:r>
      <w:r w:rsidR="001C42F0">
        <w:rPr>
          <w:rFonts w:ascii="Arial" w:hAnsi="Arial" w:cs="Arial"/>
          <w:bCs/>
          <w:sz w:val="22"/>
          <w:szCs w:val="22"/>
        </w:rPr>
        <w:t>e dvou</w:t>
      </w:r>
      <w:r w:rsidR="001C42F0" w:rsidRPr="001C42F0">
        <w:rPr>
          <w:rFonts w:ascii="Arial" w:hAnsi="Arial" w:cs="Arial"/>
          <w:bCs/>
          <w:sz w:val="22"/>
          <w:szCs w:val="22"/>
        </w:rPr>
        <w:t xml:space="preserve"> (</w:t>
      </w:r>
      <w:r w:rsidR="001C42F0">
        <w:rPr>
          <w:rFonts w:ascii="Arial" w:hAnsi="Arial" w:cs="Arial"/>
          <w:bCs/>
          <w:sz w:val="22"/>
          <w:szCs w:val="22"/>
        </w:rPr>
        <w:t>2</w:t>
      </w:r>
      <w:r w:rsidR="001C42F0" w:rsidRPr="001C42F0">
        <w:rPr>
          <w:rFonts w:ascii="Arial" w:hAnsi="Arial" w:cs="Arial"/>
          <w:bCs/>
          <w:sz w:val="22"/>
          <w:szCs w:val="22"/>
        </w:rPr>
        <w:t xml:space="preserve">) stejnopisech v českém jazyce, z nichž každá </w:t>
      </w:r>
      <w:r w:rsidR="002B7FAC">
        <w:rPr>
          <w:rFonts w:ascii="Arial" w:hAnsi="Arial" w:cs="Arial"/>
          <w:bCs/>
          <w:sz w:val="22"/>
          <w:szCs w:val="22"/>
        </w:rPr>
        <w:t>S</w:t>
      </w:r>
      <w:r w:rsidR="002B7FAC" w:rsidRPr="001C42F0">
        <w:rPr>
          <w:rFonts w:ascii="Arial" w:hAnsi="Arial" w:cs="Arial"/>
          <w:bCs/>
          <w:sz w:val="22"/>
          <w:szCs w:val="22"/>
        </w:rPr>
        <w:t xml:space="preserve">mluvní </w:t>
      </w:r>
      <w:r w:rsidR="001C42F0" w:rsidRPr="001C42F0">
        <w:rPr>
          <w:rFonts w:ascii="Arial" w:hAnsi="Arial" w:cs="Arial"/>
          <w:bCs/>
          <w:sz w:val="22"/>
          <w:szCs w:val="22"/>
        </w:rPr>
        <w:t xml:space="preserve">strana </w:t>
      </w:r>
      <w:proofErr w:type="gramStart"/>
      <w:r w:rsidR="001C42F0" w:rsidRPr="001C42F0">
        <w:rPr>
          <w:rFonts w:ascii="Arial" w:hAnsi="Arial" w:cs="Arial"/>
          <w:bCs/>
          <w:sz w:val="22"/>
          <w:szCs w:val="22"/>
        </w:rPr>
        <w:t>obdrží</w:t>
      </w:r>
      <w:proofErr w:type="gramEnd"/>
      <w:r w:rsidR="001C42F0" w:rsidRPr="001C42F0">
        <w:rPr>
          <w:rFonts w:ascii="Arial" w:hAnsi="Arial" w:cs="Arial"/>
          <w:bCs/>
          <w:sz w:val="22"/>
          <w:szCs w:val="22"/>
        </w:rPr>
        <w:t xml:space="preserve"> jedno (1) vyhotoven</w:t>
      </w:r>
      <w:r w:rsidR="002F4226">
        <w:rPr>
          <w:rFonts w:ascii="Arial" w:hAnsi="Arial" w:cs="Arial"/>
          <w:bCs/>
          <w:sz w:val="22"/>
          <w:szCs w:val="22"/>
        </w:rPr>
        <w:t>í</w:t>
      </w:r>
      <w:r w:rsidR="001C42F0" w:rsidRPr="004B7716">
        <w:rPr>
          <w:rFonts w:ascii="Arial" w:hAnsi="Arial" w:cs="Arial"/>
          <w:bCs/>
          <w:sz w:val="22"/>
          <w:szCs w:val="22"/>
        </w:rPr>
        <w:t>.</w:t>
      </w:r>
    </w:p>
    <w:p w14:paraId="56723CB0" w14:textId="77777777" w:rsidR="001C42F0" w:rsidRPr="001C42F0" w:rsidRDefault="001C42F0" w:rsidP="008B6CBC">
      <w:pPr>
        <w:pStyle w:val="Odstavecseseznamem"/>
        <w:suppressAutoHyphens w:val="0"/>
        <w:spacing w:line="300" w:lineRule="auto"/>
        <w:rPr>
          <w:rFonts w:ascii="Arial" w:hAnsi="Arial" w:cs="Arial"/>
          <w:sz w:val="20"/>
          <w:szCs w:val="20"/>
        </w:rPr>
      </w:pPr>
    </w:p>
    <w:p w14:paraId="2660CDCF" w14:textId="5100F129" w:rsidR="00AF51B1" w:rsidRPr="00AF51B1" w:rsidRDefault="000207AB" w:rsidP="008E3648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AF51B1">
        <w:rPr>
          <w:rFonts w:ascii="Arial" w:hAnsi="Arial" w:cs="Arial"/>
          <w:sz w:val="22"/>
          <w:szCs w:val="22"/>
        </w:rPr>
        <w:t xml:space="preserve"> naplnění účelu této Dohody se Smluvní strany zavazují poskytnout si navzájem potřebnou součinnost.</w:t>
      </w:r>
    </w:p>
    <w:p w14:paraId="6AC455F0" w14:textId="77777777" w:rsidR="00AF51B1" w:rsidRPr="006B67DD" w:rsidRDefault="00AF51B1" w:rsidP="006B67DD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1C0F4A8" w14:textId="03BB5CC3" w:rsidR="001C42F0" w:rsidRPr="008B6CBC" w:rsidRDefault="00BF104C" w:rsidP="008E3648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Dohoda</w:t>
      </w:r>
      <w:r w:rsidRPr="001C42F0">
        <w:rPr>
          <w:rFonts w:ascii="Arial" w:hAnsi="Arial" w:cs="Arial"/>
          <w:bCs/>
          <w:sz w:val="22"/>
          <w:szCs w:val="22"/>
        </w:rPr>
        <w:t xml:space="preserve"> </w:t>
      </w:r>
      <w:r w:rsidR="001367BE" w:rsidRPr="001C42F0">
        <w:rPr>
          <w:rFonts w:ascii="Arial" w:hAnsi="Arial" w:cs="Arial"/>
          <w:sz w:val="22"/>
          <w:szCs w:val="22"/>
        </w:rPr>
        <w:t xml:space="preserve">nabývá </w:t>
      </w:r>
      <w:r w:rsidR="002F4226">
        <w:rPr>
          <w:rFonts w:ascii="Arial" w:hAnsi="Arial" w:cs="Arial"/>
          <w:sz w:val="22"/>
          <w:szCs w:val="22"/>
        </w:rPr>
        <w:t xml:space="preserve">platnosti </w:t>
      </w:r>
      <w:r w:rsidR="001367BE" w:rsidRPr="001C42F0">
        <w:rPr>
          <w:rFonts w:ascii="Arial" w:hAnsi="Arial" w:cs="Arial"/>
          <w:sz w:val="22"/>
          <w:szCs w:val="22"/>
        </w:rPr>
        <w:t xml:space="preserve">dnem podpisu </w:t>
      </w:r>
      <w:r w:rsidR="002B7FAC">
        <w:rPr>
          <w:rFonts w:ascii="Arial" w:hAnsi="Arial" w:cs="Arial"/>
          <w:sz w:val="22"/>
          <w:szCs w:val="22"/>
        </w:rPr>
        <w:t>oběma</w:t>
      </w:r>
      <w:r w:rsidR="002B7FAC" w:rsidRPr="001C42F0">
        <w:rPr>
          <w:rFonts w:ascii="Arial" w:hAnsi="Arial" w:cs="Arial"/>
          <w:sz w:val="22"/>
          <w:szCs w:val="22"/>
        </w:rPr>
        <w:t xml:space="preserve"> </w:t>
      </w:r>
      <w:r w:rsidR="002B7FAC">
        <w:rPr>
          <w:rFonts w:ascii="Arial" w:hAnsi="Arial" w:cs="Arial"/>
          <w:sz w:val="22"/>
          <w:szCs w:val="22"/>
        </w:rPr>
        <w:t>S</w:t>
      </w:r>
      <w:r w:rsidR="002B7FAC" w:rsidRPr="001C42F0">
        <w:rPr>
          <w:rFonts w:ascii="Arial" w:hAnsi="Arial" w:cs="Arial"/>
          <w:sz w:val="22"/>
          <w:szCs w:val="22"/>
        </w:rPr>
        <w:t xml:space="preserve">mluvními </w:t>
      </w:r>
      <w:r w:rsidR="001367BE" w:rsidRPr="001C42F0">
        <w:rPr>
          <w:rFonts w:ascii="Arial" w:hAnsi="Arial" w:cs="Arial"/>
          <w:sz w:val="22"/>
          <w:szCs w:val="22"/>
        </w:rPr>
        <w:t>stranami</w:t>
      </w:r>
      <w:r w:rsidR="002F4226">
        <w:rPr>
          <w:rFonts w:ascii="Arial" w:hAnsi="Arial" w:cs="Arial"/>
          <w:sz w:val="22"/>
          <w:szCs w:val="22"/>
        </w:rPr>
        <w:t>, účinnosti nabývá uveřejněním</w:t>
      </w:r>
      <w:r w:rsidR="002F4226" w:rsidRPr="002F4226">
        <w:rPr>
          <w:rFonts w:ascii="Arial" w:hAnsi="Arial" w:cs="Arial"/>
          <w:sz w:val="22"/>
          <w:szCs w:val="22"/>
        </w:rPr>
        <w:t xml:space="preserve"> v registru smluv dle zákona č. 340/2015 Sb., </w:t>
      </w:r>
      <w:r w:rsidR="002F4226" w:rsidRPr="008B6CBC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smluv (zákon o registru smluv). Smluvní strany se dohodly, že </w:t>
      </w:r>
      <w:r>
        <w:rPr>
          <w:rFonts w:ascii="Arial" w:hAnsi="Arial" w:cs="Arial"/>
          <w:sz w:val="22"/>
          <w:szCs w:val="22"/>
        </w:rPr>
        <w:t>Dohodu</w:t>
      </w:r>
      <w:r w:rsidRPr="008B6CBC">
        <w:rPr>
          <w:rFonts w:ascii="Arial" w:hAnsi="Arial" w:cs="Arial"/>
          <w:sz w:val="22"/>
          <w:szCs w:val="22"/>
        </w:rPr>
        <w:t xml:space="preserve"> </w:t>
      </w:r>
      <w:r w:rsidR="002F4226" w:rsidRPr="008B6CBC">
        <w:rPr>
          <w:rFonts w:ascii="Arial" w:hAnsi="Arial" w:cs="Arial"/>
          <w:sz w:val="22"/>
          <w:szCs w:val="22"/>
        </w:rPr>
        <w:t xml:space="preserve">v souladu s tímto zákonem uveřejní </w:t>
      </w:r>
      <w:r w:rsidR="002F4226">
        <w:rPr>
          <w:rFonts w:ascii="Arial" w:hAnsi="Arial" w:cs="Arial"/>
          <w:sz w:val="22"/>
          <w:szCs w:val="22"/>
        </w:rPr>
        <w:t>Účastník I</w:t>
      </w:r>
      <w:r w:rsidR="002F4226" w:rsidRPr="008B6CBC">
        <w:rPr>
          <w:rFonts w:ascii="Arial" w:hAnsi="Arial" w:cs="Arial"/>
          <w:sz w:val="22"/>
          <w:szCs w:val="22"/>
        </w:rPr>
        <w:t>, a to nejpozději do 30 dnů od podpisu smlouvy.</w:t>
      </w:r>
    </w:p>
    <w:p w14:paraId="52769717" w14:textId="77777777" w:rsidR="001C42F0" w:rsidRPr="001C42F0" w:rsidRDefault="001C42F0" w:rsidP="008B6CBC">
      <w:pPr>
        <w:pStyle w:val="Odstavecseseznamem"/>
        <w:suppressAutoHyphens w:val="0"/>
        <w:spacing w:line="300" w:lineRule="auto"/>
        <w:rPr>
          <w:rFonts w:ascii="Arial" w:hAnsi="Arial" w:cs="Arial"/>
          <w:sz w:val="22"/>
          <w:szCs w:val="22"/>
        </w:rPr>
      </w:pPr>
    </w:p>
    <w:p w14:paraId="701E0791" w14:textId="692FC463" w:rsidR="001C42F0" w:rsidRDefault="001367BE" w:rsidP="008E3648">
      <w:pPr>
        <w:pStyle w:val="Odstavecseseznamem"/>
        <w:numPr>
          <w:ilvl w:val="1"/>
          <w:numId w:val="6"/>
        </w:num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C42F0">
        <w:rPr>
          <w:rFonts w:ascii="Arial" w:hAnsi="Arial" w:cs="Arial"/>
          <w:sz w:val="22"/>
          <w:szCs w:val="22"/>
        </w:rPr>
        <w:t xml:space="preserve">Smluvní strany prohlašují, že s obsahem </w:t>
      </w:r>
      <w:r w:rsidR="00BF104C">
        <w:rPr>
          <w:rFonts w:ascii="Arial" w:hAnsi="Arial" w:cs="Arial"/>
          <w:sz w:val="22"/>
          <w:szCs w:val="22"/>
        </w:rPr>
        <w:t>této Dohody</w:t>
      </w:r>
      <w:r w:rsidRPr="001C42F0">
        <w:rPr>
          <w:rFonts w:ascii="Arial" w:hAnsi="Arial" w:cs="Arial"/>
          <w:sz w:val="22"/>
          <w:szCs w:val="22"/>
        </w:rPr>
        <w:t xml:space="preserve"> souhlasí, rozumí mu a zavazují se k jeho plnění, dále, že </w:t>
      </w:r>
      <w:r w:rsidR="00BF104C">
        <w:rPr>
          <w:rFonts w:ascii="Arial" w:hAnsi="Arial" w:cs="Arial"/>
          <w:sz w:val="22"/>
          <w:szCs w:val="22"/>
        </w:rPr>
        <w:t>tato Dohoda</w:t>
      </w:r>
      <w:r w:rsidRPr="001C42F0">
        <w:rPr>
          <w:rFonts w:ascii="Arial" w:hAnsi="Arial" w:cs="Arial"/>
          <w:sz w:val="22"/>
          <w:szCs w:val="22"/>
        </w:rPr>
        <w:t xml:space="preserve"> byl</w:t>
      </w:r>
      <w:r w:rsidR="00BF104C">
        <w:rPr>
          <w:rFonts w:ascii="Arial" w:hAnsi="Arial" w:cs="Arial"/>
          <w:sz w:val="22"/>
          <w:szCs w:val="22"/>
        </w:rPr>
        <w:t>a</w:t>
      </w:r>
      <w:r w:rsidRPr="001C42F0">
        <w:rPr>
          <w:rFonts w:ascii="Arial" w:hAnsi="Arial" w:cs="Arial"/>
          <w:sz w:val="22"/>
          <w:szCs w:val="22"/>
        </w:rPr>
        <w:t xml:space="preserve"> uzavřen</w:t>
      </w:r>
      <w:r w:rsidR="00BF104C">
        <w:rPr>
          <w:rFonts w:ascii="Arial" w:hAnsi="Arial" w:cs="Arial"/>
          <w:sz w:val="22"/>
          <w:szCs w:val="22"/>
        </w:rPr>
        <w:t>a</w:t>
      </w:r>
      <w:r w:rsidRPr="001C42F0">
        <w:rPr>
          <w:rFonts w:ascii="Arial" w:hAnsi="Arial" w:cs="Arial"/>
          <w:sz w:val="22"/>
          <w:szCs w:val="22"/>
        </w:rPr>
        <w:t xml:space="preserve"> podle jejich svobodné a vážné vůle prosté tísně, na důkaz čehož připojují níže své vlastnoruční podpisy. </w:t>
      </w:r>
    </w:p>
    <w:p w14:paraId="56855D01" w14:textId="77777777" w:rsidR="006742B8" w:rsidRDefault="006742B8" w:rsidP="006742B8">
      <w:pPr>
        <w:pStyle w:val="Odstavecseseznamem"/>
        <w:suppressAutoHyphens w:val="0"/>
        <w:spacing w:line="30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B997785" w14:textId="77777777" w:rsidR="00A02C94" w:rsidRDefault="00A02C94" w:rsidP="006742B8">
      <w:pPr>
        <w:suppressLineNumber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A4F117" w14:textId="5B425A92" w:rsidR="006742B8" w:rsidRPr="006742B8" w:rsidRDefault="006742B8" w:rsidP="006742B8">
      <w:pPr>
        <w:suppressLineNumber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42B8">
        <w:rPr>
          <w:rFonts w:ascii="Arial" w:hAnsi="Arial" w:cs="Arial"/>
          <w:b/>
          <w:sz w:val="22"/>
          <w:szCs w:val="22"/>
        </w:rPr>
        <w:t>Strany prohlašují, že si tuto Dohodu přečetly, že s jejím obsahem souhlasí a na důkaz toho k ní připojují své podpisy:</w:t>
      </w:r>
    </w:p>
    <w:p w14:paraId="7E77CD1C" w14:textId="77777777" w:rsidR="006742B8" w:rsidRPr="006742B8" w:rsidRDefault="006742B8" w:rsidP="006742B8">
      <w:pPr>
        <w:suppressLineNumbers/>
        <w:spacing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4FC1C3EA" w14:textId="2FF5A997" w:rsidR="006742B8" w:rsidRPr="006742B8" w:rsidRDefault="006742B8" w:rsidP="006742B8">
      <w:pPr>
        <w:suppressLineNumbers/>
        <w:spacing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6742B8">
        <w:rPr>
          <w:rFonts w:ascii="Arial" w:hAnsi="Arial" w:cs="Arial"/>
          <w:bCs/>
          <w:i/>
          <w:iCs/>
          <w:sz w:val="22"/>
          <w:szCs w:val="22"/>
        </w:rPr>
        <w:t>Následuje podpisová strana.</w:t>
      </w:r>
    </w:p>
    <w:p w14:paraId="3605B1BD" w14:textId="77777777" w:rsidR="006742B8" w:rsidRDefault="006742B8" w:rsidP="006742B8">
      <w:pPr>
        <w:pStyle w:val="Odstavecseseznamem"/>
        <w:suppressAutoHyphens w:val="0"/>
        <w:spacing w:line="30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29AE303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53C2FCA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8AD1027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A268D38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BFDE4FF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556B4EC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FE2B4F4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176671E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3D43F8F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56AB55D" w14:textId="77777777" w:rsidR="00A02C94" w:rsidRDefault="00A02C94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4397F8" w14:textId="219DB575" w:rsidR="006742B8" w:rsidRDefault="006742B8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6742B8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Podpisová strana.</w:t>
      </w:r>
    </w:p>
    <w:p w14:paraId="7889EC3D" w14:textId="77777777" w:rsidR="006742B8" w:rsidRDefault="006742B8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3272045" w14:textId="77777777" w:rsidR="006742B8" w:rsidRDefault="006742B8" w:rsidP="006742B8">
      <w:pPr>
        <w:pStyle w:val="Odstavecseseznamem"/>
        <w:suppressAutoHyphens w:val="0"/>
        <w:spacing w:line="300" w:lineRule="auto"/>
        <w:ind w:left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6742B8" w:rsidRPr="006C5976" w14:paraId="422AC255" w14:textId="77777777" w:rsidTr="006742B8">
        <w:trPr>
          <w:trHeight w:val="1527"/>
        </w:trPr>
        <w:tc>
          <w:tcPr>
            <w:tcW w:w="4527" w:type="dxa"/>
            <w:shd w:val="clear" w:color="auto" w:fill="auto"/>
          </w:tcPr>
          <w:p w14:paraId="1ADAA2E7" w14:textId="4F89E4C6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2B8">
              <w:rPr>
                <w:rFonts w:ascii="Arial" w:hAnsi="Arial" w:cs="Arial"/>
                <w:sz w:val="22"/>
                <w:szCs w:val="22"/>
              </w:rPr>
              <w:t>V </w:t>
            </w:r>
            <w:r w:rsidRPr="001C42F0">
              <w:rPr>
                <w:rFonts w:ascii="Arial" w:hAnsi="Arial" w:cs="Arial"/>
                <w:bCs/>
                <w:sz w:val="22"/>
                <w:szCs w:val="22"/>
              </w:rPr>
              <w:t xml:space="preserve">Jindřichově Hradci </w:t>
            </w:r>
            <w:r w:rsidRPr="006742B8">
              <w:rPr>
                <w:rFonts w:ascii="Arial" w:hAnsi="Arial" w:cs="Arial"/>
                <w:sz w:val="22"/>
                <w:szCs w:val="22"/>
              </w:rPr>
              <w:t>dne</w:t>
            </w:r>
            <w:r w:rsidR="00D66BE7">
              <w:rPr>
                <w:rFonts w:ascii="Arial" w:hAnsi="Arial" w:cs="Arial"/>
                <w:sz w:val="22"/>
                <w:szCs w:val="22"/>
              </w:rPr>
              <w:t xml:space="preserve"> 21.6.2023</w:t>
            </w:r>
          </w:p>
          <w:p w14:paraId="50A83D73" w14:textId="77777777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8CDFD2" w14:textId="20987094" w:rsid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Účastník I</w:t>
            </w:r>
          </w:p>
          <w:p w14:paraId="6B6294D8" w14:textId="77777777" w:rsid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59E857" w14:textId="77777777" w:rsidR="00245027" w:rsidRDefault="00245027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25BE0" w14:textId="77777777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737D70" w14:textId="77777777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2B8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77A01F28" w14:textId="53CA8DAC" w:rsidR="006742B8" w:rsidRPr="006742B8" w:rsidRDefault="006742B8" w:rsidP="006742B8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2F0">
              <w:rPr>
                <w:rFonts w:ascii="Arial" w:hAnsi="Arial" w:cs="Arial"/>
                <w:b/>
                <w:sz w:val="22"/>
                <w:szCs w:val="22"/>
              </w:rPr>
              <w:t>Město Jindřichův Hradec</w:t>
            </w:r>
            <w:r w:rsidRPr="006742B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Mgr. Ing. Michal Kozár, MBA, starosta</w:t>
            </w:r>
          </w:p>
        </w:tc>
        <w:tc>
          <w:tcPr>
            <w:tcW w:w="4527" w:type="dxa"/>
            <w:shd w:val="clear" w:color="auto" w:fill="auto"/>
          </w:tcPr>
          <w:p w14:paraId="54D829D5" w14:textId="3E654EB9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2B8">
              <w:rPr>
                <w:rFonts w:ascii="Arial" w:hAnsi="Arial" w:cs="Arial"/>
                <w:sz w:val="22"/>
                <w:szCs w:val="22"/>
              </w:rPr>
              <w:t>V </w:t>
            </w:r>
            <w:r w:rsidRPr="001C42F0">
              <w:rPr>
                <w:rFonts w:ascii="Arial" w:hAnsi="Arial" w:cs="Arial"/>
                <w:bCs/>
                <w:sz w:val="22"/>
                <w:szCs w:val="22"/>
              </w:rPr>
              <w:t xml:space="preserve">Jindřichově Hradci </w:t>
            </w:r>
            <w:r w:rsidRPr="006742B8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D66BE7">
              <w:rPr>
                <w:rFonts w:ascii="Arial" w:hAnsi="Arial" w:cs="Arial"/>
                <w:sz w:val="22"/>
                <w:szCs w:val="22"/>
              </w:rPr>
              <w:t>14.6.2023</w:t>
            </w:r>
          </w:p>
          <w:p w14:paraId="03C9A43A" w14:textId="77777777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AE025C" w14:textId="3537E455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2B8">
              <w:rPr>
                <w:rFonts w:ascii="Arial" w:hAnsi="Arial" w:cs="Arial"/>
                <w:b/>
                <w:bCs/>
                <w:sz w:val="22"/>
                <w:szCs w:val="22"/>
              </w:rPr>
              <w:t>Účastník II</w:t>
            </w:r>
          </w:p>
          <w:p w14:paraId="539D7397" w14:textId="77777777" w:rsid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A968E" w14:textId="77777777" w:rsid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D9FD4A" w14:textId="77777777" w:rsidR="00245027" w:rsidRPr="006742B8" w:rsidRDefault="00245027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683E79" w14:textId="77777777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2B8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19FE2033" w14:textId="3BA64F3C" w:rsidR="006742B8" w:rsidRDefault="006742B8" w:rsidP="006742B8">
            <w:pPr>
              <w:spacing w:line="30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2F0">
              <w:rPr>
                <w:rFonts w:ascii="Arial" w:hAnsi="Arial" w:cs="Arial"/>
                <w:b/>
                <w:bCs/>
                <w:sz w:val="22"/>
                <w:szCs w:val="22"/>
              </w:rPr>
              <w:t>Bytové družstvo Jindřichův Hradec Hvězdárna</w:t>
            </w:r>
            <w:r w:rsidRPr="006742B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Mgr. Hana Mikulecká, předseda představenstva</w:t>
            </w:r>
          </w:p>
          <w:p w14:paraId="5C351535" w14:textId="77777777" w:rsidR="006742B8" w:rsidRDefault="006742B8" w:rsidP="006742B8">
            <w:pPr>
              <w:spacing w:line="30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925382" w14:textId="77777777" w:rsidR="006742B8" w:rsidRDefault="006742B8" w:rsidP="006742B8">
            <w:pPr>
              <w:spacing w:line="30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56D5AC" w14:textId="77777777" w:rsidR="006742B8" w:rsidRDefault="006742B8" w:rsidP="006742B8">
            <w:pPr>
              <w:spacing w:line="30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500A2B" w14:textId="77777777" w:rsidR="006742B8" w:rsidRPr="006742B8" w:rsidRDefault="006742B8" w:rsidP="006742B8">
            <w:pPr>
              <w:suppressAutoHyphens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2B8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6C3180E5" w14:textId="3E60CB36" w:rsidR="006742B8" w:rsidRPr="006742B8" w:rsidRDefault="006742B8" w:rsidP="006742B8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2F0">
              <w:rPr>
                <w:rFonts w:ascii="Arial" w:hAnsi="Arial" w:cs="Arial"/>
                <w:b/>
                <w:bCs/>
                <w:sz w:val="22"/>
                <w:szCs w:val="22"/>
              </w:rPr>
              <w:t>Bytové družstvo Jindřichův Hradec Hvězdárna</w:t>
            </w:r>
            <w:r w:rsidRPr="006742B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MVDr. Otakar Nesnídal, člen představenstva</w:t>
            </w:r>
          </w:p>
        </w:tc>
      </w:tr>
    </w:tbl>
    <w:p w14:paraId="0A8E15D5" w14:textId="77777777" w:rsidR="001C42F0" w:rsidRPr="001C42F0" w:rsidRDefault="001C42F0" w:rsidP="008B6CBC">
      <w:pPr>
        <w:suppressAutoHyphens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sectPr w:rsidR="001C42F0" w:rsidRPr="001C42F0" w:rsidSect="00C7068B">
      <w:footerReference w:type="even" r:id="rId11"/>
      <w:footerReference w:type="default" r:id="rId12"/>
      <w:pgSz w:w="11906" w:h="16838"/>
      <w:pgMar w:top="1380" w:right="1417" w:bottom="1693" w:left="1417" w:header="993" w:footer="73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"/>
    </wne:keymap>
    <wne:keymap wne:kcmPrimary="0444">
      <wne:acd wne:acdName="acd3"/>
    </wne:keymap>
    <wne:keymap wne:kcmPrimary="0445">
      <wne:acd wne:acdName="acd8"/>
    </wne:keymap>
    <wne:keymap wne:kcmPrimary="0446">
      <wne:acd wne:acdName="acd4"/>
    </wne:keymap>
    <wne:keymap wne:kcmPrimary="0447">
      <wne:acd wne:acdName="acd5"/>
    </wne:keymap>
    <wne:keymap wne:kcmPrimary="0448">
      <wne:macro wne:macroName="PROJECT.ZY_90_RIBBON.SETLISTINGB"/>
    </wne:keymap>
    <wne:keymap wne:kcmPrimary="0449">
      <wne:acd wne:acdName="acd13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14"/>
    </wne:keymap>
    <wne:keymap wne:kcmPrimary="0450">
      <wne:acd wne:acdName="acd15"/>
    </wne:keymap>
    <wne:keymap wne:kcmPrimary="0451">
      <wne:acd wne:acdName="acd6"/>
    </wne:keymap>
    <wne:keymap wne:kcmPrimary="0452">
      <wne:acd wne:acdName="acd9"/>
    </wne:keymap>
    <wne:keymap wne:kcmPrimary="0453">
      <wne:acd wne:acdName="acd2"/>
    </wne:keymap>
    <wne:keymap wne:kcmPrimary="0454">
      <wne:acd wne:acdName="acd10"/>
    </wne:keymap>
    <wne:keymap wne:kcmPrimary="0455">
      <wne:acd wne:acdName="acd12"/>
    </wne:keymap>
    <wne:keymap wne:kcmPrimary="0457">
      <wne:acd wne:acdName="acd7"/>
    </wne:keymap>
    <wne:keymap wne:kcmPrimary="0458">
      <wne:acd wne:acdName="acd16"/>
    </wne:keymap>
    <wne:keymap wne:kcmPrimary="0459">
      <wne:acd wne:acdName="acd0"/>
    </wne:keymap>
    <wne:keymap wne:kcmPrimary="045A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gBTAF8AdABlAHgAdAA=" wne:acdName="acd0" wne:fciIndexBasedOn="0065"/>
    <wne:acd wne:argValue="AgBTAF8AdABlAHgAdAAgADEA" wne:acdName="acd1" wne:fciIndexBasedOn="0065"/>
    <wne:acd wne:argValue="AgBTAF8AdABlAHgAdAAgADIA" wne:acdName="acd2" wne:fciIndexBasedOn="0065"/>
    <wne:acd wne:argValue="AgBTAF8AdABlAHgAdAAgADMA" wne:acdName="acd3" wne:fciIndexBasedOn="0065"/>
    <wne:acd wne:argValue="AgBTAF8AdABlAHgAdAAgADQA" wne:acdName="acd4" wne:fciIndexBasedOn="0065"/>
    <wne:acd wne:argValue="AgBTAF8AdABlAHgAdAAgADUA" wne:acdName="acd5" wne:fciIndexBasedOn="0065"/>
    <wne:acd wne:argValue="AgBTAF8AaABlAGEAZABpAG4AZwAgADEA" wne:acdName="acd6" wne:fciIndexBasedOn="0065"/>
    <wne:acd wne:argValue="AgBTAF8AaABlAGEAZABpAG4AZwAgADIA" wne:acdName="acd7" wne:fciIndexBasedOn="0065"/>
    <wne:acd wne:argValue="AgBTAF8AaABlAGEAZABpAG4AZwAgADMA" wne:acdName="acd8" wne:fciIndexBasedOn="0065"/>
    <wne:acd wne:argValue="AgBTAF8AaABlAGEAZABpAG4AZwAgADQA" wne:acdName="acd9" wne:fciIndexBasedOn="0065"/>
    <wne:acd wne:argValue="AgBTAF8AaABlAGEAZABpAG4AZwAgADUA" wne:acdName="acd10" wne:fciIndexBasedOn="0065"/>
    <wne:acd wne:argValue="AgBTAF8ATgB1AG0AYgBlAHIAZQBkACAAUABhAHIAYQBnAHIAYQBwAGgAIAAxAA==" wne:acdName="acd11" wne:fciIndexBasedOn="0065"/>
    <wne:acd wne:argValue="AgBTAF8ATgB1AG0AYgBlAHIAZQBkACAAUABhAHIAYQBnAHIAYQBwAGgAIAAyAA==" wne:acdName="acd12" wne:fciIndexBasedOn="0065"/>
    <wne:acd wne:argValue="AgBTAF8ATgB1AG0AYgBlAHIAZQBkACAAUABhAHIAYQBnAHIAYQBwAGgAIAAzAA==" wne:acdName="acd13" wne:fciIndexBasedOn="0065"/>
    <wne:acd wne:argValue="AgBTAF8ATgB1AG0AYgBlAHIAZQBkACAAUABhAHIAYQBnAHIAYQBwAGgAIAA0AA==" wne:acdName="acd14" wne:fciIndexBasedOn="0065"/>
    <wne:acd wne:argValue="AgBTAF8ATgB1AG0AYgBlAHIAZQBkACAAUABhAHIAYQBnAHIAYQBwAGgAIAA1AA==" wne:acdName="acd15" wne:fciIndexBasedOn="0065"/>
    <wne:acd wne:argValue="AgBTAF8AbQBhAHIAZwBpAG4AYQBsACAAbgB1AG0AYgBlAHIA" wne:acdName="acd1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19C5" w14:textId="77777777" w:rsidR="0005385B" w:rsidRDefault="0005385B">
      <w:r>
        <w:separator/>
      </w:r>
    </w:p>
  </w:endnote>
  <w:endnote w:type="continuationSeparator" w:id="0">
    <w:p w14:paraId="4736BF7C" w14:textId="77777777" w:rsidR="0005385B" w:rsidRDefault="0005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309" w14:textId="77777777" w:rsidR="00E6703E" w:rsidRDefault="00E6703E" w:rsidP="00AD26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A68DC1" w14:textId="77777777" w:rsidR="00E6703E" w:rsidRDefault="00E67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080265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825971671"/>
          <w:docPartObj>
            <w:docPartGallery w:val="Page Numbers (Top of Page)"/>
            <w:docPartUnique/>
          </w:docPartObj>
        </w:sdtPr>
        <w:sdtContent>
          <w:p w14:paraId="63327995" w14:textId="58829E5A" w:rsidR="00E6703E" w:rsidRPr="00C7068B" w:rsidRDefault="00E6703E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68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706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068B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706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14</w:t>
            </w:r>
            <w:r w:rsidRPr="00C7068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C7068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706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068B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706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20</w:t>
            </w:r>
            <w:r w:rsidRPr="00C7068B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226F4630" w14:textId="77777777" w:rsidR="00E6703E" w:rsidRDefault="00E670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1286" w14:textId="77777777" w:rsidR="0005385B" w:rsidRDefault="0005385B">
      <w:r>
        <w:separator/>
      </w:r>
    </w:p>
  </w:footnote>
  <w:footnote w:type="continuationSeparator" w:id="0">
    <w:p w14:paraId="62D34666" w14:textId="77777777" w:rsidR="0005385B" w:rsidRDefault="0005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B091A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3"/>
    <w:multiLevelType w:val="multilevel"/>
    <w:tmpl w:val="9224102C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upperRoman"/>
      <w:lvlText w:val="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10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0..%2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..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upperRoman"/>
      <w:lvlText w:val=".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..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5"/>
    <w:multiLevelType w:val="multilevel"/>
    <w:tmpl w:val="DD2A53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3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.%2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lowerLetter"/>
      <w:lvlText w:val="..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upperRoman"/>
      <w:lvlText w:val=".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..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949"/>
        </w:tabs>
        <w:ind w:left="949" w:firstLine="131"/>
      </w:pPr>
      <w:rPr>
        <w:rFonts w:ascii="Symbol" w:hAnsi="Symbol" w:cs="Times New Roman"/>
      </w:rPr>
    </w:lvl>
  </w:abstractNum>
  <w:abstractNum w:abstractNumId="12" w15:restartNumberingAfterBreak="0">
    <w:nsid w:val="05BC3B78"/>
    <w:multiLevelType w:val="hybridMultilevel"/>
    <w:tmpl w:val="5AC22C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5ED7FBC"/>
    <w:multiLevelType w:val="hybridMultilevel"/>
    <w:tmpl w:val="2BD031E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C66DA9"/>
    <w:multiLevelType w:val="hybridMultilevel"/>
    <w:tmpl w:val="DDC2E4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1427CD"/>
    <w:multiLevelType w:val="hybridMultilevel"/>
    <w:tmpl w:val="388A683A"/>
    <w:lvl w:ilvl="0" w:tplc="FFFFFFFF">
      <w:start w:val="1"/>
      <w:numFmt w:val="lowerLetter"/>
      <w:lvlText w:val="%1)"/>
      <w:lvlJc w:val="left"/>
      <w:pPr>
        <w:ind w:left="1960" w:hanging="360"/>
      </w:pPr>
    </w:lvl>
    <w:lvl w:ilvl="1" w:tplc="FFFFFFFF" w:tentative="1">
      <w:start w:val="1"/>
      <w:numFmt w:val="lowerLetter"/>
      <w:lvlText w:val="%2."/>
      <w:lvlJc w:val="left"/>
      <w:pPr>
        <w:ind w:left="2680" w:hanging="360"/>
      </w:pPr>
    </w:lvl>
    <w:lvl w:ilvl="2" w:tplc="FFFFFFFF" w:tentative="1">
      <w:start w:val="1"/>
      <w:numFmt w:val="lowerRoman"/>
      <w:lvlText w:val="%3."/>
      <w:lvlJc w:val="right"/>
      <w:pPr>
        <w:ind w:left="3400" w:hanging="180"/>
      </w:pPr>
    </w:lvl>
    <w:lvl w:ilvl="3" w:tplc="FFFFFFFF" w:tentative="1">
      <w:start w:val="1"/>
      <w:numFmt w:val="decimal"/>
      <w:lvlText w:val="%4."/>
      <w:lvlJc w:val="left"/>
      <w:pPr>
        <w:ind w:left="4120" w:hanging="360"/>
      </w:pPr>
    </w:lvl>
    <w:lvl w:ilvl="4" w:tplc="FFFFFFFF" w:tentative="1">
      <w:start w:val="1"/>
      <w:numFmt w:val="lowerLetter"/>
      <w:lvlText w:val="%5."/>
      <w:lvlJc w:val="left"/>
      <w:pPr>
        <w:ind w:left="4840" w:hanging="360"/>
      </w:pPr>
    </w:lvl>
    <w:lvl w:ilvl="5" w:tplc="FFFFFFFF" w:tentative="1">
      <w:start w:val="1"/>
      <w:numFmt w:val="lowerRoman"/>
      <w:lvlText w:val="%6."/>
      <w:lvlJc w:val="right"/>
      <w:pPr>
        <w:ind w:left="5560" w:hanging="180"/>
      </w:pPr>
    </w:lvl>
    <w:lvl w:ilvl="6" w:tplc="FFFFFFFF" w:tentative="1">
      <w:start w:val="1"/>
      <w:numFmt w:val="decimal"/>
      <w:lvlText w:val="%7."/>
      <w:lvlJc w:val="left"/>
      <w:pPr>
        <w:ind w:left="6280" w:hanging="360"/>
      </w:pPr>
    </w:lvl>
    <w:lvl w:ilvl="7" w:tplc="FFFFFFFF" w:tentative="1">
      <w:start w:val="1"/>
      <w:numFmt w:val="lowerLetter"/>
      <w:lvlText w:val="%8."/>
      <w:lvlJc w:val="left"/>
      <w:pPr>
        <w:ind w:left="7000" w:hanging="360"/>
      </w:pPr>
    </w:lvl>
    <w:lvl w:ilvl="8" w:tplc="FFFFFFFF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6" w15:restartNumberingAfterBreak="0">
    <w:nsid w:val="13304BE5"/>
    <w:multiLevelType w:val="hybridMultilevel"/>
    <w:tmpl w:val="DDC2E4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AC5EBD"/>
    <w:multiLevelType w:val="hybridMultilevel"/>
    <w:tmpl w:val="78C230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647FDF"/>
    <w:multiLevelType w:val="multilevel"/>
    <w:tmpl w:val="DC5C61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813F01"/>
    <w:multiLevelType w:val="hybridMultilevel"/>
    <w:tmpl w:val="B6E854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402E73"/>
    <w:multiLevelType w:val="hybridMultilevel"/>
    <w:tmpl w:val="432AF396"/>
    <w:lvl w:ilvl="0" w:tplc="85ACA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D33C43"/>
    <w:multiLevelType w:val="hybridMultilevel"/>
    <w:tmpl w:val="125A61F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60D6971"/>
    <w:multiLevelType w:val="hybridMultilevel"/>
    <w:tmpl w:val="78C23034"/>
    <w:lvl w:ilvl="0" w:tplc="E3E8B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081792"/>
    <w:multiLevelType w:val="hybridMultilevel"/>
    <w:tmpl w:val="388A683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695FCD"/>
    <w:multiLevelType w:val="hybridMultilevel"/>
    <w:tmpl w:val="2C90038E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2F4066CF"/>
    <w:multiLevelType w:val="hybridMultilevel"/>
    <w:tmpl w:val="D50A5E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813104"/>
    <w:multiLevelType w:val="hybridMultilevel"/>
    <w:tmpl w:val="388A68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1205C9"/>
    <w:multiLevelType w:val="hybridMultilevel"/>
    <w:tmpl w:val="2BD031EC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742100"/>
    <w:multiLevelType w:val="multilevel"/>
    <w:tmpl w:val="838C0CA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cs="Times New Roman" w:hint="default"/>
      </w:rPr>
    </w:lvl>
  </w:abstractNum>
  <w:abstractNum w:abstractNumId="29" w15:restartNumberingAfterBreak="0">
    <w:nsid w:val="37FB47C6"/>
    <w:multiLevelType w:val="hybridMultilevel"/>
    <w:tmpl w:val="DDC2E4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4D190C"/>
    <w:multiLevelType w:val="hybridMultilevel"/>
    <w:tmpl w:val="180AB97C"/>
    <w:lvl w:ilvl="0" w:tplc="04050015">
      <w:start w:val="1"/>
      <w:numFmt w:val="upp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42916BB1"/>
    <w:multiLevelType w:val="hybridMultilevel"/>
    <w:tmpl w:val="4FFE55CE"/>
    <w:lvl w:ilvl="0" w:tplc="F2C4E6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B838ED"/>
    <w:multiLevelType w:val="hybridMultilevel"/>
    <w:tmpl w:val="4BF45E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252E1F"/>
    <w:multiLevelType w:val="hybridMultilevel"/>
    <w:tmpl w:val="1714A51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AD51AA0"/>
    <w:multiLevelType w:val="hybridMultilevel"/>
    <w:tmpl w:val="66DA38BA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CF76949"/>
    <w:multiLevelType w:val="hybridMultilevel"/>
    <w:tmpl w:val="DDC2E4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DFE4AFE"/>
    <w:multiLevelType w:val="hybridMultilevel"/>
    <w:tmpl w:val="052E2AA6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FA6460"/>
    <w:multiLevelType w:val="hybridMultilevel"/>
    <w:tmpl w:val="388A683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0C33F1"/>
    <w:multiLevelType w:val="hybridMultilevel"/>
    <w:tmpl w:val="2BD031E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3B49B6"/>
    <w:multiLevelType w:val="hybridMultilevel"/>
    <w:tmpl w:val="FA10F00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4B44B3D"/>
    <w:multiLevelType w:val="hybridMultilevel"/>
    <w:tmpl w:val="2AA8C7DC"/>
    <w:lvl w:ilvl="0" w:tplc="CB588208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B2563A2"/>
    <w:multiLevelType w:val="hybridMultilevel"/>
    <w:tmpl w:val="125A61F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CCD5F76"/>
    <w:multiLevelType w:val="multilevel"/>
    <w:tmpl w:val="8D649A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E3E3F80"/>
    <w:multiLevelType w:val="hybridMultilevel"/>
    <w:tmpl w:val="306C1744"/>
    <w:lvl w:ilvl="0" w:tplc="873EE54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C054C"/>
    <w:multiLevelType w:val="hybridMultilevel"/>
    <w:tmpl w:val="BC407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B43"/>
    <w:multiLevelType w:val="hybridMultilevel"/>
    <w:tmpl w:val="1532A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B51A4"/>
    <w:multiLevelType w:val="hybridMultilevel"/>
    <w:tmpl w:val="64B2886C"/>
    <w:lvl w:ilvl="0" w:tplc="2A045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D631B5"/>
    <w:multiLevelType w:val="hybridMultilevel"/>
    <w:tmpl w:val="180AB97C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8" w15:restartNumberingAfterBreak="0">
    <w:nsid w:val="6EA166A2"/>
    <w:multiLevelType w:val="multilevel"/>
    <w:tmpl w:val="FA60C1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6EBB3E43"/>
    <w:multiLevelType w:val="hybridMultilevel"/>
    <w:tmpl w:val="DDC2E4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270751B"/>
    <w:multiLevelType w:val="hybridMultilevel"/>
    <w:tmpl w:val="81A4F794"/>
    <w:lvl w:ilvl="0" w:tplc="FAF8A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815333"/>
    <w:multiLevelType w:val="hybridMultilevel"/>
    <w:tmpl w:val="3F18FF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847836">
    <w:abstractNumId w:val="1"/>
  </w:num>
  <w:num w:numId="2" w16cid:durableId="633340487">
    <w:abstractNumId w:val="5"/>
  </w:num>
  <w:num w:numId="3" w16cid:durableId="1419446282">
    <w:abstractNumId w:val="8"/>
  </w:num>
  <w:num w:numId="4" w16cid:durableId="959917237">
    <w:abstractNumId w:val="24"/>
  </w:num>
  <w:num w:numId="5" w16cid:durableId="1860968976">
    <w:abstractNumId w:val="0"/>
  </w:num>
  <w:num w:numId="6" w16cid:durableId="1797020853">
    <w:abstractNumId w:val="48"/>
  </w:num>
  <w:num w:numId="7" w16cid:durableId="768240430">
    <w:abstractNumId w:val="36"/>
  </w:num>
  <w:num w:numId="8" w16cid:durableId="1578326743">
    <w:abstractNumId w:val="20"/>
  </w:num>
  <w:num w:numId="9" w16cid:durableId="114957273">
    <w:abstractNumId w:val="31"/>
  </w:num>
  <w:num w:numId="10" w16cid:durableId="1760370819">
    <w:abstractNumId w:val="41"/>
  </w:num>
  <w:num w:numId="11" w16cid:durableId="554389315">
    <w:abstractNumId w:val="51"/>
  </w:num>
  <w:num w:numId="12" w16cid:durableId="2026052768">
    <w:abstractNumId w:val="19"/>
  </w:num>
  <w:num w:numId="13" w16cid:durableId="1906793060">
    <w:abstractNumId w:val="50"/>
  </w:num>
  <w:num w:numId="14" w16cid:durableId="932319023">
    <w:abstractNumId w:val="18"/>
  </w:num>
  <w:num w:numId="15" w16cid:durableId="872887542">
    <w:abstractNumId w:val="21"/>
  </w:num>
  <w:num w:numId="16" w16cid:durableId="237131146">
    <w:abstractNumId w:val="45"/>
  </w:num>
  <w:num w:numId="17" w16cid:durableId="2065254173">
    <w:abstractNumId w:val="39"/>
  </w:num>
  <w:num w:numId="18" w16cid:durableId="212667024">
    <w:abstractNumId w:val="25"/>
  </w:num>
  <w:num w:numId="19" w16cid:durableId="205026669">
    <w:abstractNumId w:val="32"/>
  </w:num>
  <w:num w:numId="20" w16cid:durableId="1021854506">
    <w:abstractNumId w:val="28"/>
  </w:num>
  <w:num w:numId="21" w16cid:durableId="996760570">
    <w:abstractNumId w:val="33"/>
  </w:num>
  <w:num w:numId="22" w16cid:durableId="623002986">
    <w:abstractNumId w:val="30"/>
  </w:num>
  <w:num w:numId="23" w16cid:durableId="1120806333">
    <w:abstractNumId w:val="22"/>
  </w:num>
  <w:num w:numId="24" w16cid:durableId="1213807576">
    <w:abstractNumId w:val="46"/>
  </w:num>
  <w:num w:numId="25" w16cid:durableId="307903059">
    <w:abstractNumId w:val="26"/>
  </w:num>
  <w:num w:numId="26" w16cid:durableId="419452677">
    <w:abstractNumId w:val="27"/>
  </w:num>
  <w:num w:numId="27" w16cid:durableId="1667826987">
    <w:abstractNumId w:val="23"/>
  </w:num>
  <w:num w:numId="28" w16cid:durableId="1904829615">
    <w:abstractNumId w:val="38"/>
  </w:num>
  <w:num w:numId="29" w16cid:durableId="325979370">
    <w:abstractNumId w:val="37"/>
  </w:num>
  <w:num w:numId="30" w16cid:durableId="450322224">
    <w:abstractNumId w:val="12"/>
  </w:num>
  <w:num w:numId="31" w16cid:durableId="1884639102">
    <w:abstractNumId w:val="44"/>
  </w:num>
  <w:num w:numId="32" w16cid:durableId="828523479">
    <w:abstractNumId w:val="34"/>
  </w:num>
  <w:num w:numId="33" w16cid:durableId="790976527">
    <w:abstractNumId w:val="47"/>
  </w:num>
  <w:num w:numId="34" w16cid:durableId="364137385">
    <w:abstractNumId w:val="15"/>
  </w:num>
  <w:num w:numId="35" w16cid:durableId="394082943">
    <w:abstractNumId w:val="13"/>
  </w:num>
  <w:num w:numId="36" w16cid:durableId="1243635704">
    <w:abstractNumId w:val="17"/>
  </w:num>
  <w:num w:numId="37" w16cid:durableId="62652726">
    <w:abstractNumId w:val="42"/>
  </w:num>
  <w:num w:numId="38" w16cid:durableId="1236940448">
    <w:abstractNumId w:val="35"/>
  </w:num>
  <w:num w:numId="39" w16cid:durableId="1228759236">
    <w:abstractNumId w:val="16"/>
  </w:num>
  <w:num w:numId="40" w16cid:durableId="695232420">
    <w:abstractNumId w:val="14"/>
  </w:num>
  <w:num w:numId="41" w16cid:durableId="1126891815">
    <w:abstractNumId w:val="40"/>
  </w:num>
  <w:num w:numId="42" w16cid:durableId="796141644">
    <w:abstractNumId w:val="29"/>
  </w:num>
  <w:num w:numId="43" w16cid:durableId="1514227934">
    <w:abstractNumId w:val="49"/>
  </w:num>
  <w:num w:numId="44" w16cid:durableId="551506223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BE"/>
    <w:rsid w:val="0000048F"/>
    <w:rsid w:val="00000B12"/>
    <w:rsid w:val="000023BD"/>
    <w:rsid w:val="0000278D"/>
    <w:rsid w:val="00003DB6"/>
    <w:rsid w:val="00004B8B"/>
    <w:rsid w:val="00005482"/>
    <w:rsid w:val="000058DE"/>
    <w:rsid w:val="00006636"/>
    <w:rsid w:val="00006B49"/>
    <w:rsid w:val="00010771"/>
    <w:rsid w:val="00011464"/>
    <w:rsid w:val="00011DBC"/>
    <w:rsid w:val="000120EC"/>
    <w:rsid w:val="00013811"/>
    <w:rsid w:val="00014C01"/>
    <w:rsid w:val="00017B69"/>
    <w:rsid w:val="000207AB"/>
    <w:rsid w:val="000207D8"/>
    <w:rsid w:val="00023694"/>
    <w:rsid w:val="00023F1A"/>
    <w:rsid w:val="00024966"/>
    <w:rsid w:val="00026938"/>
    <w:rsid w:val="00026E9A"/>
    <w:rsid w:val="000274E1"/>
    <w:rsid w:val="000275B0"/>
    <w:rsid w:val="00030D58"/>
    <w:rsid w:val="00031A3F"/>
    <w:rsid w:val="00031D37"/>
    <w:rsid w:val="0003219E"/>
    <w:rsid w:val="00032567"/>
    <w:rsid w:val="0003439C"/>
    <w:rsid w:val="0003556C"/>
    <w:rsid w:val="00036CEB"/>
    <w:rsid w:val="00037CA1"/>
    <w:rsid w:val="00041149"/>
    <w:rsid w:val="000451C5"/>
    <w:rsid w:val="00046919"/>
    <w:rsid w:val="00047490"/>
    <w:rsid w:val="0005385B"/>
    <w:rsid w:val="0005787F"/>
    <w:rsid w:val="00057DC9"/>
    <w:rsid w:val="00060016"/>
    <w:rsid w:val="000645DF"/>
    <w:rsid w:val="00070D43"/>
    <w:rsid w:val="00073730"/>
    <w:rsid w:val="000755FB"/>
    <w:rsid w:val="00075F26"/>
    <w:rsid w:val="00080103"/>
    <w:rsid w:val="0008254B"/>
    <w:rsid w:val="000827AC"/>
    <w:rsid w:val="000837CB"/>
    <w:rsid w:val="0008506D"/>
    <w:rsid w:val="0008638A"/>
    <w:rsid w:val="00090DC0"/>
    <w:rsid w:val="000926FF"/>
    <w:rsid w:val="0009408E"/>
    <w:rsid w:val="00094EF8"/>
    <w:rsid w:val="0009581F"/>
    <w:rsid w:val="00095DC2"/>
    <w:rsid w:val="000A09D4"/>
    <w:rsid w:val="000A0E67"/>
    <w:rsid w:val="000A1648"/>
    <w:rsid w:val="000A1BB7"/>
    <w:rsid w:val="000A2064"/>
    <w:rsid w:val="000A6DF4"/>
    <w:rsid w:val="000A74C2"/>
    <w:rsid w:val="000B0005"/>
    <w:rsid w:val="000B027C"/>
    <w:rsid w:val="000B1AD3"/>
    <w:rsid w:val="000B21AA"/>
    <w:rsid w:val="000B3FCE"/>
    <w:rsid w:val="000B6895"/>
    <w:rsid w:val="000B740F"/>
    <w:rsid w:val="000B7C7E"/>
    <w:rsid w:val="000B7CD1"/>
    <w:rsid w:val="000C02A0"/>
    <w:rsid w:val="000C095D"/>
    <w:rsid w:val="000C38D1"/>
    <w:rsid w:val="000C51DA"/>
    <w:rsid w:val="000C6016"/>
    <w:rsid w:val="000C69BF"/>
    <w:rsid w:val="000C7D5C"/>
    <w:rsid w:val="000D3894"/>
    <w:rsid w:val="000D59AA"/>
    <w:rsid w:val="000D6D30"/>
    <w:rsid w:val="000E0556"/>
    <w:rsid w:val="000E07AD"/>
    <w:rsid w:val="000E1A05"/>
    <w:rsid w:val="000E3939"/>
    <w:rsid w:val="000E3A2F"/>
    <w:rsid w:val="000E3E4F"/>
    <w:rsid w:val="000E5DB8"/>
    <w:rsid w:val="000E6FB9"/>
    <w:rsid w:val="000F0DD7"/>
    <w:rsid w:val="000F0E4A"/>
    <w:rsid w:val="000F6B55"/>
    <w:rsid w:val="00101D7D"/>
    <w:rsid w:val="00102239"/>
    <w:rsid w:val="00103009"/>
    <w:rsid w:val="001034E0"/>
    <w:rsid w:val="00105B20"/>
    <w:rsid w:val="00106F45"/>
    <w:rsid w:val="00107B4D"/>
    <w:rsid w:val="00107F6E"/>
    <w:rsid w:val="00112342"/>
    <w:rsid w:val="00112B0A"/>
    <w:rsid w:val="0011568E"/>
    <w:rsid w:val="001200FE"/>
    <w:rsid w:val="00123E4D"/>
    <w:rsid w:val="0012444E"/>
    <w:rsid w:val="00125A53"/>
    <w:rsid w:val="00125CF6"/>
    <w:rsid w:val="00126DE1"/>
    <w:rsid w:val="00133F55"/>
    <w:rsid w:val="001343DA"/>
    <w:rsid w:val="00135CE4"/>
    <w:rsid w:val="001367BE"/>
    <w:rsid w:val="00137D54"/>
    <w:rsid w:val="00140F84"/>
    <w:rsid w:val="00141D85"/>
    <w:rsid w:val="00141E0F"/>
    <w:rsid w:val="001426D5"/>
    <w:rsid w:val="00144CA5"/>
    <w:rsid w:val="0015270E"/>
    <w:rsid w:val="001546E5"/>
    <w:rsid w:val="00155167"/>
    <w:rsid w:val="0015645F"/>
    <w:rsid w:val="00157E24"/>
    <w:rsid w:val="0016070E"/>
    <w:rsid w:val="001623C4"/>
    <w:rsid w:val="001635A1"/>
    <w:rsid w:val="0016598D"/>
    <w:rsid w:val="00171A2C"/>
    <w:rsid w:val="00172735"/>
    <w:rsid w:val="00172D71"/>
    <w:rsid w:val="00174375"/>
    <w:rsid w:val="001746FD"/>
    <w:rsid w:val="00174D71"/>
    <w:rsid w:val="00174DB4"/>
    <w:rsid w:val="001771BB"/>
    <w:rsid w:val="001779C1"/>
    <w:rsid w:val="00177CDA"/>
    <w:rsid w:val="001812E5"/>
    <w:rsid w:val="0018182C"/>
    <w:rsid w:val="00183433"/>
    <w:rsid w:val="0018431E"/>
    <w:rsid w:val="001853C0"/>
    <w:rsid w:val="001855DE"/>
    <w:rsid w:val="00186303"/>
    <w:rsid w:val="00194161"/>
    <w:rsid w:val="00195A13"/>
    <w:rsid w:val="00197B25"/>
    <w:rsid w:val="001A2076"/>
    <w:rsid w:val="001A21FB"/>
    <w:rsid w:val="001A52EA"/>
    <w:rsid w:val="001A6530"/>
    <w:rsid w:val="001A786B"/>
    <w:rsid w:val="001B3D04"/>
    <w:rsid w:val="001B4109"/>
    <w:rsid w:val="001B57BF"/>
    <w:rsid w:val="001C1E19"/>
    <w:rsid w:val="001C3F5A"/>
    <w:rsid w:val="001C42F0"/>
    <w:rsid w:val="001C44C4"/>
    <w:rsid w:val="001C5652"/>
    <w:rsid w:val="001C6C91"/>
    <w:rsid w:val="001D227C"/>
    <w:rsid w:val="001D5C3E"/>
    <w:rsid w:val="001D7A1B"/>
    <w:rsid w:val="001E27FF"/>
    <w:rsid w:val="001E29D4"/>
    <w:rsid w:val="001E3EFF"/>
    <w:rsid w:val="001E4CF4"/>
    <w:rsid w:val="001E6F99"/>
    <w:rsid w:val="001F1892"/>
    <w:rsid w:val="001F50CB"/>
    <w:rsid w:val="001F527B"/>
    <w:rsid w:val="002039E8"/>
    <w:rsid w:val="00203AE3"/>
    <w:rsid w:val="00203DD0"/>
    <w:rsid w:val="002075D2"/>
    <w:rsid w:val="0021016F"/>
    <w:rsid w:val="0021258C"/>
    <w:rsid w:val="0021414C"/>
    <w:rsid w:val="00214BDA"/>
    <w:rsid w:val="00216B1A"/>
    <w:rsid w:val="00220C03"/>
    <w:rsid w:val="00224FED"/>
    <w:rsid w:val="0023191B"/>
    <w:rsid w:val="00233A82"/>
    <w:rsid w:val="002358F7"/>
    <w:rsid w:val="00236D8F"/>
    <w:rsid w:val="00240D70"/>
    <w:rsid w:val="00241A62"/>
    <w:rsid w:val="00241BA5"/>
    <w:rsid w:val="002420BE"/>
    <w:rsid w:val="00242A7E"/>
    <w:rsid w:val="00243F30"/>
    <w:rsid w:val="00245027"/>
    <w:rsid w:val="00246369"/>
    <w:rsid w:val="002506BC"/>
    <w:rsid w:val="002516AB"/>
    <w:rsid w:val="00253198"/>
    <w:rsid w:val="00254795"/>
    <w:rsid w:val="00262E17"/>
    <w:rsid w:val="00263385"/>
    <w:rsid w:val="002639DD"/>
    <w:rsid w:val="00271062"/>
    <w:rsid w:val="0027108A"/>
    <w:rsid w:val="00271D8D"/>
    <w:rsid w:val="00275496"/>
    <w:rsid w:val="00277B6A"/>
    <w:rsid w:val="00284B78"/>
    <w:rsid w:val="002866BC"/>
    <w:rsid w:val="00290FB9"/>
    <w:rsid w:val="0029172B"/>
    <w:rsid w:val="002920D7"/>
    <w:rsid w:val="0029476A"/>
    <w:rsid w:val="00295C15"/>
    <w:rsid w:val="0029710A"/>
    <w:rsid w:val="002A0829"/>
    <w:rsid w:val="002A175D"/>
    <w:rsid w:val="002A3635"/>
    <w:rsid w:val="002A4B1C"/>
    <w:rsid w:val="002A7297"/>
    <w:rsid w:val="002B7FAC"/>
    <w:rsid w:val="002C07FE"/>
    <w:rsid w:val="002C2D70"/>
    <w:rsid w:val="002C5B63"/>
    <w:rsid w:val="002C6763"/>
    <w:rsid w:val="002C6C36"/>
    <w:rsid w:val="002C6CC5"/>
    <w:rsid w:val="002C732A"/>
    <w:rsid w:val="002D11F3"/>
    <w:rsid w:val="002D1A86"/>
    <w:rsid w:val="002D296A"/>
    <w:rsid w:val="002D2ABA"/>
    <w:rsid w:val="002D4CE3"/>
    <w:rsid w:val="002D54B6"/>
    <w:rsid w:val="002D77E3"/>
    <w:rsid w:val="002D7EBC"/>
    <w:rsid w:val="002E1317"/>
    <w:rsid w:val="002E14C1"/>
    <w:rsid w:val="002E34BB"/>
    <w:rsid w:val="002E3843"/>
    <w:rsid w:val="002E415D"/>
    <w:rsid w:val="002E56DD"/>
    <w:rsid w:val="002E7C07"/>
    <w:rsid w:val="002E7EA8"/>
    <w:rsid w:val="002F03D3"/>
    <w:rsid w:val="002F211A"/>
    <w:rsid w:val="002F4226"/>
    <w:rsid w:val="002F44D5"/>
    <w:rsid w:val="002F545C"/>
    <w:rsid w:val="002F79E0"/>
    <w:rsid w:val="00301604"/>
    <w:rsid w:val="00303277"/>
    <w:rsid w:val="003068BB"/>
    <w:rsid w:val="003069F0"/>
    <w:rsid w:val="00306B1C"/>
    <w:rsid w:val="00310554"/>
    <w:rsid w:val="00310BA1"/>
    <w:rsid w:val="00312DC0"/>
    <w:rsid w:val="00314503"/>
    <w:rsid w:val="00315878"/>
    <w:rsid w:val="00315D8E"/>
    <w:rsid w:val="00320480"/>
    <w:rsid w:val="00320FD7"/>
    <w:rsid w:val="003218B1"/>
    <w:rsid w:val="00321DED"/>
    <w:rsid w:val="00327FCF"/>
    <w:rsid w:val="003304E5"/>
    <w:rsid w:val="003333FC"/>
    <w:rsid w:val="00333EC3"/>
    <w:rsid w:val="00336688"/>
    <w:rsid w:val="0033761E"/>
    <w:rsid w:val="003377C6"/>
    <w:rsid w:val="00337DB5"/>
    <w:rsid w:val="00340B47"/>
    <w:rsid w:val="00341A8A"/>
    <w:rsid w:val="00342300"/>
    <w:rsid w:val="00342AA7"/>
    <w:rsid w:val="00343A39"/>
    <w:rsid w:val="00344D68"/>
    <w:rsid w:val="003469DE"/>
    <w:rsid w:val="00351994"/>
    <w:rsid w:val="00352629"/>
    <w:rsid w:val="00352733"/>
    <w:rsid w:val="00353F73"/>
    <w:rsid w:val="00353FB3"/>
    <w:rsid w:val="00355DFB"/>
    <w:rsid w:val="00357EBF"/>
    <w:rsid w:val="0036576B"/>
    <w:rsid w:val="00365C01"/>
    <w:rsid w:val="0036630F"/>
    <w:rsid w:val="00366625"/>
    <w:rsid w:val="00367735"/>
    <w:rsid w:val="00372B39"/>
    <w:rsid w:val="00372F32"/>
    <w:rsid w:val="00375A20"/>
    <w:rsid w:val="00377743"/>
    <w:rsid w:val="00380470"/>
    <w:rsid w:val="003812ED"/>
    <w:rsid w:val="003827BC"/>
    <w:rsid w:val="003843D3"/>
    <w:rsid w:val="00386ABF"/>
    <w:rsid w:val="003875C7"/>
    <w:rsid w:val="00387F8A"/>
    <w:rsid w:val="003916E1"/>
    <w:rsid w:val="0039196D"/>
    <w:rsid w:val="00393FC8"/>
    <w:rsid w:val="003953C8"/>
    <w:rsid w:val="00395430"/>
    <w:rsid w:val="00396093"/>
    <w:rsid w:val="00397C9A"/>
    <w:rsid w:val="003A0D1B"/>
    <w:rsid w:val="003A258D"/>
    <w:rsid w:val="003A7C87"/>
    <w:rsid w:val="003B12E7"/>
    <w:rsid w:val="003B30FC"/>
    <w:rsid w:val="003B556D"/>
    <w:rsid w:val="003B6963"/>
    <w:rsid w:val="003C019A"/>
    <w:rsid w:val="003C0906"/>
    <w:rsid w:val="003C0EDD"/>
    <w:rsid w:val="003C38F6"/>
    <w:rsid w:val="003C432C"/>
    <w:rsid w:val="003C48AF"/>
    <w:rsid w:val="003C5C35"/>
    <w:rsid w:val="003C61A5"/>
    <w:rsid w:val="003C79FF"/>
    <w:rsid w:val="003C7DF0"/>
    <w:rsid w:val="003D1593"/>
    <w:rsid w:val="003D527F"/>
    <w:rsid w:val="003D678F"/>
    <w:rsid w:val="003E1CE7"/>
    <w:rsid w:val="003E544F"/>
    <w:rsid w:val="003E5628"/>
    <w:rsid w:val="003E7DEC"/>
    <w:rsid w:val="003F0DC9"/>
    <w:rsid w:val="003F114C"/>
    <w:rsid w:val="003F22B7"/>
    <w:rsid w:val="003F30E8"/>
    <w:rsid w:val="003F32C9"/>
    <w:rsid w:val="00401CBE"/>
    <w:rsid w:val="00403056"/>
    <w:rsid w:val="004035B2"/>
    <w:rsid w:val="00414151"/>
    <w:rsid w:val="00414E52"/>
    <w:rsid w:val="004174AC"/>
    <w:rsid w:val="0041793A"/>
    <w:rsid w:val="00420004"/>
    <w:rsid w:val="00421802"/>
    <w:rsid w:val="00423D35"/>
    <w:rsid w:val="00424E72"/>
    <w:rsid w:val="00432CF8"/>
    <w:rsid w:val="00433691"/>
    <w:rsid w:val="004336C7"/>
    <w:rsid w:val="0043394B"/>
    <w:rsid w:val="00434C4A"/>
    <w:rsid w:val="00435AA2"/>
    <w:rsid w:val="00435D4A"/>
    <w:rsid w:val="00444005"/>
    <w:rsid w:val="00444A6B"/>
    <w:rsid w:val="00446968"/>
    <w:rsid w:val="004512C7"/>
    <w:rsid w:val="0045228F"/>
    <w:rsid w:val="00454C59"/>
    <w:rsid w:val="00456F95"/>
    <w:rsid w:val="004606B9"/>
    <w:rsid w:val="004644AE"/>
    <w:rsid w:val="004645C1"/>
    <w:rsid w:val="004646D7"/>
    <w:rsid w:val="00464CB9"/>
    <w:rsid w:val="004668B4"/>
    <w:rsid w:val="004729DB"/>
    <w:rsid w:val="004760FA"/>
    <w:rsid w:val="004768A6"/>
    <w:rsid w:val="004800C5"/>
    <w:rsid w:val="00480A83"/>
    <w:rsid w:val="00481883"/>
    <w:rsid w:val="00482B67"/>
    <w:rsid w:val="00484425"/>
    <w:rsid w:val="00484564"/>
    <w:rsid w:val="00485E2C"/>
    <w:rsid w:val="00487791"/>
    <w:rsid w:val="00490D85"/>
    <w:rsid w:val="004915C4"/>
    <w:rsid w:val="0049169A"/>
    <w:rsid w:val="00495218"/>
    <w:rsid w:val="00495ADF"/>
    <w:rsid w:val="0049778D"/>
    <w:rsid w:val="004A2689"/>
    <w:rsid w:val="004A7E99"/>
    <w:rsid w:val="004B035C"/>
    <w:rsid w:val="004B0D6C"/>
    <w:rsid w:val="004B1200"/>
    <w:rsid w:val="004B3DE2"/>
    <w:rsid w:val="004B4FFA"/>
    <w:rsid w:val="004B67F5"/>
    <w:rsid w:val="004B75EE"/>
    <w:rsid w:val="004B7716"/>
    <w:rsid w:val="004B78A4"/>
    <w:rsid w:val="004B7D80"/>
    <w:rsid w:val="004C1858"/>
    <w:rsid w:val="004C20C1"/>
    <w:rsid w:val="004C2631"/>
    <w:rsid w:val="004C48B6"/>
    <w:rsid w:val="004C546E"/>
    <w:rsid w:val="004C74A8"/>
    <w:rsid w:val="004D0BC0"/>
    <w:rsid w:val="004D23E8"/>
    <w:rsid w:val="004D261F"/>
    <w:rsid w:val="004E2A02"/>
    <w:rsid w:val="004E2EAB"/>
    <w:rsid w:val="004E2F07"/>
    <w:rsid w:val="004E7675"/>
    <w:rsid w:val="004F0B18"/>
    <w:rsid w:val="004F4D2A"/>
    <w:rsid w:val="00500204"/>
    <w:rsid w:val="0050021D"/>
    <w:rsid w:val="00500895"/>
    <w:rsid w:val="00504F22"/>
    <w:rsid w:val="0051075A"/>
    <w:rsid w:val="00513EF5"/>
    <w:rsid w:val="00522819"/>
    <w:rsid w:val="005245C0"/>
    <w:rsid w:val="00524AE5"/>
    <w:rsid w:val="00526009"/>
    <w:rsid w:val="005304C9"/>
    <w:rsid w:val="005324B1"/>
    <w:rsid w:val="00533E49"/>
    <w:rsid w:val="00534EB0"/>
    <w:rsid w:val="00537E30"/>
    <w:rsid w:val="0054625F"/>
    <w:rsid w:val="005472F2"/>
    <w:rsid w:val="005525F9"/>
    <w:rsid w:val="0055461F"/>
    <w:rsid w:val="00557286"/>
    <w:rsid w:val="00561B44"/>
    <w:rsid w:val="00562F10"/>
    <w:rsid w:val="00564179"/>
    <w:rsid w:val="00565313"/>
    <w:rsid w:val="00565471"/>
    <w:rsid w:val="00570A50"/>
    <w:rsid w:val="00571FDF"/>
    <w:rsid w:val="005729B0"/>
    <w:rsid w:val="00573153"/>
    <w:rsid w:val="005735C2"/>
    <w:rsid w:val="005756C5"/>
    <w:rsid w:val="00576614"/>
    <w:rsid w:val="00576D88"/>
    <w:rsid w:val="005802EF"/>
    <w:rsid w:val="00582335"/>
    <w:rsid w:val="0058500B"/>
    <w:rsid w:val="00587B3F"/>
    <w:rsid w:val="00590D41"/>
    <w:rsid w:val="00591D51"/>
    <w:rsid w:val="00592448"/>
    <w:rsid w:val="005949A9"/>
    <w:rsid w:val="005955A0"/>
    <w:rsid w:val="00595C18"/>
    <w:rsid w:val="00596014"/>
    <w:rsid w:val="00596935"/>
    <w:rsid w:val="0059739E"/>
    <w:rsid w:val="005A0ABA"/>
    <w:rsid w:val="005A318B"/>
    <w:rsid w:val="005B0E0B"/>
    <w:rsid w:val="005B109E"/>
    <w:rsid w:val="005B1F58"/>
    <w:rsid w:val="005B275E"/>
    <w:rsid w:val="005C0C36"/>
    <w:rsid w:val="005D0BF1"/>
    <w:rsid w:val="005D1101"/>
    <w:rsid w:val="005D1D51"/>
    <w:rsid w:val="005D2CAE"/>
    <w:rsid w:val="005D3E53"/>
    <w:rsid w:val="005D46E7"/>
    <w:rsid w:val="005D6B6C"/>
    <w:rsid w:val="005E3A46"/>
    <w:rsid w:val="005E3F72"/>
    <w:rsid w:val="005E438F"/>
    <w:rsid w:val="005E55E8"/>
    <w:rsid w:val="005E7F84"/>
    <w:rsid w:val="005F2DA3"/>
    <w:rsid w:val="005F4982"/>
    <w:rsid w:val="005F6A7A"/>
    <w:rsid w:val="005F6B81"/>
    <w:rsid w:val="00600F91"/>
    <w:rsid w:val="00602B4B"/>
    <w:rsid w:val="00603A20"/>
    <w:rsid w:val="0060787F"/>
    <w:rsid w:val="00613FAE"/>
    <w:rsid w:val="006142FF"/>
    <w:rsid w:val="006153E3"/>
    <w:rsid w:val="00616C9B"/>
    <w:rsid w:val="00616DC7"/>
    <w:rsid w:val="00622B8A"/>
    <w:rsid w:val="00625B8A"/>
    <w:rsid w:val="00625E4A"/>
    <w:rsid w:val="00631197"/>
    <w:rsid w:val="0063165B"/>
    <w:rsid w:val="00631821"/>
    <w:rsid w:val="00631834"/>
    <w:rsid w:val="00634FE7"/>
    <w:rsid w:val="0064149B"/>
    <w:rsid w:val="0064269B"/>
    <w:rsid w:val="006433E5"/>
    <w:rsid w:val="00645EA4"/>
    <w:rsid w:val="006504AF"/>
    <w:rsid w:val="0065063E"/>
    <w:rsid w:val="00650D23"/>
    <w:rsid w:val="00655651"/>
    <w:rsid w:val="00656C6C"/>
    <w:rsid w:val="00657096"/>
    <w:rsid w:val="00663BB5"/>
    <w:rsid w:val="006653AA"/>
    <w:rsid w:val="00665412"/>
    <w:rsid w:val="00671ABB"/>
    <w:rsid w:val="00672217"/>
    <w:rsid w:val="00672F5F"/>
    <w:rsid w:val="0067419E"/>
    <w:rsid w:val="006742B8"/>
    <w:rsid w:val="0067738B"/>
    <w:rsid w:val="00684175"/>
    <w:rsid w:val="00684503"/>
    <w:rsid w:val="0068557D"/>
    <w:rsid w:val="0068694C"/>
    <w:rsid w:val="00687706"/>
    <w:rsid w:val="00691BB6"/>
    <w:rsid w:val="00691CF9"/>
    <w:rsid w:val="0069215F"/>
    <w:rsid w:val="00693760"/>
    <w:rsid w:val="006A57D1"/>
    <w:rsid w:val="006A5C5A"/>
    <w:rsid w:val="006B128B"/>
    <w:rsid w:val="006B197A"/>
    <w:rsid w:val="006B1FC2"/>
    <w:rsid w:val="006B2F68"/>
    <w:rsid w:val="006B339E"/>
    <w:rsid w:val="006B374F"/>
    <w:rsid w:val="006B51F1"/>
    <w:rsid w:val="006B67DD"/>
    <w:rsid w:val="006B6F69"/>
    <w:rsid w:val="006B7186"/>
    <w:rsid w:val="006B740E"/>
    <w:rsid w:val="006C0237"/>
    <w:rsid w:val="006C2343"/>
    <w:rsid w:val="006C4A45"/>
    <w:rsid w:val="006C654D"/>
    <w:rsid w:val="006C65A3"/>
    <w:rsid w:val="006C6E15"/>
    <w:rsid w:val="006D2717"/>
    <w:rsid w:val="006D5D90"/>
    <w:rsid w:val="006E056D"/>
    <w:rsid w:val="006E1523"/>
    <w:rsid w:val="006E2016"/>
    <w:rsid w:val="006E3497"/>
    <w:rsid w:val="006E3CB2"/>
    <w:rsid w:val="006E42DE"/>
    <w:rsid w:val="006E57D1"/>
    <w:rsid w:val="006E6F5D"/>
    <w:rsid w:val="006E7A9F"/>
    <w:rsid w:val="006F007E"/>
    <w:rsid w:val="006F0B2B"/>
    <w:rsid w:val="006F1EE6"/>
    <w:rsid w:val="006F3676"/>
    <w:rsid w:val="006F374A"/>
    <w:rsid w:val="006F4872"/>
    <w:rsid w:val="006F66EF"/>
    <w:rsid w:val="0070115D"/>
    <w:rsid w:val="007018E4"/>
    <w:rsid w:val="00701C7E"/>
    <w:rsid w:val="00704FE5"/>
    <w:rsid w:val="00706608"/>
    <w:rsid w:val="00707118"/>
    <w:rsid w:val="0070798D"/>
    <w:rsid w:val="00707B45"/>
    <w:rsid w:val="00707E0F"/>
    <w:rsid w:val="00711E22"/>
    <w:rsid w:val="007141C5"/>
    <w:rsid w:val="0071480D"/>
    <w:rsid w:val="007178D4"/>
    <w:rsid w:val="00720997"/>
    <w:rsid w:val="00722989"/>
    <w:rsid w:val="0072439A"/>
    <w:rsid w:val="007266A2"/>
    <w:rsid w:val="00727CB8"/>
    <w:rsid w:val="00731811"/>
    <w:rsid w:val="00731D80"/>
    <w:rsid w:val="00733F3C"/>
    <w:rsid w:val="00734714"/>
    <w:rsid w:val="00736647"/>
    <w:rsid w:val="00736E8A"/>
    <w:rsid w:val="0074222B"/>
    <w:rsid w:val="00742382"/>
    <w:rsid w:val="00743EC3"/>
    <w:rsid w:val="00744AB9"/>
    <w:rsid w:val="00746043"/>
    <w:rsid w:val="00753695"/>
    <w:rsid w:val="00753D20"/>
    <w:rsid w:val="007561CA"/>
    <w:rsid w:val="0075641F"/>
    <w:rsid w:val="00756885"/>
    <w:rsid w:val="00756ABB"/>
    <w:rsid w:val="0076004F"/>
    <w:rsid w:val="0076177C"/>
    <w:rsid w:val="00765ADB"/>
    <w:rsid w:val="00767BCE"/>
    <w:rsid w:val="0077146E"/>
    <w:rsid w:val="0077306C"/>
    <w:rsid w:val="007739FD"/>
    <w:rsid w:val="00775461"/>
    <w:rsid w:val="007763B4"/>
    <w:rsid w:val="00777508"/>
    <w:rsid w:val="00780CA7"/>
    <w:rsid w:val="00783AD4"/>
    <w:rsid w:val="00785441"/>
    <w:rsid w:val="00785FDF"/>
    <w:rsid w:val="00786645"/>
    <w:rsid w:val="007868A5"/>
    <w:rsid w:val="007875FB"/>
    <w:rsid w:val="0079004F"/>
    <w:rsid w:val="00792B9D"/>
    <w:rsid w:val="00793144"/>
    <w:rsid w:val="00794B1C"/>
    <w:rsid w:val="007A0CFA"/>
    <w:rsid w:val="007A2830"/>
    <w:rsid w:val="007A2FB5"/>
    <w:rsid w:val="007A3342"/>
    <w:rsid w:val="007A5010"/>
    <w:rsid w:val="007A57CA"/>
    <w:rsid w:val="007A6D68"/>
    <w:rsid w:val="007A743E"/>
    <w:rsid w:val="007B0DD3"/>
    <w:rsid w:val="007B3EC3"/>
    <w:rsid w:val="007B5AE8"/>
    <w:rsid w:val="007B6C9A"/>
    <w:rsid w:val="007B701C"/>
    <w:rsid w:val="007B7E8D"/>
    <w:rsid w:val="007C1DBC"/>
    <w:rsid w:val="007C1F4E"/>
    <w:rsid w:val="007C4B31"/>
    <w:rsid w:val="007C6885"/>
    <w:rsid w:val="007D040C"/>
    <w:rsid w:val="007D3699"/>
    <w:rsid w:val="007D4102"/>
    <w:rsid w:val="007D43A7"/>
    <w:rsid w:val="007D47EF"/>
    <w:rsid w:val="007D4D1C"/>
    <w:rsid w:val="007D60BB"/>
    <w:rsid w:val="007D6118"/>
    <w:rsid w:val="007D7523"/>
    <w:rsid w:val="007E0580"/>
    <w:rsid w:val="007E0CEC"/>
    <w:rsid w:val="007E1654"/>
    <w:rsid w:val="007E4129"/>
    <w:rsid w:val="007E565D"/>
    <w:rsid w:val="007E5EC6"/>
    <w:rsid w:val="007E601F"/>
    <w:rsid w:val="007F267B"/>
    <w:rsid w:val="007F4C90"/>
    <w:rsid w:val="007F70AB"/>
    <w:rsid w:val="008008A2"/>
    <w:rsid w:val="00805649"/>
    <w:rsid w:val="008056C8"/>
    <w:rsid w:val="00811810"/>
    <w:rsid w:val="0081560F"/>
    <w:rsid w:val="00817835"/>
    <w:rsid w:val="00820AE4"/>
    <w:rsid w:val="00821ACF"/>
    <w:rsid w:val="00821F79"/>
    <w:rsid w:val="008249CF"/>
    <w:rsid w:val="008253A6"/>
    <w:rsid w:val="008273BA"/>
    <w:rsid w:val="008309A1"/>
    <w:rsid w:val="00832949"/>
    <w:rsid w:val="00833DDF"/>
    <w:rsid w:val="0084112E"/>
    <w:rsid w:val="0084295B"/>
    <w:rsid w:val="00843D6D"/>
    <w:rsid w:val="00844546"/>
    <w:rsid w:val="008508B7"/>
    <w:rsid w:val="00853FC4"/>
    <w:rsid w:val="00855056"/>
    <w:rsid w:val="00855CEA"/>
    <w:rsid w:val="00856963"/>
    <w:rsid w:val="00856D44"/>
    <w:rsid w:val="0086008E"/>
    <w:rsid w:val="008616ED"/>
    <w:rsid w:val="0086465C"/>
    <w:rsid w:val="00865A31"/>
    <w:rsid w:val="00865A74"/>
    <w:rsid w:val="00865B74"/>
    <w:rsid w:val="00871A1C"/>
    <w:rsid w:val="00874D7E"/>
    <w:rsid w:val="00875242"/>
    <w:rsid w:val="00875B61"/>
    <w:rsid w:val="0087624C"/>
    <w:rsid w:val="00877B0A"/>
    <w:rsid w:val="00881499"/>
    <w:rsid w:val="008816ED"/>
    <w:rsid w:val="00887D4F"/>
    <w:rsid w:val="00890A1D"/>
    <w:rsid w:val="00893BDB"/>
    <w:rsid w:val="00894781"/>
    <w:rsid w:val="008950C3"/>
    <w:rsid w:val="00897796"/>
    <w:rsid w:val="008A07E3"/>
    <w:rsid w:val="008A1DC7"/>
    <w:rsid w:val="008A2783"/>
    <w:rsid w:val="008A2B92"/>
    <w:rsid w:val="008A5450"/>
    <w:rsid w:val="008B11B6"/>
    <w:rsid w:val="008B15B7"/>
    <w:rsid w:val="008B38AF"/>
    <w:rsid w:val="008B46CD"/>
    <w:rsid w:val="008B510B"/>
    <w:rsid w:val="008B6CBC"/>
    <w:rsid w:val="008B78CC"/>
    <w:rsid w:val="008C17DD"/>
    <w:rsid w:val="008C1952"/>
    <w:rsid w:val="008C3608"/>
    <w:rsid w:val="008C3EC3"/>
    <w:rsid w:val="008C4544"/>
    <w:rsid w:val="008C5828"/>
    <w:rsid w:val="008C5E13"/>
    <w:rsid w:val="008D2461"/>
    <w:rsid w:val="008D2BEB"/>
    <w:rsid w:val="008D2D5C"/>
    <w:rsid w:val="008D3016"/>
    <w:rsid w:val="008D33DA"/>
    <w:rsid w:val="008D53F8"/>
    <w:rsid w:val="008D67C8"/>
    <w:rsid w:val="008E007C"/>
    <w:rsid w:val="008E0DB3"/>
    <w:rsid w:val="008E2AF7"/>
    <w:rsid w:val="008E3648"/>
    <w:rsid w:val="008E49F8"/>
    <w:rsid w:val="008E7BF5"/>
    <w:rsid w:val="008F1270"/>
    <w:rsid w:val="008F4AA1"/>
    <w:rsid w:val="008F77E0"/>
    <w:rsid w:val="00901B3D"/>
    <w:rsid w:val="0090213C"/>
    <w:rsid w:val="00902991"/>
    <w:rsid w:val="00903A68"/>
    <w:rsid w:val="00905755"/>
    <w:rsid w:val="00906EB4"/>
    <w:rsid w:val="0091055B"/>
    <w:rsid w:val="009116F1"/>
    <w:rsid w:val="009119F3"/>
    <w:rsid w:val="00911B29"/>
    <w:rsid w:val="00911C7B"/>
    <w:rsid w:val="0091598D"/>
    <w:rsid w:val="009208E5"/>
    <w:rsid w:val="00920E3A"/>
    <w:rsid w:val="00923523"/>
    <w:rsid w:val="0092383C"/>
    <w:rsid w:val="0092647F"/>
    <w:rsid w:val="009267FE"/>
    <w:rsid w:val="00926C5C"/>
    <w:rsid w:val="009278E5"/>
    <w:rsid w:val="00930DAF"/>
    <w:rsid w:val="00935D6B"/>
    <w:rsid w:val="009365F9"/>
    <w:rsid w:val="00941193"/>
    <w:rsid w:val="00941253"/>
    <w:rsid w:val="009419BD"/>
    <w:rsid w:val="00942DB7"/>
    <w:rsid w:val="00943226"/>
    <w:rsid w:val="00944C3F"/>
    <w:rsid w:val="0094636C"/>
    <w:rsid w:val="00951059"/>
    <w:rsid w:val="00953461"/>
    <w:rsid w:val="009566CC"/>
    <w:rsid w:val="00956BF4"/>
    <w:rsid w:val="00956C5A"/>
    <w:rsid w:val="00962DBB"/>
    <w:rsid w:val="009669ED"/>
    <w:rsid w:val="00973B44"/>
    <w:rsid w:val="00974496"/>
    <w:rsid w:val="00975664"/>
    <w:rsid w:val="00975CD8"/>
    <w:rsid w:val="00976A24"/>
    <w:rsid w:val="00976C10"/>
    <w:rsid w:val="009814A4"/>
    <w:rsid w:val="00982351"/>
    <w:rsid w:val="009857F0"/>
    <w:rsid w:val="00985BEA"/>
    <w:rsid w:val="00986938"/>
    <w:rsid w:val="0099035C"/>
    <w:rsid w:val="009906EC"/>
    <w:rsid w:val="00990F00"/>
    <w:rsid w:val="00991600"/>
    <w:rsid w:val="0099495D"/>
    <w:rsid w:val="0099503D"/>
    <w:rsid w:val="009A26B2"/>
    <w:rsid w:val="009A4FA1"/>
    <w:rsid w:val="009A538E"/>
    <w:rsid w:val="009A5FF4"/>
    <w:rsid w:val="009B12C8"/>
    <w:rsid w:val="009B199B"/>
    <w:rsid w:val="009B41D5"/>
    <w:rsid w:val="009B528E"/>
    <w:rsid w:val="009B5F4C"/>
    <w:rsid w:val="009B67B7"/>
    <w:rsid w:val="009C2B4F"/>
    <w:rsid w:val="009C42E9"/>
    <w:rsid w:val="009C5408"/>
    <w:rsid w:val="009C7059"/>
    <w:rsid w:val="009D25E7"/>
    <w:rsid w:val="009D2FCE"/>
    <w:rsid w:val="009D34E9"/>
    <w:rsid w:val="009D46EF"/>
    <w:rsid w:val="009D6787"/>
    <w:rsid w:val="009E3A95"/>
    <w:rsid w:val="009E3E7C"/>
    <w:rsid w:val="009E6376"/>
    <w:rsid w:val="009E7305"/>
    <w:rsid w:val="009E7445"/>
    <w:rsid w:val="009F175B"/>
    <w:rsid w:val="009F26A7"/>
    <w:rsid w:val="009F2A3C"/>
    <w:rsid w:val="009F340C"/>
    <w:rsid w:val="009F53B2"/>
    <w:rsid w:val="00A00529"/>
    <w:rsid w:val="00A01C7B"/>
    <w:rsid w:val="00A02C94"/>
    <w:rsid w:val="00A03BD7"/>
    <w:rsid w:val="00A06116"/>
    <w:rsid w:val="00A113BE"/>
    <w:rsid w:val="00A12087"/>
    <w:rsid w:val="00A1343B"/>
    <w:rsid w:val="00A161B3"/>
    <w:rsid w:val="00A16954"/>
    <w:rsid w:val="00A16A5B"/>
    <w:rsid w:val="00A22062"/>
    <w:rsid w:val="00A2569E"/>
    <w:rsid w:val="00A262A4"/>
    <w:rsid w:val="00A2636B"/>
    <w:rsid w:val="00A27352"/>
    <w:rsid w:val="00A27DC3"/>
    <w:rsid w:val="00A35C19"/>
    <w:rsid w:val="00A35CCA"/>
    <w:rsid w:val="00A40AE4"/>
    <w:rsid w:val="00A420A6"/>
    <w:rsid w:val="00A4299E"/>
    <w:rsid w:val="00A432E0"/>
    <w:rsid w:val="00A45D94"/>
    <w:rsid w:val="00A47DD0"/>
    <w:rsid w:val="00A5218C"/>
    <w:rsid w:val="00A52CE4"/>
    <w:rsid w:val="00A54411"/>
    <w:rsid w:val="00A60627"/>
    <w:rsid w:val="00A6122A"/>
    <w:rsid w:val="00A700BA"/>
    <w:rsid w:val="00A70DF0"/>
    <w:rsid w:val="00A71E19"/>
    <w:rsid w:val="00A74876"/>
    <w:rsid w:val="00A76B90"/>
    <w:rsid w:val="00A76B94"/>
    <w:rsid w:val="00A77014"/>
    <w:rsid w:val="00A77379"/>
    <w:rsid w:val="00A7738D"/>
    <w:rsid w:val="00A77619"/>
    <w:rsid w:val="00A77DCD"/>
    <w:rsid w:val="00A81DD1"/>
    <w:rsid w:val="00A8246A"/>
    <w:rsid w:val="00A91DAD"/>
    <w:rsid w:val="00A9313E"/>
    <w:rsid w:val="00A971E5"/>
    <w:rsid w:val="00AA0A85"/>
    <w:rsid w:val="00AA10A8"/>
    <w:rsid w:val="00AA15A5"/>
    <w:rsid w:val="00AA204E"/>
    <w:rsid w:val="00AA3D81"/>
    <w:rsid w:val="00AA5245"/>
    <w:rsid w:val="00AA7499"/>
    <w:rsid w:val="00AB1F0B"/>
    <w:rsid w:val="00AB27B4"/>
    <w:rsid w:val="00AB3875"/>
    <w:rsid w:val="00AB41DD"/>
    <w:rsid w:val="00AB4CC6"/>
    <w:rsid w:val="00AB61D1"/>
    <w:rsid w:val="00AB68AE"/>
    <w:rsid w:val="00AB6A20"/>
    <w:rsid w:val="00AB7402"/>
    <w:rsid w:val="00AB752B"/>
    <w:rsid w:val="00AC18D9"/>
    <w:rsid w:val="00AC2024"/>
    <w:rsid w:val="00AC5890"/>
    <w:rsid w:val="00AD2663"/>
    <w:rsid w:val="00AD3B13"/>
    <w:rsid w:val="00AD4260"/>
    <w:rsid w:val="00AD5090"/>
    <w:rsid w:val="00AD615D"/>
    <w:rsid w:val="00AD7EBD"/>
    <w:rsid w:val="00AE1868"/>
    <w:rsid w:val="00AE19B6"/>
    <w:rsid w:val="00AE21CB"/>
    <w:rsid w:val="00AE3E0A"/>
    <w:rsid w:val="00AF1FF7"/>
    <w:rsid w:val="00AF3CDC"/>
    <w:rsid w:val="00AF51B1"/>
    <w:rsid w:val="00B0064B"/>
    <w:rsid w:val="00B0151C"/>
    <w:rsid w:val="00B020D5"/>
    <w:rsid w:val="00B02610"/>
    <w:rsid w:val="00B0549C"/>
    <w:rsid w:val="00B059A5"/>
    <w:rsid w:val="00B102EE"/>
    <w:rsid w:val="00B1148D"/>
    <w:rsid w:val="00B122D2"/>
    <w:rsid w:val="00B1603D"/>
    <w:rsid w:val="00B16C51"/>
    <w:rsid w:val="00B21849"/>
    <w:rsid w:val="00B2212E"/>
    <w:rsid w:val="00B23E2F"/>
    <w:rsid w:val="00B24D7F"/>
    <w:rsid w:val="00B25830"/>
    <w:rsid w:val="00B26485"/>
    <w:rsid w:val="00B26F54"/>
    <w:rsid w:val="00B30419"/>
    <w:rsid w:val="00B3247A"/>
    <w:rsid w:val="00B32E26"/>
    <w:rsid w:val="00B33013"/>
    <w:rsid w:val="00B35675"/>
    <w:rsid w:val="00B363E3"/>
    <w:rsid w:val="00B37DC7"/>
    <w:rsid w:val="00B40567"/>
    <w:rsid w:val="00B40AE6"/>
    <w:rsid w:val="00B4116A"/>
    <w:rsid w:val="00B4172A"/>
    <w:rsid w:val="00B41780"/>
    <w:rsid w:val="00B41A40"/>
    <w:rsid w:val="00B43264"/>
    <w:rsid w:val="00B471C7"/>
    <w:rsid w:val="00B535DB"/>
    <w:rsid w:val="00B53C82"/>
    <w:rsid w:val="00B54CD8"/>
    <w:rsid w:val="00B55CE0"/>
    <w:rsid w:val="00B61C28"/>
    <w:rsid w:val="00B62F11"/>
    <w:rsid w:val="00B63ED3"/>
    <w:rsid w:val="00B665FE"/>
    <w:rsid w:val="00B67B20"/>
    <w:rsid w:val="00B7004F"/>
    <w:rsid w:val="00B71E7D"/>
    <w:rsid w:val="00B732C2"/>
    <w:rsid w:val="00B738E2"/>
    <w:rsid w:val="00B75C3A"/>
    <w:rsid w:val="00B82B8A"/>
    <w:rsid w:val="00B8540C"/>
    <w:rsid w:val="00B90C79"/>
    <w:rsid w:val="00B94670"/>
    <w:rsid w:val="00B9516E"/>
    <w:rsid w:val="00B95D10"/>
    <w:rsid w:val="00B9674F"/>
    <w:rsid w:val="00BA07EB"/>
    <w:rsid w:val="00BA30E3"/>
    <w:rsid w:val="00BA5A7F"/>
    <w:rsid w:val="00BA6590"/>
    <w:rsid w:val="00BA736C"/>
    <w:rsid w:val="00BA73BC"/>
    <w:rsid w:val="00BA7927"/>
    <w:rsid w:val="00BB364C"/>
    <w:rsid w:val="00BB6316"/>
    <w:rsid w:val="00BB7EF9"/>
    <w:rsid w:val="00BC1848"/>
    <w:rsid w:val="00BC248E"/>
    <w:rsid w:val="00BC2CDD"/>
    <w:rsid w:val="00BC2F01"/>
    <w:rsid w:val="00BC3207"/>
    <w:rsid w:val="00BD14F5"/>
    <w:rsid w:val="00BD2130"/>
    <w:rsid w:val="00BD5789"/>
    <w:rsid w:val="00BD7442"/>
    <w:rsid w:val="00BE102D"/>
    <w:rsid w:val="00BE32BA"/>
    <w:rsid w:val="00BE4BCC"/>
    <w:rsid w:val="00BF104C"/>
    <w:rsid w:val="00C02BBB"/>
    <w:rsid w:val="00C0325D"/>
    <w:rsid w:val="00C03843"/>
    <w:rsid w:val="00C03E29"/>
    <w:rsid w:val="00C0531D"/>
    <w:rsid w:val="00C131CF"/>
    <w:rsid w:val="00C13282"/>
    <w:rsid w:val="00C13C4F"/>
    <w:rsid w:val="00C15A5E"/>
    <w:rsid w:val="00C17C5F"/>
    <w:rsid w:val="00C22225"/>
    <w:rsid w:val="00C22B54"/>
    <w:rsid w:val="00C2408C"/>
    <w:rsid w:val="00C24F53"/>
    <w:rsid w:val="00C25E62"/>
    <w:rsid w:val="00C30193"/>
    <w:rsid w:val="00C30232"/>
    <w:rsid w:val="00C31497"/>
    <w:rsid w:val="00C331FD"/>
    <w:rsid w:val="00C364C6"/>
    <w:rsid w:val="00C37C37"/>
    <w:rsid w:val="00C37DEA"/>
    <w:rsid w:val="00C43CAF"/>
    <w:rsid w:val="00C469FA"/>
    <w:rsid w:val="00C46DD3"/>
    <w:rsid w:val="00C51173"/>
    <w:rsid w:val="00C56307"/>
    <w:rsid w:val="00C56606"/>
    <w:rsid w:val="00C56E90"/>
    <w:rsid w:val="00C57C9B"/>
    <w:rsid w:val="00C61E7B"/>
    <w:rsid w:val="00C7068B"/>
    <w:rsid w:val="00C7445D"/>
    <w:rsid w:val="00C76F5E"/>
    <w:rsid w:val="00C7762E"/>
    <w:rsid w:val="00C776EB"/>
    <w:rsid w:val="00C82485"/>
    <w:rsid w:val="00C845BC"/>
    <w:rsid w:val="00C85979"/>
    <w:rsid w:val="00C862AA"/>
    <w:rsid w:val="00C86E73"/>
    <w:rsid w:val="00C93542"/>
    <w:rsid w:val="00C93D7D"/>
    <w:rsid w:val="00C94CDF"/>
    <w:rsid w:val="00C97A60"/>
    <w:rsid w:val="00CA345A"/>
    <w:rsid w:val="00CA370F"/>
    <w:rsid w:val="00CA44D8"/>
    <w:rsid w:val="00CA4CFC"/>
    <w:rsid w:val="00CA74B6"/>
    <w:rsid w:val="00CA7B43"/>
    <w:rsid w:val="00CB04C2"/>
    <w:rsid w:val="00CB1E23"/>
    <w:rsid w:val="00CB22BB"/>
    <w:rsid w:val="00CB6608"/>
    <w:rsid w:val="00CB780D"/>
    <w:rsid w:val="00CC124C"/>
    <w:rsid w:val="00CC318B"/>
    <w:rsid w:val="00CC5199"/>
    <w:rsid w:val="00CD0681"/>
    <w:rsid w:val="00CD0ECC"/>
    <w:rsid w:val="00CD14F2"/>
    <w:rsid w:val="00CD2EAB"/>
    <w:rsid w:val="00CD3982"/>
    <w:rsid w:val="00CD4949"/>
    <w:rsid w:val="00CD5C0A"/>
    <w:rsid w:val="00CD7465"/>
    <w:rsid w:val="00CE13E4"/>
    <w:rsid w:val="00CE1F61"/>
    <w:rsid w:val="00CE2AE7"/>
    <w:rsid w:val="00CE2BE3"/>
    <w:rsid w:val="00CE7D1F"/>
    <w:rsid w:val="00CF0643"/>
    <w:rsid w:val="00CF1146"/>
    <w:rsid w:val="00CF48F5"/>
    <w:rsid w:val="00CF4FAB"/>
    <w:rsid w:val="00CF66DA"/>
    <w:rsid w:val="00CF6838"/>
    <w:rsid w:val="00CF76C8"/>
    <w:rsid w:val="00D11189"/>
    <w:rsid w:val="00D152FA"/>
    <w:rsid w:val="00D16CC6"/>
    <w:rsid w:val="00D16F48"/>
    <w:rsid w:val="00D2101A"/>
    <w:rsid w:val="00D25AD3"/>
    <w:rsid w:val="00D317AA"/>
    <w:rsid w:val="00D31A15"/>
    <w:rsid w:val="00D31E88"/>
    <w:rsid w:val="00D343C7"/>
    <w:rsid w:val="00D34771"/>
    <w:rsid w:val="00D3609E"/>
    <w:rsid w:val="00D36E14"/>
    <w:rsid w:val="00D374EF"/>
    <w:rsid w:val="00D428D9"/>
    <w:rsid w:val="00D42960"/>
    <w:rsid w:val="00D4438F"/>
    <w:rsid w:val="00D45AF1"/>
    <w:rsid w:val="00D4772D"/>
    <w:rsid w:val="00D5162A"/>
    <w:rsid w:val="00D51F06"/>
    <w:rsid w:val="00D52291"/>
    <w:rsid w:val="00D53D6C"/>
    <w:rsid w:val="00D53E57"/>
    <w:rsid w:val="00D5490A"/>
    <w:rsid w:val="00D54F0A"/>
    <w:rsid w:val="00D5556B"/>
    <w:rsid w:val="00D62F9B"/>
    <w:rsid w:val="00D64526"/>
    <w:rsid w:val="00D660B9"/>
    <w:rsid w:val="00D66BE7"/>
    <w:rsid w:val="00D66E3E"/>
    <w:rsid w:val="00D67902"/>
    <w:rsid w:val="00D70590"/>
    <w:rsid w:val="00D71E0A"/>
    <w:rsid w:val="00D72B70"/>
    <w:rsid w:val="00D73871"/>
    <w:rsid w:val="00D75C92"/>
    <w:rsid w:val="00D8048A"/>
    <w:rsid w:val="00D82AF3"/>
    <w:rsid w:val="00D83AF0"/>
    <w:rsid w:val="00D8523A"/>
    <w:rsid w:val="00D85334"/>
    <w:rsid w:val="00D92F04"/>
    <w:rsid w:val="00D937FC"/>
    <w:rsid w:val="00D93F25"/>
    <w:rsid w:val="00D9405B"/>
    <w:rsid w:val="00D945BC"/>
    <w:rsid w:val="00D95874"/>
    <w:rsid w:val="00D96CAF"/>
    <w:rsid w:val="00D97AC6"/>
    <w:rsid w:val="00DA045E"/>
    <w:rsid w:val="00DA0A5D"/>
    <w:rsid w:val="00DA208D"/>
    <w:rsid w:val="00DA64CB"/>
    <w:rsid w:val="00DA714E"/>
    <w:rsid w:val="00DB04B6"/>
    <w:rsid w:val="00DB183F"/>
    <w:rsid w:val="00DB2BB6"/>
    <w:rsid w:val="00DB2FCA"/>
    <w:rsid w:val="00DB3BB4"/>
    <w:rsid w:val="00DB5247"/>
    <w:rsid w:val="00DB7409"/>
    <w:rsid w:val="00DB764B"/>
    <w:rsid w:val="00DB764D"/>
    <w:rsid w:val="00DB7A22"/>
    <w:rsid w:val="00DC4FA6"/>
    <w:rsid w:val="00DC528D"/>
    <w:rsid w:val="00DC5C35"/>
    <w:rsid w:val="00DC6597"/>
    <w:rsid w:val="00DC691B"/>
    <w:rsid w:val="00DC79D7"/>
    <w:rsid w:val="00DD0991"/>
    <w:rsid w:val="00DD2CD7"/>
    <w:rsid w:val="00DD3466"/>
    <w:rsid w:val="00DD5332"/>
    <w:rsid w:val="00DE400C"/>
    <w:rsid w:val="00DE4EB9"/>
    <w:rsid w:val="00DE540E"/>
    <w:rsid w:val="00DE54B1"/>
    <w:rsid w:val="00DE7DC7"/>
    <w:rsid w:val="00DF15A5"/>
    <w:rsid w:val="00DF6C90"/>
    <w:rsid w:val="00E0093F"/>
    <w:rsid w:val="00E072DF"/>
    <w:rsid w:val="00E07BE7"/>
    <w:rsid w:val="00E105C2"/>
    <w:rsid w:val="00E119B0"/>
    <w:rsid w:val="00E11C9D"/>
    <w:rsid w:val="00E14051"/>
    <w:rsid w:val="00E1440A"/>
    <w:rsid w:val="00E16548"/>
    <w:rsid w:val="00E20B36"/>
    <w:rsid w:val="00E21CCA"/>
    <w:rsid w:val="00E2212D"/>
    <w:rsid w:val="00E22709"/>
    <w:rsid w:val="00E23E00"/>
    <w:rsid w:val="00E240D9"/>
    <w:rsid w:val="00E25089"/>
    <w:rsid w:val="00E3057C"/>
    <w:rsid w:val="00E30FFF"/>
    <w:rsid w:val="00E32B6D"/>
    <w:rsid w:val="00E33E60"/>
    <w:rsid w:val="00E35450"/>
    <w:rsid w:val="00E35B28"/>
    <w:rsid w:val="00E35CB4"/>
    <w:rsid w:val="00E42116"/>
    <w:rsid w:val="00E42BBE"/>
    <w:rsid w:val="00E43099"/>
    <w:rsid w:val="00E516CB"/>
    <w:rsid w:val="00E52D63"/>
    <w:rsid w:val="00E60C17"/>
    <w:rsid w:val="00E6246B"/>
    <w:rsid w:val="00E6293B"/>
    <w:rsid w:val="00E6703E"/>
    <w:rsid w:val="00E72851"/>
    <w:rsid w:val="00E75FC9"/>
    <w:rsid w:val="00E76A6B"/>
    <w:rsid w:val="00E770E5"/>
    <w:rsid w:val="00E775F1"/>
    <w:rsid w:val="00E77899"/>
    <w:rsid w:val="00E77FAB"/>
    <w:rsid w:val="00E8027B"/>
    <w:rsid w:val="00E8177C"/>
    <w:rsid w:val="00E841E4"/>
    <w:rsid w:val="00E871C9"/>
    <w:rsid w:val="00E87BF1"/>
    <w:rsid w:val="00E93127"/>
    <w:rsid w:val="00E93BEA"/>
    <w:rsid w:val="00E9779F"/>
    <w:rsid w:val="00EA085A"/>
    <w:rsid w:val="00EA1FF5"/>
    <w:rsid w:val="00EA3C7E"/>
    <w:rsid w:val="00EA5C87"/>
    <w:rsid w:val="00EA6855"/>
    <w:rsid w:val="00EA7420"/>
    <w:rsid w:val="00EA77DC"/>
    <w:rsid w:val="00EB0CFC"/>
    <w:rsid w:val="00EB2A5E"/>
    <w:rsid w:val="00EB4C4A"/>
    <w:rsid w:val="00EB6317"/>
    <w:rsid w:val="00EC3969"/>
    <w:rsid w:val="00EC5972"/>
    <w:rsid w:val="00ED08E3"/>
    <w:rsid w:val="00ED209F"/>
    <w:rsid w:val="00ED684C"/>
    <w:rsid w:val="00EE0994"/>
    <w:rsid w:val="00EE0F4A"/>
    <w:rsid w:val="00EE2849"/>
    <w:rsid w:val="00EE294E"/>
    <w:rsid w:val="00EE3B36"/>
    <w:rsid w:val="00EE3D77"/>
    <w:rsid w:val="00EE41FC"/>
    <w:rsid w:val="00EE5BAA"/>
    <w:rsid w:val="00EF0119"/>
    <w:rsid w:val="00EF07B9"/>
    <w:rsid w:val="00EF4BBE"/>
    <w:rsid w:val="00F001F0"/>
    <w:rsid w:val="00F032A2"/>
    <w:rsid w:val="00F07CEB"/>
    <w:rsid w:val="00F10005"/>
    <w:rsid w:val="00F107BF"/>
    <w:rsid w:val="00F128E8"/>
    <w:rsid w:val="00F13578"/>
    <w:rsid w:val="00F21726"/>
    <w:rsid w:val="00F222DA"/>
    <w:rsid w:val="00F239B0"/>
    <w:rsid w:val="00F272BC"/>
    <w:rsid w:val="00F32F62"/>
    <w:rsid w:val="00F33742"/>
    <w:rsid w:val="00F33B9A"/>
    <w:rsid w:val="00F33C6D"/>
    <w:rsid w:val="00F33EFE"/>
    <w:rsid w:val="00F353EB"/>
    <w:rsid w:val="00F35A81"/>
    <w:rsid w:val="00F4276D"/>
    <w:rsid w:val="00F43C5F"/>
    <w:rsid w:val="00F43F88"/>
    <w:rsid w:val="00F448F9"/>
    <w:rsid w:val="00F544A1"/>
    <w:rsid w:val="00F548F8"/>
    <w:rsid w:val="00F57A83"/>
    <w:rsid w:val="00F603E5"/>
    <w:rsid w:val="00F60838"/>
    <w:rsid w:val="00F63FC5"/>
    <w:rsid w:val="00F657F2"/>
    <w:rsid w:val="00F70061"/>
    <w:rsid w:val="00F701B8"/>
    <w:rsid w:val="00F735BF"/>
    <w:rsid w:val="00F7388F"/>
    <w:rsid w:val="00F769BB"/>
    <w:rsid w:val="00F77F4A"/>
    <w:rsid w:val="00F84880"/>
    <w:rsid w:val="00F84A16"/>
    <w:rsid w:val="00F84E66"/>
    <w:rsid w:val="00F84E72"/>
    <w:rsid w:val="00F85D4B"/>
    <w:rsid w:val="00F86192"/>
    <w:rsid w:val="00F86771"/>
    <w:rsid w:val="00F87B35"/>
    <w:rsid w:val="00F92037"/>
    <w:rsid w:val="00F9347E"/>
    <w:rsid w:val="00F9516F"/>
    <w:rsid w:val="00F97460"/>
    <w:rsid w:val="00FA01B2"/>
    <w:rsid w:val="00FA20D9"/>
    <w:rsid w:val="00FA3DAC"/>
    <w:rsid w:val="00FB2EAC"/>
    <w:rsid w:val="00FB40C2"/>
    <w:rsid w:val="00FB4952"/>
    <w:rsid w:val="00FB4A55"/>
    <w:rsid w:val="00FB65CF"/>
    <w:rsid w:val="00FC03BF"/>
    <w:rsid w:val="00FC17FF"/>
    <w:rsid w:val="00FD1842"/>
    <w:rsid w:val="00FD1876"/>
    <w:rsid w:val="00FD2A9B"/>
    <w:rsid w:val="00FD303D"/>
    <w:rsid w:val="00FD39B8"/>
    <w:rsid w:val="00FD3ED5"/>
    <w:rsid w:val="00FD470E"/>
    <w:rsid w:val="00FD56C4"/>
    <w:rsid w:val="00FE526B"/>
    <w:rsid w:val="00FE59EE"/>
    <w:rsid w:val="00FE6CA1"/>
    <w:rsid w:val="00FF10F2"/>
    <w:rsid w:val="00FF2E4A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D0A98"/>
  <w15:docId w15:val="{151677AF-60FD-4D77-A2DB-1B87F63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46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adpis2"/>
    <w:qFormat/>
    <w:rsid w:val="0092647F"/>
    <w:pPr>
      <w:keepNext/>
      <w:numPr>
        <w:numId w:val="1"/>
      </w:numPr>
      <w:overflowPunct w:val="0"/>
      <w:autoSpaceDE w:val="0"/>
      <w:spacing w:before="480" w:after="120" w:line="280" w:lineRule="atLeast"/>
      <w:jc w:val="both"/>
      <w:textAlignment w:val="baseline"/>
      <w:outlineLvl w:val="0"/>
    </w:pPr>
    <w:rPr>
      <w:b/>
      <w:caps/>
      <w:kern w:val="1"/>
      <w:sz w:val="28"/>
      <w:szCs w:val="20"/>
    </w:rPr>
  </w:style>
  <w:style w:type="paragraph" w:styleId="Nadpis2">
    <w:name w:val="heading 2"/>
    <w:basedOn w:val="Normln"/>
    <w:next w:val="Zkladntext"/>
    <w:qFormat/>
    <w:rsid w:val="0092647F"/>
    <w:pPr>
      <w:numPr>
        <w:ilvl w:val="1"/>
        <w:numId w:val="1"/>
      </w:numPr>
      <w:overflowPunct w:val="0"/>
      <w:autoSpaceDE w:val="0"/>
      <w:spacing w:after="120" w:line="280" w:lineRule="atLeast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2647F"/>
    <w:pPr>
      <w:keepNext/>
      <w:numPr>
        <w:ilvl w:val="2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2647F"/>
    <w:pPr>
      <w:keepNext/>
      <w:numPr>
        <w:ilvl w:val="3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47F"/>
    <w:pPr>
      <w:numPr>
        <w:ilvl w:val="4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47F"/>
    <w:pPr>
      <w:numPr>
        <w:ilvl w:val="5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2647F"/>
    <w:pPr>
      <w:numPr>
        <w:ilvl w:val="6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6"/>
    </w:pPr>
  </w:style>
  <w:style w:type="paragraph" w:styleId="Nadpis8">
    <w:name w:val="heading 8"/>
    <w:basedOn w:val="Normln"/>
    <w:next w:val="Normln"/>
    <w:qFormat/>
    <w:rsid w:val="0092647F"/>
    <w:pPr>
      <w:numPr>
        <w:ilvl w:val="7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2647F"/>
    <w:pPr>
      <w:numPr>
        <w:ilvl w:val="8"/>
        <w:numId w:val="1"/>
      </w:numPr>
      <w:overflowPunct w:val="0"/>
      <w:autoSpaceDE w:val="0"/>
      <w:spacing w:before="240" w:after="60" w:line="28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sid w:val="0092647F"/>
    <w:rPr>
      <w:b/>
    </w:rPr>
  </w:style>
  <w:style w:type="character" w:customStyle="1" w:styleId="WW8Num6z1">
    <w:name w:val="WW8Num6z1"/>
    <w:rsid w:val="0092647F"/>
    <w:rPr>
      <w:b w:val="0"/>
    </w:rPr>
  </w:style>
  <w:style w:type="character" w:customStyle="1" w:styleId="WW8Num7z1">
    <w:name w:val="WW8Num7z1"/>
    <w:rsid w:val="0092647F"/>
    <w:rPr>
      <w:b w:val="0"/>
    </w:rPr>
  </w:style>
  <w:style w:type="character" w:customStyle="1" w:styleId="WW8Num8z1">
    <w:name w:val="WW8Num8z1"/>
    <w:rsid w:val="0092647F"/>
    <w:rPr>
      <w:b w:val="0"/>
    </w:rPr>
  </w:style>
  <w:style w:type="character" w:customStyle="1" w:styleId="WW8Num9z0">
    <w:name w:val="WW8Num9z0"/>
    <w:rsid w:val="0092647F"/>
    <w:rPr>
      <w:rFonts w:ascii="Times New Roman" w:hAnsi="Times New Roman" w:cs="Times New Roman"/>
    </w:rPr>
  </w:style>
  <w:style w:type="character" w:customStyle="1" w:styleId="WW8Num10z1">
    <w:name w:val="WW8Num10z1"/>
    <w:rsid w:val="0092647F"/>
    <w:rPr>
      <w:b w:val="0"/>
    </w:rPr>
  </w:style>
  <w:style w:type="character" w:customStyle="1" w:styleId="WW8Num11z0">
    <w:name w:val="WW8Num11z0"/>
    <w:rsid w:val="0092647F"/>
    <w:rPr>
      <w:rFonts w:ascii="Symbol" w:hAnsi="Symbol" w:cs="Times New Roman"/>
    </w:rPr>
  </w:style>
  <w:style w:type="character" w:customStyle="1" w:styleId="Absatz-Standardschriftart">
    <w:name w:val="Absatz-Standardschriftart"/>
    <w:rsid w:val="0092647F"/>
  </w:style>
  <w:style w:type="character" w:customStyle="1" w:styleId="WW-Absatz-Standardschriftart">
    <w:name w:val="WW-Absatz-Standardschriftart"/>
    <w:rsid w:val="0092647F"/>
  </w:style>
  <w:style w:type="character" w:customStyle="1" w:styleId="WW8Num3z0">
    <w:name w:val="WW8Num3z0"/>
    <w:rsid w:val="0092647F"/>
    <w:rPr>
      <w:rFonts w:ascii="Symbol" w:eastAsia="Times New Roman" w:hAnsi="Symbol" w:cs="Times New Roman"/>
    </w:rPr>
  </w:style>
  <w:style w:type="character" w:customStyle="1" w:styleId="WW8Num3z1">
    <w:name w:val="WW8Num3z1"/>
    <w:rsid w:val="0092647F"/>
    <w:rPr>
      <w:rFonts w:ascii="Courier New" w:hAnsi="Courier New" w:cs="Courier New"/>
    </w:rPr>
  </w:style>
  <w:style w:type="character" w:customStyle="1" w:styleId="WW8Num3z2">
    <w:name w:val="WW8Num3z2"/>
    <w:rsid w:val="0092647F"/>
    <w:rPr>
      <w:rFonts w:ascii="Wingdings" w:hAnsi="Wingdings"/>
    </w:rPr>
  </w:style>
  <w:style w:type="character" w:customStyle="1" w:styleId="WW8Num3z3">
    <w:name w:val="WW8Num3z3"/>
    <w:rsid w:val="0092647F"/>
    <w:rPr>
      <w:rFonts w:ascii="Symbol" w:hAnsi="Symbol"/>
    </w:rPr>
  </w:style>
  <w:style w:type="character" w:customStyle="1" w:styleId="WW8Num4z0">
    <w:name w:val="WW8Num4z0"/>
    <w:rsid w:val="0092647F"/>
    <w:rPr>
      <w:rFonts w:ascii="Symbol" w:eastAsia="Times New Roman" w:hAnsi="Symbol" w:cs="Times New Roman"/>
    </w:rPr>
  </w:style>
  <w:style w:type="character" w:customStyle="1" w:styleId="WW8Num4z1">
    <w:name w:val="WW8Num4z1"/>
    <w:rsid w:val="0092647F"/>
    <w:rPr>
      <w:rFonts w:ascii="Courier New" w:hAnsi="Courier New" w:cs="Courier New"/>
    </w:rPr>
  </w:style>
  <w:style w:type="character" w:customStyle="1" w:styleId="WW8Num4z2">
    <w:name w:val="WW8Num4z2"/>
    <w:rsid w:val="0092647F"/>
    <w:rPr>
      <w:rFonts w:ascii="Wingdings" w:hAnsi="Wingdings"/>
    </w:rPr>
  </w:style>
  <w:style w:type="character" w:customStyle="1" w:styleId="WW8Num4z3">
    <w:name w:val="WW8Num4z3"/>
    <w:rsid w:val="0092647F"/>
    <w:rPr>
      <w:rFonts w:ascii="Symbol" w:hAnsi="Symbol"/>
    </w:rPr>
  </w:style>
  <w:style w:type="character" w:customStyle="1" w:styleId="WW8Num9z1">
    <w:name w:val="WW8Num9z1"/>
    <w:rsid w:val="0092647F"/>
    <w:rPr>
      <w:b w:val="0"/>
    </w:rPr>
  </w:style>
  <w:style w:type="character" w:customStyle="1" w:styleId="WW8Num14z0">
    <w:name w:val="WW8Num14z0"/>
    <w:rsid w:val="0092647F"/>
    <w:rPr>
      <w:b/>
    </w:rPr>
  </w:style>
  <w:style w:type="character" w:customStyle="1" w:styleId="WW8Num14z1">
    <w:name w:val="WW8Num14z1"/>
    <w:rsid w:val="0092647F"/>
    <w:rPr>
      <w:b w:val="0"/>
    </w:rPr>
  </w:style>
  <w:style w:type="character" w:customStyle="1" w:styleId="WW8Num16z1">
    <w:name w:val="WW8Num16z1"/>
    <w:rsid w:val="0092647F"/>
    <w:rPr>
      <w:b w:val="0"/>
    </w:rPr>
  </w:style>
  <w:style w:type="character" w:customStyle="1" w:styleId="WW8Num19z0">
    <w:name w:val="WW8Num19z0"/>
    <w:rsid w:val="0092647F"/>
    <w:rPr>
      <w:b/>
    </w:rPr>
  </w:style>
  <w:style w:type="character" w:customStyle="1" w:styleId="WW8Num19z1">
    <w:name w:val="WW8Num19z1"/>
    <w:rsid w:val="0092647F"/>
    <w:rPr>
      <w:b w:val="0"/>
    </w:rPr>
  </w:style>
  <w:style w:type="character" w:customStyle="1" w:styleId="WW8Num23z0">
    <w:name w:val="WW8Num23z0"/>
    <w:rsid w:val="0092647F"/>
    <w:rPr>
      <w:b/>
    </w:rPr>
  </w:style>
  <w:style w:type="character" w:customStyle="1" w:styleId="WW8Num23z1">
    <w:name w:val="WW8Num23z1"/>
    <w:rsid w:val="0092647F"/>
    <w:rPr>
      <w:b w:val="0"/>
    </w:rPr>
  </w:style>
  <w:style w:type="character" w:customStyle="1" w:styleId="WW8Num24z1">
    <w:name w:val="WW8Num24z1"/>
    <w:rsid w:val="0092647F"/>
    <w:rPr>
      <w:b w:val="0"/>
    </w:rPr>
  </w:style>
  <w:style w:type="character" w:customStyle="1" w:styleId="WW8Num28z1">
    <w:name w:val="WW8Num28z1"/>
    <w:rsid w:val="0092647F"/>
    <w:rPr>
      <w:b w:val="0"/>
    </w:rPr>
  </w:style>
  <w:style w:type="character" w:customStyle="1" w:styleId="WW8Num29z1">
    <w:name w:val="WW8Num29z1"/>
    <w:rsid w:val="0092647F"/>
    <w:rPr>
      <w:b w:val="0"/>
    </w:rPr>
  </w:style>
  <w:style w:type="character" w:customStyle="1" w:styleId="WW8Num31z0">
    <w:name w:val="WW8Num31z0"/>
    <w:rsid w:val="0092647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92647F"/>
    <w:rPr>
      <w:rFonts w:ascii="Courier New" w:hAnsi="Courier New" w:cs="Courier New"/>
    </w:rPr>
  </w:style>
  <w:style w:type="character" w:customStyle="1" w:styleId="WW8Num31z2">
    <w:name w:val="WW8Num31z2"/>
    <w:rsid w:val="0092647F"/>
    <w:rPr>
      <w:rFonts w:ascii="Wingdings" w:hAnsi="Wingdings"/>
    </w:rPr>
  </w:style>
  <w:style w:type="character" w:customStyle="1" w:styleId="WW8Num31z3">
    <w:name w:val="WW8Num31z3"/>
    <w:rsid w:val="0092647F"/>
    <w:rPr>
      <w:rFonts w:ascii="Symbol" w:hAnsi="Symbol"/>
    </w:rPr>
  </w:style>
  <w:style w:type="character" w:customStyle="1" w:styleId="WW8Num32z1">
    <w:name w:val="WW8Num32z1"/>
    <w:rsid w:val="0092647F"/>
    <w:rPr>
      <w:b w:val="0"/>
    </w:rPr>
  </w:style>
  <w:style w:type="character" w:customStyle="1" w:styleId="WW8Num33z1">
    <w:name w:val="WW8Num33z1"/>
    <w:rsid w:val="0092647F"/>
    <w:rPr>
      <w:b w:val="0"/>
    </w:rPr>
  </w:style>
  <w:style w:type="character" w:customStyle="1" w:styleId="WW8Num35z0">
    <w:name w:val="WW8Num35z0"/>
    <w:rsid w:val="0092647F"/>
    <w:rPr>
      <w:rFonts w:ascii="Symbol" w:eastAsia="Times New Roman" w:hAnsi="Symbol" w:cs="Times New Roman"/>
    </w:rPr>
  </w:style>
  <w:style w:type="character" w:customStyle="1" w:styleId="WW8Num35z1">
    <w:name w:val="WW8Num35z1"/>
    <w:rsid w:val="0092647F"/>
    <w:rPr>
      <w:rFonts w:ascii="Courier New" w:hAnsi="Courier New" w:cs="Courier New"/>
    </w:rPr>
  </w:style>
  <w:style w:type="character" w:customStyle="1" w:styleId="WW8Num35z2">
    <w:name w:val="WW8Num35z2"/>
    <w:rsid w:val="0092647F"/>
    <w:rPr>
      <w:rFonts w:ascii="Wingdings" w:hAnsi="Wingdings"/>
    </w:rPr>
  </w:style>
  <w:style w:type="character" w:customStyle="1" w:styleId="WW8Num35z3">
    <w:name w:val="WW8Num35z3"/>
    <w:rsid w:val="0092647F"/>
    <w:rPr>
      <w:rFonts w:ascii="Symbol" w:hAnsi="Symbol"/>
    </w:rPr>
  </w:style>
  <w:style w:type="character" w:customStyle="1" w:styleId="Standardnpsmoodstavce1">
    <w:name w:val="Standardní písmo odstavce1"/>
    <w:rsid w:val="0092647F"/>
  </w:style>
  <w:style w:type="character" w:styleId="Hypertextovodkaz">
    <w:name w:val="Hyperlink"/>
    <w:rsid w:val="0092647F"/>
    <w:rPr>
      <w:color w:val="0000FF"/>
      <w:u w:val="single"/>
    </w:rPr>
  </w:style>
  <w:style w:type="character" w:customStyle="1" w:styleId="Odkaznakoment1">
    <w:name w:val="Odkaz na komentář1"/>
    <w:rsid w:val="0092647F"/>
    <w:rPr>
      <w:sz w:val="16"/>
      <w:szCs w:val="16"/>
    </w:rPr>
  </w:style>
  <w:style w:type="character" w:styleId="slostrnky">
    <w:name w:val="page number"/>
    <w:basedOn w:val="Standardnpsmoodstavce1"/>
    <w:rsid w:val="0092647F"/>
  </w:style>
  <w:style w:type="paragraph" w:customStyle="1" w:styleId="Nadpis">
    <w:name w:val="Nadpis"/>
    <w:basedOn w:val="Normln"/>
    <w:next w:val="Zkladntext"/>
    <w:rsid w:val="0092647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2647F"/>
    <w:pPr>
      <w:spacing w:after="120"/>
    </w:pPr>
  </w:style>
  <w:style w:type="paragraph" w:styleId="Seznam">
    <w:name w:val="List"/>
    <w:basedOn w:val="Zkladntext"/>
    <w:rsid w:val="0092647F"/>
    <w:rPr>
      <w:rFonts w:cs="Tahoma"/>
    </w:rPr>
  </w:style>
  <w:style w:type="paragraph" w:customStyle="1" w:styleId="Popisek">
    <w:name w:val="Popisek"/>
    <w:basedOn w:val="Normln"/>
    <w:rsid w:val="0092647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2647F"/>
    <w:pPr>
      <w:suppressLineNumbers/>
    </w:pPr>
    <w:rPr>
      <w:rFonts w:cs="Tahoma"/>
    </w:rPr>
  </w:style>
  <w:style w:type="paragraph" w:styleId="Textbubliny">
    <w:name w:val="Balloon Text"/>
    <w:basedOn w:val="Normln"/>
    <w:rsid w:val="0092647F"/>
    <w:rPr>
      <w:rFonts w:ascii="Tahoma" w:hAnsi="Tahoma" w:cs="Tahoma"/>
      <w:sz w:val="16"/>
      <w:szCs w:val="16"/>
    </w:rPr>
  </w:style>
  <w:style w:type="paragraph" w:customStyle="1" w:styleId="Prohlen">
    <w:name w:val="Prohlášení"/>
    <w:basedOn w:val="Normln"/>
    <w:rsid w:val="0092647F"/>
    <w:pPr>
      <w:overflowPunct w:val="0"/>
      <w:autoSpaceDE w:val="0"/>
      <w:spacing w:line="280" w:lineRule="atLeast"/>
      <w:jc w:val="center"/>
      <w:textAlignment w:val="baseline"/>
    </w:pPr>
    <w:rPr>
      <w:b/>
      <w:szCs w:val="20"/>
    </w:rPr>
  </w:style>
  <w:style w:type="paragraph" w:customStyle="1" w:styleId="Textkomente1">
    <w:name w:val="Text komentáře1"/>
    <w:basedOn w:val="Normln"/>
    <w:rsid w:val="0092647F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92647F"/>
    <w:rPr>
      <w:b/>
      <w:bCs/>
    </w:rPr>
  </w:style>
  <w:style w:type="paragraph" w:styleId="Zhlav">
    <w:name w:val="header"/>
    <w:basedOn w:val="Normln"/>
    <w:rsid w:val="009264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647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92647F"/>
    <w:pPr>
      <w:suppressLineNumbers/>
    </w:pPr>
  </w:style>
  <w:style w:type="paragraph" w:customStyle="1" w:styleId="Nadpistabulky">
    <w:name w:val="Nadpis tabulky"/>
    <w:basedOn w:val="Obsahtabulky"/>
    <w:rsid w:val="0092647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92647F"/>
  </w:style>
  <w:style w:type="paragraph" w:styleId="Odstavecseseznamem">
    <w:name w:val="List Paragraph"/>
    <w:basedOn w:val="Normln"/>
    <w:uiPriority w:val="34"/>
    <w:qFormat/>
    <w:rsid w:val="00856963"/>
    <w:pPr>
      <w:ind w:left="708"/>
    </w:pPr>
  </w:style>
  <w:style w:type="character" w:styleId="Odkaznakoment">
    <w:name w:val="annotation reference"/>
    <w:uiPriority w:val="99"/>
    <w:semiHidden/>
    <w:rsid w:val="003D6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678F"/>
    <w:rPr>
      <w:sz w:val="20"/>
      <w:szCs w:val="20"/>
    </w:rPr>
  </w:style>
  <w:style w:type="character" w:styleId="Siln">
    <w:name w:val="Strong"/>
    <w:qFormat/>
    <w:rsid w:val="00973B44"/>
    <w:rPr>
      <w:b/>
      <w:bCs/>
    </w:rPr>
  </w:style>
  <w:style w:type="paragraph" w:styleId="Seznamsodrkami">
    <w:name w:val="List Bullet"/>
    <w:basedOn w:val="Normln"/>
    <w:uiPriority w:val="99"/>
    <w:unhideWhenUsed/>
    <w:rsid w:val="00031D37"/>
    <w:pPr>
      <w:numPr>
        <w:numId w:val="5"/>
      </w:numPr>
      <w:contextualSpacing/>
    </w:pPr>
  </w:style>
  <w:style w:type="character" w:customStyle="1" w:styleId="ZkladntextChar">
    <w:name w:val="Základní text Char"/>
    <w:link w:val="Zkladntext"/>
    <w:rsid w:val="008B46C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EE2849"/>
    <w:rPr>
      <w:sz w:val="24"/>
      <w:szCs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7A60"/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B38AF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8B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A2076"/>
    <w:pPr>
      <w:suppressAutoHyphens w:val="0"/>
      <w:spacing w:before="280" w:after="280"/>
    </w:pPr>
    <w:rPr>
      <w:rFonts w:eastAsiaTheme="minorHAnsi"/>
      <w:color w:val="00000A"/>
      <w:lang w:eastAsia="cs-CZ"/>
    </w:rPr>
  </w:style>
  <w:style w:type="character" w:customStyle="1" w:styleId="TextkomenteChar1">
    <w:name w:val="Text komentáře Char1"/>
    <w:uiPriority w:val="99"/>
    <w:rsid w:val="00D64526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4800C5"/>
    <w:pPr>
      <w:widowControl w:val="0"/>
      <w:spacing w:after="120" w:line="480" w:lineRule="auto"/>
    </w:pPr>
    <w:rPr>
      <w:rFonts w:eastAsia="Lucida Sans Unicod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800C5"/>
    <w:rPr>
      <w:rFonts w:eastAsia="Lucida Sans Unicode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4438F"/>
    <w:rPr>
      <w:color w:val="605E5C"/>
      <w:shd w:val="clear" w:color="auto" w:fill="E1DFDD"/>
    </w:rPr>
  </w:style>
  <w:style w:type="paragraph" w:customStyle="1" w:styleId="Default">
    <w:name w:val="Default"/>
    <w:rsid w:val="001367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zevsmlouvy">
    <w:name w:val="Název smlouvy"/>
    <w:basedOn w:val="Normln"/>
    <w:uiPriority w:val="99"/>
    <w:rsid w:val="006742B8"/>
    <w:pPr>
      <w:suppressAutoHyphens w:val="0"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6742B8"/>
    <w:pPr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eastAsia="en-US"/>
    </w:rPr>
  </w:style>
  <w:style w:type="paragraph" w:customStyle="1" w:styleId="l3">
    <w:name w:val="l3"/>
    <w:basedOn w:val="Normln"/>
    <w:rsid w:val="005D6B6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4">
    <w:name w:val="l4"/>
    <w:basedOn w:val="Normln"/>
    <w:rsid w:val="005D6B6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D6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9EDA7-FAA5-4D68-ABD2-0810356A6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C62F2-1C15-4562-8B48-73B036EFA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0224F-C2DB-425D-BC1E-D2BC3AE2B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5374</Words>
  <Characters>31710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SMLOUVĚ BUDOUCÍ KUPNÍ</vt:lpstr>
      <vt:lpstr>SMLOUVA O SMLOUVĚ BUDOUCÍ KUPNÍ</vt:lpstr>
    </vt:vector>
  </TitlesOfParts>
  <Company>ATC</Company>
  <LinksUpToDate>false</LinksUpToDate>
  <CharactersWithSpaces>37010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 KUPNÍ</dc:title>
  <dc:creator>Mgr. Ondřej Dlouhý, advokát</dc:creator>
  <cp:lastModifiedBy>Matějů, Zuzana</cp:lastModifiedBy>
  <cp:revision>5</cp:revision>
  <cp:lastPrinted>2023-04-28T05:40:00Z</cp:lastPrinted>
  <dcterms:created xsi:type="dcterms:W3CDTF">2023-06-21T09:20:00Z</dcterms:created>
  <dcterms:modified xsi:type="dcterms:W3CDTF">2023-06-21T12:11:00Z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-534713431</vt:i4>
  </property>
</Properties>
</file>