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2AAA9" w14:textId="77777777" w:rsidR="00481EE1" w:rsidRPr="00340320" w:rsidRDefault="00481EE1" w:rsidP="009F0440">
      <w:pPr>
        <w:pStyle w:val="Podnadpis"/>
        <w:spacing w:line="192" w:lineRule="auto"/>
        <w:jc w:val="left"/>
        <w:rPr>
          <w:rFonts w:asciiTheme="minorHAnsi" w:eastAsia="Arial Unicode MS" w:hAnsiTheme="minorHAnsi" w:cstheme="minorHAnsi"/>
          <w:sz w:val="24"/>
          <w:szCs w:val="24"/>
        </w:rPr>
      </w:pPr>
      <w:bookmarkStart w:id="0" w:name="_GoBack"/>
      <w:bookmarkEnd w:id="0"/>
    </w:p>
    <w:p w14:paraId="60F9E5F1" w14:textId="0137CDAB" w:rsidR="004961CB" w:rsidRPr="00340320" w:rsidRDefault="00144930" w:rsidP="00EF5CC5">
      <w:pPr>
        <w:pStyle w:val="Podnadpis"/>
        <w:spacing w:line="192" w:lineRule="auto"/>
        <w:rPr>
          <w:rFonts w:asciiTheme="minorHAnsi" w:eastAsia="Arial Unicode MS" w:hAnsiTheme="minorHAnsi" w:cstheme="minorHAnsi"/>
          <w:szCs w:val="32"/>
        </w:rPr>
      </w:pPr>
      <w:r>
        <w:rPr>
          <w:rFonts w:asciiTheme="minorHAnsi" w:eastAsia="Arial Unicode MS" w:hAnsiTheme="minorHAnsi" w:cstheme="minorHAnsi"/>
          <w:szCs w:val="32"/>
        </w:rPr>
        <w:t>NÁJEMNÍ SMLOUVA – NEBYTOVÝ PROSTOR</w:t>
      </w:r>
    </w:p>
    <w:p w14:paraId="6DF73281" w14:textId="77777777" w:rsidR="004961CB" w:rsidRPr="00340320" w:rsidRDefault="004961CB" w:rsidP="00EF5CC5">
      <w:pPr>
        <w:rPr>
          <w:rFonts w:asciiTheme="minorHAnsi" w:eastAsia="Arial Unicode MS" w:hAnsiTheme="minorHAnsi" w:cstheme="minorHAnsi"/>
        </w:rPr>
      </w:pPr>
    </w:p>
    <w:p w14:paraId="3F59648B" w14:textId="6D718BEA" w:rsidR="004961CB" w:rsidRPr="00076F28" w:rsidRDefault="00223503" w:rsidP="00EF5CC5">
      <w:pPr>
        <w:pStyle w:val="Zkladntext21"/>
        <w:spacing w:before="0"/>
        <w:ind w:left="0"/>
        <w:jc w:val="center"/>
        <w:rPr>
          <w:rFonts w:asciiTheme="minorHAnsi" w:eastAsia="Arial Unicode MS" w:hAnsiTheme="minorHAnsi" w:cstheme="minorHAnsi"/>
          <w:szCs w:val="22"/>
        </w:rPr>
      </w:pPr>
      <w:r w:rsidRPr="00076F28">
        <w:rPr>
          <w:rFonts w:asciiTheme="minorHAnsi" w:eastAsia="Arial Unicode MS" w:hAnsiTheme="minorHAnsi" w:cstheme="minorHAnsi"/>
          <w:sz w:val="24"/>
          <w:szCs w:val="24"/>
        </w:rPr>
        <w:t xml:space="preserve">uzavřená dle § </w:t>
      </w:r>
      <w:r w:rsidR="00144454">
        <w:rPr>
          <w:rFonts w:asciiTheme="minorHAnsi" w:eastAsia="Arial Unicode MS" w:hAnsiTheme="minorHAnsi" w:cstheme="minorHAnsi"/>
          <w:szCs w:val="22"/>
        </w:rPr>
        <w:t>2201</w:t>
      </w:r>
      <w:r w:rsidR="004961CB" w:rsidRPr="00076F28">
        <w:rPr>
          <w:rFonts w:asciiTheme="minorHAnsi" w:eastAsia="Arial Unicode MS" w:hAnsiTheme="minorHAnsi" w:cstheme="minorHAnsi"/>
          <w:szCs w:val="22"/>
        </w:rPr>
        <w:t xml:space="preserve"> a násl. zák. č. 89/2012 Sb., občanský zákoník (dále jen „OZ“),</w:t>
      </w:r>
    </w:p>
    <w:p w14:paraId="6372EEB4" w14:textId="77777777" w:rsidR="004961CB" w:rsidRPr="00076F28" w:rsidRDefault="004961CB" w:rsidP="00EF5CC5">
      <w:pPr>
        <w:pStyle w:val="Zkladntext21"/>
        <w:spacing w:before="0"/>
        <w:ind w:left="0"/>
        <w:jc w:val="center"/>
        <w:rPr>
          <w:rFonts w:asciiTheme="minorHAnsi" w:eastAsia="Arial Unicode MS" w:hAnsiTheme="minorHAnsi" w:cstheme="minorHAnsi"/>
          <w:szCs w:val="22"/>
        </w:rPr>
      </w:pPr>
      <w:r w:rsidRPr="00076F28">
        <w:rPr>
          <w:rFonts w:asciiTheme="minorHAnsi" w:eastAsia="Arial Unicode MS" w:hAnsiTheme="minorHAnsi" w:cstheme="minorHAnsi"/>
          <w:szCs w:val="22"/>
        </w:rPr>
        <w:t>uzavřená mezi níže uvedenými smluvními stranami</w:t>
      </w:r>
    </w:p>
    <w:p w14:paraId="63F4810B" w14:textId="77777777" w:rsidR="004961CB" w:rsidRPr="00340320" w:rsidRDefault="004961CB" w:rsidP="00ED76F3">
      <w:pPr>
        <w:tabs>
          <w:tab w:val="left" w:pos="780"/>
        </w:tabs>
        <w:spacing w:after="120"/>
        <w:rPr>
          <w:rFonts w:asciiTheme="minorHAnsi" w:eastAsia="Arial Unicode MS" w:hAnsiTheme="minorHAnsi" w:cstheme="minorHAnsi"/>
          <w:b/>
        </w:rPr>
      </w:pPr>
    </w:p>
    <w:p w14:paraId="36076228" w14:textId="23CB3322" w:rsidR="004961CB" w:rsidRPr="00CD186E" w:rsidRDefault="004961CB" w:rsidP="000D6CA1">
      <w:pPr>
        <w:pStyle w:val="Odstavecseseznamem"/>
        <w:numPr>
          <w:ilvl w:val="0"/>
          <w:numId w:val="5"/>
        </w:numPr>
        <w:tabs>
          <w:tab w:val="left" w:pos="780"/>
        </w:tabs>
        <w:spacing w:after="120"/>
        <w:jc w:val="center"/>
        <w:rPr>
          <w:rFonts w:asciiTheme="minorHAnsi" w:eastAsia="Arial Unicode MS" w:hAnsiTheme="minorHAnsi" w:cstheme="minorHAnsi"/>
          <w:b/>
          <w:sz w:val="22"/>
          <w:szCs w:val="22"/>
        </w:rPr>
      </w:pPr>
      <w:r w:rsidRPr="00CD186E">
        <w:rPr>
          <w:rFonts w:asciiTheme="minorHAnsi" w:eastAsia="Arial Unicode MS" w:hAnsiTheme="minorHAnsi" w:cstheme="minorHAnsi"/>
          <w:b/>
          <w:sz w:val="22"/>
          <w:szCs w:val="22"/>
        </w:rPr>
        <w:t>Smluvní strany</w:t>
      </w:r>
    </w:p>
    <w:p w14:paraId="544D663B" w14:textId="12798EF0" w:rsidR="004961CB" w:rsidRPr="00CD186E" w:rsidRDefault="00144930" w:rsidP="00EF5CC5">
      <w:pPr>
        <w:jc w:val="both"/>
        <w:rPr>
          <w:rFonts w:asciiTheme="minorHAnsi" w:eastAsia="Arial Unicode MS" w:hAnsiTheme="minorHAnsi" w:cstheme="minorHAnsi"/>
          <w:b/>
          <w:sz w:val="22"/>
          <w:szCs w:val="22"/>
        </w:rPr>
      </w:pPr>
      <w:r>
        <w:rPr>
          <w:rFonts w:asciiTheme="minorHAnsi" w:eastAsia="Arial Unicode MS" w:hAnsiTheme="minorHAnsi" w:cstheme="minorHAnsi"/>
          <w:b/>
          <w:sz w:val="22"/>
          <w:szCs w:val="22"/>
        </w:rPr>
        <w:t>Pronajímate</w:t>
      </w:r>
      <w:r w:rsidR="002C39DC">
        <w:rPr>
          <w:rFonts w:asciiTheme="minorHAnsi" w:eastAsia="Arial Unicode MS" w:hAnsiTheme="minorHAnsi" w:cstheme="minorHAnsi"/>
          <w:b/>
          <w:sz w:val="22"/>
          <w:szCs w:val="22"/>
        </w:rPr>
        <w:t>l</w:t>
      </w:r>
      <w:r w:rsidR="004961CB" w:rsidRPr="00CD186E">
        <w:rPr>
          <w:rFonts w:asciiTheme="minorHAnsi" w:eastAsia="Arial Unicode MS" w:hAnsiTheme="minorHAnsi" w:cstheme="minorHAnsi"/>
          <w:sz w:val="22"/>
          <w:szCs w:val="22"/>
        </w:rPr>
        <w:t xml:space="preserve">: </w:t>
      </w:r>
      <w:r w:rsidR="004961CB" w:rsidRPr="00CD186E">
        <w:rPr>
          <w:rFonts w:asciiTheme="minorHAnsi" w:eastAsia="Arial Unicode MS" w:hAnsiTheme="minorHAnsi" w:cstheme="minorHAnsi"/>
          <w:sz w:val="22"/>
          <w:szCs w:val="22"/>
        </w:rPr>
        <w:tab/>
      </w:r>
      <w:r w:rsidR="004961CB" w:rsidRPr="00CD186E">
        <w:rPr>
          <w:rFonts w:asciiTheme="minorHAnsi" w:hAnsiTheme="minorHAnsi" w:cstheme="minorHAnsi"/>
          <w:b/>
          <w:sz w:val="22"/>
          <w:szCs w:val="22"/>
        </w:rPr>
        <w:t>Ústav fyziky plazmatu AV ČR, v.</w:t>
      </w:r>
      <w:r w:rsidR="000E09D6" w:rsidRPr="00CD186E">
        <w:rPr>
          <w:rFonts w:asciiTheme="minorHAnsi" w:hAnsiTheme="minorHAnsi" w:cstheme="minorHAnsi"/>
          <w:b/>
          <w:sz w:val="22"/>
          <w:szCs w:val="22"/>
        </w:rPr>
        <w:t xml:space="preserve"> </w:t>
      </w:r>
      <w:r w:rsidR="004961CB" w:rsidRPr="00CD186E">
        <w:rPr>
          <w:rFonts w:asciiTheme="minorHAnsi" w:hAnsiTheme="minorHAnsi" w:cstheme="minorHAnsi"/>
          <w:b/>
          <w:sz w:val="22"/>
          <w:szCs w:val="22"/>
        </w:rPr>
        <w:t>v.</w:t>
      </w:r>
      <w:r w:rsidR="000E09D6" w:rsidRPr="00CD186E">
        <w:rPr>
          <w:rFonts w:asciiTheme="minorHAnsi" w:hAnsiTheme="minorHAnsi" w:cstheme="minorHAnsi"/>
          <w:b/>
          <w:sz w:val="22"/>
          <w:szCs w:val="22"/>
        </w:rPr>
        <w:t xml:space="preserve"> </w:t>
      </w:r>
      <w:r w:rsidR="004961CB" w:rsidRPr="00CD186E">
        <w:rPr>
          <w:rFonts w:asciiTheme="minorHAnsi" w:hAnsiTheme="minorHAnsi" w:cstheme="minorHAnsi"/>
          <w:b/>
          <w:sz w:val="22"/>
          <w:szCs w:val="22"/>
        </w:rPr>
        <w:t>i.</w:t>
      </w:r>
    </w:p>
    <w:p w14:paraId="3857CD23" w14:textId="77777777" w:rsidR="004961CB" w:rsidRPr="00CD186E" w:rsidRDefault="004961CB" w:rsidP="00EF5CC5">
      <w:pPr>
        <w:pStyle w:val="Zpat"/>
        <w:tabs>
          <w:tab w:val="clear" w:pos="4536"/>
          <w:tab w:val="clear" w:pos="9072"/>
        </w:tabs>
        <w:jc w:val="both"/>
        <w:rPr>
          <w:rFonts w:asciiTheme="minorHAnsi" w:eastAsia="Arial Unicode MS" w:hAnsiTheme="minorHAnsi" w:cstheme="minorHAnsi"/>
          <w:sz w:val="22"/>
          <w:szCs w:val="22"/>
        </w:rPr>
      </w:pPr>
      <w:r w:rsidRPr="00CD186E">
        <w:rPr>
          <w:rFonts w:asciiTheme="minorHAnsi" w:eastAsia="Arial Unicode MS" w:hAnsiTheme="minorHAnsi" w:cstheme="minorHAnsi"/>
          <w:sz w:val="22"/>
          <w:szCs w:val="22"/>
        </w:rPr>
        <w:t>sídlo:</w:t>
      </w:r>
      <w:r w:rsidRPr="00CD186E">
        <w:rPr>
          <w:rFonts w:asciiTheme="minorHAnsi" w:eastAsia="Arial Unicode MS" w:hAnsiTheme="minorHAnsi" w:cstheme="minorHAnsi"/>
          <w:sz w:val="22"/>
          <w:szCs w:val="22"/>
        </w:rPr>
        <w:tab/>
      </w:r>
      <w:r w:rsidRPr="00CD186E">
        <w:rPr>
          <w:rFonts w:asciiTheme="minorHAnsi" w:eastAsia="Arial Unicode MS" w:hAnsiTheme="minorHAnsi" w:cstheme="minorHAnsi"/>
          <w:sz w:val="22"/>
          <w:szCs w:val="22"/>
        </w:rPr>
        <w:tab/>
      </w:r>
      <w:r w:rsidRPr="00CD186E">
        <w:rPr>
          <w:rFonts w:asciiTheme="minorHAnsi" w:hAnsiTheme="minorHAnsi" w:cstheme="minorHAnsi"/>
          <w:sz w:val="22"/>
          <w:szCs w:val="22"/>
        </w:rPr>
        <w:t>Za Slovankou 3, 182 00 Praha 8</w:t>
      </w:r>
    </w:p>
    <w:p w14:paraId="1B657A2E" w14:textId="17C3C46C" w:rsidR="004961CB" w:rsidRPr="00CD186E" w:rsidRDefault="004961CB" w:rsidP="00EF5CC5">
      <w:pPr>
        <w:ind w:left="1418" w:hanging="1418"/>
        <w:rPr>
          <w:rFonts w:asciiTheme="minorHAnsi" w:hAnsiTheme="minorHAnsi" w:cstheme="minorHAnsi"/>
          <w:sz w:val="22"/>
          <w:szCs w:val="22"/>
        </w:rPr>
      </w:pPr>
      <w:r w:rsidRPr="00CD186E">
        <w:rPr>
          <w:rFonts w:asciiTheme="minorHAnsi" w:eastAsia="Arial Unicode MS" w:hAnsiTheme="minorHAnsi" w:cstheme="minorHAnsi"/>
          <w:sz w:val="22"/>
          <w:szCs w:val="22"/>
        </w:rPr>
        <w:t xml:space="preserve">zastoupený:  </w:t>
      </w:r>
      <w:r w:rsidRPr="00CD186E">
        <w:rPr>
          <w:rFonts w:asciiTheme="minorHAnsi" w:eastAsia="Arial Unicode MS" w:hAnsiTheme="minorHAnsi" w:cstheme="minorHAnsi"/>
          <w:sz w:val="22"/>
          <w:szCs w:val="22"/>
        </w:rPr>
        <w:tab/>
      </w:r>
      <w:r w:rsidR="0033360C" w:rsidRPr="00CD186E">
        <w:rPr>
          <w:rFonts w:asciiTheme="minorHAnsi" w:hAnsiTheme="minorHAnsi" w:cstheme="minorHAnsi"/>
          <w:bCs/>
          <w:color w:val="000000"/>
          <w:sz w:val="22"/>
          <w:szCs w:val="22"/>
          <w:shd w:val="clear" w:color="auto" w:fill="FFFFFF"/>
        </w:rPr>
        <w:t>doc. RNDr. Radomír Pánek, Ph.D.</w:t>
      </w:r>
      <w:r w:rsidRPr="00CD186E">
        <w:rPr>
          <w:rFonts w:asciiTheme="minorHAnsi" w:hAnsiTheme="minorHAnsi" w:cstheme="minorHAnsi"/>
          <w:sz w:val="22"/>
          <w:szCs w:val="22"/>
        </w:rPr>
        <w:t>, ředitel</w:t>
      </w:r>
    </w:p>
    <w:p w14:paraId="1F0CEE9C" w14:textId="77777777" w:rsidR="004961CB" w:rsidRPr="00CD186E" w:rsidRDefault="004961CB" w:rsidP="00EF5CC5">
      <w:pPr>
        <w:jc w:val="both"/>
        <w:rPr>
          <w:rFonts w:asciiTheme="minorHAnsi" w:eastAsia="Arial Unicode MS" w:hAnsiTheme="minorHAnsi" w:cstheme="minorHAnsi"/>
          <w:sz w:val="22"/>
          <w:szCs w:val="22"/>
        </w:rPr>
      </w:pPr>
      <w:r w:rsidRPr="00CD186E">
        <w:rPr>
          <w:rFonts w:asciiTheme="minorHAnsi" w:eastAsia="Arial Unicode MS" w:hAnsiTheme="minorHAnsi" w:cstheme="minorHAnsi"/>
          <w:sz w:val="22"/>
          <w:szCs w:val="22"/>
        </w:rPr>
        <w:t xml:space="preserve">IČ: </w:t>
      </w:r>
      <w:r w:rsidRPr="00CD186E">
        <w:rPr>
          <w:rFonts w:asciiTheme="minorHAnsi" w:eastAsia="Arial Unicode MS" w:hAnsiTheme="minorHAnsi" w:cstheme="minorHAnsi"/>
          <w:sz w:val="22"/>
          <w:szCs w:val="22"/>
        </w:rPr>
        <w:tab/>
        <w:t xml:space="preserve">    </w:t>
      </w:r>
      <w:r w:rsidRPr="00CD186E">
        <w:rPr>
          <w:rFonts w:asciiTheme="minorHAnsi" w:eastAsia="Arial Unicode MS" w:hAnsiTheme="minorHAnsi" w:cstheme="minorHAnsi"/>
          <w:sz w:val="22"/>
          <w:szCs w:val="22"/>
        </w:rPr>
        <w:tab/>
      </w:r>
      <w:r w:rsidRPr="00CD186E">
        <w:rPr>
          <w:rFonts w:asciiTheme="minorHAnsi" w:hAnsiTheme="minorHAnsi" w:cstheme="minorHAnsi"/>
          <w:sz w:val="22"/>
          <w:szCs w:val="22"/>
        </w:rPr>
        <w:t>61389021</w:t>
      </w:r>
    </w:p>
    <w:p w14:paraId="4E2A9D7B" w14:textId="77777777" w:rsidR="004961CB" w:rsidRPr="00CD186E" w:rsidRDefault="004961CB" w:rsidP="00EF5CC5">
      <w:pPr>
        <w:jc w:val="both"/>
        <w:rPr>
          <w:rFonts w:asciiTheme="minorHAnsi" w:hAnsiTheme="minorHAnsi" w:cstheme="minorHAnsi"/>
          <w:sz w:val="22"/>
          <w:szCs w:val="22"/>
        </w:rPr>
      </w:pPr>
      <w:r w:rsidRPr="00CD186E">
        <w:rPr>
          <w:rFonts w:asciiTheme="minorHAnsi" w:eastAsia="Arial Unicode MS" w:hAnsiTheme="minorHAnsi" w:cstheme="minorHAnsi"/>
          <w:sz w:val="22"/>
          <w:szCs w:val="22"/>
        </w:rPr>
        <w:t xml:space="preserve">bank. </w:t>
      </w:r>
      <w:proofErr w:type="gramStart"/>
      <w:r w:rsidRPr="00CD186E">
        <w:rPr>
          <w:rFonts w:asciiTheme="minorHAnsi" w:eastAsia="Arial Unicode MS" w:hAnsiTheme="minorHAnsi" w:cstheme="minorHAnsi"/>
          <w:sz w:val="22"/>
          <w:szCs w:val="22"/>
        </w:rPr>
        <w:t>spojení</w:t>
      </w:r>
      <w:proofErr w:type="gramEnd"/>
      <w:r w:rsidRPr="00CD186E">
        <w:rPr>
          <w:rFonts w:asciiTheme="minorHAnsi" w:eastAsia="Arial Unicode MS" w:hAnsiTheme="minorHAnsi" w:cstheme="minorHAnsi"/>
          <w:sz w:val="22"/>
          <w:szCs w:val="22"/>
        </w:rPr>
        <w:t xml:space="preserve">: </w:t>
      </w:r>
      <w:r w:rsidRPr="00CD186E">
        <w:rPr>
          <w:rFonts w:asciiTheme="minorHAnsi" w:eastAsia="Arial Unicode MS" w:hAnsiTheme="minorHAnsi" w:cstheme="minorHAnsi"/>
          <w:sz w:val="22"/>
          <w:szCs w:val="22"/>
        </w:rPr>
        <w:tab/>
      </w:r>
      <w:r w:rsidRPr="00CD186E">
        <w:rPr>
          <w:rFonts w:asciiTheme="minorHAnsi" w:hAnsiTheme="minorHAnsi" w:cstheme="minorHAnsi"/>
          <w:sz w:val="22"/>
          <w:szCs w:val="22"/>
        </w:rPr>
        <w:t xml:space="preserve">ČSOB a.s., </w:t>
      </w:r>
      <w:r w:rsidRPr="00CD186E">
        <w:rPr>
          <w:rFonts w:asciiTheme="minorHAnsi" w:eastAsia="Arial Unicode MS" w:hAnsiTheme="minorHAnsi" w:cstheme="minorHAnsi"/>
          <w:sz w:val="22"/>
          <w:szCs w:val="22"/>
        </w:rPr>
        <w:t xml:space="preserve">č. účtu: </w:t>
      </w:r>
      <w:r w:rsidRPr="00CD186E">
        <w:rPr>
          <w:rFonts w:asciiTheme="minorHAnsi" w:hAnsiTheme="minorHAnsi" w:cstheme="minorHAnsi"/>
          <w:sz w:val="22"/>
          <w:szCs w:val="22"/>
        </w:rPr>
        <w:t xml:space="preserve">101256398/0300, </w:t>
      </w:r>
    </w:p>
    <w:p w14:paraId="53E8441C" w14:textId="77777777" w:rsidR="004961CB" w:rsidRPr="00CD186E" w:rsidRDefault="004961CB" w:rsidP="00EF5CC5">
      <w:pPr>
        <w:ind w:left="1418" w:hanging="1418"/>
        <w:rPr>
          <w:rFonts w:asciiTheme="minorHAnsi" w:hAnsiTheme="minorHAnsi" w:cstheme="minorHAnsi"/>
          <w:sz w:val="22"/>
          <w:szCs w:val="22"/>
        </w:rPr>
      </w:pPr>
      <w:r w:rsidRPr="00CD186E">
        <w:rPr>
          <w:rFonts w:asciiTheme="minorHAnsi" w:hAnsiTheme="minorHAnsi" w:cstheme="minorHAnsi"/>
          <w:sz w:val="22"/>
          <w:szCs w:val="22"/>
        </w:rPr>
        <w:tab/>
        <w:t xml:space="preserve">IBAN: CZ58 0300 0000 0001 3019 7294, SWIFT: CEKOCZPP </w:t>
      </w:r>
    </w:p>
    <w:p w14:paraId="1089CA81" w14:textId="77777777" w:rsidR="004961CB" w:rsidRPr="00CD186E" w:rsidRDefault="004961CB" w:rsidP="00EF5CC5">
      <w:pPr>
        <w:ind w:left="1418" w:hanging="1418"/>
        <w:rPr>
          <w:rFonts w:asciiTheme="minorHAnsi" w:hAnsiTheme="minorHAnsi" w:cstheme="minorHAnsi"/>
          <w:sz w:val="22"/>
          <w:szCs w:val="22"/>
        </w:rPr>
      </w:pPr>
      <w:r w:rsidRPr="00CD186E">
        <w:rPr>
          <w:rFonts w:asciiTheme="minorHAnsi" w:hAnsiTheme="minorHAnsi" w:cstheme="minorHAnsi"/>
          <w:sz w:val="22"/>
          <w:szCs w:val="22"/>
        </w:rPr>
        <w:t xml:space="preserve">zapsaný: </w:t>
      </w:r>
      <w:r w:rsidRPr="00CD186E">
        <w:rPr>
          <w:rFonts w:asciiTheme="minorHAnsi" w:hAnsiTheme="minorHAnsi" w:cstheme="minorHAnsi"/>
          <w:sz w:val="22"/>
          <w:szCs w:val="22"/>
        </w:rPr>
        <w:tab/>
        <w:t>v Rejstříku veřejných výzkumných institucí vedeném MŠMT ČR podle zákona č. 341/2005 Sb., o veřejných výzkumných institucích</w:t>
      </w:r>
    </w:p>
    <w:p w14:paraId="112A72A9" w14:textId="77777777" w:rsidR="004961CB" w:rsidRPr="00CD186E" w:rsidRDefault="004961CB" w:rsidP="00EF5CC5">
      <w:pPr>
        <w:jc w:val="both"/>
        <w:rPr>
          <w:rFonts w:asciiTheme="minorHAnsi" w:eastAsia="Arial Unicode MS" w:hAnsiTheme="minorHAnsi" w:cstheme="minorHAnsi"/>
          <w:sz w:val="22"/>
          <w:szCs w:val="22"/>
        </w:rPr>
      </w:pPr>
    </w:p>
    <w:p w14:paraId="247D6EED" w14:textId="77777777" w:rsidR="004961CB" w:rsidRPr="00CD186E" w:rsidRDefault="004961CB" w:rsidP="00EF5CC5">
      <w:pPr>
        <w:jc w:val="both"/>
        <w:rPr>
          <w:rFonts w:asciiTheme="minorHAnsi" w:eastAsia="Arial Unicode MS" w:hAnsiTheme="minorHAnsi" w:cstheme="minorHAnsi"/>
          <w:sz w:val="22"/>
          <w:szCs w:val="22"/>
        </w:rPr>
      </w:pPr>
    </w:p>
    <w:p w14:paraId="78738A03" w14:textId="7B373590" w:rsidR="00144930" w:rsidRPr="00CD186E" w:rsidRDefault="00144930" w:rsidP="00144930">
      <w:pPr>
        <w:jc w:val="both"/>
        <w:rPr>
          <w:rFonts w:asciiTheme="minorHAnsi" w:eastAsia="Arial Unicode MS" w:hAnsiTheme="minorHAnsi" w:cstheme="minorHAnsi"/>
          <w:b/>
          <w:sz w:val="22"/>
          <w:szCs w:val="22"/>
        </w:rPr>
      </w:pPr>
      <w:r>
        <w:rPr>
          <w:rFonts w:asciiTheme="minorHAnsi" w:eastAsia="Arial Unicode MS" w:hAnsiTheme="minorHAnsi" w:cstheme="minorHAnsi"/>
          <w:b/>
          <w:sz w:val="22"/>
          <w:szCs w:val="22"/>
        </w:rPr>
        <w:t>Nájemce</w:t>
      </w:r>
      <w:r w:rsidRPr="00CD186E">
        <w:rPr>
          <w:rFonts w:asciiTheme="minorHAnsi" w:eastAsia="Arial Unicode MS" w:hAnsiTheme="minorHAnsi" w:cstheme="minorHAnsi"/>
          <w:sz w:val="22"/>
          <w:szCs w:val="22"/>
        </w:rPr>
        <w:t>:</w:t>
      </w:r>
      <w:r w:rsidRPr="00CD186E">
        <w:rPr>
          <w:rFonts w:asciiTheme="minorHAnsi" w:eastAsia="Arial Unicode MS" w:hAnsiTheme="minorHAnsi" w:cstheme="minorHAnsi"/>
          <w:sz w:val="22"/>
          <w:szCs w:val="22"/>
        </w:rPr>
        <w:tab/>
      </w:r>
      <w:r w:rsidR="00144454" w:rsidRPr="00144454">
        <w:rPr>
          <w:rFonts w:asciiTheme="minorHAnsi" w:hAnsiTheme="minorHAnsi" w:cstheme="minorHAnsi"/>
          <w:b/>
          <w:sz w:val="22"/>
          <w:szCs w:val="22"/>
        </w:rPr>
        <w:t>Fyzikální ústav AV ČR, v. v. i.</w:t>
      </w:r>
    </w:p>
    <w:p w14:paraId="0382943F" w14:textId="2BA93C00" w:rsidR="00144930" w:rsidRPr="00CD186E" w:rsidRDefault="00144930" w:rsidP="00144930">
      <w:pPr>
        <w:jc w:val="both"/>
        <w:rPr>
          <w:rFonts w:asciiTheme="minorHAnsi" w:eastAsia="Arial Unicode MS" w:hAnsiTheme="minorHAnsi" w:cstheme="minorHAnsi"/>
          <w:sz w:val="22"/>
          <w:szCs w:val="22"/>
        </w:rPr>
      </w:pPr>
      <w:r w:rsidRPr="00CD186E">
        <w:rPr>
          <w:rFonts w:asciiTheme="minorHAnsi" w:eastAsia="Arial Unicode MS" w:hAnsiTheme="minorHAnsi" w:cstheme="minorHAnsi"/>
          <w:sz w:val="22"/>
          <w:szCs w:val="22"/>
        </w:rPr>
        <w:t>sídlo:</w:t>
      </w:r>
      <w:r w:rsidRPr="00CD186E">
        <w:rPr>
          <w:rFonts w:asciiTheme="minorHAnsi" w:eastAsia="Arial Unicode MS" w:hAnsiTheme="minorHAnsi" w:cstheme="minorHAnsi"/>
          <w:sz w:val="22"/>
          <w:szCs w:val="22"/>
        </w:rPr>
        <w:tab/>
      </w:r>
      <w:r w:rsidRPr="00CD186E">
        <w:rPr>
          <w:rFonts w:asciiTheme="minorHAnsi" w:eastAsia="Arial Unicode MS" w:hAnsiTheme="minorHAnsi" w:cstheme="minorHAnsi"/>
          <w:sz w:val="22"/>
          <w:szCs w:val="22"/>
        </w:rPr>
        <w:tab/>
      </w:r>
      <w:r w:rsidR="00144454" w:rsidRPr="00144454">
        <w:rPr>
          <w:rFonts w:asciiTheme="minorHAnsi" w:hAnsiTheme="minorHAnsi" w:cstheme="minorHAnsi"/>
          <w:sz w:val="22"/>
          <w:szCs w:val="22"/>
        </w:rPr>
        <w:t>Na Slovance 1999/2</w:t>
      </w:r>
      <w:r w:rsidR="00144454">
        <w:rPr>
          <w:rFonts w:asciiTheme="minorHAnsi" w:hAnsiTheme="minorHAnsi" w:cstheme="minorHAnsi"/>
          <w:sz w:val="22"/>
          <w:szCs w:val="22"/>
        </w:rPr>
        <w:t xml:space="preserve">, </w:t>
      </w:r>
      <w:r w:rsidR="00144454" w:rsidRPr="00144454">
        <w:rPr>
          <w:rFonts w:asciiTheme="minorHAnsi" w:hAnsiTheme="minorHAnsi" w:cstheme="minorHAnsi"/>
          <w:sz w:val="22"/>
          <w:szCs w:val="22"/>
        </w:rPr>
        <w:t>182 00 Praha 8</w:t>
      </w:r>
    </w:p>
    <w:p w14:paraId="437DF1CE" w14:textId="2E5CF3D8" w:rsidR="00144930" w:rsidRPr="00CD186E" w:rsidRDefault="00144454" w:rsidP="00144930">
      <w:pPr>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zastoupený</w:t>
      </w:r>
      <w:r w:rsidR="00144930" w:rsidRPr="00CD186E">
        <w:rPr>
          <w:rFonts w:asciiTheme="minorHAnsi" w:eastAsia="Arial Unicode MS" w:hAnsiTheme="minorHAnsi" w:cstheme="minorHAnsi"/>
          <w:sz w:val="22"/>
          <w:szCs w:val="22"/>
        </w:rPr>
        <w:t xml:space="preserve">: </w:t>
      </w:r>
      <w:r w:rsidR="00144930" w:rsidRPr="00CD186E">
        <w:rPr>
          <w:rFonts w:asciiTheme="minorHAnsi" w:eastAsia="Arial Unicode MS" w:hAnsiTheme="minorHAnsi" w:cstheme="minorHAnsi"/>
          <w:sz w:val="22"/>
          <w:szCs w:val="22"/>
        </w:rPr>
        <w:tab/>
      </w:r>
      <w:r w:rsidR="003C03C5" w:rsidRPr="003C03C5">
        <w:rPr>
          <w:rFonts w:asciiTheme="minorHAnsi" w:eastAsia="Arial Unicode MS" w:hAnsiTheme="minorHAnsi" w:cstheme="minorHAnsi"/>
          <w:sz w:val="22"/>
          <w:szCs w:val="22"/>
        </w:rPr>
        <w:t>RNDr. Michael Prouza, Ph.D.</w:t>
      </w:r>
    </w:p>
    <w:p w14:paraId="51B23929" w14:textId="3702E401" w:rsidR="00144930" w:rsidRPr="00CD186E" w:rsidRDefault="00144930" w:rsidP="00144930">
      <w:pPr>
        <w:jc w:val="both"/>
        <w:rPr>
          <w:rFonts w:asciiTheme="minorHAnsi" w:eastAsia="Arial Unicode MS" w:hAnsiTheme="minorHAnsi" w:cstheme="minorHAnsi"/>
          <w:sz w:val="22"/>
          <w:szCs w:val="22"/>
        </w:rPr>
      </w:pPr>
      <w:r w:rsidRPr="00CD186E">
        <w:rPr>
          <w:rFonts w:asciiTheme="minorHAnsi" w:eastAsia="Arial Unicode MS" w:hAnsiTheme="minorHAnsi" w:cstheme="minorHAnsi"/>
          <w:sz w:val="22"/>
          <w:szCs w:val="22"/>
        </w:rPr>
        <w:t xml:space="preserve">IČ: </w:t>
      </w:r>
      <w:r w:rsidRPr="00CD186E">
        <w:rPr>
          <w:rFonts w:asciiTheme="minorHAnsi" w:eastAsia="Arial Unicode MS" w:hAnsiTheme="minorHAnsi" w:cstheme="minorHAnsi"/>
          <w:sz w:val="22"/>
          <w:szCs w:val="22"/>
        </w:rPr>
        <w:tab/>
        <w:t xml:space="preserve"> </w:t>
      </w:r>
      <w:r w:rsidRPr="00CD186E">
        <w:rPr>
          <w:rFonts w:asciiTheme="minorHAnsi" w:eastAsia="Arial Unicode MS" w:hAnsiTheme="minorHAnsi" w:cstheme="minorHAnsi"/>
          <w:sz w:val="22"/>
          <w:szCs w:val="22"/>
        </w:rPr>
        <w:tab/>
      </w:r>
      <w:r w:rsidR="00144454" w:rsidRPr="00144454">
        <w:rPr>
          <w:rFonts w:asciiTheme="minorHAnsi" w:hAnsiTheme="minorHAnsi" w:cstheme="minorHAnsi"/>
          <w:sz w:val="22"/>
          <w:szCs w:val="22"/>
        </w:rPr>
        <w:t>68378271</w:t>
      </w:r>
    </w:p>
    <w:p w14:paraId="0561E6F8" w14:textId="3FBE75F8" w:rsidR="00144930" w:rsidRDefault="00144930" w:rsidP="00144454">
      <w:pPr>
        <w:ind w:left="1410" w:hanging="1410"/>
        <w:jc w:val="both"/>
        <w:rPr>
          <w:rFonts w:asciiTheme="minorHAnsi" w:hAnsiTheme="minorHAnsi" w:cstheme="minorHAnsi"/>
          <w:sz w:val="22"/>
          <w:szCs w:val="22"/>
        </w:rPr>
      </w:pPr>
      <w:r w:rsidRPr="00CD186E">
        <w:rPr>
          <w:rFonts w:asciiTheme="minorHAnsi" w:eastAsia="Arial Unicode MS" w:hAnsiTheme="minorHAnsi" w:cstheme="minorHAnsi"/>
          <w:sz w:val="22"/>
          <w:szCs w:val="22"/>
        </w:rPr>
        <w:t>zapsaný:</w:t>
      </w:r>
      <w:r w:rsidRPr="00CD186E">
        <w:rPr>
          <w:rFonts w:asciiTheme="minorHAnsi" w:eastAsia="Arial Unicode MS" w:hAnsiTheme="minorHAnsi" w:cstheme="minorHAnsi"/>
          <w:sz w:val="22"/>
          <w:szCs w:val="22"/>
        </w:rPr>
        <w:tab/>
      </w:r>
      <w:r w:rsidR="00144454" w:rsidRPr="00CD186E">
        <w:rPr>
          <w:rFonts w:asciiTheme="minorHAnsi" w:hAnsiTheme="minorHAnsi" w:cstheme="minorHAnsi"/>
          <w:sz w:val="22"/>
          <w:szCs w:val="22"/>
        </w:rPr>
        <w:t>v Rejstříku veřejných výzkumných institucí vedeném MŠMT ČR podle zákona č. 341/2005 Sb., o veřejných výzkumných institucích</w:t>
      </w:r>
    </w:p>
    <w:p w14:paraId="15CA705F" w14:textId="77777777" w:rsidR="006174AA" w:rsidRPr="00CD186E" w:rsidRDefault="006174AA" w:rsidP="00144454">
      <w:pPr>
        <w:ind w:left="1410" w:hanging="1410"/>
        <w:jc w:val="both"/>
        <w:rPr>
          <w:rFonts w:asciiTheme="minorHAnsi" w:eastAsia="Arial Unicode MS" w:hAnsiTheme="minorHAnsi" w:cstheme="minorHAnsi"/>
          <w:sz w:val="22"/>
          <w:szCs w:val="22"/>
        </w:rPr>
      </w:pPr>
    </w:p>
    <w:p w14:paraId="41601843" w14:textId="77777777" w:rsidR="004961CB" w:rsidRPr="00340320" w:rsidRDefault="004961CB" w:rsidP="00EF5CC5">
      <w:pPr>
        <w:jc w:val="both"/>
        <w:rPr>
          <w:rFonts w:asciiTheme="minorHAnsi" w:eastAsia="Arial Unicode MS" w:hAnsiTheme="minorHAnsi" w:cstheme="minorHAnsi"/>
        </w:rPr>
      </w:pPr>
    </w:p>
    <w:p w14:paraId="1E8FA639" w14:textId="4E6DE2DE" w:rsidR="004961CB" w:rsidRPr="00CD186E" w:rsidRDefault="00545A73" w:rsidP="006174AA">
      <w:pPr>
        <w:pStyle w:val="Odstavecseseznamem"/>
        <w:numPr>
          <w:ilvl w:val="0"/>
          <w:numId w:val="5"/>
        </w:numPr>
        <w:tabs>
          <w:tab w:val="left" w:pos="780"/>
        </w:tabs>
        <w:spacing w:after="120"/>
        <w:ind w:left="714" w:hanging="357"/>
        <w:contextualSpacing w:val="0"/>
        <w:jc w:val="cente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Identifikace smluvních stran a právních vztahů</w:t>
      </w:r>
    </w:p>
    <w:p w14:paraId="32FB0880" w14:textId="49CEF308" w:rsidR="00144454" w:rsidRDefault="00144454" w:rsidP="00144454">
      <w:pPr>
        <w:pStyle w:val="ListParagraph1"/>
        <w:widowControl w:val="0"/>
        <w:numPr>
          <w:ilvl w:val="0"/>
          <w:numId w:val="3"/>
        </w:numPr>
        <w:spacing w:after="120"/>
        <w:ind w:left="397" w:hanging="397"/>
        <w:jc w:val="both"/>
        <w:rPr>
          <w:rFonts w:asciiTheme="minorHAnsi" w:hAnsiTheme="minorHAnsi" w:cstheme="minorHAnsi"/>
          <w:sz w:val="22"/>
          <w:szCs w:val="22"/>
        </w:rPr>
      </w:pPr>
      <w:r>
        <w:rPr>
          <w:rFonts w:asciiTheme="minorHAnsi" w:hAnsiTheme="minorHAnsi" w:cstheme="minorHAnsi"/>
          <w:sz w:val="22"/>
          <w:szCs w:val="22"/>
        </w:rPr>
        <w:t xml:space="preserve">Pronajímatel jako veřejná výzkumná instituce je výlučným vlastníkem objektu na adrese U Slovanky 2525/1a, Praha 8 – Libeň, tedy vlastníkem budovy </w:t>
      </w:r>
      <w:proofErr w:type="gramStart"/>
      <w:r>
        <w:rPr>
          <w:rFonts w:asciiTheme="minorHAnsi" w:hAnsiTheme="minorHAnsi" w:cstheme="minorHAnsi"/>
          <w:sz w:val="22"/>
          <w:szCs w:val="22"/>
        </w:rPr>
        <w:t>č.p.</w:t>
      </w:r>
      <w:proofErr w:type="gramEnd"/>
      <w:r>
        <w:rPr>
          <w:rFonts w:asciiTheme="minorHAnsi" w:hAnsiTheme="minorHAnsi" w:cstheme="minorHAnsi"/>
          <w:sz w:val="22"/>
          <w:szCs w:val="22"/>
        </w:rPr>
        <w:t xml:space="preserve"> 2525/1a, umístěné na pozemku p.č.  4054/20, 4054/3, 4054/21, v kat. území Libeň, zapsané na LV 1490 vedeném Katastrálním úřadem pro hlavní město Prahu, Katastrální pracoviště Praha (dále jen „</w:t>
      </w:r>
      <w:r w:rsidRPr="00144454">
        <w:rPr>
          <w:rFonts w:asciiTheme="minorHAnsi" w:hAnsiTheme="minorHAnsi" w:cstheme="minorHAnsi"/>
          <w:b/>
          <w:sz w:val="22"/>
          <w:szCs w:val="22"/>
        </w:rPr>
        <w:t>budova pronajímatele</w:t>
      </w:r>
      <w:r>
        <w:rPr>
          <w:rFonts w:asciiTheme="minorHAnsi" w:hAnsiTheme="minorHAnsi" w:cstheme="minorHAnsi"/>
          <w:sz w:val="22"/>
          <w:szCs w:val="22"/>
        </w:rPr>
        <w:t>“).</w:t>
      </w:r>
    </w:p>
    <w:p w14:paraId="234E595E" w14:textId="628BF949" w:rsidR="00144454" w:rsidRDefault="00144454" w:rsidP="00144454">
      <w:pPr>
        <w:pStyle w:val="ListParagraph1"/>
        <w:widowControl w:val="0"/>
        <w:numPr>
          <w:ilvl w:val="0"/>
          <w:numId w:val="3"/>
        </w:numPr>
        <w:spacing w:after="120"/>
        <w:ind w:left="397" w:hanging="397"/>
        <w:jc w:val="both"/>
        <w:rPr>
          <w:rFonts w:asciiTheme="minorHAnsi" w:hAnsiTheme="minorHAnsi" w:cstheme="minorHAnsi"/>
          <w:sz w:val="22"/>
          <w:szCs w:val="22"/>
        </w:rPr>
      </w:pPr>
      <w:r>
        <w:rPr>
          <w:rFonts w:asciiTheme="minorHAnsi" w:hAnsiTheme="minorHAnsi" w:cstheme="minorHAnsi"/>
          <w:sz w:val="22"/>
          <w:szCs w:val="22"/>
        </w:rPr>
        <w:t xml:space="preserve">Nájemce </w:t>
      </w:r>
      <w:r w:rsidRPr="00144454">
        <w:rPr>
          <w:rFonts w:asciiTheme="minorHAnsi" w:hAnsiTheme="minorHAnsi" w:cstheme="minorHAnsi"/>
          <w:sz w:val="22"/>
          <w:szCs w:val="22"/>
        </w:rPr>
        <w:t>je veřejná výzkumná instituce zaměřená na základní a aplikovaný výzkum v oblasti fyziky.</w:t>
      </w:r>
    </w:p>
    <w:p w14:paraId="301F7E78" w14:textId="64A15AA2" w:rsidR="00B90048" w:rsidRDefault="006174AA" w:rsidP="002C39DC">
      <w:pPr>
        <w:pStyle w:val="ListParagraph1"/>
        <w:widowControl w:val="0"/>
        <w:numPr>
          <w:ilvl w:val="0"/>
          <w:numId w:val="3"/>
        </w:numPr>
        <w:spacing w:after="120"/>
        <w:ind w:left="397" w:hanging="397"/>
        <w:jc w:val="both"/>
        <w:rPr>
          <w:rFonts w:asciiTheme="minorHAnsi" w:hAnsiTheme="minorHAnsi" w:cstheme="minorHAnsi"/>
          <w:sz w:val="22"/>
          <w:szCs w:val="22"/>
        </w:rPr>
      </w:pPr>
      <w:r>
        <w:rPr>
          <w:rFonts w:asciiTheme="minorHAnsi" w:hAnsiTheme="minorHAnsi" w:cstheme="minorHAnsi"/>
          <w:sz w:val="22"/>
          <w:szCs w:val="22"/>
        </w:rPr>
        <w:t>Vztahy mezi pronajímatelem a nájemce podléhají zejména úpravě ustanovení § 2 odst. 6 zákona č. 341/2005 Sb. o veřejných výzkumných institucích (vztahy mezi podnikateli) a dále pravidlům pro uzavírání nájemních smluv uvedeným ve Směrnici Akademické rady Akademie věd ČR č. 1 v platném znění</w:t>
      </w:r>
      <w:r w:rsidR="00545A73">
        <w:rPr>
          <w:rFonts w:asciiTheme="minorHAnsi" w:hAnsiTheme="minorHAnsi" w:cstheme="minorHAnsi"/>
          <w:sz w:val="22"/>
          <w:szCs w:val="22"/>
        </w:rPr>
        <w:t>.</w:t>
      </w:r>
    </w:p>
    <w:p w14:paraId="3DE503AA" w14:textId="77777777" w:rsidR="006174AA" w:rsidRDefault="006174AA" w:rsidP="006174AA">
      <w:pPr>
        <w:pStyle w:val="ListParagraph1"/>
        <w:widowControl w:val="0"/>
        <w:spacing w:after="120"/>
        <w:ind w:left="397"/>
        <w:jc w:val="both"/>
        <w:rPr>
          <w:rFonts w:asciiTheme="minorHAnsi" w:hAnsiTheme="minorHAnsi" w:cstheme="minorHAnsi"/>
          <w:sz w:val="22"/>
          <w:szCs w:val="22"/>
        </w:rPr>
      </w:pPr>
    </w:p>
    <w:p w14:paraId="522DFAFA" w14:textId="375B6597" w:rsidR="004961CB" w:rsidRPr="00CD186E" w:rsidRDefault="00545A73" w:rsidP="006174AA">
      <w:pPr>
        <w:pStyle w:val="Odstavecseseznamem"/>
        <w:numPr>
          <w:ilvl w:val="0"/>
          <w:numId w:val="5"/>
        </w:numPr>
        <w:tabs>
          <w:tab w:val="left" w:pos="780"/>
        </w:tabs>
        <w:spacing w:after="120"/>
        <w:ind w:left="714" w:hanging="357"/>
        <w:contextualSpacing w:val="0"/>
        <w:jc w:val="cente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Předmět a účel smlouvy</w:t>
      </w:r>
    </w:p>
    <w:p w14:paraId="1D6B042D" w14:textId="646CA6F3" w:rsidR="00545A73" w:rsidRPr="00D25D86" w:rsidRDefault="00545A73" w:rsidP="00545A73">
      <w:pPr>
        <w:widowControl w:val="0"/>
        <w:numPr>
          <w:ilvl w:val="0"/>
          <w:numId w:val="19"/>
        </w:numPr>
        <w:tabs>
          <w:tab w:val="clear" w:pos="360"/>
          <w:tab w:val="left" w:pos="426"/>
        </w:tabs>
        <w:spacing w:after="120"/>
        <w:ind w:left="397" w:hanging="397"/>
        <w:jc w:val="both"/>
        <w:rPr>
          <w:rFonts w:asciiTheme="minorHAnsi" w:hAnsiTheme="minorHAnsi" w:cstheme="minorHAnsi"/>
          <w:sz w:val="22"/>
          <w:szCs w:val="22"/>
        </w:rPr>
      </w:pPr>
      <w:r w:rsidRPr="00D25D86">
        <w:rPr>
          <w:rFonts w:asciiTheme="minorHAnsi" w:hAnsiTheme="minorHAnsi" w:cstheme="minorHAnsi"/>
          <w:sz w:val="22"/>
          <w:szCs w:val="22"/>
        </w:rPr>
        <w:t xml:space="preserve">Pronajímatel přenechává nájemci do užívání </w:t>
      </w:r>
      <w:r w:rsidR="006174AA" w:rsidRPr="00D25D86">
        <w:rPr>
          <w:rFonts w:asciiTheme="minorHAnsi" w:hAnsiTheme="minorHAnsi" w:cstheme="minorHAnsi"/>
          <w:sz w:val="22"/>
          <w:szCs w:val="22"/>
        </w:rPr>
        <w:t xml:space="preserve">následující prostory </w:t>
      </w:r>
      <w:r w:rsidR="00823415" w:rsidRPr="00D25D86">
        <w:rPr>
          <w:rFonts w:asciiTheme="minorHAnsi" w:hAnsiTheme="minorHAnsi" w:cstheme="minorHAnsi"/>
          <w:sz w:val="22"/>
          <w:szCs w:val="22"/>
        </w:rPr>
        <w:t>v</w:t>
      </w:r>
      <w:r w:rsidR="00823415">
        <w:rPr>
          <w:rFonts w:asciiTheme="minorHAnsi" w:hAnsiTheme="minorHAnsi" w:cstheme="minorHAnsi"/>
          <w:sz w:val="22"/>
          <w:szCs w:val="22"/>
        </w:rPr>
        <w:t>e</w:t>
      </w:r>
      <w:r w:rsidR="00823415" w:rsidRPr="00D25D86">
        <w:rPr>
          <w:rFonts w:asciiTheme="minorHAnsi" w:hAnsiTheme="minorHAnsi" w:cstheme="minorHAnsi"/>
          <w:sz w:val="22"/>
          <w:szCs w:val="22"/>
        </w:rPr>
        <w:t> 4</w:t>
      </w:r>
      <w:r w:rsidR="003D03EA">
        <w:rPr>
          <w:rFonts w:asciiTheme="minorHAnsi" w:hAnsiTheme="minorHAnsi" w:cstheme="minorHAnsi"/>
          <w:sz w:val="22"/>
          <w:szCs w:val="22"/>
        </w:rPr>
        <w:t>.</w:t>
      </w:r>
      <w:r w:rsidR="00823415" w:rsidRPr="00D25D86">
        <w:rPr>
          <w:rFonts w:asciiTheme="minorHAnsi" w:hAnsiTheme="minorHAnsi" w:cstheme="minorHAnsi"/>
          <w:sz w:val="22"/>
          <w:szCs w:val="22"/>
        </w:rPr>
        <w:t xml:space="preserve"> NP </w:t>
      </w:r>
      <w:r w:rsidR="006174AA" w:rsidRPr="00D25D86">
        <w:rPr>
          <w:rFonts w:asciiTheme="minorHAnsi" w:hAnsiTheme="minorHAnsi" w:cstheme="minorHAnsi"/>
          <w:sz w:val="22"/>
          <w:szCs w:val="22"/>
        </w:rPr>
        <w:t>budov</w:t>
      </w:r>
      <w:r w:rsidR="00823415">
        <w:rPr>
          <w:rFonts w:asciiTheme="minorHAnsi" w:hAnsiTheme="minorHAnsi" w:cstheme="minorHAnsi"/>
          <w:sz w:val="22"/>
          <w:szCs w:val="22"/>
        </w:rPr>
        <w:t>y</w:t>
      </w:r>
      <w:r w:rsidR="006174AA" w:rsidRPr="00D25D86">
        <w:rPr>
          <w:rFonts w:asciiTheme="minorHAnsi" w:hAnsiTheme="minorHAnsi" w:cstheme="minorHAnsi"/>
          <w:sz w:val="22"/>
          <w:szCs w:val="22"/>
        </w:rPr>
        <w:t xml:space="preserve"> pronajímatele: </w:t>
      </w:r>
      <w:r w:rsidR="00214D8D" w:rsidRPr="00D25D86">
        <w:rPr>
          <w:rFonts w:asciiTheme="minorHAnsi" w:hAnsiTheme="minorHAnsi" w:cstheme="minorHAnsi"/>
          <w:sz w:val="22"/>
          <w:szCs w:val="22"/>
        </w:rPr>
        <w:t>místnost</w:t>
      </w:r>
      <w:r w:rsidR="00823415">
        <w:rPr>
          <w:rFonts w:asciiTheme="minorHAnsi" w:hAnsiTheme="minorHAnsi" w:cstheme="minorHAnsi"/>
          <w:sz w:val="22"/>
          <w:szCs w:val="22"/>
        </w:rPr>
        <w:t>i</w:t>
      </w:r>
      <w:r w:rsidR="00214D8D" w:rsidRPr="00D25D86">
        <w:rPr>
          <w:rFonts w:asciiTheme="minorHAnsi" w:hAnsiTheme="minorHAnsi" w:cstheme="minorHAnsi"/>
          <w:sz w:val="22"/>
          <w:szCs w:val="22"/>
        </w:rPr>
        <w:t xml:space="preserve"> </w:t>
      </w:r>
      <w:r w:rsidRPr="00D25D86">
        <w:rPr>
          <w:rFonts w:asciiTheme="minorHAnsi" w:hAnsiTheme="minorHAnsi" w:cstheme="minorHAnsi"/>
          <w:sz w:val="22"/>
          <w:szCs w:val="22"/>
        </w:rPr>
        <w:t>č.</w:t>
      </w:r>
      <w:r w:rsidR="00823415">
        <w:rPr>
          <w:rFonts w:asciiTheme="minorHAnsi" w:hAnsiTheme="minorHAnsi" w:cstheme="minorHAnsi"/>
          <w:sz w:val="22"/>
          <w:szCs w:val="22"/>
        </w:rPr>
        <w:t> </w:t>
      </w:r>
      <w:r w:rsidR="00411C2E" w:rsidRPr="00D25D86">
        <w:rPr>
          <w:rFonts w:asciiTheme="minorHAnsi" w:hAnsiTheme="minorHAnsi" w:cstheme="minorHAnsi"/>
          <w:sz w:val="22"/>
          <w:szCs w:val="22"/>
        </w:rPr>
        <w:t>407, 408, 409, 410, 411</w:t>
      </w:r>
      <w:r w:rsidR="00823415">
        <w:rPr>
          <w:rFonts w:asciiTheme="minorHAnsi" w:hAnsiTheme="minorHAnsi" w:cstheme="minorHAnsi"/>
          <w:sz w:val="22"/>
          <w:szCs w:val="22"/>
        </w:rPr>
        <w:t xml:space="preserve"> (každá o rozloze 11,5 m</w:t>
      </w:r>
      <w:r w:rsidR="00823415">
        <w:rPr>
          <w:rFonts w:asciiTheme="minorHAnsi" w:hAnsiTheme="minorHAnsi" w:cstheme="minorHAnsi"/>
          <w:sz w:val="22"/>
          <w:szCs w:val="22"/>
          <w:vertAlign w:val="superscript"/>
        </w:rPr>
        <w:t>2</w:t>
      </w:r>
      <w:r w:rsidR="00823415">
        <w:rPr>
          <w:rFonts w:asciiTheme="minorHAnsi" w:hAnsiTheme="minorHAnsi" w:cstheme="minorHAnsi"/>
          <w:sz w:val="22"/>
          <w:szCs w:val="22"/>
        </w:rPr>
        <w:t>), č.</w:t>
      </w:r>
      <w:r w:rsidR="00411C2E" w:rsidRPr="00D25D86">
        <w:rPr>
          <w:rFonts w:asciiTheme="minorHAnsi" w:hAnsiTheme="minorHAnsi" w:cstheme="minorHAnsi"/>
          <w:sz w:val="22"/>
          <w:szCs w:val="22"/>
        </w:rPr>
        <w:t xml:space="preserve"> 412</w:t>
      </w:r>
      <w:r w:rsidR="00823415">
        <w:rPr>
          <w:rFonts w:asciiTheme="minorHAnsi" w:hAnsiTheme="minorHAnsi" w:cstheme="minorHAnsi"/>
          <w:sz w:val="22"/>
          <w:szCs w:val="22"/>
        </w:rPr>
        <w:t xml:space="preserve"> (rozloha 12,5 m</w:t>
      </w:r>
      <w:r w:rsidR="00823415">
        <w:rPr>
          <w:rFonts w:asciiTheme="minorHAnsi" w:hAnsiTheme="minorHAnsi" w:cstheme="minorHAnsi"/>
          <w:sz w:val="22"/>
          <w:szCs w:val="22"/>
          <w:vertAlign w:val="superscript"/>
        </w:rPr>
        <w:t>2</w:t>
      </w:r>
      <w:r w:rsidR="00823415">
        <w:rPr>
          <w:rFonts w:asciiTheme="minorHAnsi" w:hAnsiTheme="minorHAnsi" w:cstheme="minorHAnsi"/>
          <w:sz w:val="22"/>
          <w:szCs w:val="22"/>
        </w:rPr>
        <w:t xml:space="preserve">) a dále místnosti č. </w:t>
      </w:r>
      <w:r w:rsidR="00411C2E" w:rsidRPr="00D25D86">
        <w:rPr>
          <w:rFonts w:asciiTheme="minorHAnsi" w:hAnsiTheme="minorHAnsi" w:cstheme="minorHAnsi"/>
          <w:sz w:val="22"/>
          <w:szCs w:val="22"/>
        </w:rPr>
        <w:t xml:space="preserve">415 a 416 </w:t>
      </w:r>
      <w:r w:rsidR="00823415">
        <w:rPr>
          <w:rFonts w:asciiTheme="minorHAnsi" w:hAnsiTheme="minorHAnsi" w:cstheme="minorHAnsi"/>
          <w:sz w:val="22"/>
          <w:szCs w:val="22"/>
        </w:rPr>
        <w:t>(každá o</w:t>
      </w:r>
      <w:r w:rsidRPr="00D25D86">
        <w:rPr>
          <w:rFonts w:asciiTheme="minorHAnsi" w:hAnsiTheme="minorHAnsi" w:cstheme="minorHAnsi"/>
          <w:sz w:val="22"/>
          <w:szCs w:val="22"/>
        </w:rPr>
        <w:t xml:space="preserve"> rozloze</w:t>
      </w:r>
      <w:r w:rsidR="00D25D86" w:rsidRPr="00D25D86">
        <w:rPr>
          <w:rFonts w:asciiTheme="minorHAnsi" w:hAnsiTheme="minorHAnsi" w:cstheme="minorHAnsi"/>
          <w:sz w:val="22"/>
          <w:szCs w:val="22"/>
        </w:rPr>
        <w:t xml:space="preserve"> 29</w:t>
      </w:r>
      <w:r w:rsidR="00823415">
        <w:rPr>
          <w:rFonts w:asciiTheme="minorHAnsi" w:hAnsiTheme="minorHAnsi" w:cstheme="minorHAnsi"/>
          <w:sz w:val="22"/>
          <w:szCs w:val="22"/>
        </w:rPr>
        <w:t>,5</w:t>
      </w:r>
      <w:r w:rsidRPr="00D25D86">
        <w:rPr>
          <w:rFonts w:asciiTheme="minorHAnsi" w:hAnsiTheme="minorHAnsi" w:cstheme="minorHAnsi"/>
          <w:sz w:val="22"/>
          <w:szCs w:val="22"/>
        </w:rPr>
        <w:t xml:space="preserve"> m</w:t>
      </w:r>
      <w:r w:rsidRPr="00D25D86">
        <w:rPr>
          <w:rFonts w:asciiTheme="minorHAnsi" w:hAnsiTheme="minorHAnsi" w:cstheme="minorHAnsi"/>
          <w:sz w:val="22"/>
          <w:szCs w:val="22"/>
          <w:vertAlign w:val="superscript"/>
        </w:rPr>
        <w:t>2</w:t>
      </w:r>
      <w:r w:rsidR="00823415">
        <w:rPr>
          <w:rFonts w:asciiTheme="minorHAnsi" w:hAnsiTheme="minorHAnsi" w:cstheme="minorHAnsi"/>
          <w:sz w:val="22"/>
          <w:szCs w:val="22"/>
        </w:rPr>
        <w:t xml:space="preserve">), celkem tedy 8 místností </w:t>
      </w:r>
      <w:r w:rsidR="006174AA" w:rsidRPr="00D25D86">
        <w:rPr>
          <w:rFonts w:asciiTheme="minorHAnsi" w:hAnsiTheme="minorHAnsi" w:cstheme="minorHAnsi"/>
          <w:sz w:val="22"/>
          <w:szCs w:val="22"/>
        </w:rPr>
        <w:t>(dále jen „</w:t>
      </w:r>
      <w:r w:rsidR="006174AA" w:rsidRPr="00D25D86">
        <w:rPr>
          <w:rFonts w:asciiTheme="minorHAnsi" w:hAnsiTheme="minorHAnsi" w:cstheme="minorHAnsi"/>
          <w:b/>
          <w:sz w:val="22"/>
          <w:szCs w:val="22"/>
        </w:rPr>
        <w:t>předmětné</w:t>
      </w:r>
      <w:r w:rsidR="00214D8D" w:rsidRPr="00D25D86">
        <w:rPr>
          <w:rFonts w:asciiTheme="minorHAnsi" w:hAnsiTheme="minorHAnsi" w:cstheme="minorHAnsi"/>
          <w:b/>
          <w:sz w:val="22"/>
          <w:szCs w:val="22"/>
        </w:rPr>
        <w:t xml:space="preserve"> </w:t>
      </w:r>
      <w:r w:rsidR="006174AA" w:rsidRPr="00D25D86">
        <w:rPr>
          <w:rFonts w:asciiTheme="minorHAnsi" w:hAnsiTheme="minorHAnsi" w:cstheme="minorHAnsi"/>
          <w:b/>
          <w:sz w:val="22"/>
          <w:szCs w:val="22"/>
        </w:rPr>
        <w:t>prostory</w:t>
      </w:r>
      <w:r w:rsidR="00214D8D" w:rsidRPr="00D25D86">
        <w:rPr>
          <w:rFonts w:asciiTheme="minorHAnsi" w:hAnsiTheme="minorHAnsi" w:cstheme="minorHAnsi"/>
          <w:sz w:val="22"/>
          <w:szCs w:val="22"/>
        </w:rPr>
        <w:t>“)</w:t>
      </w:r>
      <w:r w:rsidRPr="00D25D86">
        <w:rPr>
          <w:rFonts w:asciiTheme="minorHAnsi" w:hAnsiTheme="minorHAnsi" w:cstheme="minorHAnsi"/>
          <w:sz w:val="22"/>
          <w:szCs w:val="22"/>
        </w:rPr>
        <w:t>.</w:t>
      </w:r>
    </w:p>
    <w:p w14:paraId="0B980D06" w14:textId="5A004B2F" w:rsidR="006174AA" w:rsidRDefault="006174AA" w:rsidP="00545A73">
      <w:pPr>
        <w:widowControl w:val="0"/>
        <w:numPr>
          <w:ilvl w:val="0"/>
          <w:numId w:val="19"/>
        </w:numPr>
        <w:tabs>
          <w:tab w:val="clear" w:pos="360"/>
          <w:tab w:val="left" w:pos="426"/>
        </w:tabs>
        <w:spacing w:after="120"/>
        <w:ind w:left="397" w:hanging="397"/>
        <w:jc w:val="both"/>
        <w:rPr>
          <w:rFonts w:asciiTheme="minorHAnsi" w:hAnsiTheme="minorHAnsi" w:cstheme="minorHAnsi"/>
          <w:sz w:val="22"/>
          <w:szCs w:val="22"/>
        </w:rPr>
      </w:pPr>
      <w:r>
        <w:rPr>
          <w:rFonts w:asciiTheme="minorHAnsi" w:hAnsiTheme="minorHAnsi" w:cstheme="minorHAnsi"/>
          <w:sz w:val="22"/>
          <w:szCs w:val="22"/>
        </w:rPr>
        <w:t>Celková výměra předmětných prostor je</w:t>
      </w:r>
      <w:r w:rsidR="00D25D86">
        <w:rPr>
          <w:rFonts w:asciiTheme="minorHAnsi" w:hAnsiTheme="minorHAnsi" w:cstheme="minorHAnsi"/>
          <w:sz w:val="22"/>
          <w:szCs w:val="22"/>
        </w:rPr>
        <w:t xml:space="preserve"> 129</w:t>
      </w:r>
      <w:r>
        <w:rPr>
          <w:rFonts w:asciiTheme="minorHAnsi" w:hAnsiTheme="minorHAnsi" w:cstheme="minorHAnsi"/>
          <w:sz w:val="22"/>
          <w:szCs w:val="22"/>
        </w:rPr>
        <w:t xml:space="preserve"> m</w:t>
      </w:r>
      <w:r w:rsidRPr="006174AA">
        <w:rPr>
          <w:rFonts w:asciiTheme="minorHAnsi" w:hAnsiTheme="minorHAnsi" w:cstheme="minorHAnsi"/>
          <w:sz w:val="22"/>
          <w:szCs w:val="22"/>
          <w:vertAlign w:val="superscript"/>
        </w:rPr>
        <w:t>2</w:t>
      </w:r>
      <w:r>
        <w:rPr>
          <w:rFonts w:asciiTheme="minorHAnsi" w:hAnsiTheme="minorHAnsi" w:cstheme="minorHAnsi"/>
          <w:sz w:val="22"/>
          <w:szCs w:val="22"/>
        </w:rPr>
        <w:t>.</w:t>
      </w:r>
    </w:p>
    <w:p w14:paraId="443E4CCF" w14:textId="7AEEE911" w:rsidR="001C3E22" w:rsidRPr="00B57D44" w:rsidRDefault="00561599" w:rsidP="00B57D44">
      <w:pPr>
        <w:widowControl w:val="0"/>
        <w:numPr>
          <w:ilvl w:val="0"/>
          <w:numId w:val="19"/>
        </w:numPr>
        <w:tabs>
          <w:tab w:val="clear" w:pos="360"/>
          <w:tab w:val="left" w:pos="426"/>
        </w:tabs>
        <w:spacing w:after="120"/>
        <w:ind w:left="397" w:hanging="397"/>
        <w:jc w:val="both"/>
        <w:rPr>
          <w:rFonts w:asciiTheme="minorHAnsi" w:hAnsiTheme="minorHAnsi" w:cstheme="minorHAnsi"/>
          <w:sz w:val="22"/>
          <w:szCs w:val="22"/>
        </w:rPr>
      </w:pPr>
      <w:r>
        <w:rPr>
          <w:rFonts w:asciiTheme="minorHAnsi" w:hAnsiTheme="minorHAnsi" w:cstheme="minorHAnsi"/>
          <w:sz w:val="22"/>
          <w:szCs w:val="22"/>
        </w:rPr>
        <w:t xml:space="preserve">Pronajímatel </w:t>
      </w:r>
      <w:r w:rsidR="001A06E0">
        <w:rPr>
          <w:rFonts w:asciiTheme="minorHAnsi" w:hAnsiTheme="minorHAnsi" w:cstheme="minorHAnsi"/>
          <w:sz w:val="22"/>
          <w:szCs w:val="22"/>
        </w:rPr>
        <w:t xml:space="preserve">přenechává nájemci </w:t>
      </w:r>
      <w:r w:rsidR="00B57D44">
        <w:rPr>
          <w:rFonts w:asciiTheme="minorHAnsi" w:hAnsiTheme="minorHAnsi" w:cstheme="minorHAnsi"/>
          <w:sz w:val="22"/>
          <w:szCs w:val="22"/>
        </w:rPr>
        <w:t>předmětné prostory</w:t>
      </w:r>
      <w:r w:rsidR="001A06E0">
        <w:rPr>
          <w:rFonts w:asciiTheme="minorHAnsi" w:hAnsiTheme="minorHAnsi" w:cstheme="minorHAnsi"/>
          <w:sz w:val="22"/>
          <w:szCs w:val="22"/>
        </w:rPr>
        <w:t xml:space="preserve"> do užívání a nájemce se zavazuje předmětn</w:t>
      </w:r>
      <w:r w:rsidR="00B57D44">
        <w:rPr>
          <w:rFonts w:asciiTheme="minorHAnsi" w:hAnsiTheme="minorHAnsi" w:cstheme="minorHAnsi"/>
          <w:sz w:val="22"/>
          <w:szCs w:val="22"/>
        </w:rPr>
        <w:t>é</w:t>
      </w:r>
      <w:r w:rsidR="001A06E0">
        <w:rPr>
          <w:rFonts w:asciiTheme="minorHAnsi" w:hAnsiTheme="minorHAnsi" w:cstheme="minorHAnsi"/>
          <w:sz w:val="22"/>
          <w:szCs w:val="22"/>
        </w:rPr>
        <w:t xml:space="preserve"> </w:t>
      </w:r>
      <w:r w:rsidR="00B57D44">
        <w:rPr>
          <w:rFonts w:asciiTheme="minorHAnsi" w:hAnsiTheme="minorHAnsi" w:cstheme="minorHAnsi"/>
          <w:sz w:val="22"/>
          <w:szCs w:val="22"/>
        </w:rPr>
        <w:t>prostory</w:t>
      </w:r>
      <w:r w:rsidR="001A06E0">
        <w:rPr>
          <w:rFonts w:asciiTheme="minorHAnsi" w:hAnsiTheme="minorHAnsi" w:cstheme="minorHAnsi"/>
          <w:sz w:val="22"/>
          <w:szCs w:val="22"/>
        </w:rPr>
        <w:t xml:space="preserve"> užívat pouze v souladu s předmětem </w:t>
      </w:r>
      <w:r w:rsidR="00B57D44">
        <w:rPr>
          <w:rFonts w:asciiTheme="minorHAnsi" w:hAnsiTheme="minorHAnsi" w:cstheme="minorHAnsi"/>
          <w:sz w:val="22"/>
          <w:szCs w:val="22"/>
        </w:rPr>
        <w:t>své činnosti jako veřejné výzkumné</w:t>
      </w:r>
      <w:r w:rsidR="00B57D44" w:rsidRPr="00144454">
        <w:rPr>
          <w:rFonts w:asciiTheme="minorHAnsi" w:hAnsiTheme="minorHAnsi" w:cstheme="minorHAnsi"/>
          <w:sz w:val="22"/>
          <w:szCs w:val="22"/>
        </w:rPr>
        <w:t xml:space="preserve"> instituce</w:t>
      </w:r>
      <w:r w:rsidR="00B57D44">
        <w:rPr>
          <w:rFonts w:asciiTheme="minorHAnsi" w:hAnsiTheme="minorHAnsi" w:cstheme="minorHAnsi"/>
          <w:sz w:val="22"/>
          <w:szCs w:val="22"/>
        </w:rPr>
        <w:t xml:space="preserve">, </w:t>
      </w:r>
      <w:r w:rsidR="001A06E0" w:rsidRPr="00B57D44">
        <w:rPr>
          <w:rFonts w:asciiTheme="minorHAnsi" w:hAnsiTheme="minorHAnsi" w:cstheme="minorHAnsi"/>
          <w:sz w:val="22"/>
          <w:szCs w:val="22"/>
        </w:rPr>
        <w:t>a v souladu s podmínkami popsanými dále v této smlouvě.</w:t>
      </w:r>
    </w:p>
    <w:p w14:paraId="2552680C" w14:textId="1D1A3903" w:rsidR="00242595" w:rsidRDefault="00367AA3" w:rsidP="00BF03D8">
      <w:pPr>
        <w:widowControl w:val="0"/>
        <w:numPr>
          <w:ilvl w:val="0"/>
          <w:numId w:val="19"/>
        </w:numPr>
        <w:tabs>
          <w:tab w:val="clear" w:pos="360"/>
          <w:tab w:val="left" w:pos="426"/>
        </w:tabs>
        <w:spacing w:after="120"/>
        <w:ind w:left="397" w:hanging="397"/>
        <w:jc w:val="both"/>
        <w:rPr>
          <w:rFonts w:asciiTheme="minorHAnsi" w:hAnsiTheme="minorHAnsi" w:cstheme="minorHAnsi"/>
          <w:sz w:val="22"/>
          <w:szCs w:val="22"/>
        </w:rPr>
      </w:pPr>
      <w:r>
        <w:rPr>
          <w:rFonts w:asciiTheme="minorHAnsi" w:hAnsiTheme="minorHAnsi" w:cstheme="minorHAnsi"/>
          <w:sz w:val="22"/>
          <w:szCs w:val="22"/>
        </w:rPr>
        <w:t>Nájemce je oprávněn v rámci toh</w:t>
      </w:r>
      <w:r w:rsidR="00EB70A7">
        <w:rPr>
          <w:rFonts w:asciiTheme="minorHAnsi" w:hAnsiTheme="minorHAnsi" w:cstheme="minorHAnsi"/>
          <w:sz w:val="22"/>
          <w:szCs w:val="22"/>
        </w:rPr>
        <w:t xml:space="preserve">oto nájemního vztahu užívat společně </w:t>
      </w:r>
      <w:r w:rsidR="00B57D44">
        <w:rPr>
          <w:rFonts w:asciiTheme="minorHAnsi" w:hAnsiTheme="minorHAnsi" w:cstheme="minorHAnsi"/>
          <w:sz w:val="22"/>
          <w:szCs w:val="22"/>
        </w:rPr>
        <w:t>s předmětnými prostory</w:t>
      </w:r>
      <w:r w:rsidR="00EB70A7" w:rsidRPr="00351B95">
        <w:rPr>
          <w:rFonts w:asciiTheme="minorHAnsi" w:hAnsiTheme="minorHAnsi" w:cstheme="minorHAnsi"/>
          <w:sz w:val="22"/>
          <w:szCs w:val="22"/>
        </w:rPr>
        <w:t xml:space="preserve"> </w:t>
      </w:r>
      <w:r w:rsidR="0061070D">
        <w:rPr>
          <w:rFonts w:asciiTheme="minorHAnsi" w:hAnsiTheme="minorHAnsi" w:cstheme="minorHAnsi"/>
          <w:sz w:val="22"/>
          <w:szCs w:val="22"/>
        </w:rPr>
        <w:t xml:space="preserve">také </w:t>
      </w:r>
      <w:r w:rsidR="00EB70A7" w:rsidRPr="00D25D86">
        <w:rPr>
          <w:rFonts w:asciiTheme="minorHAnsi" w:hAnsiTheme="minorHAnsi" w:cstheme="minorHAnsi"/>
          <w:sz w:val="22"/>
          <w:szCs w:val="22"/>
        </w:rPr>
        <w:t>sociální zařízení</w:t>
      </w:r>
      <w:r w:rsidR="0061070D">
        <w:rPr>
          <w:rFonts w:asciiTheme="minorHAnsi" w:hAnsiTheme="minorHAnsi" w:cstheme="minorHAnsi"/>
          <w:sz w:val="22"/>
          <w:szCs w:val="22"/>
        </w:rPr>
        <w:t>,</w:t>
      </w:r>
      <w:r w:rsidR="00EB70A7" w:rsidRPr="00D25D86">
        <w:rPr>
          <w:rFonts w:asciiTheme="minorHAnsi" w:hAnsiTheme="minorHAnsi" w:cstheme="minorHAnsi"/>
          <w:sz w:val="22"/>
          <w:szCs w:val="22"/>
        </w:rPr>
        <w:t xml:space="preserve"> </w:t>
      </w:r>
      <w:r w:rsidR="003C03C5" w:rsidRPr="00D25D86">
        <w:rPr>
          <w:rFonts w:asciiTheme="minorHAnsi" w:hAnsiTheme="minorHAnsi" w:cstheme="minorHAnsi"/>
          <w:sz w:val="22"/>
          <w:szCs w:val="22"/>
        </w:rPr>
        <w:t>kuchy</w:t>
      </w:r>
      <w:r w:rsidR="0061070D">
        <w:rPr>
          <w:rFonts w:asciiTheme="minorHAnsi" w:hAnsiTheme="minorHAnsi" w:cstheme="minorHAnsi"/>
          <w:sz w:val="22"/>
          <w:szCs w:val="22"/>
        </w:rPr>
        <w:t>ňku a malou zasedací místnost ve 4. NP budově pronajímatele</w:t>
      </w:r>
      <w:r w:rsidR="00EB70A7">
        <w:rPr>
          <w:rFonts w:asciiTheme="minorHAnsi" w:hAnsiTheme="minorHAnsi" w:cstheme="minorHAnsi"/>
          <w:sz w:val="22"/>
          <w:szCs w:val="22"/>
        </w:rPr>
        <w:t>, a to vždy pouze k jejich běžnému účelu užívání</w:t>
      </w:r>
      <w:r w:rsidR="00214D8D">
        <w:rPr>
          <w:rFonts w:asciiTheme="minorHAnsi" w:hAnsiTheme="minorHAnsi" w:cstheme="minorHAnsi"/>
          <w:sz w:val="22"/>
          <w:szCs w:val="22"/>
        </w:rPr>
        <w:t xml:space="preserve"> a tak, aby nenarušoval činnost pronajímatele v budově pronajímatele</w:t>
      </w:r>
      <w:r w:rsidR="00EB70A7">
        <w:rPr>
          <w:rFonts w:asciiTheme="minorHAnsi" w:hAnsiTheme="minorHAnsi" w:cstheme="minorHAnsi"/>
          <w:sz w:val="22"/>
          <w:szCs w:val="22"/>
        </w:rPr>
        <w:t>.</w:t>
      </w:r>
      <w:r w:rsidR="0061070D">
        <w:rPr>
          <w:rFonts w:asciiTheme="minorHAnsi" w:hAnsiTheme="minorHAnsi" w:cstheme="minorHAnsi"/>
          <w:sz w:val="22"/>
          <w:szCs w:val="22"/>
        </w:rPr>
        <w:t xml:space="preserve"> </w:t>
      </w:r>
    </w:p>
    <w:p w14:paraId="02C85ECF" w14:textId="02E307E4" w:rsidR="00B57D44" w:rsidRPr="00D25D86" w:rsidRDefault="00B57D44" w:rsidP="00B57D44">
      <w:pPr>
        <w:widowControl w:val="0"/>
        <w:numPr>
          <w:ilvl w:val="0"/>
          <w:numId w:val="19"/>
        </w:numPr>
        <w:tabs>
          <w:tab w:val="left" w:pos="426"/>
        </w:tabs>
        <w:spacing w:after="120"/>
        <w:jc w:val="both"/>
        <w:rPr>
          <w:rFonts w:asciiTheme="minorHAnsi" w:hAnsiTheme="minorHAnsi" w:cstheme="minorHAnsi"/>
          <w:sz w:val="22"/>
          <w:szCs w:val="22"/>
        </w:rPr>
      </w:pPr>
      <w:r w:rsidRPr="00D25D86">
        <w:rPr>
          <w:rFonts w:asciiTheme="minorHAnsi" w:hAnsiTheme="minorHAnsi" w:cstheme="minorHAnsi"/>
          <w:sz w:val="22"/>
          <w:szCs w:val="22"/>
        </w:rPr>
        <w:lastRenderedPageBreak/>
        <w:t>Výslovně se stanoví, že nájemce je oprávněn předmětné prostory využívat jen jako kanceláře a není tak oprávněn předmětné prostory využívat pro jakékoliv hlučné práce ani pro jakékoliv skladování materiálu, a to zvláště nebezpečných látek, plynů apod.</w:t>
      </w:r>
    </w:p>
    <w:p w14:paraId="5AB25EAA" w14:textId="77777777" w:rsidR="00B57D44" w:rsidRPr="00BF03D8" w:rsidRDefault="00B57D44" w:rsidP="00B57D44">
      <w:pPr>
        <w:widowControl w:val="0"/>
        <w:tabs>
          <w:tab w:val="left" w:pos="426"/>
        </w:tabs>
        <w:spacing w:after="120"/>
        <w:ind w:left="360"/>
        <w:jc w:val="both"/>
        <w:rPr>
          <w:rFonts w:asciiTheme="minorHAnsi" w:hAnsiTheme="minorHAnsi" w:cstheme="minorHAnsi"/>
          <w:sz w:val="22"/>
          <w:szCs w:val="22"/>
        </w:rPr>
      </w:pPr>
    </w:p>
    <w:p w14:paraId="61F66263" w14:textId="17D6B914" w:rsidR="00081249" w:rsidRPr="00076F28" w:rsidRDefault="004E363A" w:rsidP="000D6CA1">
      <w:pPr>
        <w:pStyle w:val="Odstavecseseznamem"/>
        <w:numPr>
          <w:ilvl w:val="0"/>
          <w:numId w:val="5"/>
        </w:numPr>
        <w:tabs>
          <w:tab w:val="left" w:pos="780"/>
        </w:tabs>
        <w:jc w:val="cente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Nájemné</w:t>
      </w:r>
    </w:p>
    <w:p w14:paraId="5600D44B" w14:textId="169E1897" w:rsidR="00076F28" w:rsidRDefault="00075AA3" w:rsidP="000D6CA1">
      <w:pPr>
        <w:widowControl w:val="0"/>
        <w:numPr>
          <w:ilvl w:val="0"/>
          <w:numId w:val="12"/>
        </w:numPr>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 xml:space="preserve">Smluvní strany se dohodly na tom, že nájemné za nájem podle této smlouvy </w:t>
      </w:r>
      <w:r w:rsidR="00B57D44">
        <w:rPr>
          <w:rFonts w:asciiTheme="minorHAnsi" w:hAnsiTheme="minorHAnsi" w:cstheme="minorHAnsi"/>
          <w:sz w:val="22"/>
          <w:szCs w:val="22"/>
        </w:rPr>
        <w:t xml:space="preserve">je stanoveno </w:t>
      </w:r>
      <w:r w:rsidR="00B57D44" w:rsidRPr="00E128F3">
        <w:rPr>
          <w:rFonts w:asciiTheme="minorHAnsi" w:hAnsiTheme="minorHAnsi" w:cstheme="minorHAnsi"/>
          <w:b/>
          <w:sz w:val="22"/>
          <w:szCs w:val="22"/>
        </w:rPr>
        <w:t>měsíční</w:t>
      </w:r>
      <w:r w:rsidRPr="00E128F3">
        <w:rPr>
          <w:rFonts w:asciiTheme="minorHAnsi" w:hAnsiTheme="minorHAnsi" w:cstheme="minorHAnsi"/>
          <w:b/>
          <w:sz w:val="22"/>
          <w:szCs w:val="22"/>
        </w:rPr>
        <w:t xml:space="preserve"> </w:t>
      </w:r>
      <w:r w:rsidR="00B57D44" w:rsidRPr="00E128F3">
        <w:rPr>
          <w:rFonts w:asciiTheme="minorHAnsi" w:hAnsiTheme="minorHAnsi" w:cstheme="minorHAnsi"/>
          <w:b/>
          <w:sz w:val="22"/>
          <w:szCs w:val="22"/>
        </w:rPr>
        <w:t>sazbou ve výši 1</w:t>
      </w:r>
      <w:r w:rsidR="00285796">
        <w:rPr>
          <w:rFonts w:asciiTheme="minorHAnsi" w:hAnsiTheme="minorHAnsi" w:cstheme="minorHAnsi"/>
          <w:b/>
          <w:sz w:val="22"/>
          <w:szCs w:val="22"/>
        </w:rPr>
        <w:t>2</w:t>
      </w:r>
      <w:r w:rsidRPr="00E128F3">
        <w:rPr>
          <w:rFonts w:asciiTheme="minorHAnsi" w:hAnsiTheme="minorHAnsi" w:cstheme="minorHAnsi"/>
          <w:b/>
          <w:sz w:val="22"/>
          <w:szCs w:val="22"/>
        </w:rPr>
        <w:t>0,- Kč bez DPH</w:t>
      </w:r>
      <w:r w:rsidR="00B57D44" w:rsidRPr="00E128F3">
        <w:rPr>
          <w:rFonts w:asciiTheme="minorHAnsi" w:hAnsiTheme="minorHAnsi" w:cstheme="minorHAnsi"/>
          <w:b/>
          <w:sz w:val="22"/>
          <w:szCs w:val="22"/>
        </w:rPr>
        <w:t xml:space="preserve"> za 1 m</w:t>
      </w:r>
      <w:r w:rsidR="00B57D44" w:rsidRPr="00E128F3">
        <w:rPr>
          <w:rFonts w:asciiTheme="minorHAnsi" w:hAnsiTheme="minorHAnsi" w:cstheme="minorHAnsi"/>
          <w:b/>
          <w:sz w:val="22"/>
          <w:szCs w:val="22"/>
          <w:vertAlign w:val="superscript"/>
        </w:rPr>
        <w:t>2</w:t>
      </w:r>
      <w:r w:rsidR="008B1152" w:rsidRPr="00351B95">
        <w:rPr>
          <w:rFonts w:asciiTheme="minorHAnsi" w:hAnsiTheme="minorHAnsi" w:cstheme="minorHAnsi"/>
          <w:sz w:val="22"/>
          <w:szCs w:val="22"/>
        </w:rPr>
        <w:t xml:space="preserve"> (dále jen </w:t>
      </w:r>
      <w:r w:rsidR="007623E2">
        <w:rPr>
          <w:rFonts w:asciiTheme="minorHAnsi" w:hAnsiTheme="minorHAnsi" w:cstheme="minorHAnsi"/>
          <w:sz w:val="22"/>
          <w:szCs w:val="22"/>
        </w:rPr>
        <w:t>„</w:t>
      </w:r>
      <w:r w:rsidR="008B1152" w:rsidRPr="00B57D44">
        <w:rPr>
          <w:rFonts w:asciiTheme="minorHAnsi" w:hAnsiTheme="minorHAnsi" w:cstheme="minorHAnsi"/>
          <w:b/>
          <w:sz w:val="22"/>
          <w:szCs w:val="22"/>
        </w:rPr>
        <w:t>nájemné</w:t>
      </w:r>
      <w:r w:rsidR="007623E2">
        <w:rPr>
          <w:rFonts w:asciiTheme="minorHAnsi" w:hAnsiTheme="minorHAnsi" w:cstheme="minorHAnsi"/>
          <w:sz w:val="22"/>
          <w:szCs w:val="22"/>
        </w:rPr>
        <w:t>“</w:t>
      </w:r>
      <w:r w:rsidR="008B1152" w:rsidRPr="00351B95">
        <w:rPr>
          <w:rFonts w:asciiTheme="minorHAnsi" w:hAnsiTheme="minorHAnsi" w:cstheme="minorHAnsi"/>
          <w:sz w:val="22"/>
          <w:szCs w:val="22"/>
        </w:rPr>
        <w:t>)</w:t>
      </w:r>
      <w:r w:rsidRPr="00351B95">
        <w:rPr>
          <w:rFonts w:asciiTheme="minorHAnsi" w:hAnsiTheme="minorHAnsi" w:cstheme="minorHAnsi"/>
          <w:sz w:val="22"/>
          <w:szCs w:val="22"/>
        </w:rPr>
        <w:t>.</w:t>
      </w:r>
    </w:p>
    <w:p w14:paraId="40D282C0" w14:textId="36FAEE59" w:rsidR="00B57D44" w:rsidRPr="00351B95" w:rsidRDefault="00B57D44" w:rsidP="000D6CA1">
      <w:pPr>
        <w:widowControl w:val="0"/>
        <w:numPr>
          <w:ilvl w:val="0"/>
          <w:numId w:val="12"/>
        </w:numPr>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 xml:space="preserve">Při stanovené výměře </w:t>
      </w:r>
      <w:r w:rsidR="00184DDE">
        <w:rPr>
          <w:rFonts w:asciiTheme="minorHAnsi" w:hAnsiTheme="minorHAnsi" w:cstheme="minorHAnsi"/>
          <w:sz w:val="22"/>
          <w:szCs w:val="22"/>
        </w:rPr>
        <w:t>předmětných</w:t>
      </w:r>
      <w:r>
        <w:rPr>
          <w:rFonts w:asciiTheme="minorHAnsi" w:hAnsiTheme="minorHAnsi" w:cstheme="minorHAnsi"/>
          <w:sz w:val="22"/>
          <w:szCs w:val="22"/>
        </w:rPr>
        <w:t xml:space="preserve"> prostor je pak nájemné vyčísleno na částku </w:t>
      </w:r>
      <w:r w:rsidR="00167D61" w:rsidRPr="00167D61">
        <w:rPr>
          <w:rFonts w:asciiTheme="minorHAnsi" w:hAnsiTheme="minorHAnsi" w:cstheme="minorHAnsi"/>
          <w:b/>
          <w:bCs/>
          <w:sz w:val="22"/>
          <w:szCs w:val="22"/>
        </w:rPr>
        <w:t>1</w:t>
      </w:r>
      <w:r w:rsidR="00285796">
        <w:rPr>
          <w:rFonts w:asciiTheme="minorHAnsi" w:hAnsiTheme="minorHAnsi" w:cstheme="minorHAnsi"/>
          <w:b/>
          <w:bCs/>
          <w:sz w:val="22"/>
          <w:szCs w:val="22"/>
        </w:rPr>
        <w:t>5</w:t>
      </w:r>
      <w:r w:rsidR="0063695E">
        <w:rPr>
          <w:rFonts w:asciiTheme="minorHAnsi" w:hAnsiTheme="minorHAnsi" w:cstheme="minorHAnsi"/>
          <w:b/>
          <w:bCs/>
          <w:sz w:val="22"/>
          <w:szCs w:val="22"/>
        </w:rPr>
        <w:t xml:space="preserve"> </w:t>
      </w:r>
      <w:r w:rsidR="00285796">
        <w:rPr>
          <w:rFonts w:asciiTheme="minorHAnsi" w:hAnsiTheme="minorHAnsi" w:cstheme="minorHAnsi"/>
          <w:b/>
          <w:bCs/>
          <w:sz w:val="22"/>
          <w:szCs w:val="22"/>
        </w:rPr>
        <w:t>48</w:t>
      </w:r>
      <w:r w:rsidR="00167D61" w:rsidRPr="00167D61">
        <w:rPr>
          <w:rFonts w:asciiTheme="minorHAnsi" w:hAnsiTheme="minorHAnsi" w:cstheme="minorHAnsi"/>
          <w:b/>
          <w:bCs/>
          <w:sz w:val="22"/>
          <w:szCs w:val="22"/>
        </w:rPr>
        <w:t>0</w:t>
      </w:r>
      <w:r w:rsidRPr="00167D61">
        <w:rPr>
          <w:rFonts w:asciiTheme="minorHAnsi" w:hAnsiTheme="minorHAnsi" w:cstheme="minorHAnsi"/>
          <w:b/>
          <w:bCs/>
          <w:sz w:val="22"/>
          <w:szCs w:val="22"/>
        </w:rPr>
        <w:t>,-</w:t>
      </w:r>
      <w:r>
        <w:rPr>
          <w:rFonts w:asciiTheme="minorHAnsi" w:hAnsiTheme="minorHAnsi" w:cstheme="minorHAnsi"/>
          <w:sz w:val="22"/>
          <w:szCs w:val="22"/>
        </w:rPr>
        <w:t xml:space="preserve"> Kč měsíčně.</w:t>
      </w:r>
    </w:p>
    <w:p w14:paraId="13DEE450" w14:textId="1E0E58CB" w:rsidR="00BD5405" w:rsidRDefault="00075AA3" w:rsidP="000D6CA1">
      <w:pPr>
        <w:widowControl w:val="0"/>
        <w:numPr>
          <w:ilvl w:val="0"/>
          <w:numId w:val="12"/>
        </w:numPr>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 xml:space="preserve">Nájemce je dále </w:t>
      </w:r>
      <w:r w:rsidR="00B57D44">
        <w:rPr>
          <w:rFonts w:asciiTheme="minorHAnsi" w:hAnsiTheme="minorHAnsi" w:cstheme="minorHAnsi"/>
          <w:sz w:val="22"/>
          <w:szCs w:val="22"/>
        </w:rPr>
        <w:t xml:space="preserve">vedle nájemného </w:t>
      </w:r>
      <w:r>
        <w:rPr>
          <w:rFonts w:asciiTheme="minorHAnsi" w:hAnsiTheme="minorHAnsi" w:cstheme="minorHAnsi"/>
          <w:sz w:val="22"/>
          <w:szCs w:val="22"/>
        </w:rPr>
        <w:t>povinen pronajímateli platit úhrady za služby poskytované spolu s nájmem, tj. za vodné a stočné, topení</w:t>
      </w:r>
      <w:r w:rsidR="00523573">
        <w:rPr>
          <w:rFonts w:asciiTheme="minorHAnsi" w:hAnsiTheme="minorHAnsi" w:cstheme="minorHAnsi"/>
          <w:sz w:val="22"/>
          <w:szCs w:val="22"/>
        </w:rPr>
        <w:t>/chlazení</w:t>
      </w:r>
      <w:r>
        <w:rPr>
          <w:rFonts w:asciiTheme="minorHAnsi" w:hAnsiTheme="minorHAnsi" w:cstheme="minorHAnsi"/>
          <w:sz w:val="22"/>
          <w:szCs w:val="22"/>
        </w:rPr>
        <w:t xml:space="preserve">, el. </w:t>
      </w:r>
      <w:proofErr w:type="gramStart"/>
      <w:r w:rsidR="008B1152">
        <w:rPr>
          <w:rFonts w:asciiTheme="minorHAnsi" w:hAnsiTheme="minorHAnsi" w:cstheme="minorHAnsi"/>
          <w:sz w:val="22"/>
          <w:szCs w:val="22"/>
        </w:rPr>
        <w:t>e</w:t>
      </w:r>
      <w:r>
        <w:rPr>
          <w:rFonts w:asciiTheme="minorHAnsi" w:hAnsiTheme="minorHAnsi" w:cstheme="minorHAnsi"/>
          <w:sz w:val="22"/>
          <w:szCs w:val="22"/>
        </w:rPr>
        <w:t>nergii</w:t>
      </w:r>
      <w:proofErr w:type="gramEnd"/>
      <w:r>
        <w:rPr>
          <w:rFonts w:asciiTheme="minorHAnsi" w:hAnsiTheme="minorHAnsi" w:cstheme="minorHAnsi"/>
          <w:sz w:val="22"/>
          <w:szCs w:val="22"/>
        </w:rPr>
        <w:t>, úklid společných prostor a odvoz odpadu</w:t>
      </w:r>
      <w:r w:rsidR="008B1152">
        <w:rPr>
          <w:rFonts w:asciiTheme="minorHAnsi" w:hAnsiTheme="minorHAnsi" w:cstheme="minorHAnsi"/>
          <w:sz w:val="22"/>
          <w:szCs w:val="22"/>
        </w:rPr>
        <w:t xml:space="preserve">. Smluvní strany se dohodly na tom, že nájemce bude hradit </w:t>
      </w:r>
      <w:r w:rsidR="00E128F3">
        <w:rPr>
          <w:rFonts w:asciiTheme="minorHAnsi" w:hAnsiTheme="minorHAnsi" w:cstheme="minorHAnsi"/>
          <w:sz w:val="22"/>
          <w:szCs w:val="22"/>
        </w:rPr>
        <w:t>uvedené</w:t>
      </w:r>
      <w:r w:rsidR="008B1152">
        <w:rPr>
          <w:rFonts w:asciiTheme="minorHAnsi" w:hAnsiTheme="minorHAnsi" w:cstheme="minorHAnsi"/>
          <w:sz w:val="22"/>
          <w:szCs w:val="22"/>
        </w:rPr>
        <w:t xml:space="preserve"> služby </w:t>
      </w:r>
      <w:r w:rsidR="008B1152" w:rsidRPr="00E128F3">
        <w:rPr>
          <w:rFonts w:asciiTheme="minorHAnsi" w:hAnsiTheme="minorHAnsi" w:cstheme="minorHAnsi"/>
          <w:b/>
          <w:sz w:val="22"/>
          <w:szCs w:val="22"/>
        </w:rPr>
        <w:t xml:space="preserve">měsíční paušální částkou ve výši </w:t>
      </w:r>
      <w:r w:rsidR="0063695E">
        <w:rPr>
          <w:rFonts w:asciiTheme="minorHAnsi" w:hAnsiTheme="minorHAnsi" w:cstheme="minorHAnsi"/>
          <w:b/>
          <w:sz w:val="22"/>
          <w:szCs w:val="22"/>
        </w:rPr>
        <w:t xml:space="preserve">4 </w:t>
      </w:r>
      <w:r w:rsidR="0061070D">
        <w:rPr>
          <w:rFonts w:asciiTheme="minorHAnsi" w:hAnsiTheme="minorHAnsi" w:cstheme="minorHAnsi"/>
          <w:b/>
          <w:sz w:val="22"/>
          <w:szCs w:val="22"/>
        </w:rPr>
        <w:t>9</w:t>
      </w:r>
      <w:r w:rsidR="00E128F3">
        <w:rPr>
          <w:rFonts w:asciiTheme="minorHAnsi" w:hAnsiTheme="minorHAnsi" w:cstheme="minorHAnsi"/>
          <w:b/>
          <w:sz w:val="22"/>
          <w:szCs w:val="22"/>
        </w:rPr>
        <w:t>00</w:t>
      </w:r>
      <w:r w:rsidR="008B1152" w:rsidRPr="00E128F3">
        <w:rPr>
          <w:rFonts w:asciiTheme="minorHAnsi" w:hAnsiTheme="minorHAnsi" w:cstheme="minorHAnsi"/>
          <w:b/>
          <w:sz w:val="22"/>
          <w:szCs w:val="22"/>
        </w:rPr>
        <w:t>,- Kč bez DPH</w:t>
      </w:r>
      <w:r w:rsidR="008B1152">
        <w:rPr>
          <w:rFonts w:asciiTheme="minorHAnsi" w:hAnsiTheme="minorHAnsi" w:cstheme="minorHAnsi"/>
          <w:sz w:val="22"/>
          <w:szCs w:val="22"/>
        </w:rPr>
        <w:t xml:space="preserve"> (dále jen </w:t>
      </w:r>
      <w:r w:rsidR="007623E2">
        <w:rPr>
          <w:rFonts w:asciiTheme="minorHAnsi" w:hAnsiTheme="minorHAnsi" w:cstheme="minorHAnsi"/>
          <w:sz w:val="22"/>
          <w:szCs w:val="22"/>
        </w:rPr>
        <w:t>„</w:t>
      </w:r>
      <w:r w:rsidR="008B1152" w:rsidRPr="00E128F3">
        <w:rPr>
          <w:rFonts w:asciiTheme="minorHAnsi" w:hAnsiTheme="minorHAnsi" w:cstheme="minorHAnsi"/>
          <w:b/>
          <w:sz w:val="22"/>
          <w:szCs w:val="22"/>
        </w:rPr>
        <w:t>úhrada za služby</w:t>
      </w:r>
      <w:r w:rsidR="007623E2">
        <w:rPr>
          <w:rFonts w:asciiTheme="minorHAnsi" w:hAnsiTheme="minorHAnsi" w:cstheme="minorHAnsi"/>
          <w:sz w:val="22"/>
          <w:szCs w:val="22"/>
        </w:rPr>
        <w:t>“</w:t>
      </w:r>
      <w:r w:rsidR="008B1152">
        <w:rPr>
          <w:rFonts w:asciiTheme="minorHAnsi" w:hAnsiTheme="minorHAnsi" w:cstheme="minorHAnsi"/>
          <w:sz w:val="22"/>
          <w:szCs w:val="22"/>
        </w:rPr>
        <w:t xml:space="preserve">). </w:t>
      </w:r>
      <w:r w:rsidR="007623E2">
        <w:rPr>
          <w:rFonts w:asciiTheme="minorHAnsi" w:hAnsiTheme="minorHAnsi" w:cstheme="minorHAnsi"/>
          <w:sz w:val="22"/>
          <w:szCs w:val="22"/>
        </w:rPr>
        <w:t>Obě smluvní strany shodně konstatují, že toto ujednání o paušální úhradě za služby je dohodou učiněnou v souladu s ustanovením § 9 zákona č. 67/2013 Sb.</w:t>
      </w:r>
    </w:p>
    <w:p w14:paraId="02B8CFBB" w14:textId="3C14B85F" w:rsidR="00815A8B" w:rsidRPr="00974172" w:rsidRDefault="002155CB" w:rsidP="000D6CA1">
      <w:pPr>
        <w:widowControl w:val="0"/>
        <w:numPr>
          <w:ilvl w:val="0"/>
          <w:numId w:val="12"/>
        </w:numPr>
        <w:tabs>
          <w:tab w:val="left" w:pos="426"/>
        </w:tabs>
        <w:spacing w:after="120"/>
        <w:jc w:val="both"/>
        <w:rPr>
          <w:rFonts w:asciiTheme="minorHAnsi" w:hAnsiTheme="minorHAnsi" w:cstheme="minorHAnsi"/>
          <w:sz w:val="22"/>
          <w:szCs w:val="22"/>
        </w:rPr>
      </w:pPr>
      <w:r w:rsidRPr="002155CB">
        <w:rPr>
          <w:rFonts w:asciiTheme="minorHAnsi" w:hAnsiTheme="minorHAnsi" w:cstheme="minorHAnsi"/>
          <w:sz w:val="22"/>
          <w:szCs w:val="22"/>
        </w:rPr>
        <w:t xml:space="preserve">Vyjma prvního kalendářního měsíce trvání nájemního vztahu podle této smlouvy jsou </w:t>
      </w:r>
      <w:r>
        <w:rPr>
          <w:rFonts w:asciiTheme="minorHAnsi" w:hAnsiTheme="minorHAnsi" w:cstheme="minorHAnsi"/>
          <w:sz w:val="22"/>
          <w:szCs w:val="22"/>
        </w:rPr>
        <w:t>n</w:t>
      </w:r>
      <w:r w:rsidR="00815A8B" w:rsidRPr="00974172">
        <w:rPr>
          <w:rFonts w:asciiTheme="minorHAnsi" w:hAnsiTheme="minorHAnsi" w:cstheme="minorHAnsi"/>
          <w:sz w:val="22"/>
          <w:szCs w:val="22"/>
        </w:rPr>
        <w:t xml:space="preserve">ájemné a úhrada za služby </w:t>
      </w:r>
      <w:r w:rsidR="0061070D" w:rsidRPr="00974172">
        <w:rPr>
          <w:rFonts w:asciiTheme="minorHAnsi" w:hAnsiTheme="minorHAnsi" w:cstheme="minorHAnsi"/>
          <w:b/>
          <w:bCs/>
          <w:sz w:val="22"/>
          <w:szCs w:val="22"/>
        </w:rPr>
        <w:t xml:space="preserve">v celkové výši </w:t>
      </w:r>
      <w:r w:rsidR="0063695E" w:rsidRPr="00974172">
        <w:rPr>
          <w:rFonts w:asciiTheme="minorHAnsi" w:hAnsiTheme="minorHAnsi" w:cstheme="minorHAnsi"/>
          <w:b/>
          <w:bCs/>
          <w:sz w:val="22"/>
          <w:szCs w:val="22"/>
        </w:rPr>
        <w:t>20 380,- Kč bez DPH</w:t>
      </w:r>
      <w:r w:rsidR="0063695E" w:rsidRPr="00974172">
        <w:rPr>
          <w:rFonts w:asciiTheme="minorHAnsi" w:hAnsiTheme="minorHAnsi" w:cstheme="minorHAnsi"/>
          <w:sz w:val="22"/>
          <w:szCs w:val="22"/>
        </w:rPr>
        <w:t xml:space="preserve"> </w:t>
      </w:r>
      <w:r w:rsidR="00815A8B" w:rsidRPr="00974172">
        <w:rPr>
          <w:rFonts w:asciiTheme="minorHAnsi" w:hAnsiTheme="minorHAnsi" w:cstheme="minorHAnsi"/>
          <w:sz w:val="22"/>
          <w:szCs w:val="22"/>
        </w:rPr>
        <w:t>splatné měsíčně předem vždy do</w:t>
      </w:r>
      <w:r w:rsidR="00815A8B" w:rsidRPr="00351B95">
        <w:rPr>
          <w:rFonts w:asciiTheme="minorHAnsi" w:hAnsiTheme="minorHAnsi" w:cstheme="minorHAnsi"/>
          <w:sz w:val="22"/>
          <w:szCs w:val="22"/>
        </w:rPr>
        <w:t xml:space="preserve"> </w:t>
      </w:r>
      <w:r w:rsidR="0063695E">
        <w:rPr>
          <w:rFonts w:asciiTheme="minorHAnsi" w:hAnsiTheme="minorHAnsi" w:cstheme="minorHAnsi"/>
          <w:sz w:val="22"/>
          <w:szCs w:val="22"/>
        </w:rPr>
        <w:t>1</w:t>
      </w:r>
      <w:r>
        <w:rPr>
          <w:rFonts w:asciiTheme="minorHAnsi" w:hAnsiTheme="minorHAnsi" w:cstheme="minorHAnsi"/>
          <w:sz w:val="22"/>
          <w:szCs w:val="22"/>
        </w:rPr>
        <w:t>0</w:t>
      </w:r>
      <w:r w:rsidR="00815A8B" w:rsidRPr="00351B95">
        <w:rPr>
          <w:rFonts w:asciiTheme="minorHAnsi" w:hAnsiTheme="minorHAnsi" w:cstheme="minorHAnsi"/>
          <w:sz w:val="22"/>
          <w:szCs w:val="22"/>
        </w:rPr>
        <w:t>.</w:t>
      </w:r>
      <w:r w:rsidR="0063695E">
        <w:rPr>
          <w:rFonts w:asciiTheme="minorHAnsi" w:hAnsiTheme="minorHAnsi" w:cstheme="minorHAnsi"/>
          <w:sz w:val="22"/>
          <w:szCs w:val="22"/>
        </w:rPr>
        <w:t> </w:t>
      </w:r>
      <w:r w:rsidR="00815A8B" w:rsidRPr="00351B95">
        <w:rPr>
          <w:rFonts w:asciiTheme="minorHAnsi" w:hAnsiTheme="minorHAnsi" w:cstheme="minorHAnsi"/>
          <w:sz w:val="22"/>
          <w:szCs w:val="22"/>
        </w:rPr>
        <w:t xml:space="preserve">dne každého měsíce, v němž má trvat nájemní vztah podle této smlouvy, a platí se na účet pronajímatele </w:t>
      </w:r>
      <w:proofErr w:type="gramStart"/>
      <w:r w:rsidR="00815A8B" w:rsidRPr="00351B95">
        <w:rPr>
          <w:rFonts w:asciiTheme="minorHAnsi" w:hAnsiTheme="minorHAnsi" w:cstheme="minorHAnsi"/>
          <w:sz w:val="22"/>
          <w:szCs w:val="22"/>
        </w:rPr>
        <w:t>č.ú.:1012</w:t>
      </w:r>
      <w:r w:rsidR="00815A8B">
        <w:rPr>
          <w:rFonts w:asciiTheme="minorHAnsi" w:hAnsiTheme="minorHAnsi" w:cstheme="minorHAnsi"/>
          <w:sz w:val="22"/>
          <w:szCs w:val="22"/>
        </w:rPr>
        <w:t>56398/300</w:t>
      </w:r>
      <w:proofErr w:type="gramEnd"/>
      <w:r w:rsidR="00815A8B">
        <w:rPr>
          <w:rFonts w:asciiTheme="minorHAnsi" w:hAnsiTheme="minorHAnsi" w:cstheme="minorHAnsi"/>
          <w:sz w:val="22"/>
          <w:szCs w:val="22"/>
        </w:rPr>
        <w:t>, vedený u ČSOB</w:t>
      </w:r>
      <w:r w:rsidR="00351B95">
        <w:rPr>
          <w:rFonts w:asciiTheme="minorHAnsi" w:hAnsiTheme="minorHAnsi" w:cstheme="minorHAnsi"/>
          <w:sz w:val="22"/>
          <w:szCs w:val="22"/>
        </w:rPr>
        <w:t xml:space="preserve">, </w:t>
      </w:r>
      <w:r w:rsidR="004C06D3" w:rsidRPr="004C06D3">
        <w:rPr>
          <w:rFonts w:asciiTheme="minorHAnsi" w:hAnsiTheme="minorHAnsi" w:cstheme="minorHAnsi"/>
          <w:sz w:val="22"/>
          <w:szCs w:val="22"/>
        </w:rPr>
        <w:t>a to vše, pokud pronajímatel nesdělí nájemci jinak.</w:t>
      </w:r>
      <w:r>
        <w:rPr>
          <w:rFonts w:asciiTheme="minorHAnsi" w:hAnsiTheme="minorHAnsi" w:cstheme="minorHAnsi"/>
          <w:sz w:val="22"/>
          <w:szCs w:val="22"/>
        </w:rPr>
        <w:t xml:space="preserve"> </w:t>
      </w:r>
      <w:r w:rsidRPr="002155CB">
        <w:rPr>
          <w:rFonts w:asciiTheme="minorHAnsi" w:hAnsiTheme="minorHAnsi" w:cstheme="minorHAnsi"/>
          <w:sz w:val="22"/>
          <w:szCs w:val="22"/>
        </w:rPr>
        <w:t>S ohledem na kratší dobu trvání nájemního vztahu uhradí za první kalendářní měsíc nájemce nájemné a úhradu za služby ve výši a způsobem včas sděleným pronajímatelem, kdy částka bude poměrově odpovídat délce trvání nájemního vztahu v tomto prvním měsíci.</w:t>
      </w:r>
    </w:p>
    <w:p w14:paraId="0324E8E3" w14:textId="7D8B4CD2" w:rsidR="004C06D3" w:rsidRDefault="004C06D3" w:rsidP="000D6CA1">
      <w:pPr>
        <w:widowControl w:val="0"/>
        <w:numPr>
          <w:ilvl w:val="0"/>
          <w:numId w:val="12"/>
        </w:numPr>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 xml:space="preserve">Nájemné a úhrada za služby jsou vždy zaplaceny dnem jejich připsání na účet pronajímatele. </w:t>
      </w:r>
    </w:p>
    <w:p w14:paraId="640F1204" w14:textId="7190AAC0" w:rsidR="004C06D3" w:rsidRDefault="004C06D3" w:rsidP="000D6CA1">
      <w:pPr>
        <w:widowControl w:val="0"/>
        <w:numPr>
          <w:ilvl w:val="0"/>
          <w:numId w:val="12"/>
        </w:numPr>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 xml:space="preserve">K úhradě za nájemné i služby bude připočtena DPH </w:t>
      </w:r>
      <w:r w:rsidR="00E128F3">
        <w:rPr>
          <w:rFonts w:asciiTheme="minorHAnsi" w:hAnsiTheme="minorHAnsi" w:cstheme="minorHAnsi"/>
          <w:sz w:val="22"/>
          <w:szCs w:val="22"/>
        </w:rPr>
        <w:t>v souladu s aktuálně platnými právní předpisy</w:t>
      </w:r>
      <w:r>
        <w:rPr>
          <w:rFonts w:asciiTheme="minorHAnsi" w:hAnsiTheme="minorHAnsi" w:cstheme="minorHAnsi"/>
          <w:sz w:val="22"/>
          <w:szCs w:val="22"/>
        </w:rPr>
        <w:t xml:space="preserve">. </w:t>
      </w:r>
    </w:p>
    <w:p w14:paraId="0D409FD0" w14:textId="16B5E7BB" w:rsidR="004C06D3" w:rsidRDefault="004C06D3" w:rsidP="000D6CA1">
      <w:pPr>
        <w:widowControl w:val="0"/>
        <w:numPr>
          <w:ilvl w:val="0"/>
          <w:numId w:val="12"/>
        </w:numPr>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 xml:space="preserve">Pronajímatel je na základě této smlouvy oprávněn jednou za kalendářní rok jednostranně zvýšit nájemné a/nebo úhradu za služby, a to pouze podle míry inflace za předcházející kalendářní rok vyjádřené přírůstkem průměrného ročního indexu spotřebitelských cen a úředně vyhlášené Českým statistickým úřadem. Pronajímatel zvýší nájemné a /nebo úhradu za služby o tolik procent, kolik činí míra inflace vyjádřená v procentech za uplynulý kalendářní rok. Takto určená nová výše nájemného a /nebo úhrady za služby musí být nájemci písemně oznámena s tím, že účinky zvýšení nájemného a / nebo úhrady za služby nastanou od prvního dne měsíce následujícího </w:t>
      </w:r>
      <w:r w:rsidR="00886329">
        <w:rPr>
          <w:rFonts w:asciiTheme="minorHAnsi" w:hAnsiTheme="minorHAnsi" w:cstheme="minorHAnsi"/>
          <w:sz w:val="22"/>
          <w:szCs w:val="22"/>
        </w:rPr>
        <w:t>po dni doručení písemného oznámení o tomto zvýšení a nájemce je povinen platit nájemné a / nebo úhradu za služby v nově určené výši.</w:t>
      </w:r>
      <w:r w:rsidR="000E2CA4">
        <w:rPr>
          <w:rFonts w:asciiTheme="minorHAnsi" w:hAnsiTheme="minorHAnsi" w:cstheme="minorHAnsi"/>
          <w:sz w:val="22"/>
          <w:szCs w:val="22"/>
        </w:rPr>
        <w:t xml:space="preserve"> K popsanému jednostrannému zvýšení plateb může dojít i kumulativně (součet jednotlivých možných zvýšení) za období několika kalendářních roků, v nichž ke zvyšování nedošlo.</w:t>
      </w:r>
    </w:p>
    <w:p w14:paraId="2F5B8239" w14:textId="1099241A" w:rsidR="000A573A" w:rsidRDefault="00886329" w:rsidP="00D30BB0">
      <w:pPr>
        <w:widowControl w:val="0"/>
        <w:numPr>
          <w:ilvl w:val="0"/>
          <w:numId w:val="12"/>
        </w:numPr>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V případě prodlení nájemce s platbou nájemného a / nebo úhrady za služby je pronajímatel oprávněn požadovat po nájemci smluvní pokutu ve výši 0,05% z dlužné částky za každý započatý den prodlení.</w:t>
      </w:r>
    </w:p>
    <w:p w14:paraId="50A07946" w14:textId="77777777" w:rsidR="00FA1802" w:rsidRPr="00D30BB0" w:rsidRDefault="00FA1802" w:rsidP="00FA1802">
      <w:pPr>
        <w:widowControl w:val="0"/>
        <w:tabs>
          <w:tab w:val="left" w:pos="426"/>
        </w:tabs>
        <w:spacing w:after="120"/>
        <w:jc w:val="both"/>
        <w:rPr>
          <w:rFonts w:asciiTheme="minorHAnsi" w:hAnsiTheme="minorHAnsi" w:cstheme="minorHAnsi"/>
          <w:sz w:val="22"/>
          <w:szCs w:val="22"/>
        </w:rPr>
      </w:pPr>
    </w:p>
    <w:p w14:paraId="0C474143" w14:textId="18165143" w:rsidR="00024528" w:rsidRPr="00076F28" w:rsidRDefault="00886329" w:rsidP="00E128F3">
      <w:pPr>
        <w:pStyle w:val="Odstavecseseznamem"/>
        <w:numPr>
          <w:ilvl w:val="0"/>
          <w:numId w:val="5"/>
        </w:numPr>
        <w:tabs>
          <w:tab w:val="left" w:pos="780"/>
        </w:tabs>
        <w:spacing w:after="120"/>
        <w:ind w:left="714" w:hanging="357"/>
        <w:contextualSpacing w:val="0"/>
        <w:jc w:val="cente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Doba nájmu a jeho skončení</w:t>
      </w:r>
    </w:p>
    <w:p w14:paraId="46FE0C8B" w14:textId="6F2F0A02" w:rsidR="00076F28" w:rsidRDefault="00886329" w:rsidP="000D6CA1">
      <w:pPr>
        <w:widowControl w:val="0"/>
        <w:numPr>
          <w:ilvl w:val="0"/>
          <w:numId w:val="13"/>
        </w:numPr>
        <w:tabs>
          <w:tab w:val="left" w:pos="426"/>
        </w:tabs>
        <w:spacing w:after="120"/>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Nájem je sjednán </w:t>
      </w:r>
      <w:r w:rsidR="00411C2E">
        <w:rPr>
          <w:rFonts w:asciiTheme="minorHAnsi" w:eastAsia="Arial Unicode MS" w:hAnsiTheme="minorHAnsi" w:cstheme="minorHAnsi"/>
          <w:sz w:val="22"/>
          <w:szCs w:val="22"/>
        </w:rPr>
        <w:t xml:space="preserve">od </w:t>
      </w:r>
      <w:proofErr w:type="gramStart"/>
      <w:r w:rsidR="00411C2E">
        <w:rPr>
          <w:rFonts w:asciiTheme="minorHAnsi" w:eastAsia="Arial Unicode MS" w:hAnsiTheme="minorHAnsi" w:cstheme="minorHAnsi"/>
          <w:sz w:val="22"/>
          <w:szCs w:val="22"/>
        </w:rPr>
        <w:t>19.6.2023</w:t>
      </w:r>
      <w:proofErr w:type="gramEnd"/>
      <w:r w:rsidR="00411C2E">
        <w:rPr>
          <w:rFonts w:asciiTheme="minorHAnsi" w:eastAsia="Arial Unicode MS" w:hAnsiTheme="minorHAnsi" w:cstheme="minorHAnsi"/>
          <w:sz w:val="22"/>
          <w:szCs w:val="22"/>
        </w:rPr>
        <w:t xml:space="preserve"> do 20.10.2023. Ne dříve než</w:t>
      </w:r>
      <w:r>
        <w:rPr>
          <w:rFonts w:asciiTheme="minorHAnsi" w:eastAsia="Arial Unicode MS" w:hAnsiTheme="minorHAnsi" w:cstheme="minorHAnsi"/>
          <w:sz w:val="22"/>
          <w:szCs w:val="22"/>
        </w:rPr>
        <w:t xml:space="preserve"> ode dne účinnosti této smlouvy.</w:t>
      </w:r>
    </w:p>
    <w:p w14:paraId="61D4CD74" w14:textId="47B8DB4F" w:rsidR="00886329" w:rsidRPr="00351B95" w:rsidRDefault="00886329" w:rsidP="000D6CA1">
      <w:pPr>
        <w:widowControl w:val="0"/>
        <w:numPr>
          <w:ilvl w:val="0"/>
          <w:numId w:val="13"/>
        </w:numPr>
        <w:tabs>
          <w:tab w:val="left" w:pos="426"/>
        </w:tabs>
        <w:spacing w:after="120"/>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Nájem je možno ukončit písemnou dohodou obou smluvních stran nebo výpovědí danou jednou ze </w:t>
      </w:r>
      <w:r w:rsidRPr="00351B95">
        <w:rPr>
          <w:rFonts w:asciiTheme="minorHAnsi" w:eastAsia="Arial Unicode MS" w:hAnsiTheme="minorHAnsi" w:cstheme="minorHAnsi"/>
          <w:sz w:val="22"/>
          <w:szCs w:val="22"/>
        </w:rPr>
        <w:t xml:space="preserve">smluvních stran. </w:t>
      </w:r>
    </w:p>
    <w:p w14:paraId="6EC559F8" w14:textId="03A6BD61" w:rsidR="00460474" w:rsidRPr="00351B95" w:rsidRDefault="00886329" w:rsidP="00460474">
      <w:pPr>
        <w:widowControl w:val="0"/>
        <w:numPr>
          <w:ilvl w:val="0"/>
          <w:numId w:val="13"/>
        </w:numPr>
        <w:tabs>
          <w:tab w:val="left" w:pos="426"/>
        </w:tabs>
        <w:spacing w:after="120"/>
        <w:jc w:val="both"/>
        <w:rPr>
          <w:rFonts w:asciiTheme="minorHAnsi" w:eastAsia="Arial Unicode MS" w:hAnsiTheme="minorHAnsi" w:cstheme="minorHAnsi"/>
          <w:sz w:val="22"/>
          <w:szCs w:val="22"/>
        </w:rPr>
      </w:pPr>
      <w:r w:rsidRPr="00351B95">
        <w:rPr>
          <w:rFonts w:asciiTheme="minorHAnsi" w:eastAsia="Arial Unicode MS" w:hAnsiTheme="minorHAnsi" w:cstheme="minorHAnsi"/>
          <w:sz w:val="22"/>
          <w:szCs w:val="22"/>
        </w:rPr>
        <w:t>Pronajímatel a nájemce mohou vypovědět tuto smlouvu pouze z</w:t>
      </w:r>
      <w:r w:rsidR="00802ABC">
        <w:rPr>
          <w:rFonts w:asciiTheme="minorHAnsi" w:eastAsia="Arial Unicode MS" w:hAnsiTheme="minorHAnsi" w:cstheme="minorHAnsi"/>
          <w:sz w:val="22"/>
          <w:szCs w:val="22"/>
        </w:rPr>
        <w:t> důvodů uvedených v této smlouvě, nebo z</w:t>
      </w:r>
      <w:r w:rsidRPr="00351B95">
        <w:rPr>
          <w:rFonts w:asciiTheme="minorHAnsi" w:eastAsia="Arial Unicode MS" w:hAnsiTheme="minorHAnsi" w:cstheme="minorHAnsi"/>
          <w:sz w:val="22"/>
          <w:szCs w:val="22"/>
        </w:rPr>
        <w:t>e zákonných důvodů, a to s </w:t>
      </w:r>
      <w:r w:rsidR="00523573">
        <w:rPr>
          <w:rFonts w:asciiTheme="minorHAnsi" w:eastAsia="Arial Unicode MS" w:hAnsiTheme="minorHAnsi" w:cstheme="minorHAnsi"/>
          <w:sz w:val="22"/>
          <w:szCs w:val="22"/>
        </w:rPr>
        <w:t>dvou</w:t>
      </w:r>
      <w:r w:rsidR="00E128F3">
        <w:rPr>
          <w:rFonts w:asciiTheme="minorHAnsi" w:eastAsia="Arial Unicode MS" w:hAnsiTheme="minorHAnsi" w:cstheme="minorHAnsi"/>
          <w:sz w:val="22"/>
          <w:szCs w:val="22"/>
        </w:rPr>
        <w:t>měsíční</w:t>
      </w:r>
      <w:r w:rsidRPr="00351B95">
        <w:rPr>
          <w:rFonts w:asciiTheme="minorHAnsi" w:eastAsia="Arial Unicode MS" w:hAnsiTheme="minorHAnsi" w:cstheme="minorHAnsi"/>
          <w:sz w:val="22"/>
          <w:szCs w:val="22"/>
        </w:rPr>
        <w:t xml:space="preserve"> výpovědní lhůtou.</w:t>
      </w:r>
    </w:p>
    <w:p w14:paraId="5AB1C0DD" w14:textId="1D7D852B" w:rsidR="00B7130A" w:rsidRDefault="00F3670E" w:rsidP="00460474">
      <w:pPr>
        <w:widowControl w:val="0"/>
        <w:numPr>
          <w:ilvl w:val="0"/>
          <w:numId w:val="13"/>
        </w:numPr>
        <w:tabs>
          <w:tab w:val="left" w:pos="426"/>
        </w:tabs>
        <w:spacing w:after="120"/>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Při skončení nájmu podle této smlouvy je n</w:t>
      </w:r>
      <w:r w:rsidR="00460474">
        <w:rPr>
          <w:rFonts w:asciiTheme="minorHAnsi" w:eastAsia="Arial Unicode MS" w:hAnsiTheme="minorHAnsi" w:cstheme="minorHAnsi"/>
          <w:sz w:val="22"/>
          <w:szCs w:val="22"/>
        </w:rPr>
        <w:t xml:space="preserve">ájemce </w:t>
      </w:r>
      <w:r>
        <w:rPr>
          <w:rFonts w:asciiTheme="minorHAnsi" w:eastAsia="Arial Unicode MS" w:hAnsiTheme="minorHAnsi" w:cstheme="minorHAnsi"/>
          <w:sz w:val="22"/>
          <w:szCs w:val="22"/>
        </w:rPr>
        <w:t>povinen předmětné prostory</w:t>
      </w:r>
      <w:r w:rsidR="0046047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vyklidit a vyklizené</w:t>
      </w:r>
      <w:r w:rsidR="00460474">
        <w:rPr>
          <w:rFonts w:asciiTheme="minorHAnsi" w:eastAsia="Arial Unicode MS" w:hAnsiTheme="minorHAnsi" w:cstheme="minorHAnsi"/>
          <w:sz w:val="22"/>
          <w:szCs w:val="22"/>
        </w:rPr>
        <w:t xml:space="preserve"> odevzdat pronajímateli nejpozději v den skončení nájmu</w:t>
      </w:r>
      <w:r w:rsidR="00802ABC">
        <w:rPr>
          <w:rFonts w:asciiTheme="minorHAnsi" w:eastAsia="Arial Unicode MS" w:hAnsiTheme="minorHAnsi" w:cstheme="minorHAnsi"/>
          <w:sz w:val="22"/>
          <w:szCs w:val="22"/>
        </w:rPr>
        <w:t>, pokud se strany výslovně nedohodnou jinak</w:t>
      </w:r>
      <w:r w:rsidR="00460474">
        <w:rPr>
          <w:rFonts w:asciiTheme="minorHAnsi" w:eastAsia="Arial Unicode MS" w:hAnsiTheme="minorHAnsi" w:cstheme="minorHAnsi"/>
          <w:sz w:val="22"/>
          <w:szCs w:val="22"/>
        </w:rPr>
        <w:t xml:space="preserve">. V případě prodlení nájemce s odevzdáním </w:t>
      </w:r>
      <w:r>
        <w:rPr>
          <w:rFonts w:asciiTheme="minorHAnsi" w:eastAsia="Arial Unicode MS" w:hAnsiTheme="minorHAnsi" w:cstheme="minorHAnsi"/>
          <w:sz w:val="22"/>
          <w:szCs w:val="22"/>
        </w:rPr>
        <w:t>předmětných prostor</w:t>
      </w:r>
      <w:r w:rsidR="00460474">
        <w:rPr>
          <w:rFonts w:asciiTheme="minorHAnsi" w:eastAsia="Arial Unicode MS" w:hAnsiTheme="minorHAnsi" w:cstheme="minorHAnsi"/>
          <w:sz w:val="22"/>
          <w:szCs w:val="22"/>
        </w:rPr>
        <w:t xml:space="preserve"> pronajímateli je nájemce povinen uhradit smluvní pokutu ve výši 500,- Kč za každý den prodlení</w:t>
      </w:r>
      <w:r>
        <w:rPr>
          <w:rFonts w:asciiTheme="minorHAnsi" w:eastAsia="Arial Unicode MS" w:hAnsiTheme="minorHAnsi" w:cstheme="minorHAnsi"/>
          <w:sz w:val="22"/>
          <w:szCs w:val="22"/>
        </w:rPr>
        <w:t xml:space="preserve"> a k tomu je p</w:t>
      </w:r>
      <w:r w:rsidRPr="00F3670E">
        <w:rPr>
          <w:rFonts w:asciiTheme="minorHAnsi" w:eastAsia="Arial Unicode MS" w:hAnsiTheme="minorHAnsi" w:cstheme="minorHAnsi"/>
          <w:sz w:val="22"/>
          <w:szCs w:val="22"/>
        </w:rPr>
        <w:t xml:space="preserve">ronajímatel oprávněn na </w:t>
      </w:r>
      <w:r w:rsidRPr="00F3670E">
        <w:rPr>
          <w:rFonts w:asciiTheme="minorHAnsi" w:eastAsia="Arial Unicode MS" w:hAnsiTheme="minorHAnsi" w:cstheme="minorHAnsi"/>
          <w:sz w:val="22"/>
          <w:szCs w:val="22"/>
        </w:rPr>
        <w:lastRenderedPageBreak/>
        <w:t xml:space="preserve">náklady </w:t>
      </w:r>
      <w:r>
        <w:rPr>
          <w:rFonts w:asciiTheme="minorHAnsi" w:eastAsia="Arial Unicode MS" w:hAnsiTheme="minorHAnsi" w:cstheme="minorHAnsi"/>
          <w:sz w:val="22"/>
          <w:szCs w:val="22"/>
        </w:rPr>
        <w:t>n</w:t>
      </w:r>
      <w:r w:rsidRPr="00F3670E">
        <w:rPr>
          <w:rFonts w:asciiTheme="minorHAnsi" w:eastAsia="Arial Unicode MS" w:hAnsiTheme="minorHAnsi" w:cstheme="minorHAnsi"/>
          <w:sz w:val="22"/>
          <w:szCs w:val="22"/>
        </w:rPr>
        <w:t xml:space="preserve">ájemce vystěhovat a uskladnit veškerý majetek </w:t>
      </w:r>
      <w:r>
        <w:rPr>
          <w:rFonts w:asciiTheme="minorHAnsi" w:eastAsia="Arial Unicode MS" w:hAnsiTheme="minorHAnsi" w:cstheme="minorHAnsi"/>
          <w:sz w:val="22"/>
          <w:szCs w:val="22"/>
        </w:rPr>
        <w:t>n</w:t>
      </w:r>
      <w:r w:rsidRPr="00F3670E">
        <w:rPr>
          <w:rFonts w:asciiTheme="minorHAnsi" w:eastAsia="Arial Unicode MS" w:hAnsiTheme="minorHAnsi" w:cstheme="minorHAnsi"/>
          <w:sz w:val="22"/>
          <w:szCs w:val="22"/>
        </w:rPr>
        <w:t>ájemce z </w:t>
      </w:r>
      <w:r>
        <w:rPr>
          <w:rFonts w:asciiTheme="minorHAnsi" w:eastAsia="Arial Unicode MS" w:hAnsiTheme="minorHAnsi" w:cstheme="minorHAnsi"/>
          <w:sz w:val="22"/>
          <w:szCs w:val="22"/>
        </w:rPr>
        <w:t>p</w:t>
      </w:r>
      <w:r w:rsidRPr="00F3670E">
        <w:rPr>
          <w:rFonts w:asciiTheme="minorHAnsi" w:eastAsia="Arial Unicode MS" w:hAnsiTheme="minorHAnsi" w:cstheme="minorHAnsi"/>
          <w:sz w:val="22"/>
          <w:szCs w:val="22"/>
        </w:rPr>
        <w:t xml:space="preserve">ředmětných prostor a vyúčtovat </w:t>
      </w:r>
      <w:r>
        <w:rPr>
          <w:rFonts w:asciiTheme="minorHAnsi" w:eastAsia="Arial Unicode MS" w:hAnsiTheme="minorHAnsi" w:cstheme="minorHAnsi"/>
          <w:sz w:val="22"/>
          <w:szCs w:val="22"/>
        </w:rPr>
        <w:t>n</w:t>
      </w:r>
      <w:r w:rsidRPr="00F3670E">
        <w:rPr>
          <w:rFonts w:asciiTheme="minorHAnsi" w:eastAsia="Arial Unicode MS" w:hAnsiTheme="minorHAnsi" w:cstheme="minorHAnsi"/>
          <w:sz w:val="22"/>
          <w:szCs w:val="22"/>
        </w:rPr>
        <w:t xml:space="preserve">ájemci </w:t>
      </w:r>
      <w:r>
        <w:rPr>
          <w:rFonts w:asciiTheme="minorHAnsi" w:eastAsia="Arial Unicode MS" w:hAnsiTheme="minorHAnsi" w:cstheme="minorHAnsi"/>
          <w:sz w:val="22"/>
          <w:szCs w:val="22"/>
        </w:rPr>
        <w:t xml:space="preserve">takto pronajímateli vzniklé </w:t>
      </w:r>
      <w:r w:rsidRPr="00F3670E">
        <w:rPr>
          <w:rFonts w:asciiTheme="minorHAnsi" w:eastAsia="Arial Unicode MS" w:hAnsiTheme="minorHAnsi" w:cstheme="minorHAnsi"/>
          <w:sz w:val="22"/>
          <w:szCs w:val="22"/>
        </w:rPr>
        <w:t>náklady</w:t>
      </w:r>
      <w:r>
        <w:rPr>
          <w:rFonts w:asciiTheme="minorHAnsi" w:eastAsia="Arial Unicode MS" w:hAnsiTheme="minorHAnsi" w:cstheme="minorHAnsi"/>
          <w:sz w:val="22"/>
          <w:szCs w:val="22"/>
        </w:rPr>
        <w:t>.</w:t>
      </w:r>
    </w:p>
    <w:p w14:paraId="58934DDE" w14:textId="533ED7F9" w:rsidR="00460474" w:rsidRDefault="00F3670E" w:rsidP="00460474">
      <w:pPr>
        <w:widowControl w:val="0"/>
        <w:numPr>
          <w:ilvl w:val="0"/>
          <w:numId w:val="13"/>
        </w:numPr>
        <w:tabs>
          <w:tab w:val="left" w:pos="426"/>
        </w:tabs>
        <w:spacing w:after="120"/>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Při skončení nájmu podle této smlouvy je n</w:t>
      </w:r>
      <w:r w:rsidR="00460474">
        <w:rPr>
          <w:rFonts w:asciiTheme="minorHAnsi" w:eastAsia="Arial Unicode MS" w:hAnsiTheme="minorHAnsi" w:cstheme="minorHAnsi"/>
          <w:sz w:val="22"/>
          <w:szCs w:val="22"/>
        </w:rPr>
        <w:t>ájemce povinen p</w:t>
      </w:r>
      <w:r w:rsidR="000E5C54">
        <w:rPr>
          <w:rFonts w:asciiTheme="minorHAnsi" w:eastAsia="Arial Unicode MS" w:hAnsiTheme="minorHAnsi" w:cstheme="minorHAnsi"/>
          <w:sz w:val="22"/>
          <w:szCs w:val="22"/>
        </w:rPr>
        <w:t>ředat pronajímateli předmětn</w:t>
      </w:r>
      <w:r>
        <w:rPr>
          <w:rFonts w:asciiTheme="minorHAnsi" w:eastAsia="Arial Unicode MS" w:hAnsiTheme="minorHAnsi" w:cstheme="minorHAnsi"/>
          <w:sz w:val="22"/>
          <w:szCs w:val="22"/>
        </w:rPr>
        <w:t>é prostory</w:t>
      </w:r>
      <w:r w:rsidR="000E5C5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ve stavu, ve kterém je</w:t>
      </w:r>
      <w:r w:rsidR="000E5C54">
        <w:rPr>
          <w:rFonts w:asciiTheme="minorHAnsi" w:eastAsia="Arial Unicode MS" w:hAnsiTheme="minorHAnsi" w:cstheme="minorHAnsi"/>
          <w:sz w:val="22"/>
          <w:szCs w:val="22"/>
        </w:rPr>
        <w:t xml:space="preserve"> od pronajímatele převzal ke dni vzniku nájmu</w:t>
      </w:r>
      <w:r>
        <w:rPr>
          <w:rFonts w:asciiTheme="minorHAnsi" w:eastAsia="Arial Unicode MS" w:hAnsiTheme="minorHAnsi" w:cstheme="minorHAnsi"/>
          <w:sz w:val="22"/>
          <w:szCs w:val="22"/>
        </w:rPr>
        <w:t>, a to</w:t>
      </w:r>
      <w:r w:rsidR="000E5C54">
        <w:rPr>
          <w:rFonts w:asciiTheme="minorHAnsi" w:eastAsia="Arial Unicode MS" w:hAnsiTheme="minorHAnsi" w:cstheme="minorHAnsi"/>
          <w:sz w:val="22"/>
          <w:szCs w:val="22"/>
        </w:rPr>
        <w:t xml:space="preserve"> s přihlédnutím k běžnému opotřebení, pokud se smluvní s</w:t>
      </w:r>
      <w:r>
        <w:rPr>
          <w:rFonts w:asciiTheme="minorHAnsi" w:eastAsia="Arial Unicode MS" w:hAnsiTheme="minorHAnsi" w:cstheme="minorHAnsi"/>
          <w:sz w:val="22"/>
          <w:szCs w:val="22"/>
        </w:rPr>
        <w:t>trany nedohodnou písemně jinak.</w:t>
      </w:r>
    </w:p>
    <w:p w14:paraId="37595616" w14:textId="77777777" w:rsidR="00FA1802" w:rsidRDefault="00FA1802" w:rsidP="00FA1802">
      <w:pPr>
        <w:widowControl w:val="0"/>
        <w:tabs>
          <w:tab w:val="left" w:pos="426"/>
        </w:tabs>
        <w:spacing w:after="120"/>
        <w:jc w:val="both"/>
        <w:rPr>
          <w:rFonts w:asciiTheme="minorHAnsi" w:eastAsia="Arial Unicode MS" w:hAnsiTheme="minorHAnsi" w:cstheme="minorHAnsi"/>
          <w:sz w:val="22"/>
          <w:szCs w:val="22"/>
        </w:rPr>
      </w:pPr>
    </w:p>
    <w:p w14:paraId="163D4C65" w14:textId="71F40861" w:rsidR="00B7130A" w:rsidRPr="00B7130A" w:rsidRDefault="000E5C54" w:rsidP="00F3670E">
      <w:pPr>
        <w:pStyle w:val="Odstavecseseznamem"/>
        <w:numPr>
          <w:ilvl w:val="0"/>
          <w:numId w:val="5"/>
        </w:numPr>
        <w:tabs>
          <w:tab w:val="left" w:pos="780"/>
        </w:tabs>
        <w:spacing w:after="120"/>
        <w:ind w:left="714" w:hanging="357"/>
        <w:contextualSpacing w:val="0"/>
        <w:jc w:val="cente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Práva a povinnosti smluvních stran</w:t>
      </w:r>
    </w:p>
    <w:p w14:paraId="25D63136" w14:textId="0770B6CD" w:rsidR="00F737FC" w:rsidRDefault="000E5C54" w:rsidP="000E5C54">
      <w:pPr>
        <w:widowControl w:val="0"/>
        <w:numPr>
          <w:ilvl w:val="0"/>
          <w:numId w:val="20"/>
        </w:numPr>
        <w:tabs>
          <w:tab w:val="left" w:pos="426"/>
        </w:tabs>
        <w:spacing w:after="120"/>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Pronajímatel je povinen nejpozději ke dni vzniku nájmu podle této smlouvy odevzdat nájemci </w:t>
      </w:r>
      <w:r w:rsidR="00F3670E">
        <w:rPr>
          <w:rFonts w:asciiTheme="minorHAnsi" w:eastAsia="Arial Unicode MS" w:hAnsiTheme="minorHAnsi" w:cstheme="minorHAnsi"/>
          <w:sz w:val="22"/>
          <w:szCs w:val="22"/>
        </w:rPr>
        <w:t>předmětné prostory</w:t>
      </w:r>
      <w:r>
        <w:rPr>
          <w:rFonts w:asciiTheme="minorHAnsi" w:eastAsia="Arial Unicode MS" w:hAnsiTheme="minorHAnsi" w:cstheme="minorHAnsi"/>
          <w:sz w:val="22"/>
          <w:szCs w:val="22"/>
        </w:rPr>
        <w:t xml:space="preserve"> ve stavu způsobilém ke sjednanému způsobu užívání a zá</w:t>
      </w:r>
      <w:r w:rsidR="00F3670E">
        <w:rPr>
          <w:rFonts w:asciiTheme="minorHAnsi" w:eastAsia="Arial Unicode MS" w:hAnsiTheme="minorHAnsi" w:cstheme="minorHAnsi"/>
          <w:sz w:val="22"/>
          <w:szCs w:val="22"/>
        </w:rPr>
        <w:t>roveň odevzdat nájemci příslušné</w:t>
      </w:r>
      <w:r>
        <w:rPr>
          <w:rFonts w:asciiTheme="minorHAnsi" w:eastAsia="Arial Unicode MS" w:hAnsiTheme="minorHAnsi" w:cstheme="minorHAnsi"/>
          <w:sz w:val="22"/>
          <w:szCs w:val="22"/>
        </w:rPr>
        <w:t xml:space="preserve"> </w:t>
      </w:r>
      <w:r w:rsidR="00802ABC">
        <w:rPr>
          <w:rFonts w:asciiTheme="minorHAnsi" w:eastAsia="Arial Unicode MS" w:hAnsiTheme="minorHAnsi" w:cstheme="minorHAnsi"/>
          <w:sz w:val="22"/>
          <w:szCs w:val="22"/>
        </w:rPr>
        <w:t>klíče</w:t>
      </w:r>
      <w:r w:rsidR="00E437DA">
        <w:rPr>
          <w:rFonts w:asciiTheme="minorHAnsi" w:eastAsia="Arial Unicode MS" w:hAnsiTheme="minorHAnsi" w:cstheme="minorHAnsi"/>
          <w:sz w:val="22"/>
          <w:szCs w:val="22"/>
        </w:rPr>
        <w:t xml:space="preserve"> a čipy</w:t>
      </w:r>
      <w:r w:rsidR="00802ABC">
        <w:rPr>
          <w:rFonts w:asciiTheme="minorHAnsi" w:eastAsia="Arial Unicode MS" w:hAnsiTheme="minorHAnsi" w:cstheme="minorHAnsi"/>
          <w:sz w:val="22"/>
          <w:szCs w:val="22"/>
        </w:rPr>
        <w:t>, a to i pro možnost vstupu do budovy pronajímatele</w:t>
      </w:r>
      <w:r>
        <w:rPr>
          <w:rFonts w:asciiTheme="minorHAnsi" w:eastAsia="Arial Unicode MS" w:hAnsiTheme="minorHAnsi" w:cstheme="minorHAnsi"/>
          <w:sz w:val="22"/>
          <w:szCs w:val="22"/>
        </w:rPr>
        <w:t>.</w:t>
      </w:r>
    </w:p>
    <w:p w14:paraId="2E1472AE" w14:textId="419BBA1F" w:rsidR="000E5C54" w:rsidRDefault="000E5C54" w:rsidP="000E5C54">
      <w:pPr>
        <w:widowControl w:val="0"/>
        <w:numPr>
          <w:ilvl w:val="0"/>
          <w:numId w:val="20"/>
        </w:numPr>
        <w:tabs>
          <w:tab w:val="left" w:pos="426"/>
        </w:tabs>
        <w:spacing w:after="120"/>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Pronajímatel je povinen zajistit podmínky pro řádný a nerušený výkon práva nájmu po celou dobu nájemního vztahu. Za rušení výkonu práva nájmu se nepovažuje běžná pracovní činnost pronajímatele.</w:t>
      </w:r>
    </w:p>
    <w:p w14:paraId="0E401B98" w14:textId="554218DF" w:rsidR="000E5C54" w:rsidRDefault="000E5C54" w:rsidP="000E5C54">
      <w:pPr>
        <w:widowControl w:val="0"/>
        <w:numPr>
          <w:ilvl w:val="0"/>
          <w:numId w:val="20"/>
        </w:numPr>
        <w:tabs>
          <w:tab w:val="left" w:pos="426"/>
        </w:tabs>
        <w:spacing w:after="120"/>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Pronajímatel se zavazuje poskytovat</w:t>
      </w:r>
      <w:r w:rsidR="00F3670E">
        <w:rPr>
          <w:rFonts w:asciiTheme="minorHAnsi" w:eastAsia="Arial Unicode MS" w:hAnsiTheme="minorHAnsi" w:cstheme="minorHAnsi"/>
          <w:sz w:val="22"/>
          <w:szCs w:val="22"/>
        </w:rPr>
        <w:t xml:space="preserve"> nájemci běžnou údržbu předmětných prostor</w:t>
      </w:r>
      <w:r>
        <w:rPr>
          <w:rFonts w:asciiTheme="minorHAnsi" w:eastAsia="Arial Unicode MS" w:hAnsiTheme="minorHAnsi" w:cstheme="minorHAnsi"/>
          <w:sz w:val="22"/>
          <w:szCs w:val="22"/>
        </w:rPr>
        <w:t>. Nájemce je povinen neprodleně ohlásit pronajímateli potřebu oprav i běžné údržby, které má pronajímatel provést a umožnit mu provedení těchto i jiných nezbytných oprav.</w:t>
      </w:r>
    </w:p>
    <w:p w14:paraId="7A4D1150" w14:textId="2BE0C640" w:rsidR="000E5C54" w:rsidRDefault="000E5C54" w:rsidP="000E5C54">
      <w:pPr>
        <w:widowControl w:val="0"/>
        <w:numPr>
          <w:ilvl w:val="0"/>
          <w:numId w:val="20"/>
        </w:numPr>
        <w:tabs>
          <w:tab w:val="left" w:pos="426"/>
        </w:tabs>
        <w:spacing w:after="120"/>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Nájemce není oprávněn bez výslovného </w:t>
      </w:r>
      <w:r w:rsidR="00335A5A">
        <w:rPr>
          <w:rFonts w:asciiTheme="minorHAnsi" w:eastAsia="Arial Unicode MS" w:hAnsiTheme="minorHAnsi" w:cstheme="minorHAnsi"/>
          <w:sz w:val="22"/>
          <w:szCs w:val="22"/>
        </w:rPr>
        <w:t xml:space="preserve">a písemného </w:t>
      </w:r>
      <w:r>
        <w:rPr>
          <w:rFonts w:asciiTheme="minorHAnsi" w:eastAsia="Arial Unicode MS" w:hAnsiTheme="minorHAnsi" w:cstheme="minorHAnsi"/>
          <w:sz w:val="22"/>
          <w:szCs w:val="22"/>
        </w:rPr>
        <w:t>so</w:t>
      </w:r>
      <w:r w:rsidR="00335A5A">
        <w:rPr>
          <w:rFonts w:asciiTheme="minorHAnsi" w:eastAsia="Arial Unicode MS" w:hAnsiTheme="minorHAnsi" w:cstheme="minorHAnsi"/>
          <w:sz w:val="22"/>
          <w:szCs w:val="22"/>
        </w:rPr>
        <w:t>u</w:t>
      </w:r>
      <w:r>
        <w:rPr>
          <w:rFonts w:asciiTheme="minorHAnsi" w:eastAsia="Arial Unicode MS" w:hAnsiTheme="minorHAnsi" w:cstheme="minorHAnsi"/>
          <w:sz w:val="22"/>
          <w:szCs w:val="22"/>
        </w:rPr>
        <w:t>hlasu</w:t>
      </w:r>
      <w:r w:rsidR="00335A5A">
        <w:rPr>
          <w:rFonts w:asciiTheme="minorHAnsi" w:eastAsia="Arial Unicode MS" w:hAnsiTheme="minorHAnsi" w:cstheme="minorHAnsi"/>
          <w:sz w:val="22"/>
          <w:szCs w:val="22"/>
        </w:rPr>
        <w:t xml:space="preserve"> pr</w:t>
      </w:r>
      <w:r w:rsidR="00F3670E">
        <w:rPr>
          <w:rFonts w:asciiTheme="minorHAnsi" w:eastAsia="Arial Unicode MS" w:hAnsiTheme="minorHAnsi" w:cstheme="minorHAnsi"/>
          <w:sz w:val="22"/>
          <w:szCs w:val="22"/>
        </w:rPr>
        <w:t>onajímatele provádět v předmětných prostorech</w:t>
      </w:r>
      <w:r w:rsidR="00335A5A">
        <w:rPr>
          <w:rFonts w:asciiTheme="minorHAnsi" w:eastAsia="Arial Unicode MS" w:hAnsiTheme="minorHAnsi" w:cstheme="minorHAnsi"/>
          <w:sz w:val="22"/>
          <w:szCs w:val="22"/>
        </w:rPr>
        <w:t xml:space="preserve"> jakékoliv její stavební nebo </w:t>
      </w:r>
      <w:r w:rsidR="00974172">
        <w:rPr>
          <w:rFonts w:asciiTheme="minorHAnsi" w:eastAsia="Arial Unicode MS" w:hAnsiTheme="minorHAnsi" w:cstheme="minorHAnsi"/>
          <w:sz w:val="22"/>
          <w:szCs w:val="22"/>
        </w:rPr>
        <w:t>jiné</w:t>
      </w:r>
      <w:r w:rsidR="00335A5A">
        <w:rPr>
          <w:rFonts w:asciiTheme="minorHAnsi" w:eastAsia="Arial Unicode MS" w:hAnsiTheme="minorHAnsi" w:cstheme="minorHAnsi"/>
          <w:sz w:val="22"/>
          <w:szCs w:val="22"/>
        </w:rPr>
        <w:t xml:space="preserve"> úpravy </w:t>
      </w:r>
      <w:r w:rsidR="00974172">
        <w:rPr>
          <w:rFonts w:asciiTheme="minorHAnsi" w:eastAsia="Arial Unicode MS" w:hAnsiTheme="minorHAnsi" w:cstheme="minorHAnsi"/>
          <w:sz w:val="22"/>
          <w:szCs w:val="22"/>
        </w:rPr>
        <w:t>či</w:t>
      </w:r>
      <w:r w:rsidR="00335A5A">
        <w:rPr>
          <w:rFonts w:asciiTheme="minorHAnsi" w:eastAsia="Arial Unicode MS" w:hAnsiTheme="minorHAnsi" w:cstheme="minorHAnsi"/>
          <w:sz w:val="22"/>
          <w:szCs w:val="22"/>
        </w:rPr>
        <w:t xml:space="preserve"> </w:t>
      </w:r>
      <w:r w:rsidR="00974172">
        <w:rPr>
          <w:rFonts w:asciiTheme="minorHAnsi" w:eastAsia="Arial Unicode MS" w:hAnsiTheme="minorHAnsi" w:cstheme="minorHAnsi"/>
          <w:sz w:val="22"/>
          <w:szCs w:val="22"/>
        </w:rPr>
        <w:t>změny, a to ani vyměňovat zámky ve dveřích</w:t>
      </w:r>
      <w:r w:rsidR="00335A5A">
        <w:rPr>
          <w:rFonts w:asciiTheme="minorHAnsi" w:eastAsia="Arial Unicode MS" w:hAnsiTheme="minorHAnsi" w:cstheme="minorHAnsi"/>
          <w:sz w:val="22"/>
          <w:szCs w:val="22"/>
        </w:rPr>
        <w:t>.</w:t>
      </w:r>
    </w:p>
    <w:p w14:paraId="51F008A3" w14:textId="4CD25C25" w:rsidR="00335A5A" w:rsidRDefault="00335A5A" w:rsidP="000E5C54">
      <w:pPr>
        <w:widowControl w:val="0"/>
        <w:numPr>
          <w:ilvl w:val="0"/>
          <w:numId w:val="20"/>
        </w:numPr>
        <w:tabs>
          <w:tab w:val="left" w:pos="426"/>
        </w:tabs>
        <w:spacing w:after="120"/>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Nájemce ne</w:t>
      </w:r>
      <w:r w:rsidR="00F3670E">
        <w:rPr>
          <w:rFonts w:asciiTheme="minorHAnsi" w:eastAsia="Arial Unicode MS" w:hAnsiTheme="minorHAnsi" w:cstheme="minorHAnsi"/>
          <w:sz w:val="22"/>
          <w:szCs w:val="22"/>
        </w:rPr>
        <w:t>ní oprávněn přenechat předmětné</w:t>
      </w:r>
      <w:r>
        <w:rPr>
          <w:rFonts w:asciiTheme="minorHAnsi" w:eastAsia="Arial Unicode MS" w:hAnsiTheme="minorHAnsi" w:cstheme="minorHAnsi"/>
          <w:sz w:val="22"/>
          <w:szCs w:val="22"/>
        </w:rPr>
        <w:t xml:space="preserve"> </w:t>
      </w:r>
      <w:r w:rsidR="00F3670E">
        <w:rPr>
          <w:rFonts w:asciiTheme="minorHAnsi" w:eastAsia="Arial Unicode MS" w:hAnsiTheme="minorHAnsi" w:cstheme="minorHAnsi"/>
          <w:sz w:val="22"/>
          <w:szCs w:val="22"/>
        </w:rPr>
        <w:t>prostory</w:t>
      </w:r>
      <w:r>
        <w:rPr>
          <w:rFonts w:asciiTheme="minorHAnsi" w:eastAsia="Arial Unicode MS" w:hAnsiTheme="minorHAnsi" w:cstheme="minorHAnsi"/>
          <w:sz w:val="22"/>
          <w:szCs w:val="22"/>
        </w:rPr>
        <w:t xml:space="preserve"> do podnájmu</w:t>
      </w:r>
      <w:r w:rsidR="00184DDE">
        <w:rPr>
          <w:rFonts w:asciiTheme="minorHAnsi" w:eastAsia="Arial Unicode MS" w:hAnsiTheme="minorHAnsi" w:cstheme="minorHAnsi"/>
          <w:sz w:val="22"/>
          <w:szCs w:val="22"/>
        </w:rPr>
        <w:t>, a to ani bezúplatně</w:t>
      </w:r>
      <w:r>
        <w:rPr>
          <w:rFonts w:asciiTheme="minorHAnsi" w:eastAsia="Arial Unicode MS" w:hAnsiTheme="minorHAnsi" w:cstheme="minorHAnsi"/>
          <w:sz w:val="22"/>
          <w:szCs w:val="22"/>
        </w:rPr>
        <w:t>.</w:t>
      </w:r>
    </w:p>
    <w:p w14:paraId="17ABD279" w14:textId="7DA562F5" w:rsidR="00335A5A" w:rsidRDefault="00335A5A" w:rsidP="000E5C54">
      <w:pPr>
        <w:widowControl w:val="0"/>
        <w:numPr>
          <w:ilvl w:val="0"/>
          <w:numId w:val="20"/>
        </w:numPr>
        <w:tabs>
          <w:tab w:val="left" w:pos="426"/>
        </w:tabs>
        <w:spacing w:after="120"/>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Nájemce si </w:t>
      </w:r>
      <w:r w:rsidR="00F3670E">
        <w:rPr>
          <w:rFonts w:asciiTheme="minorHAnsi" w:eastAsia="Arial Unicode MS" w:hAnsiTheme="minorHAnsi" w:cstheme="minorHAnsi"/>
          <w:sz w:val="22"/>
          <w:szCs w:val="22"/>
        </w:rPr>
        <w:t>eventuálně sám a zcela</w:t>
      </w:r>
      <w:r w:rsidR="00802ABC">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na své náklady a podle svého uvážení zajistí elektronické</w:t>
      </w:r>
      <w:r w:rsidR="00184DDE">
        <w:rPr>
          <w:rFonts w:asciiTheme="minorHAnsi" w:eastAsia="Arial Unicode MS" w:hAnsiTheme="minorHAnsi" w:cstheme="minorHAnsi"/>
          <w:sz w:val="22"/>
          <w:szCs w:val="22"/>
        </w:rPr>
        <w:t xml:space="preserve"> či jiné</w:t>
      </w:r>
      <w:r>
        <w:rPr>
          <w:rFonts w:asciiTheme="minorHAnsi" w:eastAsia="Arial Unicode MS" w:hAnsiTheme="minorHAnsi" w:cstheme="minorHAnsi"/>
          <w:sz w:val="22"/>
          <w:szCs w:val="22"/>
        </w:rPr>
        <w:t xml:space="preserve"> zabezpečení a p</w:t>
      </w:r>
      <w:r w:rsidR="00F3670E">
        <w:rPr>
          <w:rFonts w:asciiTheme="minorHAnsi" w:eastAsia="Arial Unicode MS" w:hAnsiTheme="minorHAnsi" w:cstheme="minorHAnsi"/>
          <w:sz w:val="22"/>
          <w:szCs w:val="22"/>
        </w:rPr>
        <w:t>ojištění předmětných</w:t>
      </w:r>
      <w:r>
        <w:rPr>
          <w:rFonts w:asciiTheme="minorHAnsi" w:eastAsia="Arial Unicode MS" w:hAnsiTheme="minorHAnsi" w:cstheme="minorHAnsi"/>
          <w:sz w:val="22"/>
          <w:szCs w:val="22"/>
        </w:rPr>
        <w:t xml:space="preserve"> </w:t>
      </w:r>
      <w:r w:rsidR="00F3670E">
        <w:rPr>
          <w:rFonts w:asciiTheme="minorHAnsi" w:eastAsia="Arial Unicode MS" w:hAnsiTheme="minorHAnsi" w:cstheme="minorHAnsi"/>
          <w:sz w:val="22"/>
          <w:szCs w:val="22"/>
        </w:rPr>
        <w:t>prostor</w:t>
      </w:r>
      <w:r>
        <w:rPr>
          <w:rFonts w:asciiTheme="minorHAnsi" w:eastAsia="Arial Unicode MS" w:hAnsiTheme="minorHAnsi" w:cstheme="minorHAnsi"/>
          <w:sz w:val="22"/>
          <w:szCs w:val="22"/>
        </w:rPr>
        <w:t>, jakož i veškerého zařízení a technologií v </w:t>
      </w:r>
      <w:r w:rsidR="00F3670E">
        <w:rPr>
          <w:rFonts w:asciiTheme="minorHAnsi" w:eastAsia="Arial Unicode MS" w:hAnsiTheme="minorHAnsi" w:cstheme="minorHAnsi"/>
          <w:sz w:val="22"/>
          <w:szCs w:val="22"/>
        </w:rPr>
        <w:t>nich</w:t>
      </w:r>
      <w:r>
        <w:rPr>
          <w:rFonts w:asciiTheme="minorHAnsi" w:eastAsia="Arial Unicode MS" w:hAnsiTheme="minorHAnsi" w:cstheme="minorHAnsi"/>
          <w:sz w:val="22"/>
          <w:szCs w:val="22"/>
        </w:rPr>
        <w:t xml:space="preserve"> umístěných s tím, že způsob zabezpečení je povinen </w:t>
      </w:r>
      <w:r w:rsidR="00FA1802">
        <w:rPr>
          <w:rFonts w:asciiTheme="minorHAnsi" w:eastAsia="Arial Unicode MS" w:hAnsiTheme="minorHAnsi" w:cstheme="minorHAnsi"/>
          <w:sz w:val="22"/>
          <w:szCs w:val="22"/>
        </w:rPr>
        <w:t>projednat s </w:t>
      </w:r>
      <w:r>
        <w:rPr>
          <w:rFonts w:asciiTheme="minorHAnsi" w:eastAsia="Arial Unicode MS" w:hAnsiTheme="minorHAnsi" w:cstheme="minorHAnsi"/>
          <w:sz w:val="22"/>
          <w:szCs w:val="22"/>
        </w:rPr>
        <w:t>pronajímatele</w:t>
      </w:r>
      <w:r w:rsidR="00FA1802">
        <w:rPr>
          <w:rFonts w:asciiTheme="minorHAnsi" w:eastAsia="Arial Unicode MS" w:hAnsiTheme="minorHAnsi" w:cstheme="minorHAnsi"/>
          <w:sz w:val="22"/>
          <w:szCs w:val="22"/>
        </w:rPr>
        <w:t>m</w:t>
      </w:r>
      <w:r>
        <w:rPr>
          <w:rFonts w:asciiTheme="minorHAnsi" w:eastAsia="Arial Unicode MS" w:hAnsiTheme="minorHAnsi" w:cstheme="minorHAnsi"/>
          <w:sz w:val="22"/>
          <w:szCs w:val="22"/>
        </w:rPr>
        <w:t xml:space="preserve"> </w:t>
      </w:r>
      <w:r w:rsidR="00FA1802">
        <w:rPr>
          <w:rFonts w:asciiTheme="minorHAnsi" w:eastAsia="Arial Unicode MS" w:hAnsiTheme="minorHAnsi" w:cstheme="minorHAnsi"/>
          <w:sz w:val="22"/>
          <w:szCs w:val="22"/>
        </w:rPr>
        <w:t>tak</w:t>
      </w:r>
      <w:r w:rsidR="00802ABC">
        <w:rPr>
          <w:rFonts w:asciiTheme="minorHAnsi" w:eastAsia="Arial Unicode MS" w:hAnsiTheme="minorHAnsi" w:cstheme="minorHAnsi"/>
          <w:sz w:val="22"/>
          <w:szCs w:val="22"/>
        </w:rPr>
        <w:t xml:space="preserve">, aby zabezpečení bylo koordinováno s jiným zabezpečením </w:t>
      </w:r>
      <w:r w:rsidR="00FA1802">
        <w:rPr>
          <w:rFonts w:asciiTheme="minorHAnsi" w:eastAsia="Arial Unicode MS" w:hAnsiTheme="minorHAnsi" w:cstheme="minorHAnsi"/>
          <w:sz w:val="22"/>
          <w:szCs w:val="22"/>
        </w:rPr>
        <w:t>v budově pronajímatele, a nedošlo tak k</w:t>
      </w:r>
      <w:r w:rsidR="00F3670E">
        <w:rPr>
          <w:rFonts w:asciiTheme="minorHAnsi" w:eastAsia="Arial Unicode MS" w:hAnsiTheme="minorHAnsi" w:cstheme="minorHAnsi"/>
          <w:sz w:val="22"/>
          <w:szCs w:val="22"/>
        </w:rPr>
        <w:t> </w:t>
      </w:r>
      <w:r w:rsidR="00FA1802">
        <w:rPr>
          <w:rFonts w:asciiTheme="minorHAnsi" w:eastAsia="Arial Unicode MS" w:hAnsiTheme="minorHAnsi" w:cstheme="minorHAnsi"/>
          <w:sz w:val="22"/>
          <w:szCs w:val="22"/>
        </w:rPr>
        <w:t>rušení jiného zabezpečení pronajímatele</w:t>
      </w:r>
      <w:r>
        <w:rPr>
          <w:rFonts w:asciiTheme="minorHAnsi" w:eastAsia="Arial Unicode MS" w:hAnsiTheme="minorHAnsi" w:cstheme="minorHAnsi"/>
          <w:sz w:val="22"/>
          <w:szCs w:val="22"/>
        </w:rPr>
        <w:t>.</w:t>
      </w:r>
      <w:r w:rsidR="00FA1802">
        <w:rPr>
          <w:rFonts w:asciiTheme="minorHAnsi" w:eastAsia="Arial Unicode MS" w:hAnsiTheme="minorHAnsi" w:cstheme="minorHAnsi"/>
          <w:sz w:val="22"/>
          <w:szCs w:val="22"/>
        </w:rPr>
        <w:t xml:space="preserve"> Odpovědnost za koordinaci zabezpečení nese nájemce, ale jen pokud mu pronajímatel poskytne veškerou potřebnou součinnost.</w:t>
      </w:r>
    </w:p>
    <w:p w14:paraId="1D4A438B" w14:textId="372FBCF0" w:rsidR="00335A5A" w:rsidRDefault="00335A5A" w:rsidP="000E5C54">
      <w:pPr>
        <w:widowControl w:val="0"/>
        <w:numPr>
          <w:ilvl w:val="0"/>
          <w:numId w:val="20"/>
        </w:numPr>
        <w:tabs>
          <w:tab w:val="left" w:pos="426"/>
        </w:tabs>
        <w:spacing w:after="120"/>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Nájemce </w:t>
      </w:r>
      <w:r w:rsidR="00F3670E">
        <w:rPr>
          <w:rFonts w:asciiTheme="minorHAnsi" w:eastAsia="Arial Unicode MS" w:hAnsiTheme="minorHAnsi" w:cstheme="minorHAnsi"/>
          <w:sz w:val="22"/>
          <w:szCs w:val="22"/>
        </w:rPr>
        <w:t>má v případě poškození předmětných</w:t>
      </w:r>
      <w:r>
        <w:rPr>
          <w:rFonts w:asciiTheme="minorHAnsi" w:eastAsia="Arial Unicode MS" w:hAnsiTheme="minorHAnsi" w:cstheme="minorHAnsi"/>
          <w:sz w:val="22"/>
          <w:szCs w:val="22"/>
        </w:rPr>
        <w:t xml:space="preserve"> </w:t>
      </w:r>
      <w:r w:rsidR="00F3670E">
        <w:rPr>
          <w:rFonts w:asciiTheme="minorHAnsi" w:eastAsia="Arial Unicode MS" w:hAnsiTheme="minorHAnsi" w:cstheme="minorHAnsi"/>
          <w:sz w:val="22"/>
          <w:szCs w:val="22"/>
        </w:rPr>
        <w:t>prostor</w:t>
      </w:r>
      <w:r>
        <w:rPr>
          <w:rFonts w:asciiTheme="minorHAnsi" w:eastAsia="Arial Unicode MS" w:hAnsiTheme="minorHAnsi" w:cstheme="minorHAnsi"/>
          <w:sz w:val="22"/>
          <w:szCs w:val="22"/>
        </w:rPr>
        <w:t xml:space="preserve"> z důvodů na straně pronajímatele nebo z důvodu vyšší moci nebo jiného obdob</w:t>
      </w:r>
      <w:r w:rsidR="00F3670E">
        <w:rPr>
          <w:rFonts w:asciiTheme="minorHAnsi" w:eastAsia="Arial Unicode MS" w:hAnsiTheme="minorHAnsi" w:cstheme="minorHAnsi"/>
          <w:sz w:val="22"/>
          <w:szCs w:val="22"/>
        </w:rPr>
        <w:t>ného omezení v užívání předmětných prostor</w:t>
      </w:r>
      <w:r>
        <w:rPr>
          <w:rFonts w:asciiTheme="minorHAnsi" w:eastAsia="Arial Unicode MS" w:hAnsiTheme="minorHAnsi" w:cstheme="minorHAnsi"/>
          <w:sz w:val="22"/>
          <w:szCs w:val="22"/>
        </w:rPr>
        <w:t xml:space="preserve"> právo na přiměřenou slevu z nájemného.</w:t>
      </w:r>
    </w:p>
    <w:p w14:paraId="71BB4C62" w14:textId="42B2C9CC" w:rsidR="00335A5A" w:rsidRDefault="00335A5A" w:rsidP="000E5C54">
      <w:pPr>
        <w:widowControl w:val="0"/>
        <w:numPr>
          <w:ilvl w:val="0"/>
          <w:numId w:val="20"/>
        </w:numPr>
        <w:tabs>
          <w:tab w:val="left" w:pos="426"/>
        </w:tabs>
        <w:spacing w:after="120"/>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Nájemce se zavazuje aktivně dodržovat bezpečnostní, hygienické, protipožární a jiné právní předpisy, jakož i předpisy o bezpečnost</w:t>
      </w:r>
      <w:r w:rsidR="00F3670E">
        <w:rPr>
          <w:rFonts w:asciiTheme="minorHAnsi" w:eastAsia="Arial Unicode MS" w:hAnsiTheme="minorHAnsi" w:cstheme="minorHAnsi"/>
          <w:sz w:val="22"/>
          <w:szCs w:val="22"/>
        </w:rPr>
        <w:t>i práce při činnosti v předmětných prostorech</w:t>
      </w:r>
      <w:r>
        <w:rPr>
          <w:rFonts w:asciiTheme="minorHAnsi" w:eastAsia="Arial Unicode MS" w:hAnsiTheme="minorHAnsi" w:cstheme="minorHAnsi"/>
          <w:sz w:val="22"/>
          <w:szCs w:val="22"/>
        </w:rPr>
        <w:t>.</w:t>
      </w:r>
    </w:p>
    <w:p w14:paraId="2EEA5047" w14:textId="56A8F418" w:rsidR="00335A5A" w:rsidRPr="00351B95" w:rsidRDefault="00335A5A" w:rsidP="000E5C54">
      <w:pPr>
        <w:widowControl w:val="0"/>
        <w:numPr>
          <w:ilvl w:val="0"/>
          <w:numId w:val="20"/>
        </w:numPr>
        <w:tabs>
          <w:tab w:val="left" w:pos="426"/>
        </w:tabs>
        <w:spacing w:after="120"/>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Nájemce se z</w:t>
      </w:r>
      <w:r w:rsidR="00F3670E">
        <w:rPr>
          <w:rFonts w:asciiTheme="minorHAnsi" w:eastAsia="Arial Unicode MS" w:hAnsiTheme="minorHAnsi" w:cstheme="minorHAnsi"/>
          <w:sz w:val="22"/>
          <w:szCs w:val="22"/>
        </w:rPr>
        <w:t>avazuje neprovozovat v předmětných</w:t>
      </w:r>
      <w:r>
        <w:rPr>
          <w:rFonts w:asciiTheme="minorHAnsi" w:eastAsia="Arial Unicode MS" w:hAnsiTheme="minorHAnsi" w:cstheme="minorHAnsi"/>
          <w:sz w:val="22"/>
          <w:szCs w:val="22"/>
        </w:rPr>
        <w:t xml:space="preserve"> </w:t>
      </w:r>
      <w:r w:rsidR="00F3670E">
        <w:rPr>
          <w:rFonts w:asciiTheme="minorHAnsi" w:eastAsia="Arial Unicode MS" w:hAnsiTheme="minorHAnsi" w:cstheme="minorHAnsi"/>
          <w:sz w:val="22"/>
          <w:szCs w:val="22"/>
        </w:rPr>
        <w:t>prostorech</w:t>
      </w:r>
      <w:r>
        <w:rPr>
          <w:rFonts w:asciiTheme="minorHAnsi" w:eastAsia="Arial Unicode MS" w:hAnsiTheme="minorHAnsi" w:cstheme="minorHAnsi"/>
          <w:sz w:val="22"/>
          <w:szCs w:val="22"/>
        </w:rPr>
        <w:t xml:space="preserve"> činnost, která by narušovala dobré mravy, </w:t>
      </w:r>
      <w:r w:rsidRPr="00351B95">
        <w:rPr>
          <w:rFonts w:asciiTheme="minorHAnsi" w:eastAsia="Arial Unicode MS" w:hAnsiTheme="minorHAnsi" w:cstheme="minorHAnsi"/>
          <w:sz w:val="22"/>
          <w:szCs w:val="22"/>
        </w:rPr>
        <w:t>nebo obtěžovala pronajímatele či jeho okolí nad míru obvyklou.</w:t>
      </w:r>
    </w:p>
    <w:p w14:paraId="7ED93D32" w14:textId="4B3854E5" w:rsidR="009F0440" w:rsidRDefault="009F0440" w:rsidP="000E5C54">
      <w:pPr>
        <w:widowControl w:val="0"/>
        <w:numPr>
          <w:ilvl w:val="0"/>
          <w:numId w:val="20"/>
        </w:numPr>
        <w:tabs>
          <w:tab w:val="left" w:pos="426"/>
        </w:tabs>
        <w:spacing w:after="120"/>
        <w:jc w:val="both"/>
        <w:rPr>
          <w:rFonts w:asciiTheme="minorHAnsi" w:eastAsia="Arial Unicode MS" w:hAnsiTheme="minorHAnsi" w:cstheme="minorHAnsi"/>
          <w:sz w:val="22"/>
          <w:szCs w:val="22"/>
        </w:rPr>
      </w:pPr>
      <w:r w:rsidRPr="00351B95">
        <w:rPr>
          <w:rFonts w:asciiTheme="minorHAnsi" w:eastAsia="Arial Unicode MS" w:hAnsiTheme="minorHAnsi" w:cstheme="minorHAnsi"/>
          <w:sz w:val="22"/>
          <w:szCs w:val="22"/>
        </w:rPr>
        <w:t xml:space="preserve">Nájemce je oprávněn vstupovat do budovy v době mezi 22. hodinou a 6. hodinou pouze s písemným souhlasem </w:t>
      </w:r>
      <w:r w:rsidR="00184DDE">
        <w:rPr>
          <w:rFonts w:asciiTheme="minorHAnsi" w:eastAsia="Arial Unicode MS" w:hAnsiTheme="minorHAnsi" w:cstheme="minorHAnsi"/>
          <w:sz w:val="22"/>
          <w:szCs w:val="22"/>
        </w:rPr>
        <w:t xml:space="preserve">příslušného zástupce </w:t>
      </w:r>
      <w:r w:rsidRPr="00351B95">
        <w:rPr>
          <w:rFonts w:asciiTheme="minorHAnsi" w:eastAsia="Arial Unicode MS" w:hAnsiTheme="minorHAnsi" w:cstheme="minorHAnsi"/>
          <w:sz w:val="22"/>
          <w:szCs w:val="22"/>
        </w:rPr>
        <w:t>pronajímatele.</w:t>
      </w:r>
    </w:p>
    <w:p w14:paraId="60356121" w14:textId="358025CE" w:rsidR="00184DDE" w:rsidRDefault="00184DDE" w:rsidP="000E5C54">
      <w:pPr>
        <w:widowControl w:val="0"/>
        <w:numPr>
          <w:ilvl w:val="0"/>
          <w:numId w:val="20"/>
        </w:numPr>
        <w:tabs>
          <w:tab w:val="left" w:pos="426"/>
        </w:tabs>
        <w:spacing w:after="120"/>
        <w:jc w:val="both"/>
        <w:rPr>
          <w:rFonts w:asciiTheme="minorHAnsi" w:eastAsia="Arial Unicode MS" w:hAnsiTheme="minorHAnsi" w:cstheme="minorHAnsi"/>
          <w:sz w:val="22"/>
          <w:szCs w:val="22"/>
        </w:rPr>
      </w:pPr>
      <w:r w:rsidRPr="00184DDE">
        <w:rPr>
          <w:rFonts w:asciiTheme="minorHAnsi" w:eastAsia="Arial Unicode MS" w:hAnsiTheme="minorHAnsi" w:cstheme="minorHAnsi"/>
          <w:sz w:val="22"/>
          <w:szCs w:val="22"/>
        </w:rPr>
        <w:t>Nájemce je po</w:t>
      </w:r>
      <w:r>
        <w:rPr>
          <w:rFonts w:asciiTheme="minorHAnsi" w:eastAsia="Arial Unicode MS" w:hAnsiTheme="minorHAnsi" w:cstheme="minorHAnsi"/>
          <w:sz w:val="22"/>
          <w:szCs w:val="22"/>
        </w:rPr>
        <w:t>vinen umožnit přístup zástupců pronajímatele do p</w:t>
      </w:r>
      <w:r w:rsidRPr="00184DDE">
        <w:rPr>
          <w:rFonts w:asciiTheme="minorHAnsi" w:eastAsia="Arial Unicode MS" w:hAnsiTheme="minorHAnsi" w:cstheme="minorHAnsi"/>
          <w:sz w:val="22"/>
          <w:szCs w:val="22"/>
        </w:rPr>
        <w:t xml:space="preserve">ředmětných prostor za účelem kontroly jejich stavu, a to v obvyklé provozní době, v případě naléhavé potřeby i mimo provozní dobu. Za tímto účelem musí </w:t>
      </w:r>
      <w:r>
        <w:rPr>
          <w:rFonts w:asciiTheme="minorHAnsi" w:eastAsia="Arial Unicode MS" w:hAnsiTheme="minorHAnsi" w:cstheme="minorHAnsi"/>
          <w:sz w:val="22"/>
          <w:szCs w:val="22"/>
        </w:rPr>
        <w:t>n</w:t>
      </w:r>
      <w:r w:rsidRPr="00184DDE">
        <w:rPr>
          <w:rFonts w:asciiTheme="minorHAnsi" w:eastAsia="Arial Unicode MS" w:hAnsiTheme="minorHAnsi" w:cstheme="minorHAnsi"/>
          <w:sz w:val="22"/>
          <w:szCs w:val="22"/>
        </w:rPr>
        <w:t xml:space="preserve">ájemce, pokud na vlastní náklady vymění zámky ve dveřích, předávat v zapečetěném obalu </w:t>
      </w:r>
      <w:r>
        <w:rPr>
          <w:rFonts w:asciiTheme="minorHAnsi" w:eastAsia="Arial Unicode MS" w:hAnsiTheme="minorHAnsi" w:cstheme="minorHAnsi"/>
          <w:sz w:val="22"/>
          <w:szCs w:val="22"/>
        </w:rPr>
        <w:t>p</w:t>
      </w:r>
      <w:r w:rsidRPr="00184DDE">
        <w:rPr>
          <w:rFonts w:asciiTheme="minorHAnsi" w:eastAsia="Arial Unicode MS" w:hAnsiTheme="minorHAnsi" w:cstheme="minorHAnsi"/>
          <w:sz w:val="22"/>
          <w:szCs w:val="22"/>
        </w:rPr>
        <w:t>ronajímateli klíče od veškerých dveří v </w:t>
      </w:r>
      <w:r>
        <w:rPr>
          <w:rFonts w:asciiTheme="minorHAnsi" w:eastAsia="Arial Unicode MS" w:hAnsiTheme="minorHAnsi" w:cstheme="minorHAnsi"/>
          <w:sz w:val="22"/>
          <w:szCs w:val="22"/>
        </w:rPr>
        <w:t>p</w:t>
      </w:r>
      <w:r w:rsidRPr="00184DDE">
        <w:rPr>
          <w:rFonts w:asciiTheme="minorHAnsi" w:eastAsia="Arial Unicode MS" w:hAnsiTheme="minorHAnsi" w:cstheme="minorHAnsi"/>
          <w:sz w:val="22"/>
          <w:szCs w:val="22"/>
        </w:rPr>
        <w:t xml:space="preserve">ředmětných prostorách a </w:t>
      </w:r>
      <w:r>
        <w:rPr>
          <w:rFonts w:asciiTheme="minorHAnsi" w:eastAsia="Arial Unicode MS" w:hAnsiTheme="minorHAnsi" w:cstheme="minorHAnsi"/>
          <w:sz w:val="22"/>
          <w:szCs w:val="22"/>
        </w:rPr>
        <w:t>p</w:t>
      </w:r>
      <w:r w:rsidRPr="00184DDE">
        <w:rPr>
          <w:rFonts w:asciiTheme="minorHAnsi" w:eastAsia="Arial Unicode MS" w:hAnsiTheme="minorHAnsi" w:cstheme="minorHAnsi"/>
          <w:sz w:val="22"/>
          <w:szCs w:val="22"/>
        </w:rPr>
        <w:t>ronajímatel smí pečetě porušit v uvedených případech naléhavé potřeby.</w:t>
      </w:r>
    </w:p>
    <w:p w14:paraId="2260FBB7" w14:textId="77777777" w:rsidR="00184DDE" w:rsidRDefault="00184DDE" w:rsidP="00184DDE">
      <w:pPr>
        <w:widowControl w:val="0"/>
        <w:tabs>
          <w:tab w:val="left" w:pos="426"/>
        </w:tabs>
        <w:spacing w:after="120"/>
        <w:ind w:left="360"/>
        <w:jc w:val="both"/>
        <w:rPr>
          <w:rFonts w:asciiTheme="minorHAnsi" w:eastAsia="Arial Unicode MS" w:hAnsiTheme="minorHAnsi" w:cstheme="minorHAnsi"/>
          <w:sz w:val="22"/>
          <w:szCs w:val="22"/>
        </w:rPr>
      </w:pPr>
    </w:p>
    <w:p w14:paraId="3ED495DC" w14:textId="14E60D86" w:rsidR="004961CB" w:rsidRPr="000F4BFF" w:rsidRDefault="004961CB" w:rsidP="00184DDE">
      <w:pPr>
        <w:pStyle w:val="Odstavecseseznamem"/>
        <w:numPr>
          <w:ilvl w:val="0"/>
          <w:numId w:val="5"/>
        </w:numPr>
        <w:tabs>
          <w:tab w:val="left" w:pos="780"/>
        </w:tabs>
        <w:spacing w:after="120"/>
        <w:ind w:left="714" w:hanging="357"/>
        <w:contextualSpacing w:val="0"/>
        <w:jc w:val="center"/>
        <w:rPr>
          <w:rFonts w:asciiTheme="minorHAnsi" w:eastAsia="Arial Unicode MS" w:hAnsiTheme="minorHAnsi" w:cstheme="minorHAnsi"/>
          <w:b/>
          <w:sz w:val="22"/>
          <w:szCs w:val="22"/>
        </w:rPr>
      </w:pPr>
      <w:r w:rsidRPr="000F4BFF">
        <w:rPr>
          <w:rFonts w:asciiTheme="minorHAnsi" w:eastAsia="Arial Unicode MS" w:hAnsiTheme="minorHAnsi" w:cstheme="minorHAnsi"/>
          <w:b/>
          <w:sz w:val="22"/>
          <w:szCs w:val="22"/>
        </w:rPr>
        <w:t>Závěrečná ustanovení</w:t>
      </w:r>
    </w:p>
    <w:p w14:paraId="38C1FFE5" w14:textId="24D890D1" w:rsidR="004961CB" w:rsidRPr="000F4BFF" w:rsidRDefault="004961CB" w:rsidP="00E56CBF">
      <w:pPr>
        <w:keepLines/>
        <w:numPr>
          <w:ilvl w:val="0"/>
          <w:numId w:val="1"/>
        </w:numPr>
        <w:tabs>
          <w:tab w:val="left" w:pos="426"/>
        </w:tabs>
        <w:spacing w:after="120"/>
        <w:ind w:left="397" w:hanging="397"/>
        <w:jc w:val="both"/>
        <w:rPr>
          <w:rFonts w:asciiTheme="minorHAnsi" w:hAnsiTheme="minorHAnsi" w:cstheme="minorHAnsi"/>
          <w:sz w:val="22"/>
          <w:szCs w:val="22"/>
        </w:rPr>
      </w:pPr>
      <w:r w:rsidRPr="000F4BFF">
        <w:rPr>
          <w:rFonts w:asciiTheme="minorHAnsi" w:hAnsiTheme="minorHAnsi" w:cstheme="minorHAnsi"/>
          <w:sz w:val="22"/>
          <w:szCs w:val="22"/>
        </w:rPr>
        <w:t>Je</w:t>
      </w:r>
      <w:r w:rsidR="00013974" w:rsidRPr="000F4BFF">
        <w:rPr>
          <w:rFonts w:asciiTheme="minorHAnsi" w:hAnsiTheme="minorHAnsi" w:cstheme="minorHAnsi"/>
          <w:sz w:val="22"/>
          <w:szCs w:val="22"/>
        </w:rPr>
        <w:t>-</w:t>
      </w:r>
      <w:r w:rsidRPr="000F4BFF">
        <w:rPr>
          <w:rFonts w:asciiTheme="minorHAnsi" w:hAnsiTheme="minorHAnsi" w:cstheme="minorHAnsi"/>
          <w:sz w:val="22"/>
          <w:szCs w:val="22"/>
        </w:rPr>
        <w:t>li,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14:paraId="0582B8C1" w14:textId="22FA7209" w:rsidR="004961CB" w:rsidRPr="000F4BFF" w:rsidRDefault="004961CB" w:rsidP="000F4BFF">
      <w:pPr>
        <w:keepLines/>
        <w:numPr>
          <w:ilvl w:val="0"/>
          <w:numId w:val="1"/>
        </w:numPr>
        <w:tabs>
          <w:tab w:val="left" w:pos="426"/>
        </w:tabs>
        <w:spacing w:after="120"/>
        <w:ind w:left="397" w:hanging="397"/>
        <w:jc w:val="both"/>
        <w:rPr>
          <w:rFonts w:asciiTheme="minorHAnsi" w:hAnsiTheme="minorHAnsi" w:cstheme="minorHAnsi"/>
          <w:sz w:val="22"/>
          <w:szCs w:val="22"/>
        </w:rPr>
      </w:pPr>
      <w:r w:rsidRPr="000F4BFF">
        <w:rPr>
          <w:rFonts w:asciiTheme="minorHAnsi" w:hAnsiTheme="minorHAnsi" w:cstheme="minorHAnsi"/>
          <w:sz w:val="22"/>
          <w:szCs w:val="22"/>
        </w:rPr>
        <w:lastRenderedPageBreak/>
        <w:t>Smluvní strany se zavazují veškeré spory vzniklé z této smlouvy primárně řešit smírnou cestou</w:t>
      </w:r>
      <w:r w:rsidR="00184DDE">
        <w:rPr>
          <w:rFonts w:asciiTheme="minorHAnsi" w:hAnsiTheme="minorHAnsi" w:cstheme="minorHAnsi"/>
          <w:sz w:val="22"/>
          <w:szCs w:val="22"/>
        </w:rPr>
        <w:t>, a to i případně osobním jednáním ředitelů obou smluvních stran.</w:t>
      </w:r>
    </w:p>
    <w:p w14:paraId="02F67F50" w14:textId="573699E1" w:rsidR="004961CB" w:rsidRPr="000F4BFF" w:rsidRDefault="004961CB" w:rsidP="000F4BFF">
      <w:pPr>
        <w:keepLines/>
        <w:numPr>
          <w:ilvl w:val="0"/>
          <w:numId w:val="1"/>
        </w:numPr>
        <w:tabs>
          <w:tab w:val="left" w:pos="426"/>
        </w:tabs>
        <w:spacing w:after="120"/>
        <w:ind w:left="397" w:hanging="397"/>
        <w:jc w:val="both"/>
        <w:rPr>
          <w:rFonts w:asciiTheme="minorHAnsi" w:hAnsiTheme="minorHAnsi" w:cstheme="minorHAnsi"/>
          <w:sz w:val="22"/>
          <w:szCs w:val="22"/>
        </w:rPr>
      </w:pPr>
      <w:r w:rsidRPr="000F4BFF">
        <w:rPr>
          <w:rFonts w:asciiTheme="minorHAnsi" w:hAnsiTheme="minorHAnsi" w:cstheme="minorHAnsi"/>
          <w:sz w:val="22"/>
          <w:szCs w:val="22"/>
        </w:rPr>
        <w:t>Tuto smlouvu lze měnit a doplňovat jen na základě písemných</w:t>
      </w:r>
      <w:r w:rsidR="009C7701" w:rsidRPr="000F4BFF">
        <w:rPr>
          <w:rFonts w:asciiTheme="minorHAnsi" w:hAnsiTheme="minorHAnsi" w:cstheme="minorHAnsi"/>
          <w:sz w:val="22"/>
          <w:szCs w:val="22"/>
        </w:rPr>
        <w:t>,</w:t>
      </w:r>
      <w:r w:rsidRPr="000F4BFF">
        <w:rPr>
          <w:rFonts w:asciiTheme="minorHAnsi" w:hAnsiTheme="minorHAnsi" w:cstheme="minorHAnsi"/>
          <w:sz w:val="22"/>
          <w:szCs w:val="22"/>
        </w:rPr>
        <w:t xml:space="preserve"> číslovaných a oprávněnými zástupci obou smluvních stran podepsaných dodatků k této smlouvě,</w:t>
      </w:r>
      <w:r w:rsidR="00DD2D9B">
        <w:rPr>
          <w:rFonts w:asciiTheme="minorHAnsi" w:hAnsiTheme="minorHAnsi" w:cstheme="minorHAnsi"/>
          <w:sz w:val="22"/>
          <w:szCs w:val="22"/>
        </w:rPr>
        <w:t xml:space="preserve"> které</w:t>
      </w:r>
      <w:r w:rsidR="003B7C6B">
        <w:rPr>
          <w:rFonts w:asciiTheme="minorHAnsi" w:hAnsiTheme="minorHAnsi" w:cstheme="minorHAnsi"/>
          <w:sz w:val="22"/>
          <w:szCs w:val="22"/>
        </w:rPr>
        <w:t xml:space="preserve"> se stanou</w:t>
      </w:r>
      <w:r w:rsidRPr="000F4BFF">
        <w:rPr>
          <w:rFonts w:asciiTheme="minorHAnsi" w:hAnsiTheme="minorHAnsi" w:cstheme="minorHAnsi"/>
          <w:sz w:val="22"/>
          <w:szCs w:val="22"/>
        </w:rPr>
        <w:t xml:space="preserve"> nedílnou součástí této smlouvy.</w:t>
      </w:r>
      <w:r w:rsidR="009C7701" w:rsidRPr="000F4BFF">
        <w:rPr>
          <w:rFonts w:asciiTheme="minorHAnsi" w:hAnsiTheme="minorHAnsi" w:cstheme="minorHAnsi"/>
          <w:sz w:val="22"/>
          <w:szCs w:val="22"/>
        </w:rPr>
        <w:t xml:space="preserve"> </w:t>
      </w:r>
    </w:p>
    <w:p w14:paraId="457EC035" w14:textId="72D8605C" w:rsidR="004961CB" w:rsidRPr="000F4BFF" w:rsidRDefault="004961CB" w:rsidP="000F4BFF">
      <w:pPr>
        <w:keepLines/>
        <w:numPr>
          <w:ilvl w:val="0"/>
          <w:numId w:val="1"/>
        </w:numPr>
        <w:tabs>
          <w:tab w:val="left" w:pos="426"/>
        </w:tabs>
        <w:spacing w:after="120"/>
        <w:ind w:left="397" w:hanging="397"/>
        <w:jc w:val="both"/>
        <w:rPr>
          <w:rFonts w:asciiTheme="minorHAnsi" w:hAnsiTheme="minorHAnsi" w:cstheme="minorHAnsi"/>
          <w:sz w:val="22"/>
          <w:szCs w:val="22"/>
        </w:rPr>
      </w:pPr>
      <w:r w:rsidRPr="000F4BFF">
        <w:rPr>
          <w:rFonts w:asciiTheme="minorHAnsi" w:hAnsiTheme="minorHAnsi" w:cstheme="minorHAnsi"/>
          <w:sz w:val="22"/>
          <w:szCs w:val="22"/>
        </w:rPr>
        <w:t xml:space="preserve">Tato smlouva je </w:t>
      </w:r>
      <w:r w:rsidR="00CB1454" w:rsidRPr="000F4BFF">
        <w:rPr>
          <w:rFonts w:asciiTheme="minorHAnsi" w:hAnsiTheme="minorHAnsi" w:cstheme="minorHAnsi"/>
          <w:sz w:val="22"/>
          <w:szCs w:val="22"/>
        </w:rPr>
        <w:t>vyhotovena ve 2</w:t>
      </w:r>
      <w:r w:rsidRPr="000F4BFF">
        <w:rPr>
          <w:rFonts w:asciiTheme="minorHAnsi" w:hAnsiTheme="minorHAnsi" w:cstheme="minorHAnsi"/>
          <w:sz w:val="22"/>
          <w:szCs w:val="22"/>
        </w:rPr>
        <w:t xml:space="preserve"> stejnopisech</w:t>
      </w:r>
      <w:r w:rsidR="00317153" w:rsidRPr="000F4BFF">
        <w:rPr>
          <w:rFonts w:asciiTheme="minorHAnsi" w:hAnsiTheme="minorHAnsi" w:cstheme="minorHAnsi"/>
          <w:sz w:val="22"/>
          <w:szCs w:val="22"/>
        </w:rPr>
        <w:t xml:space="preserve">, </w:t>
      </w:r>
      <w:r w:rsidRPr="000F4BFF">
        <w:rPr>
          <w:rFonts w:asciiTheme="minorHAnsi" w:hAnsiTheme="minorHAnsi" w:cstheme="minorHAnsi"/>
          <w:sz w:val="22"/>
          <w:szCs w:val="22"/>
        </w:rPr>
        <w:t xml:space="preserve">z nichž každá smluvní strana obdrží </w:t>
      </w:r>
      <w:r w:rsidR="00832964" w:rsidRPr="000F4BFF">
        <w:rPr>
          <w:rFonts w:asciiTheme="minorHAnsi" w:hAnsiTheme="minorHAnsi" w:cstheme="minorHAnsi"/>
          <w:sz w:val="22"/>
          <w:szCs w:val="22"/>
        </w:rPr>
        <w:t xml:space="preserve">jedno </w:t>
      </w:r>
      <w:r w:rsidRPr="000F4BFF">
        <w:rPr>
          <w:rFonts w:asciiTheme="minorHAnsi" w:hAnsiTheme="minorHAnsi" w:cstheme="minorHAnsi"/>
          <w:sz w:val="22"/>
          <w:szCs w:val="22"/>
        </w:rPr>
        <w:t>vyhotovení</w:t>
      </w:r>
      <w:r w:rsidR="00CB1454" w:rsidRPr="000F4BFF">
        <w:rPr>
          <w:rFonts w:asciiTheme="minorHAnsi" w:hAnsiTheme="minorHAnsi" w:cstheme="minorHAnsi"/>
          <w:sz w:val="22"/>
          <w:szCs w:val="22"/>
        </w:rPr>
        <w:t>.</w:t>
      </w:r>
    </w:p>
    <w:p w14:paraId="2AA0882D" w14:textId="181B80A6" w:rsidR="004961CB" w:rsidRPr="00076F28" w:rsidRDefault="004961CB" w:rsidP="00076F28">
      <w:pPr>
        <w:keepLines/>
        <w:numPr>
          <w:ilvl w:val="0"/>
          <w:numId w:val="1"/>
        </w:numPr>
        <w:tabs>
          <w:tab w:val="left" w:pos="426"/>
        </w:tabs>
        <w:spacing w:after="120"/>
        <w:ind w:left="397" w:hanging="397"/>
        <w:jc w:val="both"/>
        <w:rPr>
          <w:rFonts w:asciiTheme="minorHAnsi" w:hAnsiTheme="minorHAnsi"/>
          <w:sz w:val="22"/>
          <w:szCs w:val="22"/>
        </w:rPr>
      </w:pPr>
      <w:r w:rsidRPr="000F4BFF">
        <w:rPr>
          <w:rFonts w:asciiTheme="minorHAnsi" w:hAnsiTheme="minorHAnsi" w:cstheme="minorHAnsi"/>
          <w:sz w:val="22"/>
          <w:szCs w:val="22"/>
        </w:rPr>
        <w:t xml:space="preserve">Tato </w:t>
      </w:r>
      <w:r w:rsidR="000F4BFF">
        <w:rPr>
          <w:rFonts w:asciiTheme="minorHAnsi" w:hAnsiTheme="minorHAnsi" w:cstheme="minorHAnsi"/>
          <w:sz w:val="22"/>
          <w:szCs w:val="22"/>
        </w:rPr>
        <w:t xml:space="preserve">smlouva nabývá </w:t>
      </w:r>
      <w:r w:rsidR="000F4BFF">
        <w:rPr>
          <w:rFonts w:asciiTheme="minorHAnsi" w:eastAsia="Arial Unicode MS" w:hAnsiTheme="minorHAnsi" w:cstheme="minorHAnsi"/>
          <w:sz w:val="22"/>
          <w:szCs w:val="22"/>
        </w:rPr>
        <w:t xml:space="preserve">účinnosti dnem jejího uveřejnění v Registru smluv podle zákona č. 340/2015 Sb., o zvláštních podmínkách účinnosti některých smluv, uveřejňování těchto smluv a o Registru smluv (zákon o Registru smluv), ve znění pozdějších předpisů. </w:t>
      </w:r>
      <w:r w:rsidR="00FA1802">
        <w:rPr>
          <w:rFonts w:asciiTheme="minorHAnsi" w:eastAsia="Arial Unicode MS" w:hAnsiTheme="minorHAnsi" w:cstheme="minorHAnsi"/>
          <w:sz w:val="22"/>
          <w:szCs w:val="22"/>
        </w:rPr>
        <w:t xml:space="preserve">Pronajímatel </w:t>
      </w:r>
      <w:r w:rsidR="000F4BFF">
        <w:rPr>
          <w:rFonts w:asciiTheme="minorHAnsi" w:eastAsia="Arial Unicode MS" w:hAnsiTheme="minorHAnsi" w:cstheme="minorHAnsi"/>
          <w:sz w:val="22"/>
          <w:szCs w:val="22"/>
        </w:rPr>
        <w:t>zašle tuto smlouvu správci Registru smluv Ministerstva vnitra k uveřejnění bez zbytečného odkladu. Smluvní strany navzájem prohlašují, že smlouva neobsahuje žádné obchodní tajemství ve smyslu ust. § 504 občanského zákoníku a udělují svolení k užití a zveřejnění jejího obsahu bez dalších podmínek.</w:t>
      </w:r>
    </w:p>
    <w:p w14:paraId="0FF32EBC" w14:textId="4FAEEC90" w:rsidR="00076F28" w:rsidRPr="00076F28" w:rsidRDefault="00076F28" w:rsidP="00076F28">
      <w:pPr>
        <w:keepLines/>
        <w:numPr>
          <w:ilvl w:val="0"/>
          <w:numId w:val="1"/>
        </w:numPr>
        <w:tabs>
          <w:tab w:val="left" w:pos="426"/>
        </w:tabs>
        <w:spacing w:after="120"/>
        <w:ind w:left="397" w:hanging="397"/>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Smluvní strany tímto prohlašují, že si smlouvu před jejím podpisem přečetly, a že ji uzavírají podle jejich pravé a svobodné vůle, určitě, vážně a srozumitelně, a na důkaz toho připojují níže své podpisy.</w:t>
      </w:r>
    </w:p>
    <w:p w14:paraId="6B94E56F" w14:textId="39DCDA66" w:rsidR="004961CB" w:rsidRDefault="004961CB" w:rsidP="00EF5CC5">
      <w:pPr>
        <w:jc w:val="both"/>
        <w:rPr>
          <w:rFonts w:asciiTheme="minorHAnsi" w:eastAsia="Arial Unicode MS" w:hAnsiTheme="minorHAnsi" w:cstheme="minorHAnsi"/>
        </w:rPr>
      </w:pPr>
    </w:p>
    <w:p w14:paraId="72598E74" w14:textId="77777777" w:rsidR="00FA1802" w:rsidRPr="00340320" w:rsidRDefault="00FA1802" w:rsidP="00EF5CC5">
      <w:pPr>
        <w:jc w:val="both"/>
        <w:rPr>
          <w:rFonts w:asciiTheme="minorHAnsi" w:eastAsia="Arial Unicode MS" w:hAnsiTheme="minorHAnsi" w:cstheme="minorHAnsi"/>
        </w:rPr>
      </w:pPr>
    </w:p>
    <w:p w14:paraId="4A32D147" w14:textId="09495FF8" w:rsidR="004961CB" w:rsidRPr="00076F28" w:rsidRDefault="004961CB" w:rsidP="00EF5CC5">
      <w:pPr>
        <w:ind w:firstLine="360"/>
        <w:rPr>
          <w:rFonts w:asciiTheme="minorHAnsi" w:eastAsia="Arial Unicode MS" w:hAnsiTheme="minorHAnsi" w:cstheme="minorHAnsi"/>
          <w:sz w:val="22"/>
          <w:szCs w:val="22"/>
        </w:rPr>
      </w:pPr>
      <w:r w:rsidRPr="00076F28">
        <w:rPr>
          <w:rFonts w:asciiTheme="minorHAnsi" w:eastAsia="Arial Unicode MS" w:hAnsiTheme="minorHAnsi" w:cstheme="minorHAnsi"/>
          <w:sz w:val="22"/>
          <w:szCs w:val="22"/>
        </w:rPr>
        <w:t>V </w:t>
      </w:r>
      <w:r w:rsidR="00184DDE">
        <w:rPr>
          <w:rFonts w:asciiTheme="minorHAnsi" w:eastAsia="Arial Unicode MS" w:hAnsiTheme="minorHAnsi" w:cstheme="minorHAnsi"/>
          <w:sz w:val="22"/>
          <w:szCs w:val="22"/>
        </w:rPr>
        <w:t xml:space="preserve">Praze dne </w:t>
      </w:r>
      <w:r w:rsidR="00184DDE">
        <w:rPr>
          <w:rFonts w:asciiTheme="minorHAnsi" w:eastAsia="Arial Unicode MS" w:hAnsiTheme="minorHAnsi" w:cstheme="minorHAnsi"/>
          <w:sz w:val="22"/>
          <w:szCs w:val="22"/>
        </w:rPr>
        <w:tab/>
      </w:r>
      <w:r w:rsidR="00184DDE">
        <w:rPr>
          <w:rFonts w:asciiTheme="minorHAnsi" w:eastAsia="Arial Unicode MS" w:hAnsiTheme="minorHAnsi" w:cstheme="minorHAnsi"/>
          <w:sz w:val="22"/>
          <w:szCs w:val="22"/>
        </w:rPr>
        <w:tab/>
      </w:r>
      <w:r w:rsidR="00184DDE">
        <w:rPr>
          <w:rFonts w:asciiTheme="minorHAnsi" w:eastAsia="Arial Unicode MS" w:hAnsiTheme="minorHAnsi" w:cstheme="minorHAnsi"/>
          <w:sz w:val="22"/>
          <w:szCs w:val="22"/>
        </w:rPr>
        <w:tab/>
      </w:r>
      <w:r w:rsidR="00184DDE">
        <w:rPr>
          <w:rFonts w:asciiTheme="minorHAnsi" w:eastAsia="Arial Unicode MS" w:hAnsiTheme="minorHAnsi" w:cstheme="minorHAnsi"/>
          <w:sz w:val="22"/>
          <w:szCs w:val="22"/>
        </w:rPr>
        <w:tab/>
      </w:r>
      <w:r w:rsidR="00184DDE">
        <w:rPr>
          <w:rFonts w:asciiTheme="minorHAnsi" w:eastAsia="Arial Unicode MS" w:hAnsiTheme="minorHAnsi" w:cstheme="minorHAnsi"/>
          <w:sz w:val="22"/>
          <w:szCs w:val="22"/>
        </w:rPr>
        <w:tab/>
        <w:t xml:space="preserve">V Praze dne </w:t>
      </w:r>
    </w:p>
    <w:p w14:paraId="1A9377AC" w14:textId="77777777" w:rsidR="004961CB" w:rsidRDefault="004961CB" w:rsidP="00EF5CC5">
      <w:pPr>
        <w:rPr>
          <w:rFonts w:asciiTheme="minorHAnsi" w:eastAsia="Arial Unicode MS" w:hAnsiTheme="minorHAnsi" w:cstheme="minorHAnsi"/>
          <w:sz w:val="22"/>
          <w:szCs w:val="22"/>
        </w:rPr>
      </w:pPr>
    </w:p>
    <w:p w14:paraId="7D60FC52" w14:textId="77777777" w:rsidR="00FA1802" w:rsidRPr="00076F28" w:rsidRDefault="00FA1802" w:rsidP="00EF5CC5">
      <w:pPr>
        <w:rPr>
          <w:rFonts w:asciiTheme="minorHAnsi" w:eastAsia="Arial Unicode MS" w:hAnsiTheme="minorHAnsi" w:cstheme="minorHAnsi"/>
          <w:sz w:val="22"/>
          <w:szCs w:val="22"/>
        </w:rPr>
      </w:pPr>
    </w:p>
    <w:p w14:paraId="2662C406" w14:textId="5878CABE" w:rsidR="004961CB" w:rsidRPr="00076F28" w:rsidRDefault="00184DDE" w:rsidP="00EF5CC5">
      <w:pPr>
        <w:pStyle w:val="A4HP"/>
        <w:tabs>
          <w:tab w:val="clear" w:pos="-720"/>
        </w:tabs>
        <w:suppressAutoHyphens w:val="0"/>
        <w:spacing w:line="240" w:lineRule="auto"/>
        <w:ind w:firstLine="360"/>
        <w:rPr>
          <w:rFonts w:asciiTheme="minorHAnsi" w:eastAsia="Arial Unicode MS" w:hAnsiTheme="minorHAnsi" w:cstheme="minorHAnsi"/>
          <w:sz w:val="22"/>
          <w:szCs w:val="22"/>
          <w:lang w:val="cs-CZ"/>
        </w:rPr>
      </w:pPr>
      <w:r w:rsidRPr="00076F28">
        <w:rPr>
          <w:rFonts w:asciiTheme="minorHAnsi" w:eastAsia="Arial Unicode MS" w:hAnsiTheme="minorHAnsi" w:cstheme="minorHAnsi"/>
          <w:sz w:val="22"/>
          <w:szCs w:val="22"/>
          <w:lang w:val="cs-CZ"/>
        </w:rPr>
        <w:t xml:space="preserve">Za </w:t>
      </w:r>
      <w:r>
        <w:rPr>
          <w:rFonts w:asciiTheme="minorHAnsi" w:eastAsia="Arial Unicode MS" w:hAnsiTheme="minorHAnsi" w:cstheme="minorHAnsi"/>
          <w:sz w:val="22"/>
          <w:szCs w:val="22"/>
          <w:lang w:val="cs-CZ"/>
        </w:rPr>
        <w:t>pronajímatele</w:t>
      </w:r>
      <w:r w:rsidR="009F0440">
        <w:rPr>
          <w:rFonts w:asciiTheme="minorHAnsi" w:eastAsia="Arial Unicode MS" w:hAnsiTheme="minorHAnsi" w:cstheme="minorHAnsi"/>
          <w:sz w:val="22"/>
          <w:szCs w:val="22"/>
          <w:lang w:val="cs-CZ"/>
        </w:rPr>
        <w:t>:</w:t>
      </w:r>
      <w:r w:rsidR="004961CB" w:rsidRPr="00076F28">
        <w:rPr>
          <w:rFonts w:asciiTheme="minorHAnsi" w:eastAsia="Arial Unicode MS" w:hAnsiTheme="minorHAnsi" w:cstheme="minorHAnsi"/>
          <w:sz w:val="22"/>
          <w:szCs w:val="22"/>
          <w:lang w:val="cs-CZ"/>
        </w:rPr>
        <w:tab/>
      </w:r>
      <w:r w:rsidR="004961CB" w:rsidRPr="00076F28">
        <w:rPr>
          <w:rFonts w:asciiTheme="minorHAnsi" w:eastAsia="Arial Unicode MS" w:hAnsiTheme="minorHAnsi" w:cstheme="minorHAnsi"/>
          <w:sz w:val="22"/>
          <w:szCs w:val="22"/>
          <w:lang w:val="cs-CZ"/>
        </w:rPr>
        <w:tab/>
      </w:r>
      <w:r w:rsidR="004961CB" w:rsidRPr="00076F28">
        <w:rPr>
          <w:rFonts w:asciiTheme="minorHAnsi" w:eastAsia="Arial Unicode MS" w:hAnsiTheme="minorHAnsi" w:cstheme="minorHAnsi"/>
          <w:sz w:val="22"/>
          <w:szCs w:val="22"/>
          <w:lang w:val="cs-CZ"/>
        </w:rPr>
        <w:tab/>
      </w:r>
      <w:r w:rsidR="004961CB" w:rsidRPr="00076F28">
        <w:rPr>
          <w:rFonts w:asciiTheme="minorHAnsi" w:eastAsia="Arial Unicode MS" w:hAnsiTheme="minorHAnsi" w:cstheme="minorHAnsi"/>
          <w:sz w:val="22"/>
          <w:szCs w:val="22"/>
          <w:lang w:val="cs-CZ"/>
        </w:rPr>
        <w:tab/>
      </w:r>
      <w:r w:rsidR="009F0440">
        <w:rPr>
          <w:rFonts w:asciiTheme="minorHAnsi" w:eastAsia="Arial Unicode MS" w:hAnsiTheme="minorHAnsi" w:cstheme="minorHAnsi"/>
          <w:sz w:val="22"/>
          <w:szCs w:val="22"/>
          <w:lang w:val="cs-CZ"/>
        </w:rPr>
        <w:tab/>
      </w:r>
      <w:r w:rsidRPr="00076F28">
        <w:rPr>
          <w:rFonts w:asciiTheme="minorHAnsi" w:eastAsia="Arial Unicode MS" w:hAnsiTheme="minorHAnsi" w:cstheme="minorHAnsi"/>
          <w:sz w:val="22"/>
          <w:szCs w:val="22"/>
          <w:lang w:val="cs-CZ"/>
        </w:rPr>
        <w:t>Za</w:t>
      </w:r>
      <w:r>
        <w:rPr>
          <w:rFonts w:asciiTheme="minorHAnsi" w:eastAsia="Arial Unicode MS" w:hAnsiTheme="minorHAnsi" w:cstheme="minorHAnsi"/>
          <w:sz w:val="22"/>
          <w:szCs w:val="22"/>
          <w:lang w:val="cs-CZ"/>
        </w:rPr>
        <w:t xml:space="preserve"> nájemce</w:t>
      </w:r>
      <w:r w:rsidR="009F0440">
        <w:rPr>
          <w:rFonts w:asciiTheme="minorHAnsi" w:eastAsia="Arial Unicode MS" w:hAnsiTheme="minorHAnsi" w:cstheme="minorHAnsi"/>
          <w:sz w:val="22"/>
          <w:szCs w:val="22"/>
          <w:lang w:val="cs-CZ"/>
        </w:rPr>
        <w:t>:</w:t>
      </w:r>
    </w:p>
    <w:p w14:paraId="3FC1640C" w14:textId="77777777" w:rsidR="004961CB" w:rsidRDefault="004961CB" w:rsidP="00EF5CC5">
      <w:pPr>
        <w:rPr>
          <w:rFonts w:asciiTheme="minorHAnsi" w:eastAsia="Arial Unicode MS" w:hAnsiTheme="minorHAnsi" w:cstheme="minorHAnsi"/>
          <w:sz w:val="22"/>
          <w:szCs w:val="22"/>
        </w:rPr>
      </w:pPr>
    </w:p>
    <w:p w14:paraId="0CBCD3BF" w14:textId="77777777" w:rsidR="00FA1802" w:rsidRDefault="00FA1802" w:rsidP="00EF5CC5">
      <w:pPr>
        <w:rPr>
          <w:rFonts w:asciiTheme="minorHAnsi" w:eastAsia="Arial Unicode MS" w:hAnsiTheme="minorHAnsi" w:cstheme="minorHAnsi"/>
          <w:sz w:val="22"/>
          <w:szCs w:val="22"/>
        </w:rPr>
      </w:pPr>
    </w:p>
    <w:p w14:paraId="431406E6" w14:textId="77777777" w:rsidR="00FA1802" w:rsidRPr="00076F28" w:rsidRDefault="00FA1802" w:rsidP="00EF5CC5">
      <w:pPr>
        <w:rPr>
          <w:rFonts w:asciiTheme="minorHAnsi" w:eastAsia="Arial Unicode MS" w:hAnsiTheme="minorHAnsi" w:cstheme="minorHAnsi"/>
          <w:sz w:val="22"/>
          <w:szCs w:val="22"/>
        </w:rPr>
      </w:pPr>
    </w:p>
    <w:p w14:paraId="7927ED28" w14:textId="6B398651" w:rsidR="004961CB" w:rsidRPr="00076F28" w:rsidRDefault="004961CB" w:rsidP="00EF5CC5">
      <w:pPr>
        <w:ind w:firstLine="360"/>
        <w:rPr>
          <w:rFonts w:asciiTheme="minorHAnsi" w:eastAsia="Arial Unicode MS" w:hAnsiTheme="minorHAnsi" w:cstheme="minorHAnsi"/>
          <w:sz w:val="22"/>
          <w:szCs w:val="22"/>
        </w:rPr>
      </w:pPr>
      <w:r w:rsidRPr="00076F28">
        <w:rPr>
          <w:rFonts w:asciiTheme="minorHAnsi" w:eastAsia="Arial Unicode MS" w:hAnsiTheme="minorHAnsi" w:cstheme="minorHAnsi"/>
          <w:sz w:val="22"/>
          <w:szCs w:val="22"/>
        </w:rPr>
        <w:t>.......................................................</w:t>
      </w:r>
      <w:r w:rsidR="00184DDE">
        <w:rPr>
          <w:rFonts w:asciiTheme="minorHAnsi" w:eastAsia="Arial Unicode MS" w:hAnsiTheme="minorHAnsi" w:cstheme="minorHAnsi"/>
          <w:sz w:val="22"/>
          <w:szCs w:val="22"/>
        </w:rPr>
        <w:t>.........</w:t>
      </w:r>
      <w:r w:rsidRPr="00076F28">
        <w:rPr>
          <w:rFonts w:asciiTheme="minorHAnsi" w:eastAsia="Arial Unicode MS" w:hAnsiTheme="minorHAnsi" w:cstheme="minorHAnsi"/>
          <w:sz w:val="22"/>
          <w:szCs w:val="22"/>
        </w:rPr>
        <w:t xml:space="preserve">.... </w:t>
      </w:r>
      <w:r w:rsidRPr="00076F28">
        <w:rPr>
          <w:rFonts w:asciiTheme="minorHAnsi" w:eastAsia="Arial Unicode MS" w:hAnsiTheme="minorHAnsi" w:cstheme="minorHAnsi"/>
          <w:sz w:val="22"/>
          <w:szCs w:val="22"/>
        </w:rPr>
        <w:tab/>
      </w:r>
      <w:r w:rsidRPr="00076F28">
        <w:rPr>
          <w:rFonts w:asciiTheme="minorHAnsi" w:eastAsia="Arial Unicode MS" w:hAnsiTheme="minorHAnsi" w:cstheme="minorHAnsi"/>
          <w:sz w:val="22"/>
          <w:szCs w:val="22"/>
        </w:rPr>
        <w:tab/>
      </w:r>
      <w:r w:rsidR="00340320" w:rsidRPr="00076F28">
        <w:rPr>
          <w:rFonts w:asciiTheme="minorHAnsi" w:eastAsia="Arial Unicode MS" w:hAnsiTheme="minorHAnsi" w:cstheme="minorHAnsi"/>
          <w:sz w:val="22"/>
          <w:szCs w:val="22"/>
        </w:rPr>
        <w:t>……………………………………………………….</w:t>
      </w:r>
      <w:r w:rsidRPr="00076F28">
        <w:rPr>
          <w:rFonts w:asciiTheme="minorHAnsi" w:eastAsia="Arial Unicode MS" w:hAnsiTheme="minorHAnsi" w:cstheme="minorHAnsi"/>
          <w:sz w:val="22"/>
          <w:szCs w:val="22"/>
        </w:rPr>
        <w:tab/>
      </w:r>
    </w:p>
    <w:p w14:paraId="0BC21EB5" w14:textId="54811712" w:rsidR="004961CB" w:rsidRPr="00076F28" w:rsidRDefault="00184DDE" w:rsidP="00EF5CC5">
      <w:pPr>
        <w:ind w:firstLine="360"/>
        <w:rPr>
          <w:rFonts w:asciiTheme="minorHAnsi" w:hAnsiTheme="minorHAnsi" w:cstheme="minorHAnsi"/>
          <w:sz w:val="22"/>
          <w:szCs w:val="22"/>
        </w:rPr>
      </w:pPr>
      <w:r w:rsidRPr="00184DDE">
        <w:rPr>
          <w:rFonts w:asciiTheme="minorHAnsi" w:hAnsiTheme="minorHAnsi" w:cstheme="minorHAnsi"/>
          <w:b/>
          <w:sz w:val="22"/>
          <w:szCs w:val="22"/>
        </w:rPr>
        <w:t>Ústav fyziky plazmatu AV ČR, v. v. i.</w:t>
      </w:r>
      <w:r w:rsidR="004961CB" w:rsidRPr="00184DDE">
        <w:rPr>
          <w:rFonts w:asciiTheme="minorHAnsi" w:hAnsiTheme="minorHAnsi" w:cstheme="minorHAnsi"/>
          <w:b/>
          <w:sz w:val="22"/>
          <w:szCs w:val="22"/>
        </w:rPr>
        <w:tab/>
      </w:r>
      <w:r w:rsidR="004961CB" w:rsidRPr="00076F28">
        <w:rPr>
          <w:rFonts w:asciiTheme="minorHAnsi" w:hAnsiTheme="minorHAnsi" w:cstheme="minorHAnsi"/>
          <w:sz w:val="22"/>
          <w:szCs w:val="22"/>
        </w:rPr>
        <w:tab/>
      </w:r>
      <w:r w:rsidRPr="00144454">
        <w:rPr>
          <w:rFonts w:asciiTheme="minorHAnsi" w:hAnsiTheme="minorHAnsi" w:cstheme="minorHAnsi"/>
          <w:b/>
          <w:sz w:val="22"/>
          <w:szCs w:val="22"/>
        </w:rPr>
        <w:t>Fyzikální ústav AV ČR, v. v. i.</w:t>
      </w:r>
      <w:r w:rsidR="00CB217D">
        <w:rPr>
          <w:rFonts w:asciiTheme="minorHAnsi" w:hAnsiTheme="minorHAnsi" w:cstheme="minorHAnsi"/>
          <w:sz w:val="22"/>
          <w:szCs w:val="22"/>
        </w:rPr>
        <w:tab/>
      </w:r>
      <w:r w:rsidR="00861BF2">
        <w:rPr>
          <w:rFonts w:asciiTheme="minorHAnsi" w:hAnsiTheme="minorHAnsi" w:cstheme="minorHAnsi"/>
          <w:sz w:val="22"/>
          <w:szCs w:val="22"/>
        </w:rPr>
        <w:tab/>
      </w:r>
    </w:p>
    <w:p w14:paraId="2DDEFF52" w14:textId="22D38CE5" w:rsidR="00740069" w:rsidRPr="00740069" w:rsidRDefault="00184DDE" w:rsidP="00FF0FA3">
      <w:pPr>
        <w:ind w:firstLine="360"/>
      </w:pPr>
      <w:r w:rsidRPr="00076F28">
        <w:rPr>
          <w:rFonts w:asciiTheme="minorHAnsi" w:hAnsiTheme="minorHAnsi" w:cstheme="minorHAnsi"/>
          <w:sz w:val="22"/>
          <w:szCs w:val="22"/>
        </w:rPr>
        <w:t>doc. RNDr. Radomír Pánek, Ph.D. ředitel</w:t>
      </w:r>
      <w:r w:rsidR="004961CB" w:rsidRPr="00076F28">
        <w:rPr>
          <w:rFonts w:asciiTheme="minorHAnsi" w:hAnsiTheme="minorHAnsi" w:cstheme="minorHAnsi"/>
          <w:sz w:val="22"/>
          <w:szCs w:val="22"/>
        </w:rPr>
        <w:tab/>
      </w:r>
      <w:r w:rsidR="003C03C5">
        <w:rPr>
          <w:rFonts w:asciiTheme="minorHAnsi" w:hAnsiTheme="minorHAnsi" w:cstheme="minorHAnsi"/>
          <w:sz w:val="22"/>
          <w:szCs w:val="22"/>
        </w:rPr>
        <w:tab/>
      </w:r>
      <w:r w:rsidR="003C03C5" w:rsidRPr="003C03C5">
        <w:rPr>
          <w:rFonts w:asciiTheme="minorHAnsi" w:hAnsiTheme="minorHAnsi" w:cstheme="minorHAnsi"/>
          <w:sz w:val="22"/>
          <w:szCs w:val="22"/>
        </w:rPr>
        <w:t>RNDr. Michael Prouza, Ph.D.</w:t>
      </w:r>
      <w:r w:rsidR="004961CB" w:rsidRPr="00076F28">
        <w:rPr>
          <w:rFonts w:asciiTheme="minorHAnsi" w:hAnsiTheme="minorHAnsi" w:cstheme="minorHAnsi"/>
          <w:sz w:val="22"/>
          <w:szCs w:val="22"/>
        </w:rPr>
        <w:tab/>
      </w:r>
      <w:r w:rsidR="004961CB" w:rsidRPr="00076F28">
        <w:rPr>
          <w:rFonts w:asciiTheme="minorHAnsi" w:hAnsiTheme="minorHAnsi" w:cstheme="minorHAnsi"/>
          <w:sz w:val="22"/>
          <w:szCs w:val="22"/>
        </w:rPr>
        <w:tab/>
      </w:r>
      <w:r w:rsidR="004961CB" w:rsidRPr="00076F28">
        <w:rPr>
          <w:rFonts w:asciiTheme="minorHAnsi" w:hAnsiTheme="minorHAnsi" w:cstheme="minorHAnsi"/>
          <w:sz w:val="22"/>
          <w:szCs w:val="22"/>
        </w:rPr>
        <w:tab/>
      </w:r>
      <w:r w:rsidR="004961CB" w:rsidRPr="00076F28">
        <w:rPr>
          <w:rFonts w:asciiTheme="minorHAnsi" w:hAnsiTheme="minorHAnsi" w:cstheme="minorHAnsi"/>
          <w:sz w:val="22"/>
          <w:szCs w:val="22"/>
        </w:rPr>
        <w:tab/>
      </w:r>
    </w:p>
    <w:sectPr w:rsidR="00740069" w:rsidRPr="00740069" w:rsidSect="00184DDE">
      <w:footerReference w:type="default" r:id="rId8"/>
      <w:headerReference w:type="first" r:id="rId9"/>
      <w:pgSz w:w="11906" w:h="16838"/>
      <w:pgMar w:top="1247" w:right="1134" w:bottom="124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8571B" w14:textId="77777777" w:rsidR="007133A0" w:rsidRDefault="007133A0" w:rsidP="00406955">
      <w:r>
        <w:separator/>
      </w:r>
    </w:p>
  </w:endnote>
  <w:endnote w:type="continuationSeparator" w:id="0">
    <w:p w14:paraId="1D82E242" w14:textId="77777777" w:rsidR="007133A0" w:rsidRDefault="007133A0" w:rsidP="0040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MT CE Black">
    <w:altName w:val="Arial Black"/>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868472"/>
      <w:docPartObj>
        <w:docPartGallery w:val="Page Numbers (Bottom of Page)"/>
        <w:docPartUnique/>
      </w:docPartObj>
    </w:sdtPr>
    <w:sdtEndPr/>
    <w:sdtContent>
      <w:p w14:paraId="1928D8BC" w14:textId="005A9221" w:rsidR="00865FC4" w:rsidRDefault="00865FC4">
        <w:pPr>
          <w:pStyle w:val="Zpat"/>
          <w:jc w:val="right"/>
        </w:pPr>
        <w:r>
          <w:fldChar w:fldCharType="begin"/>
        </w:r>
        <w:r>
          <w:instrText>PAGE   \* MERGEFORMAT</w:instrText>
        </w:r>
        <w:r>
          <w:fldChar w:fldCharType="separate"/>
        </w:r>
        <w:r w:rsidR="005325E3">
          <w:rPr>
            <w:noProof/>
          </w:rPr>
          <w:t>4</w:t>
        </w:r>
        <w:r>
          <w:fldChar w:fldCharType="end"/>
        </w:r>
      </w:p>
    </w:sdtContent>
  </w:sdt>
  <w:p w14:paraId="4F0F72D2" w14:textId="77777777" w:rsidR="00865FC4" w:rsidRDefault="00865F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39D93" w14:textId="77777777" w:rsidR="007133A0" w:rsidRDefault="007133A0" w:rsidP="00406955">
      <w:r>
        <w:separator/>
      </w:r>
    </w:p>
  </w:footnote>
  <w:footnote w:type="continuationSeparator" w:id="0">
    <w:p w14:paraId="0299E31D" w14:textId="77777777" w:rsidR="007133A0" w:rsidRDefault="007133A0" w:rsidP="00406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EFEB" w14:textId="77470C9A" w:rsidR="004105AC" w:rsidRDefault="004105AC">
    <w:pPr>
      <w:pStyle w:val="Zhlav"/>
    </w:pPr>
    <w:r>
      <w:rPr>
        <w:noProof/>
      </w:rPr>
      <w:drawing>
        <wp:anchor distT="0" distB="0" distL="114300" distR="114300" simplePos="0" relativeHeight="251659264" behindDoc="1" locked="0" layoutInCell="1" allowOverlap="1" wp14:anchorId="7BBB61AF" wp14:editId="5E9F6C96">
          <wp:simplePos x="0" y="0"/>
          <wp:positionH relativeFrom="page">
            <wp:posOffset>791845</wp:posOffset>
          </wp:positionH>
          <wp:positionV relativeFrom="page">
            <wp:posOffset>449580</wp:posOffset>
          </wp:positionV>
          <wp:extent cx="3099600" cy="360000"/>
          <wp:effectExtent l="0" t="0" r="0" b="2540"/>
          <wp:wrapNone/>
          <wp:docPr id="1" name="Logo IPP modré rgb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go IPP modré rgb 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0996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A16AC6CE"/>
    <w:name w:val="WW8Num8"/>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031850DA"/>
    <w:multiLevelType w:val="singleLevel"/>
    <w:tmpl w:val="00000008"/>
    <w:lvl w:ilvl="0">
      <w:start w:val="1"/>
      <w:numFmt w:val="decimal"/>
      <w:lvlText w:val="%1."/>
      <w:lvlJc w:val="left"/>
      <w:pPr>
        <w:tabs>
          <w:tab w:val="num" w:pos="360"/>
        </w:tabs>
        <w:ind w:left="360" w:hanging="360"/>
      </w:pPr>
      <w:rPr>
        <w:rFonts w:cs="Times New Roman"/>
      </w:rPr>
    </w:lvl>
  </w:abstractNum>
  <w:abstractNum w:abstractNumId="2" w15:restartNumberingAfterBreak="0">
    <w:nsid w:val="0881729B"/>
    <w:multiLevelType w:val="singleLevel"/>
    <w:tmpl w:val="00000008"/>
    <w:lvl w:ilvl="0">
      <w:start w:val="1"/>
      <w:numFmt w:val="decimal"/>
      <w:lvlText w:val="%1."/>
      <w:lvlJc w:val="left"/>
      <w:pPr>
        <w:tabs>
          <w:tab w:val="num" w:pos="360"/>
        </w:tabs>
        <w:ind w:left="360" w:hanging="360"/>
      </w:pPr>
      <w:rPr>
        <w:rFonts w:cs="Times New Roman"/>
      </w:rPr>
    </w:lvl>
  </w:abstractNum>
  <w:abstractNum w:abstractNumId="3" w15:restartNumberingAfterBreak="0">
    <w:nsid w:val="11CB5606"/>
    <w:multiLevelType w:val="hybridMultilevel"/>
    <w:tmpl w:val="3C96C29C"/>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4" w15:restartNumberingAfterBreak="0">
    <w:nsid w:val="1ECE085C"/>
    <w:multiLevelType w:val="singleLevel"/>
    <w:tmpl w:val="00000008"/>
    <w:lvl w:ilvl="0">
      <w:start w:val="1"/>
      <w:numFmt w:val="decimal"/>
      <w:lvlText w:val="%1."/>
      <w:lvlJc w:val="left"/>
      <w:pPr>
        <w:tabs>
          <w:tab w:val="num" w:pos="360"/>
        </w:tabs>
        <w:ind w:left="360" w:hanging="360"/>
      </w:pPr>
      <w:rPr>
        <w:rFonts w:cs="Times New Roman"/>
      </w:rPr>
    </w:lvl>
  </w:abstractNum>
  <w:abstractNum w:abstractNumId="5" w15:restartNumberingAfterBreak="0">
    <w:nsid w:val="28F7363E"/>
    <w:multiLevelType w:val="hybridMultilevel"/>
    <w:tmpl w:val="66AC3AB8"/>
    <w:lvl w:ilvl="0" w:tplc="66765CD8">
      <w:numFmt w:val="bullet"/>
      <w:lvlText w:val="-"/>
      <w:lvlJc w:val="left"/>
      <w:pPr>
        <w:ind w:left="757" w:hanging="360"/>
      </w:pPr>
      <w:rPr>
        <w:rFonts w:ascii="Calibri" w:eastAsia="Calibri" w:hAnsi="Calibri" w:cs="Calibri"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6" w15:restartNumberingAfterBreak="0">
    <w:nsid w:val="2C3F3420"/>
    <w:multiLevelType w:val="hybridMultilevel"/>
    <w:tmpl w:val="C95E931E"/>
    <w:lvl w:ilvl="0" w:tplc="432C806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F645012"/>
    <w:multiLevelType w:val="singleLevel"/>
    <w:tmpl w:val="00000008"/>
    <w:lvl w:ilvl="0">
      <w:start w:val="1"/>
      <w:numFmt w:val="decimal"/>
      <w:lvlText w:val="%1."/>
      <w:lvlJc w:val="left"/>
      <w:pPr>
        <w:tabs>
          <w:tab w:val="num" w:pos="360"/>
        </w:tabs>
        <w:ind w:left="360" w:hanging="360"/>
      </w:pPr>
      <w:rPr>
        <w:rFonts w:cs="Times New Roman"/>
      </w:rPr>
    </w:lvl>
  </w:abstractNum>
  <w:abstractNum w:abstractNumId="8" w15:restartNumberingAfterBreak="0">
    <w:nsid w:val="32645596"/>
    <w:multiLevelType w:val="singleLevel"/>
    <w:tmpl w:val="00000008"/>
    <w:lvl w:ilvl="0">
      <w:start w:val="1"/>
      <w:numFmt w:val="decimal"/>
      <w:lvlText w:val="%1."/>
      <w:lvlJc w:val="left"/>
      <w:pPr>
        <w:tabs>
          <w:tab w:val="num" w:pos="360"/>
        </w:tabs>
        <w:ind w:left="360" w:hanging="360"/>
      </w:pPr>
      <w:rPr>
        <w:rFonts w:cs="Times New Roman"/>
      </w:rPr>
    </w:lvl>
  </w:abstractNum>
  <w:abstractNum w:abstractNumId="9" w15:restartNumberingAfterBreak="0">
    <w:nsid w:val="347224FC"/>
    <w:multiLevelType w:val="hybridMultilevel"/>
    <w:tmpl w:val="3C96C29C"/>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0" w15:restartNumberingAfterBreak="0">
    <w:nsid w:val="36F75CAD"/>
    <w:multiLevelType w:val="hybridMultilevel"/>
    <w:tmpl w:val="06CAF7AA"/>
    <w:lvl w:ilvl="0" w:tplc="EC90D5CE">
      <w:start w:val="1"/>
      <w:numFmt w:val="decimal"/>
      <w:lvlText w:val="%1."/>
      <w:lvlJc w:val="left"/>
      <w:pPr>
        <w:ind w:left="720" w:hanging="360"/>
      </w:pPr>
      <w:rPr>
        <w:rFonts w:cs="Times New Roman"/>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376D7F15"/>
    <w:multiLevelType w:val="singleLevel"/>
    <w:tmpl w:val="00000008"/>
    <w:lvl w:ilvl="0">
      <w:start w:val="1"/>
      <w:numFmt w:val="decimal"/>
      <w:lvlText w:val="%1."/>
      <w:lvlJc w:val="left"/>
      <w:pPr>
        <w:tabs>
          <w:tab w:val="num" w:pos="360"/>
        </w:tabs>
        <w:ind w:left="360" w:hanging="360"/>
      </w:pPr>
      <w:rPr>
        <w:rFonts w:cs="Times New Roman"/>
      </w:rPr>
    </w:lvl>
  </w:abstractNum>
  <w:abstractNum w:abstractNumId="12" w15:restartNumberingAfterBreak="0">
    <w:nsid w:val="3BBB4788"/>
    <w:multiLevelType w:val="singleLevel"/>
    <w:tmpl w:val="00000008"/>
    <w:lvl w:ilvl="0">
      <w:start w:val="1"/>
      <w:numFmt w:val="decimal"/>
      <w:lvlText w:val="%1."/>
      <w:lvlJc w:val="left"/>
      <w:pPr>
        <w:tabs>
          <w:tab w:val="num" w:pos="360"/>
        </w:tabs>
        <w:ind w:left="360" w:hanging="360"/>
      </w:pPr>
      <w:rPr>
        <w:rFonts w:cs="Times New Roman"/>
      </w:rPr>
    </w:lvl>
  </w:abstractNum>
  <w:abstractNum w:abstractNumId="13" w15:restartNumberingAfterBreak="0">
    <w:nsid w:val="3FA72070"/>
    <w:multiLevelType w:val="singleLevel"/>
    <w:tmpl w:val="A16AC6CE"/>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4300088C"/>
    <w:multiLevelType w:val="hybridMultilevel"/>
    <w:tmpl w:val="06CAF7AA"/>
    <w:lvl w:ilvl="0" w:tplc="EC90D5CE">
      <w:start w:val="1"/>
      <w:numFmt w:val="decimal"/>
      <w:lvlText w:val="%1."/>
      <w:lvlJc w:val="left"/>
      <w:pPr>
        <w:ind w:left="720" w:hanging="360"/>
      </w:pPr>
      <w:rPr>
        <w:rFonts w:cs="Times New Roman"/>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44912C5C"/>
    <w:multiLevelType w:val="hybridMultilevel"/>
    <w:tmpl w:val="3C96C29C"/>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6" w15:restartNumberingAfterBreak="0">
    <w:nsid w:val="50ED5C5E"/>
    <w:multiLevelType w:val="hybridMultilevel"/>
    <w:tmpl w:val="9B34A19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DF257D"/>
    <w:multiLevelType w:val="hybridMultilevel"/>
    <w:tmpl w:val="3C96C29C"/>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8" w15:restartNumberingAfterBreak="0">
    <w:nsid w:val="6F560AEF"/>
    <w:multiLevelType w:val="hybridMultilevel"/>
    <w:tmpl w:val="6C2A21E2"/>
    <w:lvl w:ilvl="0" w:tplc="995498EE">
      <w:start w:val="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22A0A8B"/>
    <w:multiLevelType w:val="hybridMultilevel"/>
    <w:tmpl w:val="656AF434"/>
    <w:lvl w:ilvl="0" w:tplc="FB081EB4">
      <w:start w:val="3"/>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7DA0417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10"/>
  </w:num>
  <w:num w:numId="4">
    <w:abstractNumId w:val="9"/>
  </w:num>
  <w:num w:numId="5">
    <w:abstractNumId w:val="16"/>
  </w:num>
  <w:num w:numId="6">
    <w:abstractNumId w:val="19"/>
  </w:num>
  <w:num w:numId="7">
    <w:abstractNumId w:val="18"/>
  </w:num>
  <w:num w:numId="8">
    <w:abstractNumId w:val="15"/>
  </w:num>
  <w:num w:numId="9">
    <w:abstractNumId w:val="3"/>
  </w:num>
  <w:num w:numId="10">
    <w:abstractNumId w:val="17"/>
  </w:num>
  <w:num w:numId="11">
    <w:abstractNumId w:val="11"/>
  </w:num>
  <w:num w:numId="12">
    <w:abstractNumId w:val="8"/>
  </w:num>
  <w:num w:numId="13">
    <w:abstractNumId w:val="12"/>
  </w:num>
  <w:num w:numId="14">
    <w:abstractNumId w:val="7"/>
  </w:num>
  <w:num w:numId="15">
    <w:abstractNumId w:val="4"/>
  </w:num>
  <w:num w:numId="16">
    <w:abstractNumId w:val="20"/>
  </w:num>
  <w:num w:numId="17">
    <w:abstractNumId w:val="5"/>
  </w:num>
  <w:num w:numId="18">
    <w:abstractNumId w:val="14"/>
  </w:num>
  <w:num w:numId="19">
    <w:abstractNumId w:val="13"/>
  </w:num>
  <w:num w:numId="20">
    <w:abstractNumId w:val="2"/>
  </w:num>
  <w:num w:numId="2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C5"/>
    <w:rsid w:val="00002CF5"/>
    <w:rsid w:val="000121AE"/>
    <w:rsid w:val="00013974"/>
    <w:rsid w:val="00014AAC"/>
    <w:rsid w:val="00015D44"/>
    <w:rsid w:val="00024528"/>
    <w:rsid w:val="00034665"/>
    <w:rsid w:val="000350CA"/>
    <w:rsid w:val="00036323"/>
    <w:rsid w:val="0003644B"/>
    <w:rsid w:val="00041196"/>
    <w:rsid w:val="000563D9"/>
    <w:rsid w:val="00064B70"/>
    <w:rsid w:val="000675E4"/>
    <w:rsid w:val="000702EE"/>
    <w:rsid w:val="000750FE"/>
    <w:rsid w:val="00075AA3"/>
    <w:rsid w:val="000761D8"/>
    <w:rsid w:val="00076F28"/>
    <w:rsid w:val="00081249"/>
    <w:rsid w:val="0008704A"/>
    <w:rsid w:val="000A235D"/>
    <w:rsid w:val="000A573A"/>
    <w:rsid w:val="000C2BD5"/>
    <w:rsid w:val="000D1433"/>
    <w:rsid w:val="000D630A"/>
    <w:rsid w:val="000D6CA1"/>
    <w:rsid w:val="000D7003"/>
    <w:rsid w:val="000E036C"/>
    <w:rsid w:val="000E09D6"/>
    <w:rsid w:val="000E2871"/>
    <w:rsid w:val="000E2CA4"/>
    <w:rsid w:val="000E5C54"/>
    <w:rsid w:val="000E6F1D"/>
    <w:rsid w:val="000F41D1"/>
    <w:rsid w:val="000F491B"/>
    <w:rsid w:val="000F4A4B"/>
    <w:rsid w:val="000F4BFF"/>
    <w:rsid w:val="000F4C63"/>
    <w:rsid w:val="000F4EC9"/>
    <w:rsid w:val="000F4F93"/>
    <w:rsid w:val="000F70F9"/>
    <w:rsid w:val="00102FC9"/>
    <w:rsid w:val="00106575"/>
    <w:rsid w:val="00112809"/>
    <w:rsid w:val="00115683"/>
    <w:rsid w:val="001200B1"/>
    <w:rsid w:val="00123BAD"/>
    <w:rsid w:val="0012422B"/>
    <w:rsid w:val="00126AC8"/>
    <w:rsid w:val="00130632"/>
    <w:rsid w:val="00134BFF"/>
    <w:rsid w:val="00135123"/>
    <w:rsid w:val="001421DF"/>
    <w:rsid w:val="00144454"/>
    <w:rsid w:val="00144930"/>
    <w:rsid w:val="00150597"/>
    <w:rsid w:val="0015244B"/>
    <w:rsid w:val="00154FF0"/>
    <w:rsid w:val="00164220"/>
    <w:rsid w:val="00165837"/>
    <w:rsid w:val="00167D61"/>
    <w:rsid w:val="001703C7"/>
    <w:rsid w:val="00170A20"/>
    <w:rsid w:val="00172BAF"/>
    <w:rsid w:val="001739FC"/>
    <w:rsid w:val="00184DDE"/>
    <w:rsid w:val="0018573E"/>
    <w:rsid w:val="00186117"/>
    <w:rsid w:val="00197B9B"/>
    <w:rsid w:val="001A06E0"/>
    <w:rsid w:val="001B0DD0"/>
    <w:rsid w:val="001C3E22"/>
    <w:rsid w:val="001C4AD5"/>
    <w:rsid w:val="001D19ED"/>
    <w:rsid w:val="001D2C40"/>
    <w:rsid w:val="001E096A"/>
    <w:rsid w:val="001E278E"/>
    <w:rsid w:val="001E46B3"/>
    <w:rsid w:val="001F6AA5"/>
    <w:rsid w:val="00204516"/>
    <w:rsid w:val="00205D60"/>
    <w:rsid w:val="00214D8D"/>
    <w:rsid w:val="002155CB"/>
    <w:rsid w:val="002178B3"/>
    <w:rsid w:val="0022045A"/>
    <w:rsid w:val="00223503"/>
    <w:rsid w:val="00224C66"/>
    <w:rsid w:val="002371AB"/>
    <w:rsid w:val="0024169C"/>
    <w:rsid w:val="0024253E"/>
    <w:rsid w:val="00242595"/>
    <w:rsid w:val="00246E19"/>
    <w:rsid w:val="00256E73"/>
    <w:rsid w:val="00261080"/>
    <w:rsid w:val="002838D4"/>
    <w:rsid w:val="00285796"/>
    <w:rsid w:val="00286ECF"/>
    <w:rsid w:val="002A0F6E"/>
    <w:rsid w:val="002A404F"/>
    <w:rsid w:val="002A447B"/>
    <w:rsid w:val="002A51F9"/>
    <w:rsid w:val="002A5231"/>
    <w:rsid w:val="002B20A7"/>
    <w:rsid w:val="002B38A9"/>
    <w:rsid w:val="002B7191"/>
    <w:rsid w:val="002C1936"/>
    <w:rsid w:val="002C39DC"/>
    <w:rsid w:val="002D25DD"/>
    <w:rsid w:val="002D3E6A"/>
    <w:rsid w:val="002D5F3F"/>
    <w:rsid w:val="002F23B2"/>
    <w:rsid w:val="00300B32"/>
    <w:rsid w:val="0030322E"/>
    <w:rsid w:val="0030603C"/>
    <w:rsid w:val="00317153"/>
    <w:rsid w:val="00317913"/>
    <w:rsid w:val="00321D69"/>
    <w:rsid w:val="00322AB4"/>
    <w:rsid w:val="00326C94"/>
    <w:rsid w:val="0033360C"/>
    <w:rsid w:val="00333AC3"/>
    <w:rsid w:val="00335A5A"/>
    <w:rsid w:val="00340320"/>
    <w:rsid w:val="003408A6"/>
    <w:rsid w:val="00345030"/>
    <w:rsid w:val="00346346"/>
    <w:rsid w:val="00351B95"/>
    <w:rsid w:val="00353B90"/>
    <w:rsid w:val="00356DAE"/>
    <w:rsid w:val="00357D90"/>
    <w:rsid w:val="00367AA3"/>
    <w:rsid w:val="00373E00"/>
    <w:rsid w:val="00375551"/>
    <w:rsid w:val="00384829"/>
    <w:rsid w:val="003937E1"/>
    <w:rsid w:val="00396F67"/>
    <w:rsid w:val="003A6357"/>
    <w:rsid w:val="003A68F6"/>
    <w:rsid w:val="003B7C6B"/>
    <w:rsid w:val="003C03C5"/>
    <w:rsid w:val="003C0B5B"/>
    <w:rsid w:val="003C523B"/>
    <w:rsid w:val="003C797C"/>
    <w:rsid w:val="003D03EA"/>
    <w:rsid w:val="003D3D32"/>
    <w:rsid w:val="003F3858"/>
    <w:rsid w:val="003F7EDB"/>
    <w:rsid w:val="00400238"/>
    <w:rsid w:val="004014E6"/>
    <w:rsid w:val="00402695"/>
    <w:rsid w:val="00406955"/>
    <w:rsid w:val="004105AC"/>
    <w:rsid w:val="00411A6B"/>
    <w:rsid w:val="00411C2E"/>
    <w:rsid w:val="004130FB"/>
    <w:rsid w:val="00413149"/>
    <w:rsid w:val="00413C14"/>
    <w:rsid w:val="00417A4C"/>
    <w:rsid w:val="00423AB1"/>
    <w:rsid w:val="004250F2"/>
    <w:rsid w:val="00434DD6"/>
    <w:rsid w:val="00446FFC"/>
    <w:rsid w:val="004510E4"/>
    <w:rsid w:val="00453133"/>
    <w:rsid w:val="00453AF6"/>
    <w:rsid w:val="00460474"/>
    <w:rsid w:val="00460EFE"/>
    <w:rsid w:val="00462D23"/>
    <w:rsid w:val="00462E5F"/>
    <w:rsid w:val="00471EB9"/>
    <w:rsid w:val="00481EE1"/>
    <w:rsid w:val="0048474A"/>
    <w:rsid w:val="004913AB"/>
    <w:rsid w:val="00493446"/>
    <w:rsid w:val="004961CB"/>
    <w:rsid w:val="004A1308"/>
    <w:rsid w:val="004A3374"/>
    <w:rsid w:val="004A6030"/>
    <w:rsid w:val="004A70CB"/>
    <w:rsid w:val="004A72FC"/>
    <w:rsid w:val="004C06D3"/>
    <w:rsid w:val="004C1B8E"/>
    <w:rsid w:val="004C3292"/>
    <w:rsid w:val="004C3CEB"/>
    <w:rsid w:val="004D2502"/>
    <w:rsid w:val="004D3734"/>
    <w:rsid w:val="004D51AD"/>
    <w:rsid w:val="004E14D0"/>
    <w:rsid w:val="004E363A"/>
    <w:rsid w:val="004F0291"/>
    <w:rsid w:val="004F0FF6"/>
    <w:rsid w:val="004F2B5D"/>
    <w:rsid w:val="004F7EB3"/>
    <w:rsid w:val="00503ECD"/>
    <w:rsid w:val="00504BBB"/>
    <w:rsid w:val="005058F2"/>
    <w:rsid w:val="0050692D"/>
    <w:rsid w:val="00510A91"/>
    <w:rsid w:val="005114C3"/>
    <w:rsid w:val="00511863"/>
    <w:rsid w:val="005200EC"/>
    <w:rsid w:val="00521055"/>
    <w:rsid w:val="00523573"/>
    <w:rsid w:val="0052766B"/>
    <w:rsid w:val="00527B27"/>
    <w:rsid w:val="005325E3"/>
    <w:rsid w:val="00541801"/>
    <w:rsid w:val="00541B88"/>
    <w:rsid w:val="0054247C"/>
    <w:rsid w:val="00542BB5"/>
    <w:rsid w:val="00545A73"/>
    <w:rsid w:val="00546481"/>
    <w:rsid w:val="005516A7"/>
    <w:rsid w:val="00555316"/>
    <w:rsid w:val="00556F24"/>
    <w:rsid w:val="00557EBC"/>
    <w:rsid w:val="005614AC"/>
    <w:rsid w:val="00561599"/>
    <w:rsid w:val="005630D3"/>
    <w:rsid w:val="005637C8"/>
    <w:rsid w:val="00565DAD"/>
    <w:rsid w:val="00566482"/>
    <w:rsid w:val="00571117"/>
    <w:rsid w:val="00580055"/>
    <w:rsid w:val="00584AED"/>
    <w:rsid w:val="00585226"/>
    <w:rsid w:val="005863A4"/>
    <w:rsid w:val="00587D73"/>
    <w:rsid w:val="00591342"/>
    <w:rsid w:val="005A5CBC"/>
    <w:rsid w:val="005A5CCB"/>
    <w:rsid w:val="005A6122"/>
    <w:rsid w:val="005A75D4"/>
    <w:rsid w:val="005B1CED"/>
    <w:rsid w:val="005B29CF"/>
    <w:rsid w:val="005C0CE4"/>
    <w:rsid w:val="005C72A3"/>
    <w:rsid w:val="005E7C3E"/>
    <w:rsid w:val="005E7F98"/>
    <w:rsid w:val="005F1541"/>
    <w:rsid w:val="005F27ED"/>
    <w:rsid w:val="0060062F"/>
    <w:rsid w:val="0061070D"/>
    <w:rsid w:val="00610AEC"/>
    <w:rsid w:val="00615BC5"/>
    <w:rsid w:val="006174AA"/>
    <w:rsid w:val="00617DCC"/>
    <w:rsid w:val="00623CB8"/>
    <w:rsid w:val="00625CAF"/>
    <w:rsid w:val="00626606"/>
    <w:rsid w:val="0063380F"/>
    <w:rsid w:val="006356CE"/>
    <w:rsid w:val="0063695E"/>
    <w:rsid w:val="006410BC"/>
    <w:rsid w:val="006445D2"/>
    <w:rsid w:val="00645F42"/>
    <w:rsid w:val="00664879"/>
    <w:rsid w:val="00666914"/>
    <w:rsid w:val="0067150D"/>
    <w:rsid w:val="006A7C5A"/>
    <w:rsid w:val="006B29F0"/>
    <w:rsid w:val="006B598D"/>
    <w:rsid w:val="006C7489"/>
    <w:rsid w:val="006D4F6E"/>
    <w:rsid w:val="006D5AC2"/>
    <w:rsid w:val="006D6019"/>
    <w:rsid w:val="006E6E1F"/>
    <w:rsid w:val="006F24AE"/>
    <w:rsid w:val="006F3697"/>
    <w:rsid w:val="006F6AA0"/>
    <w:rsid w:val="00702FF7"/>
    <w:rsid w:val="00707AB0"/>
    <w:rsid w:val="007130EE"/>
    <w:rsid w:val="007133A0"/>
    <w:rsid w:val="00722A85"/>
    <w:rsid w:val="007236D1"/>
    <w:rsid w:val="00724B4D"/>
    <w:rsid w:val="00734FA8"/>
    <w:rsid w:val="00737915"/>
    <w:rsid w:val="00740069"/>
    <w:rsid w:val="00745237"/>
    <w:rsid w:val="00750AF0"/>
    <w:rsid w:val="00751942"/>
    <w:rsid w:val="00754F22"/>
    <w:rsid w:val="007623E2"/>
    <w:rsid w:val="007626A8"/>
    <w:rsid w:val="0078418E"/>
    <w:rsid w:val="007A2FC3"/>
    <w:rsid w:val="007A300D"/>
    <w:rsid w:val="007B5034"/>
    <w:rsid w:val="007C1274"/>
    <w:rsid w:val="007D052A"/>
    <w:rsid w:val="007E1652"/>
    <w:rsid w:val="007E5ADB"/>
    <w:rsid w:val="007F098D"/>
    <w:rsid w:val="007F20B6"/>
    <w:rsid w:val="007F2331"/>
    <w:rsid w:val="007F2F6D"/>
    <w:rsid w:val="00801848"/>
    <w:rsid w:val="00802ABC"/>
    <w:rsid w:val="008044F4"/>
    <w:rsid w:val="00810B82"/>
    <w:rsid w:val="00815A8B"/>
    <w:rsid w:val="00817884"/>
    <w:rsid w:val="00820326"/>
    <w:rsid w:val="0082040F"/>
    <w:rsid w:val="00823415"/>
    <w:rsid w:val="00823FD9"/>
    <w:rsid w:val="008248A8"/>
    <w:rsid w:val="008250C3"/>
    <w:rsid w:val="00830091"/>
    <w:rsid w:val="00832964"/>
    <w:rsid w:val="008420E3"/>
    <w:rsid w:val="00851861"/>
    <w:rsid w:val="008612B4"/>
    <w:rsid w:val="00861BF2"/>
    <w:rsid w:val="00865FC4"/>
    <w:rsid w:val="008661E4"/>
    <w:rsid w:val="00867F3F"/>
    <w:rsid w:val="00871860"/>
    <w:rsid w:val="008755D2"/>
    <w:rsid w:val="0088062C"/>
    <w:rsid w:val="00886162"/>
    <w:rsid w:val="00886329"/>
    <w:rsid w:val="00896A77"/>
    <w:rsid w:val="008A4D5A"/>
    <w:rsid w:val="008B1152"/>
    <w:rsid w:val="008C0D32"/>
    <w:rsid w:val="008D381A"/>
    <w:rsid w:val="008D40EC"/>
    <w:rsid w:val="008D4DB8"/>
    <w:rsid w:val="008E4883"/>
    <w:rsid w:val="008E5EFE"/>
    <w:rsid w:val="008F0D96"/>
    <w:rsid w:val="008F0F5F"/>
    <w:rsid w:val="008F1368"/>
    <w:rsid w:val="00907973"/>
    <w:rsid w:val="009162A8"/>
    <w:rsid w:val="0091748B"/>
    <w:rsid w:val="00924000"/>
    <w:rsid w:val="00927161"/>
    <w:rsid w:val="00931584"/>
    <w:rsid w:val="00934768"/>
    <w:rsid w:val="00936850"/>
    <w:rsid w:val="00942949"/>
    <w:rsid w:val="00943DD6"/>
    <w:rsid w:val="00945221"/>
    <w:rsid w:val="009466EF"/>
    <w:rsid w:val="00952BF8"/>
    <w:rsid w:val="0095381C"/>
    <w:rsid w:val="0095783A"/>
    <w:rsid w:val="00973438"/>
    <w:rsid w:val="00974172"/>
    <w:rsid w:val="009756F8"/>
    <w:rsid w:val="00991B33"/>
    <w:rsid w:val="00994ACB"/>
    <w:rsid w:val="009A1BA1"/>
    <w:rsid w:val="009A4DC3"/>
    <w:rsid w:val="009B0DBC"/>
    <w:rsid w:val="009B0E0B"/>
    <w:rsid w:val="009B1B75"/>
    <w:rsid w:val="009C30BB"/>
    <w:rsid w:val="009C5460"/>
    <w:rsid w:val="009C7701"/>
    <w:rsid w:val="009D054B"/>
    <w:rsid w:val="009D0EE3"/>
    <w:rsid w:val="009D1677"/>
    <w:rsid w:val="009F0440"/>
    <w:rsid w:val="009F1F80"/>
    <w:rsid w:val="00A0014B"/>
    <w:rsid w:val="00A030F4"/>
    <w:rsid w:val="00A055D5"/>
    <w:rsid w:val="00A15033"/>
    <w:rsid w:val="00A1519D"/>
    <w:rsid w:val="00A2008F"/>
    <w:rsid w:val="00A23BC8"/>
    <w:rsid w:val="00A26541"/>
    <w:rsid w:val="00A313C9"/>
    <w:rsid w:val="00A32A7D"/>
    <w:rsid w:val="00A41083"/>
    <w:rsid w:val="00A41285"/>
    <w:rsid w:val="00A47443"/>
    <w:rsid w:val="00A522E9"/>
    <w:rsid w:val="00A55AE3"/>
    <w:rsid w:val="00A75BCE"/>
    <w:rsid w:val="00A76DE5"/>
    <w:rsid w:val="00A77F8B"/>
    <w:rsid w:val="00A82677"/>
    <w:rsid w:val="00A911E2"/>
    <w:rsid w:val="00A96CB4"/>
    <w:rsid w:val="00AA6895"/>
    <w:rsid w:val="00AA7061"/>
    <w:rsid w:val="00AA72C4"/>
    <w:rsid w:val="00AB0D2E"/>
    <w:rsid w:val="00AB4C0A"/>
    <w:rsid w:val="00AB71C8"/>
    <w:rsid w:val="00AC3055"/>
    <w:rsid w:val="00AC4CCC"/>
    <w:rsid w:val="00AC5BB4"/>
    <w:rsid w:val="00AD3AF8"/>
    <w:rsid w:val="00AE03E1"/>
    <w:rsid w:val="00AF0907"/>
    <w:rsid w:val="00AF280F"/>
    <w:rsid w:val="00AF2ED9"/>
    <w:rsid w:val="00AF7FBE"/>
    <w:rsid w:val="00B02BB5"/>
    <w:rsid w:val="00B11E1B"/>
    <w:rsid w:val="00B2073A"/>
    <w:rsid w:val="00B27549"/>
    <w:rsid w:val="00B277AE"/>
    <w:rsid w:val="00B27BAB"/>
    <w:rsid w:val="00B317C9"/>
    <w:rsid w:val="00B33262"/>
    <w:rsid w:val="00B3412D"/>
    <w:rsid w:val="00B46E59"/>
    <w:rsid w:val="00B56C40"/>
    <w:rsid w:val="00B57D44"/>
    <w:rsid w:val="00B7130A"/>
    <w:rsid w:val="00B727C1"/>
    <w:rsid w:val="00B72EDA"/>
    <w:rsid w:val="00B7708D"/>
    <w:rsid w:val="00B811E0"/>
    <w:rsid w:val="00B84646"/>
    <w:rsid w:val="00B90048"/>
    <w:rsid w:val="00B9127E"/>
    <w:rsid w:val="00B91CA7"/>
    <w:rsid w:val="00B95D52"/>
    <w:rsid w:val="00B95DBC"/>
    <w:rsid w:val="00B97E63"/>
    <w:rsid w:val="00BB4263"/>
    <w:rsid w:val="00BC53C3"/>
    <w:rsid w:val="00BD06EE"/>
    <w:rsid w:val="00BD147B"/>
    <w:rsid w:val="00BD5405"/>
    <w:rsid w:val="00BD5ECB"/>
    <w:rsid w:val="00BE3359"/>
    <w:rsid w:val="00BE3962"/>
    <w:rsid w:val="00BF03D8"/>
    <w:rsid w:val="00BF502F"/>
    <w:rsid w:val="00BF6785"/>
    <w:rsid w:val="00C012E0"/>
    <w:rsid w:val="00C031E5"/>
    <w:rsid w:val="00C05C1B"/>
    <w:rsid w:val="00C10351"/>
    <w:rsid w:val="00C226F7"/>
    <w:rsid w:val="00C26944"/>
    <w:rsid w:val="00C36FD0"/>
    <w:rsid w:val="00C5723B"/>
    <w:rsid w:val="00C60E40"/>
    <w:rsid w:val="00C66435"/>
    <w:rsid w:val="00C76BE7"/>
    <w:rsid w:val="00C80DBD"/>
    <w:rsid w:val="00C940C4"/>
    <w:rsid w:val="00C94691"/>
    <w:rsid w:val="00C94724"/>
    <w:rsid w:val="00C96FB9"/>
    <w:rsid w:val="00C9727B"/>
    <w:rsid w:val="00CA0138"/>
    <w:rsid w:val="00CA3037"/>
    <w:rsid w:val="00CB1454"/>
    <w:rsid w:val="00CB217D"/>
    <w:rsid w:val="00CB4304"/>
    <w:rsid w:val="00CB4A8A"/>
    <w:rsid w:val="00CB7865"/>
    <w:rsid w:val="00CC2903"/>
    <w:rsid w:val="00CC2F53"/>
    <w:rsid w:val="00CC439C"/>
    <w:rsid w:val="00CD186E"/>
    <w:rsid w:val="00CE1D2F"/>
    <w:rsid w:val="00CE3FE4"/>
    <w:rsid w:val="00CE64C9"/>
    <w:rsid w:val="00CF3005"/>
    <w:rsid w:val="00D0483B"/>
    <w:rsid w:val="00D25D86"/>
    <w:rsid w:val="00D30BB0"/>
    <w:rsid w:val="00D31391"/>
    <w:rsid w:val="00D431EB"/>
    <w:rsid w:val="00D46C9A"/>
    <w:rsid w:val="00D57D1F"/>
    <w:rsid w:val="00D6288D"/>
    <w:rsid w:val="00D71D35"/>
    <w:rsid w:val="00D767A6"/>
    <w:rsid w:val="00D9581D"/>
    <w:rsid w:val="00DA64E2"/>
    <w:rsid w:val="00DB5EE2"/>
    <w:rsid w:val="00DC511C"/>
    <w:rsid w:val="00DD15FE"/>
    <w:rsid w:val="00DD2D9B"/>
    <w:rsid w:val="00DD77D1"/>
    <w:rsid w:val="00DE18AE"/>
    <w:rsid w:val="00DE6436"/>
    <w:rsid w:val="00E075A9"/>
    <w:rsid w:val="00E128F3"/>
    <w:rsid w:val="00E20DB8"/>
    <w:rsid w:val="00E21EAA"/>
    <w:rsid w:val="00E24C59"/>
    <w:rsid w:val="00E35FE1"/>
    <w:rsid w:val="00E413C4"/>
    <w:rsid w:val="00E42532"/>
    <w:rsid w:val="00E426C1"/>
    <w:rsid w:val="00E437DA"/>
    <w:rsid w:val="00E46E77"/>
    <w:rsid w:val="00E47767"/>
    <w:rsid w:val="00E537C8"/>
    <w:rsid w:val="00E5612B"/>
    <w:rsid w:val="00E56CBF"/>
    <w:rsid w:val="00E5733D"/>
    <w:rsid w:val="00E64F58"/>
    <w:rsid w:val="00E65C97"/>
    <w:rsid w:val="00E66B02"/>
    <w:rsid w:val="00E75B62"/>
    <w:rsid w:val="00E77D5A"/>
    <w:rsid w:val="00E8392A"/>
    <w:rsid w:val="00E95FF9"/>
    <w:rsid w:val="00E97A8F"/>
    <w:rsid w:val="00EA2AA4"/>
    <w:rsid w:val="00EA2EE5"/>
    <w:rsid w:val="00EA391B"/>
    <w:rsid w:val="00EB506A"/>
    <w:rsid w:val="00EB5F0A"/>
    <w:rsid w:val="00EB70A7"/>
    <w:rsid w:val="00EC0518"/>
    <w:rsid w:val="00EC5766"/>
    <w:rsid w:val="00EC7D79"/>
    <w:rsid w:val="00ED168A"/>
    <w:rsid w:val="00ED1E95"/>
    <w:rsid w:val="00ED3B3D"/>
    <w:rsid w:val="00ED583A"/>
    <w:rsid w:val="00ED76D6"/>
    <w:rsid w:val="00ED76F3"/>
    <w:rsid w:val="00EE1A4A"/>
    <w:rsid w:val="00EE31A5"/>
    <w:rsid w:val="00EE3E37"/>
    <w:rsid w:val="00EF5CC5"/>
    <w:rsid w:val="00EF5F74"/>
    <w:rsid w:val="00F00B20"/>
    <w:rsid w:val="00F0147F"/>
    <w:rsid w:val="00F06591"/>
    <w:rsid w:val="00F0688B"/>
    <w:rsid w:val="00F11770"/>
    <w:rsid w:val="00F138F4"/>
    <w:rsid w:val="00F14507"/>
    <w:rsid w:val="00F15D4C"/>
    <w:rsid w:val="00F1715D"/>
    <w:rsid w:val="00F177EC"/>
    <w:rsid w:val="00F2415B"/>
    <w:rsid w:val="00F26467"/>
    <w:rsid w:val="00F3670E"/>
    <w:rsid w:val="00F37F29"/>
    <w:rsid w:val="00F66728"/>
    <w:rsid w:val="00F67C17"/>
    <w:rsid w:val="00F71300"/>
    <w:rsid w:val="00F737FC"/>
    <w:rsid w:val="00F73C1D"/>
    <w:rsid w:val="00F73FDF"/>
    <w:rsid w:val="00F76800"/>
    <w:rsid w:val="00F80507"/>
    <w:rsid w:val="00F83C4D"/>
    <w:rsid w:val="00F917DD"/>
    <w:rsid w:val="00F94353"/>
    <w:rsid w:val="00F946EF"/>
    <w:rsid w:val="00FA1802"/>
    <w:rsid w:val="00FA64AD"/>
    <w:rsid w:val="00FB232B"/>
    <w:rsid w:val="00FB43CA"/>
    <w:rsid w:val="00FB4868"/>
    <w:rsid w:val="00FB5C56"/>
    <w:rsid w:val="00FC1ADA"/>
    <w:rsid w:val="00FC4BF3"/>
    <w:rsid w:val="00FC6CED"/>
    <w:rsid w:val="00FD01E5"/>
    <w:rsid w:val="00FE5F4B"/>
    <w:rsid w:val="00FF0FA3"/>
    <w:rsid w:val="00FF1623"/>
    <w:rsid w:val="00FF1714"/>
    <w:rsid w:val="00FF21E1"/>
    <w:rsid w:val="00FF7B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9614F6"/>
  <w15:docId w15:val="{DDDBF3FD-632B-43BB-8AC0-1AB801BA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5CC5"/>
    <w:rPr>
      <w:rFonts w:ascii="Times New Roman" w:hAnsi="Times New Roman"/>
      <w:sz w:val="24"/>
      <w:szCs w:val="24"/>
    </w:rPr>
  </w:style>
  <w:style w:type="paragraph" w:styleId="Nadpis1">
    <w:name w:val="heading 1"/>
    <w:basedOn w:val="Normln"/>
    <w:next w:val="Normln"/>
    <w:link w:val="Nadpis1Char"/>
    <w:qFormat/>
    <w:rsid w:val="00EF5CC5"/>
    <w:pPr>
      <w:keepNext/>
      <w:spacing w:before="240" w:after="60"/>
      <w:outlineLvl w:val="0"/>
    </w:pPr>
    <w:rPr>
      <w:rFonts w:ascii="Cambria" w:hAnsi="Cambria"/>
      <w:b/>
      <w:bCs/>
      <w:kern w:val="32"/>
      <w:sz w:val="32"/>
      <w:szCs w:val="32"/>
    </w:rPr>
  </w:style>
  <w:style w:type="paragraph" w:styleId="Nadpis4">
    <w:name w:val="heading 4"/>
    <w:basedOn w:val="Normln"/>
    <w:next w:val="Normln"/>
    <w:link w:val="Nadpis4Char"/>
    <w:qFormat/>
    <w:rsid w:val="00EF5CC5"/>
    <w:pPr>
      <w:keepNext/>
      <w:spacing w:before="240" w:after="60"/>
      <w:outlineLvl w:val="3"/>
    </w:pPr>
    <w:rPr>
      <w:b/>
      <w:bCs/>
      <w:sz w:val="28"/>
      <w:szCs w:val="28"/>
    </w:rPr>
  </w:style>
  <w:style w:type="paragraph" w:styleId="Nadpis5">
    <w:name w:val="heading 5"/>
    <w:basedOn w:val="Normln"/>
    <w:next w:val="Normln"/>
    <w:link w:val="Nadpis5Char"/>
    <w:qFormat/>
    <w:rsid w:val="00EF5CC5"/>
    <w:pPr>
      <w:spacing w:before="240" w:after="60"/>
      <w:outlineLvl w:val="4"/>
    </w:pPr>
    <w:rPr>
      <w:rFonts w:ascii="Calibri" w:hAnsi="Calibri"/>
      <w:b/>
      <w:bCs/>
      <w:i/>
      <w:iCs/>
      <w:sz w:val="26"/>
      <w:szCs w:val="26"/>
    </w:rPr>
  </w:style>
  <w:style w:type="paragraph" w:styleId="Nadpis6">
    <w:name w:val="heading 6"/>
    <w:aliases w:val="Char"/>
    <w:basedOn w:val="Normln"/>
    <w:next w:val="Normln"/>
    <w:link w:val="Nadpis6Char"/>
    <w:qFormat/>
    <w:rsid w:val="00EF5CC5"/>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EF5CC5"/>
    <w:rPr>
      <w:rFonts w:ascii="Cambria" w:hAnsi="Cambria" w:cs="Times New Roman"/>
      <w:b/>
      <w:bCs/>
      <w:kern w:val="32"/>
      <w:sz w:val="32"/>
      <w:szCs w:val="32"/>
      <w:lang w:val="x-none" w:eastAsia="cs-CZ"/>
    </w:rPr>
  </w:style>
  <w:style w:type="character" w:customStyle="1" w:styleId="Nadpis4Char">
    <w:name w:val="Nadpis 4 Char"/>
    <w:link w:val="Nadpis4"/>
    <w:locked/>
    <w:rsid w:val="00EF5CC5"/>
    <w:rPr>
      <w:rFonts w:ascii="Times New Roman" w:hAnsi="Times New Roman" w:cs="Times New Roman"/>
      <w:b/>
      <w:bCs/>
      <w:sz w:val="28"/>
      <w:szCs w:val="28"/>
      <w:lang w:val="x-none" w:eastAsia="cs-CZ"/>
    </w:rPr>
  </w:style>
  <w:style w:type="character" w:customStyle="1" w:styleId="Nadpis5Char">
    <w:name w:val="Nadpis 5 Char"/>
    <w:link w:val="Nadpis5"/>
    <w:locked/>
    <w:rsid w:val="00EF5CC5"/>
    <w:rPr>
      <w:rFonts w:ascii="Calibri" w:hAnsi="Calibri" w:cs="Times New Roman"/>
      <w:b/>
      <w:bCs/>
      <w:i/>
      <w:iCs/>
      <w:sz w:val="26"/>
      <w:szCs w:val="26"/>
      <w:lang w:val="x-none" w:eastAsia="cs-CZ"/>
    </w:rPr>
  </w:style>
  <w:style w:type="character" w:customStyle="1" w:styleId="Nadpis6Char">
    <w:name w:val="Nadpis 6 Char"/>
    <w:aliases w:val="Char Char"/>
    <w:link w:val="Nadpis6"/>
    <w:locked/>
    <w:rsid w:val="00EF5CC5"/>
    <w:rPr>
      <w:rFonts w:ascii="Calibri" w:hAnsi="Calibri" w:cs="Times New Roman"/>
      <w:b/>
      <w:bCs/>
      <w:lang w:val="x-none" w:eastAsia="cs-CZ"/>
    </w:rPr>
  </w:style>
  <w:style w:type="paragraph" w:styleId="Zpat">
    <w:name w:val="footer"/>
    <w:basedOn w:val="Normln"/>
    <w:link w:val="ZpatChar"/>
    <w:uiPriority w:val="99"/>
    <w:rsid w:val="00EF5CC5"/>
    <w:pPr>
      <w:tabs>
        <w:tab w:val="center" w:pos="4536"/>
        <w:tab w:val="right" w:pos="9072"/>
      </w:tabs>
    </w:pPr>
  </w:style>
  <w:style w:type="character" w:customStyle="1" w:styleId="ZpatChar">
    <w:name w:val="Zápatí Char"/>
    <w:link w:val="Zpat"/>
    <w:uiPriority w:val="99"/>
    <w:locked/>
    <w:rsid w:val="00EF5CC5"/>
    <w:rPr>
      <w:rFonts w:ascii="Times New Roman" w:hAnsi="Times New Roman" w:cs="Times New Roman"/>
      <w:sz w:val="24"/>
      <w:szCs w:val="24"/>
      <w:lang w:val="x-none" w:eastAsia="cs-CZ"/>
    </w:rPr>
  </w:style>
  <w:style w:type="paragraph" w:styleId="Zkladntext2">
    <w:name w:val="Body Text 2"/>
    <w:basedOn w:val="Normln"/>
    <w:link w:val="Zkladntext2Char"/>
    <w:rsid w:val="00EF5CC5"/>
    <w:rPr>
      <w:rFonts w:ascii="Arial MT CE Black" w:hAnsi="Arial MT CE Black"/>
      <w:sz w:val="16"/>
      <w:szCs w:val="20"/>
    </w:rPr>
  </w:style>
  <w:style w:type="character" w:customStyle="1" w:styleId="Zkladntext2Char">
    <w:name w:val="Základní text 2 Char"/>
    <w:link w:val="Zkladntext2"/>
    <w:locked/>
    <w:rsid w:val="00EF5CC5"/>
    <w:rPr>
      <w:rFonts w:ascii="Arial MT CE Black" w:hAnsi="Arial MT CE Black" w:cs="Times New Roman"/>
      <w:sz w:val="20"/>
      <w:szCs w:val="20"/>
      <w:lang w:val="x-none" w:eastAsia="cs-CZ"/>
    </w:rPr>
  </w:style>
  <w:style w:type="paragraph" w:styleId="Zkladntextodsazen">
    <w:name w:val="Body Text Indent"/>
    <w:basedOn w:val="Normln"/>
    <w:link w:val="ZkladntextodsazenChar"/>
    <w:rsid w:val="00EF5CC5"/>
    <w:pPr>
      <w:ind w:left="426" w:firstLine="708"/>
      <w:jc w:val="both"/>
    </w:pPr>
    <w:rPr>
      <w:rFonts w:ascii="Arial" w:hAnsi="Arial"/>
      <w:sz w:val="22"/>
      <w:szCs w:val="20"/>
    </w:rPr>
  </w:style>
  <w:style w:type="character" w:customStyle="1" w:styleId="ZkladntextodsazenChar">
    <w:name w:val="Základní text odsazený Char"/>
    <w:link w:val="Zkladntextodsazen"/>
    <w:locked/>
    <w:rsid w:val="00EF5CC5"/>
    <w:rPr>
      <w:rFonts w:ascii="Arial" w:hAnsi="Arial" w:cs="Times New Roman"/>
      <w:sz w:val="20"/>
      <w:szCs w:val="20"/>
      <w:lang w:val="x-none" w:eastAsia="cs-CZ"/>
    </w:rPr>
  </w:style>
  <w:style w:type="paragraph" w:styleId="Zkladntext">
    <w:name w:val="Body Text"/>
    <w:basedOn w:val="Normln"/>
    <w:link w:val="ZkladntextChar"/>
    <w:rsid w:val="00EF5CC5"/>
    <w:pPr>
      <w:spacing w:after="120"/>
    </w:pPr>
  </w:style>
  <w:style w:type="character" w:customStyle="1" w:styleId="ZkladntextChar">
    <w:name w:val="Základní text Char"/>
    <w:link w:val="Zkladntext"/>
    <w:locked/>
    <w:rsid w:val="00EF5CC5"/>
    <w:rPr>
      <w:rFonts w:ascii="Times New Roman" w:hAnsi="Times New Roman" w:cs="Times New Roman"/>
      <w:sz w:val="24"/>
      <w:szCs w:val="24"/>
      <w:lang w:val="x-none" w:eastAsia="cs-CZ"/>
    </w:rPr>
  </w:style>
  <w:style w:type="paragraph" w:customStyle="1" w:styleId="ListParagraph1">
    <w:name w:val="List Paragraph1"/>
    <w:basedOn w:val="Normln"/>
    <w:rsid w:val="00EF5CC5"/>
    <w:pPr>
      <w:ind w:left="720"/>
    </w:pPr>
  </w:style>
  <w:style w:type="paragraph" w:styleId="Nzev">
    <w:name w:val="Title"/>
    <w:basedOn w:val="Normln"/>
    <w:link w:val="NzevChar"/>
    <w:qFormat/>
    <w:rsid w:val="00EF5CC5"/>
    <w:pPr>
      <w:jc w:val="center"/>
    </w:pPr>
    <w:rPr>
      <w:rFonts w:ascii="Arial" w:hAnsi="Arial" w:cs="Arial"/>
      <w:b/>
      <w:bCs/>
    </w:rPr>
  </w:style>
  <w:style w:type="character" w:customStyle="1" w:styleId="NzevChar">
    <w:name w:val="Název Char"/>
    <w:link w:val="Nzev"/>
    <w:locked/>
    <w:rsid w:val="00EF5CC5"/>
    <w:rPr>
      <w:rFonts w:ascii="Arial" w:hAnsi="Arial" w:cs="Arial"/>
      <w:b/>
      <w:bCs/>
      <w:sz w:val="24"/>
      <w:szCs w:val="24"/>
      <w:lang w:val="x-none" w:eastAsia="cs-CZ"/>
    </w:rPr>
  </w:style>
  <w:style w:type="paragraph" w:customStyle="1" w:styleId="Zkladntext21">
    <w:name w:val="Základní text 21"/>
    <w:basedOn w:val="Normln"/>
    <w:rsid w:val="00EF5CC5"/>
    <w:pPr>
      <w:spacing w:before="120"/>
      <w:ind w:left="567"/>
      <w:jc w:val="both"/>
    </w:pPr>
    <w:rPr>
      <w:rFonts w:ascii="Arial" w:hAnsi="Arial"/>
      <w:sz w:val="22"/>
      <w:szCs w:val="20"/>
    </w:rPr>
  </w:style>
  <w:style w:type="paragraph" w:customStyle="1" w:styleId="Zkladntext31">
    <w:name w:val="Základní text 31"/>
    <w:basedOn w:val="Normln"/>
    <w:rsid w:val="00EF5CC5"/>
    <w:pPr>
      <w:widowControl w:val="0"/>
      <w:jc w:val="both"/>
    </w:pPr>
    <w:rPr>
      <w:rFonts w:ascii="Arial" w:hAnsi="Arial"/>
      <w:szCs w:val="20"/>
    </w:rPr>
  </w:style>
  <w:style w:type="paragraph" w:customStyle="1" w:styleId="A4HP">
    <w:name w:val="A4HP"/>
    <w:rsid w:val="00EF5CC5"/>
    <w:pPr>
      <w:tabs>
        <w:tab w:val="left" w:pos="-720"/>
      </w:tabs>
      <w:suppressAutoHyphens/>
      <w:spacing w:line="360" w:lineRule="auto"/>
    </w:pPr>
    <w:rPr>
      <w:rFonts w:ascii="Courier New" w:hAnsi="Courier New"/>
      <w:sz w:val="24"/>
      <w:lang w:val="en-US"/>
    </w:rPr>
  </w:style>
  <w:style w:type="paragraph" w:styleId="Podnadpis">
    <w:name w:val="Subtitle"/>
    <w:basedOn w:val="Normln"/>
    <w:link w:val="PodnadpisChar"/>
    <w:qFormat/>
    <w:rsid w:val="00EF5CC5"/>
    <w:pPr>
      <w:widowControl w:val="0"/>
      <w:spacing w:line="240" w:lineRule="exact"/>
      <w:jc w:val="center"/>
    </w:pPr>
    <w:rPr>
      <w:rFonts w:ascii="Arial" w:hAnsi="Arial"/>
      <w:b/>
      <w:sz w:val="32"/>
      <w:szCs w:val="20"/>
    </w:rPr>
  </w:style>
  <w:style w:type="character" w:customStyle="1" w:styleId="PodnadpisChar">
    <w:name w:val="Podnadpis Char"/>
    <w:link w:val="Podnadpis"/>
    <w:locked/>
    <w:rsid w:val="00EF5CC5"/>
    <w:rPr>
      <w:rFonts w:ascii="Arial" w:hAnsi="Arial" w:cs="Times New Roman"/>
      <w:b/>
      <w:sz w:val="20"/>
      <w:szCs w:val="20"/>
      <w:lang w:val="x-none" w:eastAsia="cs-CZ"/>
    </w:rPr>
  </w:style>
  <w:style w:type="character" w:styleId="Odkaznakoment">
    <w:name w:val="annotation reference"/>
    <w:semiHidden/>
    <w:rsid w:val="00EF5CC5"/>
    <w:rPr>
      <w:sz w:val="16"/>
    </w:rPr>
  </w:style>
  <w:style w:type="paragraph" w:styleId="Textkomente">
    <w:name w:val="annotation text"/>
    <w:basedOn w:val="Normln"/>
    <w:link w:val="TextkomenteChar"/>
    <w:semiHidden/>
    <w:rsid w:val="00EF5CC5"/>
    <w:rPr>
      <w:sz w:val="20"/>
      <w:szCs w:val="20"/>
    </w:rPr>
  </w:style>
  <w:style w:type="character" w:customStyle="1" w:styleId="TextkomenteChar">
    <w:name w:val="Text komentáře Char"/>
    <w:link w:val="Textkomente"/>
    <w:locked/>
    <w:rsid w:val="00EF5CC5"/>
    <w:rPr>
      <w:rFonts w:ascii="Times New Roman" w:hAnsi="Times New Roman" w:cs="Times New Roman"/>
      <w:sz w:val="20"/>
      <w:szCs w:val="20"/>
      <w:lang w:val="x-none" w:eastAsia="cs-CZ"/>
    </w:rPr>
  </w:style>
  <w:style w:type="paragraph" w:styleId="Textbubliny">
    <w:name w:val="Balloon Text"/>
    <w:basedOn w:val="Normln"/>
    <w:link w:val="TextbublinyChar"/>
    <w:semiHidden/>
    <w:rsid w:val="00EF5CC5"/>
    <w:rPr>
      <w:rFonts w:ascii="Tahoma" w:hAnsi="Tahoma" w:cs="Tahoma"/>
      <w:sz w:val="16"/>
      <w:szCs w:val="16"/>
    </w:rPr>
  </w:style>
  <w:style w:type="character" w:customStyle="1" w:styleId="TextbublinyChar">
    <w:name w:val="Text bubliny Char"/>
    <w:link w:val="Textbubliny"/>
    <w:semiHidden/>
    <w:locked/>
    <w:rsid w:val="00EF5CC5"/>
    <w:rPr>
      <w:rFonts w:ascii="Tahoma" w:hAnsi="Tahoma" w:cs="Tahoma"/>
      <w:sz w:val="16"/>
      <w:szCs w:val="16"/>
      <w:lang w:val="x-none" w:eastAsia="cs-CZ"/>
    </w:rPr>
  </w:style>
  <w:style w:type="paragraph" w:styleId="Pedmtkomente">
    <w:name w:val="annotation subject"/>
    <w:basedOn w:val="Textkomente"/>
    <w:next w:val="Textkomente"/>
    <w:link w:val="PedmtkomenteChar"/>
    <w:semiHidden/>
    <w:rsid w:val="00F73FDF"/>
    <w:rPr>
      <w:b/>
      <w:bCs/>
    </w:rPr>
  </w:style>
  <w:style w:type="character" w:customStyle="1" w:styleId="PedmtkomenteChar">
    <w:name w:val="Předmět komentáře Char"/>
    <w:link w:val="Pedmtkomente"/>
    <w:semiHidden/>
    <w:locked/>
    <w:rsid w:val="00F73FDF"/>
    <w:rPr>
      <w:rFonts w:ascii="Times New Roman" w:hAnsi="Times New Roman" w:cs="Times New Roman"/>
      <w:b/>
      <w:bCs/>
      <w:sz w:val="20"/>
      <w:szCs w:val="20"/>
      <w:lang w:val="x-none" w:eastAsia="cs-CZ"/>
    </w:rPr>
  </w:style>
  <w:style w:type="character" w:styleId="Hypertextovodkaz">
    <w:name w:val="Hyperlink"/>
    <w:rsid w:val="0050692D"/>
    <w:rPr>
      <w:color w:val="0000FF"/>
      <w:u w:val="single"/>
    </w:rPr>
  </w:style>
  <w:style w:type="paragraph" w:customStyle="1" w:styleId="Odstavecseseznamem1">
    <w:name w:val="Odstavec se seznamem1"/>
    <w:basedOn w:val="Normln"/>
    <w:rsid w:val="00EC5766"/>
    <w:pPr>
      <w:ind w:left="720"/>
    </w:pPr>
  </w:style>
  <w:style w:type="paragraph" w:styleId="Odstavecseseznamem">
    <w:name w:val="List Paragraph"/>
    <w:aliases w:val="Odstavec_muj,Nad,Odstavec cíl se seznamem,Odstavec se seznamem5,Conclusion de partie"/>
    <w:basedOn w:val="Normln"/>
    <w:link w:val="OdstavecseseznamemChar"/>
    <w:uiPriority w:val="34"/>
    <w:qFormat/>
    <w:rsid w:val="00EC5766"/>
    <w:pPr>
      <w:ind w:left="720"/>
      <w:contextualSpacing/>
    </w:pPr>
  </w:style>
  <w:style w:type="paragraph" w:styleId="Zhlav">
    <w:name w:val="header"/>
    <w:basedOn w:val="Normln"/>
    <w:link w:val="ZhlavChar"/>
    <w:unhideWhenUsed/>
    <w:rsid w:val="00406955"/>
    <w:pPr>
      <w:tabs>
        <w:tab w:val="center" w:pos="4536"/>
        <w:tab w:val="right" w:pos="9072"/>
      </w:tabs>
    </w:pPr>
  </w:style>
  <w:style w:type="character" w:customStyle="1" w:styleId="ZhlavChar">
    <w:name w:val="Záhlaví Char"/>
    <w:basedOn w:val="Standardnpsmoodstavce"/>
    <w:link w:val="Zhlav"/>
    <w:rsid w:val="00406955"/>
    <w:rPr>
      <w:rFonts w:ascii="Times New Roman" w:hAnsi="Times New Roman"/>
      <w:sz w:val="24"/>
      <w:szCs w:val="24"/>
    </w:rPr>
  </w:style>
  <w:style w:type="paragraph" w:customStyle="1" w:styleId="NormalniBold">
    <w:name w:val="Normalni_Bold"/>
    <w:basedOn w:val="Normln"/>
    <w:rsid w:val="00E075A9"/>
    <w:pPr>
      <w:suppressAutoHyphens/>
    </w:pPr>
    <w:rPr>
      <w:rFonts w:eastAsia="Times New Roman"/>
      <w:b/>
      <w:sz w:val="20"/>
      <w:szCs w:val="20"/>
      <w:lang w:val="en-US" w:eastAsia="en-US"/>
    </w:rPr>
  </w:style>
  <w:style w:type="character" w:styleId="Siln">
    <w:name w:val="Strong"/>
    <w:basedOn w:val="Standardnpsmoodstavce"/>
    <w:uiPriority w:val="22"/>
    <w:qFormat/>
    <w:locked/>
    <w:rsid w:val="00D31391"/>
    <w:rPr>
      <w:b/>
      <w:bCs/>
    </w:rPr>
  </w:style>
  <w:style w:type="character" w:customStyle="1" w:styleId="WW8Num10z4">
    <w:name w:val="WW8Num10z4"/>
    <w:rsid w:val="00413C14"/>
  </w:style>
  <w:style w:type="character" w:customStyle="1" w:styleId="OdstavecseseznamemChar">
    <w:name w:val="Odstavec se seznamem Char"/>
    <w:aliases w:val="Odstavec_muj Char,Nad Char,Odstavec cíl se seznamem Char,Odstavec se seznamem5 Char,Conclusion de partie Char"/>
    <w:link w:val="Odstavecseseznamem"/>
    <w:uiPriority w:val="34"/>
    <w:locked/>
    <w:rsid w:val="00FB232B"/>
    <w:rPr>
      <w:rFonts w:ascii="Times New Roman" w:hAnsi="Times New Roman"/>
      <w:sz w:val="24"/>
      <w:szCs w:val="24"/>
    </w:rPr>
  </w:style>
  <w:style w:type="table" w:styleId="Mkatabulky">
    <w:name w:val="Table Grid"/>
    <w:basedOn w:val="Normlntabulka"/>
    <w:locked/>
    <w:rsid w:val="001C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B7130A"/>
    <w:rPr>
      <w:color w:val="605E5C"/>
      <w:shd w:val="clear" w:color="auto" w:fill="E1DFDD"/>
    </w:rPr>
  </w:style>
  <w:style w:type="paragraph" w:styleId="Revize">
    <w:name w:val="Revision"/>
    <w:hidden/>
    <w:uiPriority w:val="99"/>
    <w:semiHidden/>
    <w:rsid w:val="008E488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9044">
      <w:bodyDiv w:val="1"/>
      <w:marLeft w:val="0"/>
      <w:marRight w:val="0"/>
      <w:marTop w:val="0"/>
      <w:marBottom w:val="0"/>
      <w:divBdr>
        <w:top w:val="none" w:sz="0" w:space="0" w:color="auto"/>
        <w:left w:val="none" w:sz="0" w:space="0" w:color="auto"/>
        <w:bottom w:val="none" w:sz="0" w:space="0" w:color="auto"/>
        <w:right w:val="none" w:sz="0" w:space="0" w:color="auto"/>
      </w:divBdr>
    </w:div>
    <w:div w:id="97141575">
      <w:bodyDiv w:val="1"/>
      <w:marLeft w:val="0"/>
      <w:marRight w:val="0"/>
      <w:marTop w:val="0"/>
      <w:marBottom w:val="0"/>
      <w:divBdr>
        <w:top w:val="none" w:sz="0" w:space="0" w:color="auto"/>
        <w:left w:val="none" w:sz="0" w:space="0" w:color="auto"/>
        <w:bottom w:val="none" w:sz="0" w:space="0" w:color="auto"/>
        <w:right w:val="none" w:sz="0" w:space="0" w:color="auto"/>
      </w:divBdr>
    </w:div>
    <w:div w:id="202518762">
      <w:bodyDiv w:val="1"/>
      <w:marLeft w:val="0"/>
      <w:marRight w:val="0"/>
      <w:marTop w:val="0"/>
      <w:marBottom w:val="0"/>
      <w:divBdr>
        <w:top w:val="none" w:sz="0" w:space="0" w:color="auto"/>
        <w:left w:val="none" w:sz="0" w:space="0" w:color="auto"/>
        <w:bottom w:val="none" w:sz="0" w:space="0" w:color="auto"/>
        <w:right w:val="none" w:sz="0" w:space="0" w:color="auto"/>
      </w:divBdr>
    </w:div>
    <w:div w:id="410346259">
      <w:bodyDiv w:val="1"/>
      <w:marLeft w:val="0"/>
      <w:marRight w:val="0"/>
      <w:marTop w:val="0"/>
      <w:marBottom w:val="0"/>
      <w:divBdr>
        <w:top w:val="none" w:sz="0" w:space="0" w:color="auto"/>
        <w:left w:val="none" w:sz="0" w:space="0" w:color="auto"/>
        <w:bottom w:val="none" w:sz="0" w:space="0" w:color="auto"/>
        <w:right w:val="none" w:sz="0" w:space="0" w:color="auto"/>
      </w:divBdr>
    </w:div>
    <w:div w:id="538249630">
      <w:bodyDiv w:val="1"/>
      <w:marLeft w:val="0"/>
      <w:marRight w:val="0"/>
      <w:marTop w:val="0"/>
      <w:marBottom w:val="0"/>
      <w:divBdr>
        <w:top w:val="none" w:sz="0" w:space="0" w:color="auto"/>
        <w:left w:val="none" w:sz="0" w:space="0" w:color="auto"/>
        <w:bottom w:val="none" w:sz="0" w:space="0" w:color="auto"/>
        <w:right w:val="none" w:sz="0" w:space="0" w:color="auto"/>
      </w:divBdr>
    </w:div>
    <w:div w:id="582179628">
      <w:bodyDiv w:val="1"/>
      <w:marLeft w:val="0"/>
      <w:marRight w:val="0"/>
      <w:marTop w:val="0"/>
      <w:marBottom w:val="0"/>
      <w:divBdr>
        <w:top w:val="none" w:sz="0" w:space="0" w:color="auto"/>
        <w:left w:val="none" w:sz="0" w:space="0" w:color="auto"/>
        <w:bottom w:val="none" w:sz="0" w:space="0" w:color="auto"/>
        <w:right w:val="none" w:sz="0" w:space="0" w:color="auto"/>
      </w:divBdr>
    </w:div>
    <w:div w:id="597911173">
      <w:bodyDiv w:val="1"/>
      <w:marLeft w:val="0"/>
      <w:marRight w:val="0"/>
      <w:marTop w:val="0"/>
      <w:marBottom w:val="0"/>
      <w:divBdr>
        <w:top w:val="none" w:sz="0" w:space="0" w:color="auto"/>
        <w:left w:val="none" w:sz="0" w:space="0" w:color="auto"/>
        <w:bottom w:val="none" w:sz="0" w:space="0" w:color="auto"/>
        <w:right w:val="none" w:sz="0" w:space="0" w:color="auto"/>
      </w:divBdr>
    </w:div>
    <w:div w:id="615646894">
      <w:bodyDiv w:val="1"/>
      <w:marLeft w:val="0"/>
      <w:marRight w:val="0"/>
      <w:marTop w:val="0"/>
      <w:marBottom w:val="0"/>
      <w:divBdr>
        <w:top w:val="none" w:sz="0" w:space="0" w:color="auto"/>
        <w:left w:val="none" w:sz="0" w:space="0" w:color="auto"/>
        <w:bottom w:val="none" w:sz="0" w:space="0" w:color="auto"/>
        <w:right w:val="none" w:sz="0" w:space="0" w:color="auto"/>
      </w:divBdr>
    </w:div>
    <w:div w:id="627245628">
      <w:bodyDiv w:val="1"/>
      <w:marLeft w:val="0"/>
      <w:marRight w:val="0"/>
      <w:marTop w:val="0"/>
      <w:marBottom w:val="0"/>
      <w:divBdr>
        <w:top w:val="none" w:sz="0" w:space="0" w:color="auto"/>
        <w:left w:val="none" w:sz="0" w:space="0" w:color="auto"/>
        <w:bottom w:val="none" w:sz="0" w:space="0" w:color="auto"/>
        <w:right w:val="none" w:sz="0" w:space="0" w:color="auto"/>
      </w:divBdr>
    </w:div>
    <w:div w:id="684791161">
      <w:bodyDiv w:val="1"/>
      <w:marLeft w:val="0"/>
      <w:marRight w:val="0"/>
      <w:marTop w:val="0"/>
      <w:marBottom w:val="0"/>
      <w:divBdr>
        <w:top w:val="none" w:sz="0" w:space="0" w:color="auto"/>
        <w:left w:val="none" w:sz="0" w:space="0" w:color="auto"/>
        <w:bottom w:val="none" w:sz="0" w:space="0" w:color="auto"/>
        <w:right w:val="none" w:sz="0" w:space="0" w:color="auto"/>
      </w:divBdr>
    </w:div>
    <w:div w:id="693074201">
      <w:bodyDiv w:val="1"/>
      <w:marLeft w:val="0"/>
      <w:marRight w:val="0"/>
      <w:marTop w:val="0"/>
      <w:marBottom w:val="0"/>
      <w:divBdr>
        <w:top w:val="none" w:sz="0" w:space="0" w:color="auto"/>
        <w:left w:val="none" w:sz="0" w:space="0" w:color="auto"/>
        <w:bottom w:val="none" w:sz="0" w:space="0" w:color="auto"/>
        <w:right w:val="none" w:sz="0" w:space="0" w:color="auto"/>
      </w:divBdr>
    </w:div>
    <w:div w:id="908929821">
      <w:bodyDiv w:val="1"/>
      <w:marLeft w:val="0"/>
      <w:marRight w:val="0"/>
      <w:marTop w:val="0"/>
      <w:marBottom w:val="0"/>
      <w:divBdr>
        <w:top w:val="none" w:sz="0" w:space="0" w:color="auto"/>
        <w:left w:val="none" w:sz="0" w:space="0" w:color="auto"/>
        <w:bottom w:val="none" w:sz="0" w:space="0" w:color="auto"/>
        <w:right w:val="none" w:sz="0" w:space="0" w:color="auto"/>
      </w:divBdr>
    </w:div>
    <w:div w:id="910583415">
      <w:bodyDiv w:val="1"/>
      <w:marLeft w:val="0"/>
      <w:marRight w:val="0"/>
      <w:marTop w:val="0"/>
      <w:marBottom w:val="0"/>
      <w:divBdr>
        <w:top w:val="none" w:sz="0" w:space="0" w:color="auto"/>
        <w:left w:val="none" w:sz="0" w:space="0" w:color="auto"/>
        <w:bottom w:val="none" w:sz="0" w:space="0" w:color="auto"/>
        <w:right w:val="none" w:sz="0" w:space="0" w:color="auto"/>
      </w:divBdr>
    </w:div>
    <w:div w:id="922300793">
      <w:bodyDiv w:val="1"/>
      <w:marLeft w:val="0"/>
      <w:marRight w:val="0"/>
      <w:marTop w:val="0"/>
      <w:marBottom w:val="0"/>
      <w:divBdr>
        <w:top w:val="none" w:sz="0" w:space="0" w:color="auto"/>
        <w:left w:val="none" w:sz="0" w:space="0" w:color="auto"/>
        <w:bottom w:val="none" w:sz="0" w:space="0" w:color="auto"/>
        <w:right w:val="none" w:sz="0" w:space="0" w:color="auto"/>
      </w:divBdr>
    </w:div>
    <w:div w:id="980233344">
      <w:bodyDiv w:val="1"/>
      <w:marLeft w:val="0"/>
      <w:marRight w:val="0"/>
      <w:marTop w:val="0"/>
      <w:marBottom w:val="0"/>
      <w:divBdr>
        <w:top w:val="none" w:sz="0" w:space="0" w:color="auto"/>
        <w:left w:val="none" w:sz="0" w:space="0" w:color="auto"/>
        <w:bottom w:val="none" w:sz="0" w:space="0" w:color="auto"/>
        <w:right w:val="none" w:sz="0" w:space="0" w:color="auto"/>
      </w:divBdr>
    </w:div>
    <w:div w:id="1070006600">
      <w:bodyDiv w:val="1"/>
      <w:marLeft w:val="0"/>
      <w:marRight w:val="0"/>
      <w:marTop w:val="0"/>
      <w:marBottom w:val="0"/>
      <w:divBdr>
        <w:top w:val="none" w:sz="0" w:space="0" w:color="auto"/>
        <w:left w:val="none" w:sz="0" w:space="0" w:color="auto"/>
        <w:bottom w:val="none" w:sz="0" w:space="0" w:color="auto"/>
        <w:right w:val="none" w:sz="0" w:space="0" w:color="auto"/>
      </w:divBdr>
    </w:div>
    <w:div w:id="1100105315">
      <w:bodyDiv w:val="1"/>
      <w:marLeft w:val="0"/>
      <w:marRight w:val="0"/>
      <w:marTop w:val="0"/>
      <w:marBottom w:val="0"/>
      <w:divBdr>
        <w:top w:val="none" w:sz="0" w:space="0" w:color="auto"/>
        <w:left w:val="none" w:sz="0" w:space="0" w:color="auto"/>
        <w:bottom w:val="none" w:sz="0" w:space="0" w:color="auto"/>
        <w:right w:val="none" w:sz="0" w:space="0" w:color="auto"/>
      </w:divBdr>
    </w:div>
    <w:div w:id="1128738090">
      <w:bodyDiv w:val="1"/>
      <w:marLeft w:val="0"/>
      <w:marRight w:val="0"/>
      <w:marTop w:val="0"/>
      <w:marBottom w:val="0"/>
      <w:divBdr>
        <w:top w:val="none" w:sz="0" w:space="0" w:color="auto"/>
        <w:left w:val="none" w:sz="0" w:space="0" w:color="auto"/>
        <w:bottom w:val="none" w:sz="0" w:space="0" w:color="auto"/>
        <w:right w:val="none" w:sz="0" w:space="0" w:color="auto"/>
      </w:divBdr>
    </w:div>
    <w:div w:id="1180585463">
      <w:bodyDiv w:val="1"/>
      <w:marLeft w:val="0"/>
      <w:marRight w:val="0"/>
      <w:marTop w:val="0"/>
      <w:marBottom w:val="0"/>
      <w:divBdr>
        <w:top w:val="none" w:sz="0" w:space="0" w:color="auto"/>
        <w:left w:val="none" w:sz="0" w:space="0" w:color="auto"/>
        <w:bottom w:val="none" w:sz="0" w:space="0" w:color="auto"/>
        <w:right w:val="none" w:sz="0" w:space="0" w:color="auto"/>
      </w:divBdr>
    </w:div>
    <w:div w:id="1302417890">
      <w:bodyDiv w:val="1"/>
      <w:marLeft w:val="0"/>
      <w:marRight w:val="0"/>
      <w:marTop w:val="0"/>
      <w:marBottom w:val="0"/>
      <w:divBdr>
        <w:top w:val="none" w:sz="0" w:space="0" w:color="auto"/>
        <w:left w:val="none" w:sz="0" w:space="0" w:color="auto"/>
        <w:bottom w:val="none" w:sz="0" w:space="0" w:color="auto"/>
        <w:right w:val="none" w:sz="0" w:space="0" w:color="auto"/>
      </w:divBdr>
    </w:div>
    <w:div w:id="1479030521">
      <w:bodyDiv w:val="1"/>
      <w:marLeft w:val="0"/>
      <w:marRight w:val="0"/>
      <w:marTop w:val="0"/>
      <w:marBottom w:val="0"/>
      <w:divBdr>
        <w:top w:val="none" w:sz="0" w:space="0" w:color="auto"/>
        <w:left w:val="none" w:sz="0" w:space="0" w:color="auto"/>
        <w:bottom w:val="none" w:sz="0" w:space="0" w:color="auto"/>
        <w:right w:val="none" w:sz="0" w:space="0" w:color="auto"/>
      </w:divBdr>
    </w:div>
    <w:div w:id="1536650245">
      <w:bodyDiv w:val="1"/>
      <w:marLeft w:val="0"/>
      <w:marRight w:val="0"/>
      <w:marTop w:val="0"/>
      <w:marBottom w:val="0"/>
      <w:divBdr>
        <w:top w:val="none" w:sz="0" w:space="0" w:color="auto"/>
        <w:left w:val="none" w:sz="0" w:space="0" w:color="auto"/>
        <w:bottom w:val="none" w:sz="0" w:space="0" w:color="auto"/>
        <w:right w:val="none" w:sz="0" w:space="0" w:color="auto"/>
      </w:divBdr>
    </w:div>
    <w:div w:id="1654525598">
      <w:bodyDiv w:val="1"/>
      <w:marLeft w:val="0"/>
      <w:marRight w:val="0"/>
      <w:marTop w:val="0"/>
      <w:marBottom w:val="0"/>
      <w:divBdr>
        <w:top w:val="none" w:sz="0" w:space="0" w:color="auto"/>
        <w:left w:val="none" w:sz="0" w:space="0" w:color="auto"/>
        <w:bottom w:val="none" w:sz="0" w:space="0" w:color="auto"/>
        <w:right w:val="none" w:sz="0" w:space="0" w:color="auto"/>
      </w:divBdr>
    </w:div>
    <w:div w:id="1724331577">
      <w:bodyDiv w:val="1"/>
      <w:marLeft w:val="0"/>
      <w:marRight w:val="0"/>
      <w:marTop w:val="0"/>
      <w:marBottom w:val="0"/>
      <w:divBdr>
        <w:top w:val="none" w:sz="0" w:space="0" w:color="auto"/>
        <w:left w:val="none" w:sz="0" w:space="0" w:color="auto"/>
        <w:bottom w:val="none" w:sz="0" w:space="0" w:color="auto"/>
        <w:right w:val="none" w:sz="0" w:space="0" w:color="auto"/>
      </w:divBdr>
    </w:div>
    <w:div w:id="1803883570">
      <w:bodyDiv w:val="1"/>
      <w:marLeft w:val="0"/>
      <w:marRight w:val="0"/>
      <w:marTop w:val="0"/>
      <w:marBottom w:val="0"/>
      <w:divBdr>
        <w:top w:val="none" w:sz="0" w:space="0" w:color="auto"/>
        <w:left w:val="none" w:sz="0" w:space="0" w:color="auto"/>
        <w:bottom w:val="none" w:sz="0" w:space="0" w:color="auto"/>
        <w:right w:val="none" w:sz="0" w:space="0" w:color="auto"/>
      </w:divBdr>
    </w:div>
    <w:div w:id="1817406794">
      <w:bodyDiv w:val="1"/>
      <w:marLeft w:val="0"/>
      <w:marRight w:val="0"/>
      <w:marTop w:val="0"/>
      <w:marBottom w:val="0"/>
      <w:divBdr>
        <w:top w:val="none" w:sz="0" w:space="0" w:color="auto"/>
        <w:left w:val="none" w:sz="0" w:space="0" w:color="auto"/>
        <w:bottom w:val="none" w:sz="0" w:space="0" w:color="auto"/>
        <w:right w:val="none" w:sz="0" w:space="0" w:color="auto"/>
      </w:divBdr>
    </w:div>
    <w:div w:id="1850558879">
      <w:bodyDiv w:val="1"/>
      <w:marLeft w:val="0"/>
      <w:marRight w:val="0"/>
      <w:marTop w:val="0"/>
      <w:marBottom w:val="0"/>
      <w:divBdr>
        <w:top w:val="none" w:sz="0" w:space="0" w:color="auto"/>
        <w:left w:val="none" w:sz="0" w:space="0" w:color="auto"/>
        <w:bottom w:val="none" w:sz="0" w:space="0" w:color="auto"/>
        <w:right w:val="none" w:sz="0" w:space="0" w:color="auto"/>
      </w:divBdr>
    </w:div>
    <w:div w:id="1880166275">
      <w:bodyDiv w:val="1"/>
      <w:marLeft w:val="0"/>
      <w:marRight w:val="0"/>
      <w:marTop w:val="0"/>
      <w:marBottom w:val="0"/>
      <w:divBdr>
        <w:top w:val="none" w:sz="0" w:space="0" w:color="auto"/>
        <w:left w:val="none" w:sz="0" w:space="0" w:color="auto"/>
        <w:bottom w:val="none" w:sz="0" w:space="0" w:color="auto"/>
        <w:right w:val="none" w:sz="0" w:space="0" w:color="auto"/>
      </w:divBdr>
    </w:div>
    <w:div w:id="188717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957DB-300D-410B-A5DD-685C48E4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9740</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Company>
  <LinksUpToDate>false</LinksUpToDate>
  <CharactersWithSpaces>11368</CharactersWithSpaces>
  <SharedDoc>false</SharedDoc>
  <HLinks>
    <vt:vector size="6" baseType="variant">
      <vt:variant>
        <vt:i4>2883662</vt:i4>
      </vt:variant>
      <vt:variant>
        <vt:i4>0</vt:i4>
      </vt:variant>
      <vt:variant>
        <vt:i4>0</vt:i4>
      </vt:variant>
      <vt:variant>
        <vt:i4>5</vt:i4>
      </vt:variant>
      <vt:variant>
        <vt:lpwstr>mailto:klecka@ipp.cas.cz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Chraska</dc:creator>
  <cp:lastModifiedBy>miriam</cp:lastModifiedBy>
  <cp:revision>2</cp:revision>
  <cp:lastPrinted>2018-01-10T15:26:00Z</cp:lastPrinted>
  <dcterms:created xsi:type="dcterms:W3CDTF">2023-06-21T12:10:00Z</dcterms:created>
  <dcterms:modified xsi:type="dcterms:W3CDTF">2023-06-21T12:10:00Z</dcterms:modified>
</cp:coreProperties>
</file>