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64BF" w14:textId="77777777" w:rsidR="00D834E1" w:rsidRPr="00F40E53" w:rsidRDefault="00D834E1" w:rsidP="00D834E1">
      <w:pPr>
        <w:jc w:val="center"/>
        <w:rPr>
          <w:b/>
          <w:u w:val="single"/>
        </w:rPr>
      </w:pPr>
      <w:r w:rsidRPr="00F40E53">
        <w:rPr>
          <w:b/>
          <w:sz w:val="32"/>
        </w:rPr>
        <w:t>Smlouva o kontrolní činnosti</w:t>
      </w:r>
    </w:p>
    <w:p w14:paraId="51E3B1F3" w14:textId="060A653C" w:rsidR="00D834E1" w:rsidRPr="00F40E53" w:rsidRDefault="00F35FB4" w:rsidP="00F35FB4">
      <w:pPr>
        <w:jc w:val="center"/>
        <w:rPr>
          <w:sz w:val="22"/>
        </w:rPr>
      </w:pPr>
      <w:r>
        <w:rPr>
          <w:b/>
        </w:rPr>
        <w:t>č. 230733</w:t>
      </w:r>
    </w:p>
    <w:p w14:paraId="06729F63" w14:textId="77777777" w:rsidR="00F40E53" w:rsidRDefault="00F40E53" w:rsidP="00D834E1">
      <w:pPr>
        <w:pStyle w:val="Zkladntext"/>
        <w:spacing w:before="120"/>
        <w:ind w:left="295" w:hanging="295"/>
        <w:rPr>
          <w:sz w:val="22"/>
        </w:rPr>
      </w:pPr>
    </w:p>
    <w:p w14:paraId="272EAAD2" w14:textId="0546C14F" w:rsidR="00D834E1" w:rsidRPr="00F40E53" w:rsidRDefault="00D834E1" w:rsidP="00D834E1">
      <w:pPr>
        <w:pStyle w:val="Zkladntext"/>
        <w:spacing w:before="120"/>
        <w:ind w:left="295" w:hanging="295"/>
      </w:pPr>
      <w:r w:rsidRPr="00F40E53">
        <w:rPr>
          <w:sz w:val="22"/>
        </w:rPr>
        <w:t xml:space="preserve">uzavřená dne, měsíce a roku níže uvedeného na základě ustanovení § 2586 a násl. zák. č. 89/2012 Sb., občanský zákoník, </w:t>
      </w:r>
      <w:r w:rsidRPr="00F40E53">
        <w:rPr>
          <w:sz w:val="22"/>
          <w:lang w:val="cs-CZ"/>
        </w:rPr>
        <w:t>ve znění pozdějších předpisů</w:t>
      </w:r>
    </w:p>
    <w:p w14:paraId="445BF136" w14:textId="77777777" w:rsidR="00D834E1" w:rsidRPr="00F40E53" w:rsidRDefault="00D834E1" w:rsidP="00D834E1"/>
    <w:p w14:paraId="164183EE" w14:textId="77777777" w:rsidR="00D834E1" w:rsidRPr="00F40E53" w:rsidRDefault="00D834E1" w:rsidP="00D834E1"/>
    <w:p w14:paraId="6A6EF6BC" w14:textId="77777777" w:rsidR="00D834E1" w:rsidRPr="00F40E53" w:rsidRDefault="00D834E1" w:rsidP="00D834E1"/>
    <w:p w14:paraId="3DFC69C2" w14:textId="77777777" w:rsidR="00D834E1" w:rsidRPr="00F40E53" w:rsidRDefault="00D834E1" w:rsidP="00D834E1">
      <w:pPr>
        <w:jc w:val="both"/>
        <w:rPr>
          <w:b/>
          <w:u w:val="single"/>
        </w:rPr>
      </w:pPr>
      <w:r w:rsidRPr="00F40E53">
        <w:rPr>
          <w:b/>
        </w:rPr>
        <w:t xml:space="preserve">Smluvní strany </w:t>
      </w:r>
    </w:p>
    <w:p w14:paraId="5A3E0393" w14:textId="77777777" w:rsidR="00F40E53" w:rsidRDefault="00F40E53" w:rsidP="00D834E1">
      <w:pPr>
        <w:jc w:val="both"/>
        <w:rPr>
          <w:b/>
          <w:u w:val="single"/>
        </w:rPr>
      </w:pPr>
    </w:p>
    <w:p w14:paraId="1771FAB1" w14:textId="76594877" w:rsidR="00D834E1" w:rsidRPr="00F40E53" w:rsidRDefault="00D834E1" w:rsidP="00D834E1">
      <w:pPr>
        <w:jc w:val="both"/>
        <w:rPr>
          <w:b/>
          <w:u w:val="single"/>
        </w:rPr>
      </w:pPr>
      <w:r w:rsidRPr="00F40E53">
        <w:rPr>
          <w:b/>
          <w:u w:val="single"/>
        </w:rPr>
        <w:t xml:space="preserve">Objednatel: </w:t>
      </w:r>
    </w:p>
    <w:p w14:paraId="6466C198" w14:textId="77777777" w:rsidR="002D3579" w:rsidRPr="00F40E53" w:rsidRDefault="002D3579" w:rsidP="00D834E1">
      <w:pPr>
        <w:jc w:val="both"/>
      </w:pPr>
    </w:p>
    <w:p w14:paraId="0AAB0928" w14:textId="77777777" w:rsidR="00D834E1" w:rsidRPr="00F40E53" w:rsidRDefault="00D834E1" w:rsidP="00D834E1">
      <w:pPr>
        <w:jc w:val="both"/>
      </w:pPr>
      <w:r w:rsidRPr="00F40E53">
        <w:t>Národní muzeum</w:t>
      </w:r>
    </w:p>
    <w:p w14:paraId="5E8B077D" w14:textId="6FC1FB82" w:rsidR="00D834E1" w:rsidRPr="00F40E53" w:rsidRDefault="00D834E1" w:rsidP="00D834E1">
      <w:pPr>
        <w:jc w:val="both"/>
      </w:pPr>
      <w:r w:rsidRPr="00F40E53">
        <w:t>se sídlem: Praha 1, Václavské náměstí 68, PSČ 115 79</w:t>
      </w:r>
    </w:p>
    <w:p w14:paraId="16AB3CF3" w14:textId="77777777" w:rsidR="00D834E1" w:rsidRPr="00F40E53" w:rsidRDefault="00D834E1" w:rsidP="00D834E1">
      <w:pPr>
        <w:jc w:val="both"/>
      </w:pPr>
      <w:r w:rsidRPr="00F40E53">
        <w:t>jejímž jménem jedná: Ing. Rudolf Pohl, provozní náměstek NM</w:t>
      </w:r>
    </w:p>
    <w:p w14:paraId="424DF764" w14:textId="77777777" w:rsidR="00D834E1" w:rsidRPr="00F40E53" w:rsidRDefault="00D834E1" w:rsidP="00D834E1">
      <w:pPr>
        <w:jc w:val="both"/>
      </w:pPr>
      <w:r w:rsidRPr="00F40E53">
        <w:t>IČ: 00023272, DIČ: CZ 00023272</w:t>
      </w:r>
    </w:p>
    <w:p w14:paraId="44188B3F" w14:textId="77777777" w:rsidR="00D834E1" w:rsidRPr="00F40E53" w:rsidRDefault="00D834E1" w:rsidP="00D834E1">
      <w:pPr>
        <w:jc w:val="both"/>
      </w:pPr>
      <w:r w:rsidRPr="00F40E53">
        <w:t>(dále jen „objednatel“)</w:t>
      </w:r>
    </w:p>
    <w:p w14:paraId="7CA2DA82" w14:textId="77777777" w:rsidR="00D834E1" w:rsidRPr="00F40E53" w:rsidRDefault="00D834E1" w:rsidP="00D834E1">
      <w:pPr>
        <w:jc w:val="both"/>
      </w:pPr>
    </w:p>
    <w:p w14:paraId="0EA59947" w14:textId="77777777" w:rsidR="00D834E1" w:rsidRPr="00F40E53" w:rsidRDefault="00D834E1" w:rsidP="00D834E1">
      <w:pPr>
        <w:jc w:val="both"/>
      </w:pPr>
      <w:r w:rsidRPr="00F40E53">
        <w:rPr>
          <w:b/>
          <w:u w:val="single"/>
        </w:rPr>
        <w:t>Dodavatel:</w:t>
      </w:r>
    </w:p>
    <w:p w14:paraId="752A47EA" w14:textId="77777777" w:rsidR="002D3579" w:rsidRPr="00F40E53" w:rsidRDefault="002D3579" w:rsidP="00D834E1">
      <w:pPr>
        <w:rPr>
          <w:highlight w:val="yellow"/>
        </w:rPr>
      </w:pPr>
    </w:p>
    <w:p w14:paraId="01F5E993" w14:textId="31E6B237" w:rsidR="00D834E1" w:rsidRPr="008E299B" w:rsidRDefault="008E299B" w:rsidP="00D834E1">
      <w:r w:rsidRPr="008E299B">
        <w:t>PHP – SERVIS, s.r.o.</w:t>
      </w:r>
    </w:p>
    <w:p w14:paraId="520E6965" w14:textId="6E1A726F" w:rsidR="00D834E1" w:rsidRPr="008E299B" w:rsidRDefault="00D834E1" w:rsidP="00D834E1">
      <w:r w:rsidRPr="008E299B">
        <w:t xml:space="preserve">se sídlem: </w:t>
      </w:r>
      <w:r w:rsidR="008E299B" w:rsidRPr="008E299B">
        <w:t>Bergmannova 114</w:t>
      </w:r>
      <w:r w:rsidR="00C11F69">
        <w:t>,</w:t>
      </w:r>
      <w:r w:rsidR="008E299B" w:rsidRPr="008E299B">
        <w:t xml:space="preserve">  Dolní Rychnov</w:t>
      </w:r>
      <w:r w:rsidR="00374060" w:rsidRPr="008E299B">
        <w:t xml:space="preserve">, </w:t>
      </w:r>
      <w:r w:rsidR="00374060">
        <w:t xml:space="preserve">PSČ </w:t>
      </w:r>
      <w:r w:rsidR="00374060" w:rsidRPr="008E299B">
        <w:t>356 04</w:t>
      </w:r>
    </w:p>
    <w:p w14:paraId="0DEE1BFE" w14:textId="1C68E1D9" w:rsidR="00D834E1" w:rsidRPr="008E299B" w:rsidRDefault="00D834E1" w:rsidP="00D834E1">
      <w:r w:rsidRPr="008E299B">
        <w:t>IČ</w:t>
      </w:r>
      <w:r w:rsidR="008E299B" w:rsidRPr="008E299B">
        <w:t xml:space="preserve">: 291 01 352, </w:t>
      </w:r>
      <w:r w:rsidRPr="008E299B">
        <w:t>DIČ:</w:t>
      </w:r>
      <w:r w:rsidR="008E299B" w:rsidRPr="008E299B">
        <w:t xml:space="preserve"> CZ29101352</w:t>
      </w:r>
      <w:r w:rsidRPr="008E299B">
        <w:t xml:space="preserve"> </w:t>
      </w:r>
    </w:p>
    <w:p w14:paraId="02B490A8" w14:textId="364C029D" w:rsidR="00D834E1" w:rsidRPr="008E299B" w:rsidRDefault="00D834E1" w:rsidP="00D834E1">
      <w:r w:rsidRPr="008E299B">
        <w:t>Zastoupený:</w:t>
      </w:r>
      <w:r w:rsidR="008E299B" w:rsidRPr="008E299B">
        <w:t xml:space="preserve"> Žanetou Kutilovou – jednatelkou společnosti</w:t>
      </w:r>
    </w:p>
    <w:p w14:paraId="641E250B" w14:textId="28F51BB5" w:rsidR="00D834E1" w:rsidRPr="008E299B" w:rsidRDefault="00D834E1" w:rsidP="00D834E1">
      <w:r w:rsidRPr="008E299B">
        <w:t xml:space="preserve">číslo účtu: </w:t>
      </w:r>
      <w:r w:rsidR="008E299B" w:rsidRPr="008E299B">
        <w:t xml:space="preserve"> </w:t>
      </w:r>
      <w:r w:rsidR="004001DC">
        <w:t>xxxxxxxxxxxxxxxxx</w:t>
      </w:r>
    </w:p>
    <w:p w14:paraId="737FF0AF" w14:textId="77777777" w:rsidR="00D834E1" w:rsidRPr="00F40E53" w:rsidRDefault="00D834E1" w:rsidP="00D834E1">
      <w:pPr>
        <w:tabs>
          <w:tab w:val="left" w:pos="6237"/>
        </w:tabs>
        <w:jc w:val="both"/>
      </w:pPr>
      <w:r w:rsidRPr="008E299B">
        <w:t>(dále jen „dodavatel“)</w:t>
      </w:r>
    </w:p>
    <w:p w14:paraId="0E416AAE" w14:textId="77777777" w:rsidR="00D834E1" w:rsidRPr="00F40E53" w:rsidRDefault="00D834E1" w:rsidP="00D834E1">
      <w:pPr>
        <w:tabs>
          <w:tab w:val="left" w:pos="6237"/>
        </w:tabs>
        <w:jc w:val="both"/>
      </w:pPr>
    </w:p>
    <w:p w14:paraId="4C115BAE" w14:textId="77777777" w:rsidR="00D834E1" w:rsidRPr="00F40E53" w:rsidRDefault="00D834E1" w:rsidP="00D834E1">
      <w:pPr>
        <w:tabs>
          <w:tab w:val="left" w:pos="6237"/>
        </w:tabs>
        <w:jc w:val="both"/>
      </w:pPr>
    </w:p>
    <w:p w14:paraId="50F6F0F6" w14:textId="77777777" w:rsidR="00D834E1" w:rsidRPr="00F40E53" w:rsidRDefault="00D834E1" w:rsidP="00D834E1">
      <w:pPr>
        <w:jc w:val="both"/>
      </w:pPr>
    </w:p>
    <w:p w14:paraId="2C86E389" w14:textId="77777777" w:rsidR="00D834E1" w:rsidRPr="00F40E53" w:rsidRDefault="00D834E1" w:rsidP="00D834E1">
      <w:pPr>
        <w:pStyle w:val="Nadpis1"/>
        <w:numPr>
          <w:ilvl w:val="0"/>
          <w:numId w:val="2"/>
        </w:numPr>
        <w:tabs>
          <w:tab w:val="clear" w:pos="2126"/>
          <w:tab w:val="clear" w:pos="7088"/>
          <w:tab w:val="left" w:pos="426"/>
        </w:tabs>
        <w:ind w:hanging="720"/>
      </w:pPr>
      <w:r w:rsidRPr="00F40E53">
        <w:t>Předmět smlouvy</w:t>
      </w:r>
    </w:p>
    <w:p w14:paraId="4DD3D443" w14:textId="1523013A" w:rsidR="00D834E1" w:rsidRPr="00F40E53" w:rsidRDefault="00D834E1" w:rsidP="00A850DC">
      <w:pPr>
        <w:ind w:left="426" w:hanging="426"/>
        <w:jc w:val="both"/>
      </w:pPr>
      <w:r w:rsidRPr="00F40E53">
        <w:t xml:space="preserve">1.1. Smlouva se uzavírá na základě výběrového řízení </w:t>
      </w:r>
      <w:r w:rsidR="00142191">
        <w:t>N006/23/V00011069</w:t>
      </w:r>
      <w:r w:rsidRPr="00F40E53">
        <w:t xml:space="preserve"> ze dne   </w:t>
      </w:r>
      <w:r w:rsidR="00A850DC">
        <w:t>9. 5. 2023.</w:t>
      </w:r>
      <w:r w:rsidRPr="00F40E53">
        <w:t xml:space="preserve">                                      </w:t>
      </w:r>
    </w:p>
    <w:p w14:paraId="5282F1D8" w14:textId="77777777" w:rsidR="00D834E1" w:rsidRPr="00F40E53" w:rsidRDefault="00D834E1" w:rsidP="00D834E1">
      <w:pPr>
        <w:pStyle w:val="Nadpis1"/>
        <w:numPr>
          <w:ilvl w:val="0"/>
          <w:numId w:val="0"/>
        </w:numPr>
        <w:tabs>
          <w:tab w:val="clear" w:pos="2126"/>
          <w:tab w:val="left" w:pos="426"/>
        </w:tabs>
        <w:ind w:left="426" w:hanging="426"/>
      </w:pPr>
      <w:r w:rsidRPr="00F40E53">
        <w:rPr>
          <w:b w:val="0"/>
        </w:rPr>
        <w:t>1.2. Účelem této smlouvy je zajistit provedení pravidelných revizí včetně oprav hasicích přístrojů, hydrantů a suchovodů v objektech Národního muzea. Seznam objektů a technická specifikace zakázky je v Příloze č. 1, která je nedílnou součástí této smlouvy. Revize budou provedeny dle platných ČSN současně s vystavením kontrolních osvědčení (revizních zpráv) s cílem bezpečného provozu zřízení.</w:t>
      </w:r>
    </w:p>
    <w:p w14:paraId="0484CDB4" w14:textId="77777777" w:rsidR="00D834E1" w:rsidRPr="00F40E53" w:rsidRDefault="00D834E1" w:rsidP="00D834E1">
      <w:pPr>
        <w:jc w:val="both"/>
      </w:pPr>
    </w:p>
    <w:p w14:paraId="75D42AE2" w14:textId="77777777" w:rsidR="00D834E1" w:rsidRPr="00F40E53" w:rsidRDefault="00D834E1" w:rsidP="00D834E1">
      <w:pPr>
        <w:jc w:val="both"/>
      </w:pPr>
    </w:p>
    <w:p w14:paraId="677E1EA7" w14:textId="77777777" w:rsidR="00D834E1" w:rsidRPr="00F40E53" w:rsidRDefault="00D834E1" w:rsidP="00D834E1">
      <w:pPr>
        <w:numPr>
          <w:ilvl w:val="0"/>
          <w:numId w:val="2"/>
        </w:numPr>
        <w:tabs>
          <w:tab w:val="left" w:pos="426"/>
        </w:tabs>
        <w:ind w:left="426" w:hanging="426"/>
        <w:jc w:val="both"/>
      </w:pPr>
      <w:r w:rsidRPr="00F40E53">
        <w:rPr>
          <w:b/>
        </w:rPr>
        <w:t>Doba a místo plnění</w:t>
      </w:r>
    </w:p>
    <w:p w14:paraId="6C6AE4ED" w14:textId="77777777" w:rsidR="00D834E1" w:rsidRPr="00F40E53" w:rsidRDefault="00D834E1" w:rsidP="00D834E1">
      <w:pPr>
        <w:numPr>
          <w:ilvl w:val="1"/>
          <w:numId w:val="2"/>
        </w:numPr>
        <w:jc w:val="both"/>
      </w:pPr>
      <w:r w:rsidRPr="00F40E53">
        <w:t>Zahájení plnění: po podpisu smlouvy</w:t>
      </w:r>
    </w:p>
    <w:p w14:paraId="5BDD4664" w14:textId="4FC9CA57" w:rsidR="00D834E1" w:rsidRPr="00F40E53" w:rsidRDefault="00D834E1" w:rsidP="00D834E1">
      <w:pPr>
        <w:numPr>
          <w:ilvl w:val="1"/>
          <w:numId w:val="2"/>
        </w:numPr>
        <w:jc w:val="both"/>
      </w:pPr>
      <w:r w:rsidRPr="00F40E53">
        <w:t>Ukončení plnění (včetně předání posledního kontrolního osvědčení): do 31.7.202</w:t>
      </w:r>
      <w:r w:rsidR="00142191">
        <w:t>3</w:t>
      </w:r>
    </w:p>
    <w:p w14:paraId="52E2528D" w14:textId="77777777" w:rsidR="00D834E1" w:rsidRPr="00F40E53" w:rsidRDefault="00D834E1" w:rsidP="00D834E1">
      <w:pPr>
        <w:ind w:left="397"/>
        <w:jc w:val="both"/>
      </w:pPr>
    </w:p>
    <w:p w14:paraId="4F85DE76" w14:textId="77777777" w:rsidR="00D834E1" w:rsidRPr="00F40E53" w:rsidRDefault="00D834E1" w:rsidP="00D834E1">
      <w:pPr>
        <w:ind w:left="397"/>
        <w:jc w:val="both"/>
      </w:pPr>
    </w:p>
    <w:p w14:paraId="0C253885" w14:textId="010C5B4C" w:rsidR="00F40E53" w:rsidRPr="00F40E53" w:rsidRDefault="00D834E1" w:rsidP="00F40E53">
      <w:pPr>
        <w:pStyle w:val="Odstavecseseznamem"/>
        <w:numPr>
          <w:ilvl w:val="0"/>
          <w:numId w:val="4"/>
        </w:numPr>
        <w:jc w:val="both"/>
        <w:rPr>
          <w:b/>
        </w:rPr>
      </w:pPr>
      <w:r w:rsidRPr="00F40E53">
        <w:rPr>
          <w:b/>
        </w:rPr>
        <w:t>Cena</w:t>
      </w:r>
    </w:p>
    <w:p w14:paraId="66874F5E" w14:textId="72434EB7" w:rsidR="00D834E1" w:rsidRDefault="00F40E53" w:rsidP="00D834E1">
      <w:pPr>
        <w:numPr>
          <w:ilvl w:val="1"/>
          <w:numId w:val="4"/>
        </w:numPr>
        <w:tabs>
          <w:tab w:val="left" w:pos="426"/>
          <w:tab w:val="left" w:pos="7088"/>
          <w:tab w:val="left" w:pos="8222"/>
        </w:tabs>
        <w:jc w:val="both"/>
      </w:pPr>
      <w:r>
        <w:t xml:space="preserve"> </w:t>
      </w:r>
      <w:r w:rsidR="00D834E1" w:rsidRPr="00F40E53">
        <w:t xml:space="preserve">Cena za předmět plnění dle článku č. 1 této smlouvy (celková cena za celou dobu plnění) činí bez </w:t>
      </w:r>
      <w:r>
        <w:t xml:space="preserve">  </w:t>
      </w:r>
      <w:r w:rsidR="00D834E1" w:rsidRPr="00F40E53">
        <w:t>daně z přidané hodnoty</w:t>
      </w:r>
      <w:r w:rsidR="00142191">
        <w:t>,</w:t>
      </w:r>
      <w:r w:rsidR="00D834E1" w:rsidRPr="00F40E53">
        <w:t xml:space="preserve"> a to </w:t>
      </w:r>
      <w:r w:rsidR="008E299B">
        <w:t>34.550,</w:t>
      </w:r>
      <w:r w:rsidR="00D834E1" w:rsidRPr="00F40E53">
        <w:t>-</w:t>
      </w:r>
      <w:r w:rsidR="00F35FB4">
        <w:t xml:space="preserve"> </w:t>
      </w:r>
      <w:r w:rsidR="00D834E1" w:rsidRPr="00F40E53">
        <w:t>Kč bez DPH,  DPH</w:t>
      </w:r>
      <w:r w:rsidR="008E299B">
        <w:t xml:space="preserve"> 7.255,50 </w:t>
      </w:r>
      <w:r w:rsidR="00D834E1" w:rsidRPr="00F40E53">
        <w:t>Kč</w:t>
      </w:r>
      <w:r w:rsidRPr="00F40E53">
        <w:t>,</w:t>
      </w:r>
      <w:r w:rsidR="00D834E1" w:rsidRPr="00F40E53">
        <w:t xml:space="preserve"> celkem</w:t>
      </w:r>
      <w:r w:rsidR="00F35FB4">
        <w:t xml:space="preserve"> </w:t>
      </w:r>
      <w:r w:rsidR="008E299B">
        <w:t>41.805,50</w:t>
      </w:r>
      <w:r w:rsidR="00D834E1" w:rsidRPr="00F40E53">
        <w:t xml:space="preserve"> Kč s DPH.</w:t>
      </w:r>
    </w:p>
    <w:p w14:paraId="4207C24A" w14:textId="77777777" w:rsidR="008E299B" w:rsidRPr="00F40E53" w:rsidRDefault="008E299B" w:rsidP="008E299B">
      <w:pPr>
        <w:tabs>
          <w:tab w:val="left" w:pos="426"/>
          <w:tab w:val="left" w:pos="7088"/>
          <w:tab w:val="left" w:pos="8222"/>
        </w:tabs>
        <w:ind w:left="360"/>
        <w:jc w:val="both"/>
      </w:pPr>
    </w:p>
    <w:p w14:paraId="6FFCC9A6" w14:textId="77777777" w:rsidR="00D834E1" w:rsidRPr="00F40E53" w:rsidRDefault="00D834E1" w:rsidP="00D834E1">
      <w:pPr>
        <w:tabs>
          <w:tab w:val="left" w:pos="426"/>
          <w:tab w:val="left" w:pos="7088"/>
          <w:tab w:val="left" w:pos="8222"/>
        </w:tabs>
        <w:ind w:left="360"/>
        <w:jc w:val="both"/>
      </w:pPr>
    </w:p>
    <w:p w14:paraId="3DD07AE9" w14:textId="77777777" w:rsidR="00D834E1" w:rsidRPr="00F40E53" w:rsidRDefault="00D834E1" w:rsidP="00D834E1">
      <w:pPr>
        <w:jc w:val="both"/>
      </w:pPr>
      <w:r w:rsidRPr="00F40E53">
        <w:rPr>
          <w:b/>
        </w:rPr>
        <w:lastRenderedPageBreak/>
        <w:t>4.    Platební podmínky</w:t>
      </w:r>
    </w:p>
    <w:p w14:paraId="02081870" w14:textId="77777777" w:rsidR="00D834E1" w:rsidRPr="00F40E53" w:rsidRDefault="00D834E1" w:rsidP="00D834E1">
      <w:pPr>
        <w:ind w:left="426" w:hanging="426"/>
        <w:jc w:val="both"/>
      </w:pPr>
      <w:r w:rsidRPr="00F40E53">
        <w:t>4.1.</w:t>
      </w:r>
      <w:r w:rsidRPr="00F40E53">
        <w:tab/>
        <w:t xml:space="preserve">Fakturace bude probíhat průběžně formou dílčích faktur vždy po skončení kontrolní činnosti a předáni revizní zprávy (po jednotlivých objektech Národního muzea) současně s rozpisem oprav a náhradních dílů. Splatnost faktur se sjednává na </w:t>
      </w:r>
      <w:r w:rsidRPr="00F40E53">
        <w:rPr>
          <w:b/>
        </w:rPr>
        <w:t>30 kalendářních dnů</w:t>
      </w:r>
      <w:r w:rsidRPr="00F40E53">
        <w:t xml:space="preserve"> od doručení objednateli.</w:t>
      </w:r>
    </w:p>
    <w:p w14:paraId="0B9E215C" w14:textId="77777777" w:rsidR="00D834E1" w:rsidRPr="00F40E53" w:rsidRDefault="00D834E1" w:rsidP="00D834E1">
      <w:pPr>
        <w:ind w:left="426" w:hanging="426"/>
        <w:jc w:val="both"/>
      </w:pPr>
      <w:r w:rsidRPr="00F40E53">
        <w:t>4.2.</w:t>
      </w:r>
      <w:r w:rsidRPr="00F40E53">
        <w:tab/>
        <w:t>Daňový doklad (faktura) bude obsahovat zejména všechny náležitosti stanovené § 28 zák. č. 235/2004 Sb., o dani z přidané hodnoty, ve znění pozdějších předpisů.</w:t>
      </w:r>
    </w:p>
    <w:p w14:paraId="4C728164" w14:textId="77777777" w:rsidR="00D834E1" w:rsidRPr="00F40E53" w:rsidRDefault="00D834E1" w:rsidP="00D834E1">
      <w:pPr>
        <w:pStyle w:val="Zkladntextodsazen1"/>
        <w:ind w:hanging="567"/>
        <w:rPr>
          <w:rFonts w:ascii="Times New Roman" w:hAnsi="Times New Roman" w:cs="Times New Roman"/>
        </w:rPr>
      </w:pPr>
      <w:r w:rsidRPr="00F40E53">
        <w:rPr>
          <w:rFonts w:ascii="Times New Roman" w:hAnsi="Times New Roman" w:cs="Times New Roman"/>
        </w:rPr>
        <w:t xml:space="preserve">4.3. Každá faktura (daňový doklad) musí v souladu s platnou právní úpravou (zejm. ust. § 28 zákona č. 235/2004 Sb. v platném znění) obsahovat mimo jiné tyto náležitosti: </w:t>
      </w:r>
    </w:p>
    <w:p w14:paraId="5FDAC849" w14:textId="77777777" w:rsidR="00D834E1" w:rsidRPr="00F40E53" w:rsidRDefault="00D834E1" w:rsidP="00D834E1">
      <w:pPr>
        <w:pStyle w:val="Odrky"/>
        <w:numPr>
          <w:ilvl w:val="0"/>
          <w:numId w:val="3"/>
        </w:numPr>
        <w:tabs>
          <w:tab w:val="left" w:pos="1512"/>
        </w:tabs>
      </w:pPr>
      <w:r w:rsidRPr="00F40E53">
        <w:t>označení: daňový doklad číslo</w:t>
      </w:r>
    </w:p>
    <w:p w14:paraId="674289CF" w14:textId="77777777" w:rsidR="00D834E1" w:rsidRPr="00F40E53" w:rsidRDefault="00D834E1" w:rsidP="00D834E1">
      <w:pPr>
        <w:pStyle w:val="Odrky"/>
        <w:numPr>
          <w:ilvl w:val="0"/>
          <w:numId w:val="3"/>
        </w:numPr>
        <w:tabs>
          <w:tab w:val="left" w:pos="1512"/>
        </w:tabs>
        <w:ind w:left="1512"/>
      </w:pPr>
      <w:r w:rsidRPr="00F40E53">
        <w:t>název a sídlo dodavatele i objednatele nebo jiný identifikátor</w:t>
      </w:r>
    </w:p>
    <w:p w14:paraId="7EADBC9C" w14:textId="77777777" w:rsidR="00D834E1" w:rsidRPr="00F40E53" w:rsidRDefault="00D834E1" w:rsidP="00D834E1">
      <w:pPr>
        <w:pStyle w:val="Odrky"/>
        <w:numPr>
          <w:ilvl w:val="0"/>
          <w:numId w:val="3"/>
        </w:numPr>
        <w:tabs>
          <w:tab w:val="left" w:pos="1512"/>
        </w:tabs>
        <w:ind w:left="1512"/>
      </w:pPr>
      <w:r w:rsidRPr="00F40E53">
        <w:t>rozsah a předmět plnění</w:t>
      </w:r>
    </w:p>
    <w:p w14:paraId="6A29BAE2" w14:textId="77777777" w:rsidR="00D834E1" w:rsidRPr="00F40E53" w:rsidRDefault="00D834E1" w:rsidP="00D834E1">
      <w:pPr>
        <w:pStyle w:val="Odrky"/>
        <w:numPr>
          <w:ilvl w:val="0"/>
          <w:numId w:val="3"/>
        </w:numPr>
        <w:tabs>
          <w:tab w:val="left" w:pos="1512"/>
        </w:tabs>
        <w:ind w:left="1512"/>
      </w:pPr>
      <w:r w:rsidRPr="00F40E53">
        <w:t>číslo smlouvy</w:t>
      </w:r>
    </w:p>
    <w:p w14:paraId="5DF36703" w14:textId="77777777" w:rsidR="00D834E1" w:rsidRPr="00F40E53" w:rsidRDefault="00D834E1" w:rsidP="00D834E1">
      <w:pPr>
        <w:pStyle w:val="Odrky"/>
        <w:numPr>
          <w:ilvl w:val="0"/>
          <w:numId w:val="3"/>
        </w:numPr>
        <w:tabs>
          <w:tab w:val="left" w:pos="1512"/>
        </w:tabs>
        <w:ind w:left="1512"/>
      </w:pPr>
      <w:r w:rsidRPr="00F40E53">
        <w:t>bankovní spojení dodavatele</w:t>
      </w:r>
    </w:p>
    <w:p w14:paraId="5DC3C20B" w14:textId="77777777" w:rsidR="00D834E1" w:rsidRPr="00F40E53" w:rsidRDefault="00D834E1" w:rsidP="00D834E1">
      <w:pPr>
        <w:pStyle w:val="Odrky"/>
        <w:numPr>
          <w:ilvl w:val="0"/>
          <w:numId w:val="3"/>
        </w:numPr>
        <w:tabs>
          <w:tab w:val="left" w:pos="1512"/>
        </w:tabs>
        <w:ind w:left="1512"/>
      </w:pPr>
      <w:r w:rsidRPr="00F40E53">
        <w:t>fakturovanou částku</w:t>
      </w:r>
    </w:p>
    <w:p w14:paraId="39F805AD" w14:textId="77777777" w:rsidR="00D834E1" w:rsidRPr="00F40E53" w:rsidRDefault="00D834E1" w:rsidP="00D834E1">
      <w:pPr>
        <w:pStyle w:val="Odrky"/>
        <w:numPr>
          <w:ilvl w:val="0"/>
          <w:numId w:val="3"/>
        </w:numPr>
        <w:tabs>
          <w:tab w:val="left" w:pos="1512"/>
        </w:tabs>
        <w:ind w:left="1512"/>
        <w:rPr>
          <w:color w:val="000000"/>
        </w:rPr>
      </w:pPr>
      <w:r w:rsidRPr="00F40E53">
        <w:t>označení díla a rozpis provedených prací</w:t>
      </w:r>
    </w:p>
    <w:p w14:paraId="7AFE83FA" w14:textId="77777777" w:rsidR="00D834E1" w:rsidRPr="00F40E53" w:rsidRDefault="00D834E1" w:rsidP="00D834E1">
      <w:pPr>
        <w:pStyle w:val="Odrky"/>
        <w:numPr>
          <w:ilvl w:val="0"/>
          <w:numId w:val="3"/>
        </w:numPr>
        <w:tabs>
          <w:tab w:val="left" w:pos="1512"/>
        </w:tabs>
        <w:ind w:left="1512"/>
      </w:pPr>
      <w:r w:rsidRPr="00F40E53">
        <w:rPr>
          <w:color w:val="000000"/>
        </w:rPr>
        <w:t>soupis provedených prací dokladující oprávněnost fakturované částky potvrzený objednatelem</w:t>
      </w:r>
    </w:p>
    <w:p w14:paraId="111A0EA0" w14:textId="77777777" w:rsidR="00D834E1" w:rsidRPr="00F40E53" w:rsidRDefault="00D834E1" w:rsidP="00D834E1">
      <w:pPr>
        <w:numPr>
          <w:ilvl w:val="0"/>
          <w:numId w:val="3"/>
        </w:numPr>
        <w:tabs>
          <w:tab w:val="left" w:pos="1512"/>
        </w:tabs>
        <w:ind w:left="1512"/>
        <w:jc w:val="both"/>
      </w:pPr>
      <w:r w:rsidRPr="00F40E53">
        <w:t>doklad o předání a převzetí díla nebo jeho části</w:t>
      </w:r>
    </w:p>
    <w:p w14:paraId="2FAFCCE5" w14:textId="77777777" w:rsidR="00D834E1" w:rsidRPr="00F40E53" w:rsidRDefault="00D834E1" w:rsidP="00D834E1">
      <w:pPr>
        <w:numPr>
          <w:ilvl w:val="0"/>
          <w:numId w:val="3"/>
        </w:numPr>
        <w:tabs>
          <w:tab w:val="left" w:pos="1512"/>
        </w:tabs>
        <w:ind w:left="1512"/>
        <w:jc w:val="both"/>
      </w:pPr>
      <w:r w:rsidRPr="00F40E53">
        <w:t>datum zdanitelného plnění a další náležitosti daňového dokladu v souladu s § 28 zákona č. 235/2004 Sb., o DPH ve znění pozdějších předpisů (výpočet DPH na haléře)</w:t>
      </w:r>
    </w:p>
    <w:p w14:paraId="06542C96" w14:textId="77777777" w:rsidR="00D834E1" w:rsidRPr="00F40E53" w:rsidRDefault="00D834E1" w:rsidP="00D834E1">
      <w:pPr>
        <w:ind w:left="501"/>
        <w:jc w:val="both"/>
      </w:pPr>
      <w:r w:rsidRPr="00F40E53">
        <w:t>V případě, že vystavená faktura nebude obsahovat náležitosti dle tohoto článku, je objednatel oprávněn tuto vrátit dodavateli k doplnění. Dodavatel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663F1D3A" w14:textId="77777777" w:rsidR="00D834E1" w:rsidRPr="00F40E53" w:rsidRDefault="00D834E1" w:rsidP="00D834E1">
      <w:pPr>
        <w:jc w:val="both"/>
      </w:pPr>
    </w:p>
    <w:p w14:paraId="1E5136C1" w14:textId="77777777" w:rsidR="00D834E1" w:rsidRPr="00F40E53" w:rsidRDefault="00D834E1" w:rsidP="00D834E1">
      <w:pPr>
        <w:jc w:val="both"/>
        <w:rPr>
          <w:b/>
          <w:u w:val="single"/>
        </w:rPr>
      </w:pPr>
    </w:p>
    <w:p w14:paraId="2CAE472E" w14:textId="77777777" w:rsidR="00D834E1" w:rsidRPr="00F40E53" w:rsidRDefault="00D834E1" w:rsidP="00D834E1">
      <w:pPr>
        <w:jc w:val="both"/>
      </w:pPr>
      <w:r w:rsidRPr="00F40E53">
        <w:rPr>
          <w:b/>
        </w:rPr>
        <w:t>5.    Způsob provedení kontroly a předání kontrolních osvědčení</w:t>
      </w:r>
    </w:p>
    <w:p w14:paraId="34ED8AF9" w14:textId="77777777" w:rsidR="00D834E1" w:rsidRPr="00F40E53" w:rsidRDefault="00D834E1" w:rsidP="00D834E1">
      <w:pPr>
        <w:numPr>
          <w:ilvl w:val="0"/>
          <w:numId w:val="6"/>
        </w:numPr>
        <w:tabs>
          <w:tab w:val="left" w:pos="426"/>
          <w:tab w:val="left" w:pos="7088"/>
          <w:tab w:val="left" w:pos="8222"/>
        </w:tabs>
        <w:jc w:val="both"/>
      </w:pPr>
      <w:r w:rsidRPr="00F40E53">
        <w:t>Objednatel se zavazuje poskytnout dodavateli kontroly součinnost nutnou k provedení kontroly, zejména mu umožnit potřebný přístup k předmětu kontroly.</w:t>
      </w:r>
    </w:p>
    <w:p w14:paraId="17F95571" w14:textId="77777777" w:rsidR="00D834E1" w:rsidRPr="00F40E53" w:rsidRDefault="00D834E1" w:rsidP="00D834E1">
      <w:pPr>
        <w:numPr>
          <w:ilvl w:val="0"/>
          <w:numId w:val="6"/>
        </w:numPr>
        <w:tabs>
          <w:tab w:val="left" w:pos="426"/>
          <w:tab w:val="left" w:pos="7088"/>
          <w:tab w:val="left" w:pos="8222"/>
        </w:tabs>
        <w:overflowPunct w:val="0"/>
        <w:autoSpaceDE w:val="0"/>
        <w:jc w:val="both"/>
        <w:textAlignment w:val="baseline"/>
      </w:pPr>
      <w:r w:rsidRPr="00F40E53">
        <w:t xml:space="preserve">Dodavatel kontroly se zavazuje, že kontrolu s případnými opravami a revizní zprávy provede dle platných právních předpisů, platných ČSN a tomu odpovídajícím technologickým postupům. </w:t>
      </w:r>
    </w:p>
    <w:p w14:paraId="2C280735" w14:textId="5A203923" w:rsidR="00D834E1" w:rsidRDefault="00D834E1" w:rsidP="00D834E1">
      <w:pPr>
        <w:numPr>
          <w:ilvl w:val="0"/>
          <w:numId w:val="6"/>
        </w:numPr>
        <w:tabs>
          <w:tab w:val="left" w:pos="426"/>
          <w:tab w:val="left" w:pos="7088"/>
          <w:tab w:val="left" w:pos="8222"/>
        </w:tabs>
        <w:overflowPunct w:val="0"/>
        <w:autoSpaceDE w:val="0"/>
        <w:jc w:val="both"/>
        <w:textAlignment w:val="baseline"/>
      </w:pPr>
      <w:r w:rsidRPr="00F40E53">
        <w:t xml:space="preserve">Dodavatel kontroly předá kontrolní osvědčení (zprávu o kontrole hasicích přístrojů/zařízení pro zásobování požární vodou) osobě oprávněné jednat za objednatele ve věcech technických: </w:t>
      </w:r>
      <w:r w:rsidR="00EC6980">
        <w:t>xxxxx</w:t>
      </w:r>
      <w:r w:rsidR="00A26A6E">
        <w:t>xxxxxxxxxxxxxxxxxxxxxxxx</w:t>
      </w:r>
    </w:p>
    <w:p w14:paraId="61E2AA8C" w14:textId="77777777" w:rsidR="00A26A6E" w:rsidRPr="00F40E53" w:rsidRDefault="00A26A6E" w:rsidP="00A26A6E">
      <w:pPr>
        <w:tabs>
          <w:tab w:val="left" w:pos="426"/>
          <w:tab w:val="left" w:pos="7088"/>
          <w:tab w:val="left" w:pos="8222"/>
        </w:tabs>
        <w:overflowPunct w:val="0"/>
        <w:autoSpaceDE w:val="0"/>
        <w:ind w:left="720"/>
        <w:jc w:val="both"/>
        <w:textAlignment w:val="baseline"/>
      </w:pPr>
    </w:p>
    <w:p w14:paraId="16A951D3" w14:textId="77777777" w:rsidR="00D834E1" w:rsidRPr="00F40E53" w:rsidRDefault="00D834E1" w:rsidP="00D834E1">
      <w:pPr>
        <w:pStyle w:val="Nadpislnku"/>
      </w:pPr>
      <w:r w:rsidRPr="00F40E53">
        <w:rPr>
          <w:u w:val="none"/>
        </w:rPr>
        <w:t>6.    Smluvní pokuta a ostatní ujednání</w:t>
      </w:r>
    </w:p>
    <w:p w14:paraId="78B4CFC2" w14:textId="77777777" w:rsidR="00D834E1" w:rsidRPr="00F40E53" w:rsidRDefault="00D834E1" w:rsidP="00D834E1">
      <w:pPr>
        <w:ind w:left="426" w:hanging="426"/>
        <w:jc w:val="both"/>
      </w:pPr>
      <w:r w:rsidRPr="00F40E53">
        <w:t>6.1.</w:t>
      </w:r>
      <w:r w:rsidRPr="00F40E53">
        <w:tab/>
        <w:t xml:space="preserve">Objednatel je oprávněn odstoupit od smlouvy, bude-li proti dodavateli kontroly zahájeno insolvenční řízení nebo nastanou-li okolnosti, pro které lze důvodně předpokládat, že proti němu takové řízení bude zahájeno nebo vstoupí-li dodavatel kontroly do likvidace. Objednatel je dále oprávněn odstoupit od smlouvy, pokud dodavatel kontroly bez dohody s objednatelem pozastaví práce a ze všech okolností bude zřejmé, že závazek ze smlouvy tak nesplní řádně nebo včas. </w:t>
      </w:r>
    </w:p>
    <w:p w14:paraId="4B9349F3" w14:textId="77777777" w:rsidR="00D834E1" w:rsidRPr="00F40E53" w:rsidRDefault="00D834E1" w:rsidP="00D834E1">
      <w:pPr>
        <w:ind w:left="426" w:hanging="426"/>
        <w:jc w:val="both"/>
      </w:pPr>
      <w:r w:rsidRPr="00F40E53">
        <w:t>6.2.</w:t>
      </w:r>
      <w:r w:rsidRPr="00F40E53">
        <w:tab/>
        <w:t>V případě porušení závazků z této smlouvy je dodavatel povinen uhradit objednateli smluvní pokutu ve výši 500,- Kč za jednotlivé porušení.</w:t>
      </w:r>
    </w:p>
    <w:p w14:paraId="6C88CE82" w14:textId="77777777" w:rsidR="00D834E1" w:rsidRPr="00F40E53" w:rsidRDefault="00D834E1" w:rsidP="00D834E1">
      <w:pPr>
        <w:ind w:left="426" w:hanging="426"/>
        <w:jc w:val="both"/>
      </w:pPr>
      <w:r w:rsidRPr="00F40E53">
        <w:t>6.3. Dodavatel předloží při podpisu této smlouvy kopii své pojistné smlouvy.</w:t>
      </w:r>
    </w:p>
    <w:p w14:paraId="57674C42" w14:textId="4723FC68" w:rsidR="00D834E1" w:rsidRDefault="00D834E1" w:rsidP="00D834E1">
      <w:pPr>
        <w:tabs>
          <w:tab w:val="left" w:pos="426"/>
          <w:tab w:val="left" w:pos="7088"/>
          <w:tab w:val="left" w:pos="8222"/>
        </w:tabs>
        <w:jc w:val="both"/>
      </w:pPr>
    </w:p>
    <w:p w14:paraId="4A96FDB8" w14:textId="77777777" w:rsidR="00F40E53" w:rsidRPr="00F40E53" w:rsidRDefault="00F40E53" w:rsidP="00D834E1">
      <w:pPr>
        <w:tabs>
          <w:tab w:val="left" w:pos="426"/>
          <w:tab w:val="left" w:pos="7088"/>
          <w:tab w:val="left" w:pos="8222"/>
        </w:tabs>
        <w:jc w:val="both"/>
      </w:pPr>
    </w:p>
    <w:p w14:paraId="60DE31A9" w14:textId="77777777" w:rsidR="00F40E53" w:rsidRDefault="00F40E53" w:rsidP="00D834E1">
      <w:pPr>
        <w:pStyle w:val="Text-Zd"/>
        <w:ind w:firstLine="0"/>
        <w:rPr>
          <w:b/>
        </w:rPr>
      </w:pPr>
    </w:p>
    <w:p w14:paraId="30E563B5" w14:textId="445736CD" w:rsidR="00D834E1" w:rsidRPr="00F40E53" w:rsidRDefault="00D834E1" w:rsidP="00D834E1">
      <w:pPr>
        <w:pStyle w:val="Text-Zd"/>
        <w:ind w:firstLine="0"/>
      </w:pPr>
      <w:r w:rsidRPr="00F40E53">
        <w:rPr>
          <w:b/>
        </w:rPr>
        <w:lastRenderedPageBreak/>
        <w:t>7.    Zvláštní ujednání</w:t>
      </w:r>
    </w:p>
    <w:p w14:paraId="6B2EE786" w14:textId="77777777" w:rsidR="00D834E1" w:rsidRPr="00F40E53" w:rsidRDefault="00D834E1" w:rsidP="00D834E1">
      <w:pPr>
        <w:pStyle w:val="Text-Zd"/>
        <w:ind w:left="426" w:hanging="426"/>
      </w:pPr>
      <w:r w:rsidRPr="00F40E53">
        <w:t>7.1.</w:t>
      </w:r>
      <w:r w:rsidRPr="00F40E53">
        <w:tab/>
        <w:t>Všechny právní vztahy, které vzniknou při realizaci závazků vyplývajících z této smlouvy, se řídí právním řádem České republiky. Právní vztahy neupravené touto smlouvou se řídí příslušnými ustanoveními občanského zákoníku.</w:t>
      </w:r>
    </w:p>
    <w:p w14:paraId="0174F88B" w14:textId="77777777" w:rsidR="00D834E1" w:rsidRPr="00F40E53" w:rsidRDefault="00D834E1" w:rsidP="00D834E1">
      <w:pPr>
        <w:pStyle w:val="DefaultText"/>
        <w:ind w:left="426" w:hanging="426"/>
        <w:jc w:val="both"/>
      </w:pPr>
      <w:r w:rsidRPr="00F40E53">
        <w:t>7.2.</w:t>
      </w:r>
      <w:r w:rsidRPr="00F40E53">
        <w:tab/>
      </w:r>
      <w:r w:rsidRPr="00F40E53">
        <w:rPr>
          <w:lang w:val="cs-CZ"/>
        </w:rPr>
        <w:t>Národní muzeum je právnickou osobou povinnou uveřejňovat příslušné smlouvy v předepsaném Registru smluv v souladu s ustanovením § 2 odst. 1 písm. c)</w:t>
      </w:r>
      <w:r w:rsidRPr="00F40E53">
        <w:rPr>
          <w:rStyle w:val="apple-converted-space"/>
          <w:lang w:val="cs-CZ"/>
        </w:rPr>
        <w:t> </w:t>
      </w:r>
      <w:r w:rsidRPr="00F40E53">
        <w:rPr>
          <w:iCs/>
          <w:lang w:val="cs-CZ"/>
        </w:rPr>
        <w:t>zákona č. 340/2015 Sb., o zvláštních podmínkách účinnosti některých smluv, uveřejňování těchto smluv a registru smluv (zákon o registru smluv</w:t>
      </w:r>
      <w:r w:rsidRPr="00F40E53">
        <w:rPr>
          <w:lang w:val="cs-CZ"/>
        </w:rPr>
        <w:t>. Druhá smluvní strana bere tuto skutečnost na vědomí, podpisem této smlouvy zároveň potvrzuje svůj souhlas se zveřejněním smlouvy.</w:t>
      </w:r>
    </w:p>
    <w:p w14:paraId="7F6F9F85" w14:textId="77777777" w:rsidR="00D834E1" w:rsidRPr="00F40E53" w:rsidRDefault="00D834E1" w:rsidP="00D834E1">
      <w:pPr>
        <w:pStyle w:val="Text-Zd"/>
        <w:ind w:left="426" w:hanging="426"/>
      </w:pPr>
      <w:r w:rsidRPr="00F40E53">
        <w:t>7.3.</w:t>
      </w:r>
      <w:r w:rsidRPr="00F40E53">
        <w:tab/>
        <w:t xml:space="preserve">Tuto smlouvu lze měnit pouze písemným dodatkem. Jiné zápisy, protokoly apod. se za změnu </w:t>
      </w:r>
      <w:r w:rsidRPr="00F40E53">
        <w:rPr>
          <w:color w:val="000000"/>
        </w:rPr>
        <w:t>smlouvy nepovažují. Dodatky ke smlouvě budou vzestupně číslovány.</w:t>
      </w:r>
    </w:p>
    <w:p w14:paraId="7847A5E7" w14:textId="77777777" w:rsidR="00D834E1" w:rsidRPr="00F40E53" w:rsidRDefault="00D834E1" w:rsidP="00D834E1">
      <w:pPr>
        <w:tabs>
          <w:tab w:val="left" w:pos="2126"/>
          <w:tab w:val="left" w:pos="7088"/>
          <w:tab w:val="left" w:pos="8222"/>
        </w:tabs>
        <w:ind w:left="426" w:hanging="426"/>
        <w:jc w:val="both"/>
        <w:rPr>
          <w:szCs w:val="24"/>
        </w:rPr>
      </w:pPr>
      <w:r w:rsidRPr="00F40E53">
        <w:t>7.4.</w:t>
      </w:r>
      <w:r w:rsidRPr="00F40E53">
        <w:tab/>
        <w:t>Tato smlouva se vyhotovuje ve 3 výtiscích, z nichž objednatel obdrží 2 výtisky, dodavatel kontroly obdrží 1 výtisk.</w:t>
      </w:r>
    </w:p>
    <w:p w14:paraId="6FB48C92" w14:textId="77777777" w:rsidR="00D834E1" w:rsidRPr="00F40E53" w:rsidRDefault="00D834E1" w:rsidP="00D834E1">
      <w:pPr>
        <w:numPr>
          <w:ilvl w:val="1"/>
          <w:numId w:val="5"/>
        </w:numPr>
        <w:suppressAutoHyphens w:val="0"/>
        <w:jc w:val="both"/>
        <w:rPr>
          <w:szCs w:val="24"/>
        </w:rPr>
      </w:pPr>
      <w:r w:rsidRPr="00F40E53">
        <w:rPr>
          <w:szCs w:val="24"/>
        </w:rPr>
        <w:t>Obě smluvní strany potvrzují autentičnost této smlouvy svým podpisem. Zároveň prohlašují, že si tuto řádně přečetli, že tato nebyla sjednána v tísni ani za jinak jednostranně nevýhodných podmínek.</w:t>
      </w:r>
    </w:p>
    <w:p w14:paraId="7C81AE67" w14:textId="77777777" w:rsidR="00D834E1" w:rsidRPr="00F40E53" w:rsidRDefault="00D834E1" w:rsidP="00D834E1">
      <w:pPr>
        <w:numPr>
          <w:ilvl w:val="1"/>
          <w:numId w:val="5"/>
        </w:numPr>
        <w:suppressAutoHyphens w:val="0"/>
        <w:jc w:val="both"/>
        <w:rPr>
          <w:szCs w:val="24"/>
        </w:rPr>
      </w:pPr>
      <w:r w:rsidRPr="00F40E53">
        <w:rPr>
          <w:szCs w:val="24"/>
        </w:rPr>
        <w:t>Součástí této smlouvy jsou:</w:t>
      </w:r>
    </w:p>
    <w:p w14:paraId="160C9EE1" w14:textId="77777777" w:rsidR="00D834E1" w:rsidRPr="00F40E53" w:rsidRDefault="00D834E1" w:rsidP="00D834E1">
      <w:pPr>
        <w:ind w:left="360"/>
        <w:jc w:val="both"/>
      </w:pPr>
      <w:r w:rsidRPr="00F40E53">
        <w:rPr>
          <w:szCs w:val="24"/>
        </w:rPr>
        <w:t>Příloha č. 1 – seznam objektů, technická specifikace, položkový rozpočet revize a tlakové zkoušky hasicích přístrojů a hydrantů v objektech Národního muzea</w:t>
      </w:r>
    </w:p>
    <w:p w14:paraId="7D37E225" w14:textId="77777777" w:rsidR="00D834E1" w:rsidRPr="00F40E53" w:rsidRDefault="00D834E1" w:rsidP="00D834E1">
      <w:pPr>
        <w:tabs>
          <w:tab w:val="left" w:pos="1843"/>
          <w:tab w:val="left" w:pos="2268"/>
        </w:tabs>
        <w:ind w:left="360"/>
        <w:jc w:val="both"/>
      </w:pPr>
    </w:p>
    <w:p w14:paraId="63EB9F6C" w14:textId="77777777" w:rsidR="00D834E1" w:rsidRPr="00F40E53" w:rsidRDefault="00D834E1" w:rsidP="00D834E1">
      <w:pPr>
        <w:jc w:val="both"/>
      </w:pPr>
    </w:p>
    <w:p w14:paraId="614FE758" w14:textId="24099DF7" w:rsidR="00D834E1" w:rsidRDefault="00D834E1" w:rsidP="00D834E1">
      <w:pPr>
        <w:jc w:val="both"/>
      </w:pPr>
    </w:p>
    <w:p w14:paraId="1FFDCDFF" w14:textId="66D46B21" w:rsidR="00F40E53" w:rsidRDefault="00F40E53" w:rsidP="00D834E1">
      <w:pPr>
        <w:jc w:val="both"/>
      </w:pPr>
    </w:p>
    <w:p w14:paraId="7E1EB35E" w14:textId="7AD409F1" w:rsidR="00F40E53" w:rsidRDefault="00F40E53" w:rsidP="00D834E1">
      <w:pPr>
        <w:jc w:val="both"/>
      </w:pPr>
    </w:p>
    <w:p w14:paraId="338E58DD" w14:textId="76F3E8EE" w:rsidR="00F40E53" w:rsidRDefault="00F40E53" w:rsidP="00D834E1">
      <w:pPr>
        <w:jc w:val="both"/>
      </w:pPr>
    </w:p>
    <w:p w14:paraId="063BD9B7" w14:textId="77777777" w:rsidR="00F40E53" w:rsidRPr="00F40E53" w:rsidRDefault="00F40E53" w:rsidP="00D834E1">
      <w:pPr>
        <w:jc w:val="both"/>
      </w:pPr>
    </w:p>
    <w:p w14:paraId="516B1780" w14:textId="09D2ECD9" w:rsidR="00D834E1" w:rsidRPr="00F40E53" w:rsidRDefault="00D834E1" w:rsidP="00D834E1">
      <w:pPr>
        <w:jc w:val="both"/>
      </w:pPr>
      <w:r w:rsidRPr="00F40E53">
        <w:t>V Praze dne …………………..</w:t>
      </w:r>
      <w:r w:rsidR="00F40E53">
        <w:tab/>
      </w:r>
      <w:r w:rsidR="00F40E53">
        <w:tab/>
      </w:r>
      <w:r w:rsidR="00F40E53">
        <w:tab/>
      </w:r>
      <w:r w:rsidRPr="00F40E53">
        <w:t>V</w:t>
      </w:r>
      <w:r w:rsidR="008E299B">
        <w:t> Do</w:t>
      </w:r>
      <w:r w:rsidR="00F35FB4">
        <w:t>l</w:t>
      </w:r>
      <w:r w:rsidR="008E299B">
        <w:t>ním Rychnově</w:t>
      </w:r>
      <w:r w:rsidR="00F40E53">
        <w:t xml:space="preserve"> </w:t>
      </w:r>
      <w:r w:rsidRPr="00F40E53">
        <w:t>dne ………….</w:t>
      </w:r>
    </w:p>
    <w:p w14:paraId="14715EFF" w14:textId="77777777" w:rsidR="00D834E1" w:rsidRPr="00F40E53" w:rsidRDefault="00D834E1" w:rsidP="00D834E1">
      <w:pPr>
        <w:jc w:val="both"/>
      </w:pPr>
    </w:p>
    <w:p w14:paraId="5C5619C7" w14:textId="77777777" w:rsidR="00D834E1" w:rsidRPr="00F40E53" w:rsidRDefault="00D834E1" w:rsidP="00D834E1">
      <w:pPr>
        <w:jc w:val="both"/>
      </w:pPr>
    </w:p>
    <w:p w14:paraId="6E27C985" w14:textId="77777777" w:rsidR="00D834E1" w:rsidRPr="00F40E53" w:rsidRDefault="00D834E1" w:rsidP="00D834E1">
      <w:pPr>
        <w:jc w:val="both"/>
      </w:pPr>
    </w:p>
    <w:p w14:paraId="076AF88B" w14:textId="2DDE0F81" w:rsidR="00D834E1" w:rsidRDefault="00D834E1" w:rsidP="00D834E1">
      <w:pPr>
        <w:jc w:val="both"/>
      </w:pPr>
      <w:r w:rsidRPr="00F40E53">
        <w:t>Za objednatele:</w:t>
      </w:r>
      <w:r w:rsidR="00F40E53">
        <w:tab/>
      </w:r>
      <w:r w:rsidR="00F40E53">
        <w:tab/>
      </w:r>
      <w:r w:rsidR="00F40E53">
        <w:tab/>
      </w:r>
      <w:r w:rsidR="00F40E53">
        <w:tab/>
      </w:r>
      <w:r w:rsidR="00F40E53">
        <w:tab/>
      </w:r>
      <w:r w:rsidRPr="00F40E53">
        <w:t xml:space="preserve"> Za </w:t>
      </w:r>
      <w:r w:rsidR="00F40E53" w:rsidRPr="00F40E53">
        <w:t>dodavatele:</w:t>
      </w:r>
    </w:p>
    <w:p w14:paraId="605F1339" w14:textId="77777777" w:rsidR="00753CC6" w:rsidRDefault="00753CC6" w:rsidP="00D834E1">
      <w:pPr>
        <w:jc w:val="both"/>
        <w:rPr>
          <w:noProof/>
          <w:lang w:eastAsia="cs-CZ"/>
        </w:rPr>
      </w:pPr>
      <w:r>
        <w:tab/>
      </w:r>
      <w:r>
        <w:tab/>
      </w:r>
      <w:r>
        <w:tab/>
      </w:r>
      <w:r>
        <w:tab/>
      </w:r>
      <w:r>
        <w:tab/>
      </w:r>
      <w:r>
        <w:tab/>
      </w:r>
      <w:r>
        <w:tab/>
      </w:r>
    </w:p>
    <w:p w14:paraId="286EBFE5" w14:textId="77777777" w:rsidR="00753CC6" w:rsidRDefault="00753CC6" w:rsidP="00D834E1">
      <w:pPr>
        <w:jc w:val="both"/>
        <w:rPr>
          <w:noProof/>
          <w:lang w:eastAsia="cs-CZ"/>
        </w:rPr>
      </w:pPr>
    </w:p>
    <w:p w14:paraId="7AA14795" w14:textId="77777777" w:rsidR="00753CC6" w:rsidRDefault="00753CC6" w:rsidP="00D834E1">
      <w:pPr>
        <w:jc w:val="both"/>
        <w:rPr>
          <w:noProof/>
          <w:lang w:eastAsia="cs-CZ"/>
        </w:rPr>
      </w:pPr>
    </w:p>
    <w:p w14:paraId="04D53B46" w14:textId="77777777" w:rsidR="00753CC6" w:rsidRDefault="00753CC6" w:rsidP="00D834E1">
      <w:pPr>
        <w:jc w:val="both"/>
        <w:rPr>
          <w:noProof/>
          <w:lang w:eastAsia="cs-CZ"/>
        </w:rPr>
      </w:pPr>
    </w:p>
    <w:p w14:paraId="24709F69" w14:textId="18440735" w:rsidR="00D834E1" w:rsidRPr="00F40E53" w:rsidRDefault="00D834E1" w:rsidP="00D834E1">
      <w:pPr>
        <w:jc w:val="both"/>
        <w:rPr>
          <w:b/>
        </w:rPr>
      </w:pPr>
      <w:r w:rsidRPr="00F40E53">
        <w:t>.....................................................</w:t>
      </w:r>
      <w:r w:rsidRPr="00F40E53">
        <w:tab/>
      </w:r>
      <w:r w:rsidRPr="00F40E53">
        <w:tab/>
      </w:r>
      <w:r w:rsidRPr="00F40E53">
        <w:tab/>
        <w:t>.....................................................</w:t>
      </w:r>
    </w:p>
    <w:p w14:paraId="0FA0449B" w14:textId="66DF7250" w:rsidR="00D834E1" w:rsidRPr="00F40E53" w:rsidRDefault="00D834E1" w:rsidP="00D834E1">
      <w:pPr>
        <w:jc w:val="both"/>
      </w:pPr>
      <w:r w:rsidRPr="00F40E53">
        <w:rPr>
          <w:b/>
        </w:rPr>
        <w:t>Národní muzeum</w:t>
      </w:r>
      <w:r w:rsidRPr="00F40E53">
        <w:rPr>
          <w:b/>
        </w:rPr>
        <w:tab/>
      </w:r>
      <w:r w:rsidRPr="00F40E53">
        <w:rPr>
          <w:b/>
        </w:rPr>
        <w:tab/>
      </w:r>
      <w:r w:rsidRPr="00F40E53">
        <w:rPr>
          <w:b/>
        </w:rPr>
        <w:tab/>
      </w:r>
      <w:r w:rsidRPr="00F40E53">
        <w:rPr>
          <w:b/>
        </w:rPr>
        <w:tab/>
      </w:r>
      <w:r w:rsidRPr="00F40E53">
        <w:rPr>
          <w:b/>
        </w:rPr>
        <w:tab/>
      </w:r>
      <w:r w:rsidR="008E299B">
        <w:rPr>
          <w:b/>
        </w:rPr>
        <w:t>PHP – SERVIS, s.r.o.</w:t>
      </w:r>
    </w:p>
    <w:p w14:paraId="1274B066" w14:textId="6D22045C" w:rsidR="00D834E1" w:rsidRPr="00F40E53" w:rsidRDefault="00D834E1" w:rsidP="00D834E1">
      <w:pPr>
        <w:jc w:val="both"/>
      </w:pPr>
      <w:r w:rsidRPr="00F40E53">
        <w:t>Ing. Rudolf Pohl</w:t>
      </w:r>
      <w:r w:rsidRPr="00F40E53">
        <w:tab/>
      </w:r>
      <w:r w:rsidRPr="00F40E53">
        <w:tab/>
      </w:r>
      <w:r w:rsidRPr="00F40E53">
        <w:tab/>
      </w:r>
      <w:r w:rsidRPr="00F40E53">
        <w:tab/>
      </w:r>
      <w:r w:rsidR="008E299B">
        <w:tab/>
        <w:t>Žaneta Kutilová</w:t>
      </w:r>
    </w:p>
    <w:p w14:paraId="219FF47A" w14:textId="722829A7" w:rsidR="00D834E1" w:rsidRPr="00F40E53" w:rsidRDefault="00F35FB4" w:rsidP="00D834E1">
      <w:pPr>
        <w:jc w:val="both"/>
      </w:pPr>
      <w:r>
        <w:t>p</w:t>
      </w:r>
      <w:r w:rsidR="00D834E1" w:rsidRPr="00F40E53">
        <w:t>rovozní náměstek NM</w:t>
      </w:r>
      <w:r w:rsidR="00D834E1" w:rsidRPr="00F40E53">
        <w:tab/>
      </w:r>
      <w:r w:rsidR="00D834E1" w:rsidRPr="00F40E53">
        <w:tab/>
      </w:r>
      <w:r w:rsidR="00D834E1" w:rsidRPr="00F40E53">
        <w:tab/>
      </w:r>
      <w:r w:rsidR="00D834E1" w:rsidRPr="00F40E53">
        <w:tab/>
      </w:r>
      <w:r w:rsidR="008E299B">
        <w:t>jednatelka společnosti</w:t>
      </w:r>
    </w:p>
    <w:p w14:paraId="1072A15F" w14:textId="77777777" w:rsidR="00D834E1" w:rsidRPr="00F40E53" w:rsidRDefault="00D834E1" w:rsidP="00D834E1">
      <w:pPr>
        <w:jc w:val="both"/>
      </w:pPr>
    </w:p>
    <w:p w14:paraId="325DA9B1" w14:textId="77777777" w:rsidR="00540D9C" w:rsidRDefault="00540D9C"/>
    <w:p w14:paraId="1E576BFA" w14:textId="77777777" w:rsidR="004C4E0F" w:rsidRDefault="004C4E0F"/>
    <w:p w14:paraId="21129011" w14:textId="77777777" w:rsidR="004C4E0F" w:rsidRDefault="004C4E0F"/>
    <w:p w14:paraId="51CF8A1A" w14:textId="77777777" w:rsidR="004C4E0F" w:rsidRDefault="004C4E0F"/>
    <w:p w14:paraId="598D05F9" w14:textId="77777777" w:rsidR="004C4E0F" w:rsidRDefault="004C4E0F"/>
    <w:p w14:paraId="1633C191" w14:textId="77777777" w:rsidR="004C4E0F" w:rsidRDefault="004C4E0F"/>
    <w:p w14:paraId="3A3E1858" w14:textId="77777777" w:rsidR="004C4E0F" w:rsidRDefault="004C4E0F"/>
    <w:p w14:paraId="49BDE766" w14:textId="77777777" w:rsidR="004C4E0F" w:rsidRDefault="004C4E0F"/>
    <w:p w14:paraId="154F4DE6" w14:textId="77777777" w:rsidR="004C4E0F" w:rsidRDefault="004C4E0F"/>
    <w:p w14:paraId="37E83EF9" w14:textId="77777777" w:rsidR="004C4E0F" w:rsidRDefault="004C4E0F"/>
    <w:p w14:paraId="0A0E37E8" w14:textId="77777777" w:rsidR="004C4E0F" w:rsidRDefault="004C4E0F"/>
    <w:p w14:paraId="7676EFE2" w14:textId="1B6A95BF" w:rsidR="004C4E0F" w:rsidRPr="00F40E53" w:rsidRDefault="006929A7">
      <w:r w:rsidRPr="006929A7">
        <w:drawing>
          <wp:inline distT="0" distB="0" distL="0" distR="0" wp14:anchorId="342C34BF" wp14:editId="4D98B9F0">
            <wp:extent cx="6209665" cy="1485265"/>
            <wp:effectExtent l="0" t="0" r="63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665" cy="1485265"/>
                    </a:xfrm>
                    <a:prstGeom prst="rect">
                      <a:avLst/>
                    </a:prstGeom>
                    <a:noFill/>
                    <a:ln>
                      <a:noFill/>
                    </a:ln>
                  </pic:spPr>
                </pic:pic>
              </a:graphicData>
            </a:graphic>
          </wp:inline>
        </w:drawing>
      </w:r>
    </w:p>
    <w:sectPr w:rsidR="004C4E0F" w:rsidRPr="00F40E53">
      <w:headerReference w:type="default" r:id="rId8"/>
      <w:footerReference w:type="default" r:id="rId9"/>
      <w:pgSz w:w="11906" w:h="16838"/>
      <w:pgMar w:top="1418" w:right="851" w:bottom="1418" w:left="1276" w:header="708" w:footer="119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DB768" w14:textId="77777777" w:rsidR="00A23249" w:rsidRDefault="00A23249">
      <w:r>
        <w:separator/>
      </w:r>
    </w:p>
  </w:endnote>
  <w:endnote w:type="continuationSeparator" w:id="0">
    <w:p w14:paraId="2C2F74F2" w14:textId="77777777" w:rsidR="00A23249" w:rsidRDefault="00A2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266A" w14:textId="11B31D77" w:rsidR="00F005CF" w:rsidRDefault="00D834E1">
    <w:pPr>
      <w:pStyle w:val="Zpat"/>
    </w:pPr>
    <w:r>
      <w:rPr>
        <w:noProof/>
      </w:rPr>
      <mc:AlternateContent>
        <mc:Choice Requires="wps">
          <w:drawing>
            <wp:anchor distT="0" distB="0" distL="0" distR="0" simplePos="0" relativeHeight="251659264" behindDoc="0" locked="0" layoutInCell="1" allowOverlap="1" wp14:anchorId="18A58411" wp14:editId="502760A3">
              <wp:simplePos x="0" y="0"/>
              <wp:positionH relativeFrom="margin">
                <wp:align>center</wp:align>
              </wp:positionH>
              <wp:positionV relativeFrom="paragraph">
                <wp:posOffset>635</wp:posOffset>
              </wp:positionV>
              <wp:extent cx="356870" cy="174625"/>
              <wp:effectExtent l="0" t="0" r="0" b="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84FC0" w14:textId="77777777" w:rsidR="00F005CF" w:rsidRDefault="00D834E1">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58411" id="_x0000_t202" coordsize="21600,21600" o:spt="202" path="m,l,21600r21600,l21600,xe">
              <v:stroke joinstyle="miter"/>
              <v:path gradientshapeok="t" o:connecttype="rect"/>
            </v:shapetype>
            <v:shape id="Textové pole 1" o:spid="_x0000_s1026" type="#_x0000_t202" style="position:absolute;margin-left:0;margin-top:.05pt;width:28.1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" stroked="f">
              <v:fill opacity="0"/>
              <v:textbox inset="0,0,0,0">
                <w:txbxContent>
                  <w:p w14:paraId="20C84FC0" w14:textId="77777777" w:rsidR="00F005CF" w:rsidRDefault="00D834E1">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856D" w14:textId="77777777" w:rsidR="00A23249" w:rsidRDefault="00A23249">
      <w:r>
        <w:separator/>
      </w:r>
    </w:p>
  </w:footnote>
  <w:footnote w:type="continuationSeparator" w:id="0">
    <w:p w14:paraId="70D54A10" w14:textId="77777777" w:rsidR="00A23249" w:rsidRDefault="00A2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8005" w14:textId="5DB2501F" w:rsidR="00933CC8" w:rsidRDefault="00F35FB4" w:rsidP="00933CC8">
    <w:pPr>
      <w:pStyle w:val="Zhlav"/>
    </w:pPr>
    <w:r>
      <w:rPr>
        <w:rFonts w:ascii="Calibri" w:hAnsi="Calibri" w:cs="Calibri"/>
        <w:color w:val="201F1E"/>
        <w:shd w:val="clear" w:color="auto" w:fill="FFFFFF"/>
      </w:rPr>
      <w:tab/>
    </w:r>
    <w:r>
      <w:rPr>
        <w:rFonts w:ascii="Calibri" w:hAnsi="Calibri" w:cs="Calibri"/>
        <w:color w:val="201F1E"/>
        <w:shd w:val="clear" w:color="auto" w:fill="FFFFFF"/>
      </w:rPr>
      <w:tab/>
    </w:r>
    <w:r w:rsidR="00933CC8">
      <w:rPr>
        <w:rFonts w:ascii="Calibri" w:hAnsi="Calibri" w:cs="Calibri"/>
        <w:color w:val="201F1E"/>
        <w:shd w:val="clear" w:color="auto" w:fill="FFFFFF"/>
      </w:rPr>
      <w:t>Č.j.: 2023/2</w:t>
    </w:r>
    <w:r>
      <w:rPr>
        <w:rFonts w:ascii="Calibri" w:hAnsi="Calibri" w:cs="Calibri"/>
        <w:color w:val="201F1E"/>
        <w:shd w:val="clear" w:color="auto" w:fill="FFFFFF"/>
      </w:rPr>
      <w:t>659</w:t>
    </w:r>
    <w:r w:rsidR="00933CC8">
      <w:rPr>
        <w:rFonts w:ascii="Calibri" w:hAnsi="Calibri" w:cs="Calibri"/>
        <w:color w:val="201F1E"/>
        <w:shd w:val="clear" w:color="auto" w:fill="FFFFFF"/>
      </w:rPr>
      <w:t>/NM</w:t>
    </w:r>
    <w:r w:rsidR="00933CC8">
      <w:rPr>
        <w:rFonts w:ascii="Calibri" w:hAnsi="Calibri" w:cs="Calibri"/>
        <w:color w:val="201F1E"/>
        <w:shd w:val="clear" w:color="auto" w:fill="FFFFFF"/>
      </w:rPr>
      <w:tab/>
    </w:r>
    <w:r w:rsidR="00933CC8">
      <w:rPr>
        <w:rFonts w:ascii="Calibri" w:hAnsi="Calibri" w:cs="Calibri"/>
        <w:color w:val="201F1E"/>
        <w:shd w:val="clear" w:color="auto" w:fill="FFFFFF"/>
      </w:rPr>
      <w:tab/>
    </w:r>
    <w:r w:rsidR="00933CC8">
      <w:rPr>
        <w:b/>
        <w:bCs/>
      </w:rPr>
      <w:t xml:space="preserve">                                                                                                    </w:t>
    </w:r>
  </w:p>
  <w:p w14:paraId="36E582FF" w14:textId="17831D6C" w:rsidR="00F005CF" w:rsidRPr="00933CC8" w:rsidRDefault="00000000" w:rsidP="00933C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multilevel"/>
    <w:tmpl w:val="FF96A836"/>
    <w:lvl w:ilvl="0">
      <w:start w:val="1"/>
      <w:numFmt w:val="decimal"/>
      <w:lvlText w:val="%1."/>
      <w:lvlJc w:val="left"/>
      <w:pPr>
        <w:tabs>
          <w:tab w:val="num" w:pos="709"/>
        </w:tabs>
        <w:ind w:left="720" w:hanging="360"/>
      </w:pPr>
      <w:rPr>
        <w:b/>
        <w:bCs/>
      </w:rPr>
    </w:lvl>
    <w:lvl w:ilvl="1">
      <w:start w:val="1"/>
      <w:numFmt w:val="decimal"/>
      <w:lvlText w:val="%1.%2."/>
      <w:lvlJc w:val="left"/>
      <w:pPr>
        <w:tabs>
          <w:tab w:val="num" w:pos="0"/>
        </w:tabs>
        <w:ind w:left="720" w:hanging="360"/>
      </w:pPr>
      <w:rPr>
        <w:rFonts w:ascii="Times New Roman" w:hAnsi="Times New Roman" w:cs="Times New Roman" w:hint="default"/>
      </w:rPr>
    </w:lvl>
    <w:lvl w:ilvl="2">
      <w:start w:val="1"/>
      <w:numFmt w:val="decimal"/>
      <w:lvlText w:val="%1.%2.%3."/>
      <w:lvlJc w:val="left"/>
      <w:pPr>
        <w:tabs>
          <w:tab w:val="num" w:pos="0"/>
        </w:tabs>
        <w:ind w:left="1080" w:hanging="720"/>
      </w:pPr>
      <w:rPr>
        <w:rFonts w:ascii="Calibri" w:hAnsi="Calibri" w:cs="Calibri"/>
      </w:rPr>
    </w:lvl>
    <w:lvl w:ilvl="3">
      <w:start w:val="1"/>
      <w:numFmt w:val="decimal"/>
      <w:lvlText w:val="%1.%2.%3.%4."/>
      <w:lvlJc w:val="left"/>
      <w:pPr>
        <w:tabs>
          <w:tab w:val="num" w:pos="0"/>
        </w:tabs>
        <w:ind w:left="1080" w:hanging="720"/>
      </w:pPr>
      <w:rPr>
        <w:rFonts w:ascii="Calibri" w:hAnsi="Calibri" w:cs="Calibri"/>
      </w:rPr>
    </w:lvl>
    <w:lvl w:ilvl="4">
      <w:start w:val="1"/>
      <w:numFmt w:val="decimal"/>
      <w:lvlText w:val="%1.%2.%3.%4.%5."/>
      <w:lvlJc w:val="left"/>
      <w:pPr>
        <w:tabs>
          <w:tab w:val="num" w:pos="0"/>
        </w:tabs>
        <w:ind w:left="1440" w:hanging="1080"/>
      </w:pPr>
      <w:rPr>
        <w:rFonts w:ascii="Calibri" w:hAnsi="Calibri" w:cs="Calibri"/>
      </w:rPr>
    </w:lvl>
    <w:lvl w:ilvl="5">
      <w:start w:val="1"/>
      <w:numFmt w:val="decimal"/>
      <w:lvlText w:val="%1.%2.%3.%4.%5.%6."/>
      <w:lvlJc w:val="left"/>
      <w:pPr>
        <w:tabs>
          <w:tab w:val="num" w:pos="0"/>
        </w:tabs>
        <w:ind w:left="1440" w:hanging="1080"/>
      </w:pPr>
      <w:rPr>
        <w:rFonts w:ascii="Calibri" w:hAnsi="Calibri" w:cs="Calibri"/>
      </w:rPr>
    </w:lvl>
    <w:lvl w:ilvl="6">
      <w:start w:val="1"/>
      <w:numFmt w:val="decimal"/>
      <w:lvlText w:val="%1.%2.%3.%4.%5.%6.%7."/>
      <w:lvlJc w:val="left"/>
      <w:pPr>
        <w:tabs>
          <w:tab w:val="num" w:pos="0"/>
        </w:tabs>
        <w:ind w:left="1800" w:hanging="1440"/>
      </w:pPr>
      <w:rPr>
        <w:rFonts w:ascii="Calibri" w:hAnsi="Calibri" w:cs="Calibri"/>
      </w:rPr>
    </w:lvl>
    <w:lvl w:ilvl="7">
      <w:start w:val="1"/>
      <w:numFmt w:val="decimal"/>
      <w:lvlText w:val="%1.%2.%3.%4.%5.%6.%7.%8."/>
      <w:lvlJc w:val="left"/>
      <w:pPr>
        <w:tabs>
          <w:tab w:val="num" w:pos="0"/>
        </w:tabs>
        <w:ind w:left="1800" w:hanging="1440"/>
      </w:pPr>
      <w:rPr>
        <w:rFonts w:ascii="Calibri" w:hAnsi="Calibri" w:cs="Calibri"/>
      </w:rPr>
    </w:lvl>
    <w:lvl w:ilvl="8">
      <w:start w:val="1"/>
      <w:numFmt w:val="decimal"/>
      <w:lvlText w:val="%1.%2.%3.%4.%5.%6.%7.%8.%9."/>
      <w:lvlJc w:val="left"/>
      <w:pPr>
        <w:tabs>
          <w:tab w:val="num" w:pos="0"/>
        </w:tabs>
        <w:ind w:left="2160" w:hanging="1800"/>
      </w:pPr>
      <w:rPr>
        <w:rFonts w:ascii="Calibri" w:hAnsi="Calibri" w:cs="Calibri"/>
      </w:rPr>
    </w:lvl>
  </w:abstractNum>
  <w:abstractNum w:abstractNumId="2" w15:restartNumberingAfterBreak="0">
    <w:nsid w:val="00000003"/>
    <w:multiLevelType w:val="multilevel"/>
    <w:tmpl w:val="00000003"/>
    <w:name w:val="WW8Num3"/>
    <w:lvl w:ilvl="0">
      <w:start w:val="1"/>
      <w:numFmt w:val="bullet"/>
      <w:lvlText w:val=""/>
      <w:lvlJc w:val="left"/>
      <w:pPr>
        <w:tabs>
          <w:tab w:val="num" w:pos="1483"/>
        </w:tabs>
        <w:ind w:left="1494" w:hanging="360"/>
      </w:pPr>
      <w:rPr>
        <w:rFonts w:ascii="Symbol" w:hAnsi="Symbol"/>
      </w:rPr>
    </w:lvl>
    <w:lvl w:ilvl="1">
      <w:start w:val="1"/>
      <w:numFmt w:val="decimal"/>
      <w:lvlText w:val="%1.%2."/>
      <w:lvlJc w:val="left"/>
      <w:pPr>
        <w:tabs>
          <w:tab w:val="num" w:pos="0"/>
        </w:tabs>
        <w:ind w:left="1494" w:hanging="360"/>
      </w:pPr>
      <w:rPr>
        <w:rFonts w:ascii="Courier New" w:hAnsi="Courier New" w:cs="Courier New" w:hint="default"/>
      </w:rPr>
    </w:lvl>
    <w:lvl w:ilvl="2">
      <w:start w:val="1"/>
      <w:numFmt w:val="decimal"/>
      <w:lvlText w:val="%1.%2.%3."/>
      <w:lvlJc w:val="left"/>
      <w:pPr>
        <w:tabs>
          <w:tab w:val="num" w:pos="0"/>
        </w:tabs>
        <w:ind w:left="1854" w:hanging="720"/>
      </w:pPr>
      <w:rPr>
        <w:rFonts w:ascii="Courier New" w:hAnsi="Courier New" w:cs="Courier New" w:hint="default"/>
      </w:rPr>
    </w:lvl>
    <w:lvl w:ilvl="3">
      <w:start w:val="1"/>
      <w:numFmt w:val="decimal"/>
      <w:lvlText w:val="%1.%2.%3.%4."/>
      <w:lvlJc w:val="left"/>
      <w:pPr>
        <w:tabs>
          <w:tab w:val="num" w:pos="0"/>
        </w:tabs>
        <w:ind w:left="1854" w:hanging="720"/>
      </w:pPr>
      <w:rPr>
        <w:rFonts w:ascii="Courier New" w:hAnsi="Courier New" w:cs="Courier New" w:hint="default"/>
      </w:rPr>
    </w:lvl>
    <w:lvl w:ilvl="4">
      <w:start w:val="1"/>
      <w:numFmt w:val="decimal"/>
      <w:lvlText w:val="%1.%2.%3.%4.%5."/>
      <w:lvlJc w:val="left"/>
      <w:pPr>
        <w:tabs>
          <w:tab w:val="num" w:pos="0"/>
        </w:tabs>
        <w:ind w:left="2214" w:hanging="1080"/>
      </w:pPr>
      <w:rPr>
        <w:rFonts w:ascii="Courier New" w:hAnsi="Courier New" w:cs="Courier New" w:hint="default"/>
      </w:rPr>
    </w:lvl>
    <w:lvl w:ilvl="5">
      <w:start w:val="1"/>
      <w:numFmt w:val="decimal"/>
      <w:lvlText w:val="%1.%2.%3.%4.%5.%6."/>
      <w:lvlJc w:val="left"/>
      <w:pPr>
        <w:tabs>
          <w:tab w:val="num" w:pos="0"/>
        </w:tabs>
        <w:ind w:left="2214" w:hanging="1080"/>
      </w:pPr>
      <w:rPr>
        <w:rFonts w:ascii="Courier New" w:hAnsi="Courier New" w:cs="Courier New" w:hint="default"/>
      </w:rPr>
    </w:lvl>
    <w:lvl w:ilvl="6">
      <w:start w:val="1"/>
      <w:numFmt w:val="decimal"/>
      <w:lvlText w:val="%1.%2.%3.%4.%5.%6.%7."/>
      <w:lvlJc w:val="left"/>
      <w:pPr>
        <w:tabs>
          <w:tab w:val="num" w:pos="0"/>
        </w:tabs>
        <w:ind w:left="2574" w:hanging="1440"/>
      </w:pPr>
      <w:rPr>
        <w:rFonts w:ascii="Courier New" w:hAnsi="Courier New" w:cs="Courier New" w:hint="default"/>
      </w:rPr>
    </w:lvl>
    <w:lvl w:ilvl="7">
      <w:start w:val="1"/>
      <w:numFmt w:val="decimal"/>
      <w:lvlText w:val="%1.%2.%3.%4.%5.%6.%7.%8."/>
      <w:lvlJc w:val="left"/>
      <w:pPr>
        <w:tabs>
          <w:tab w:val="num" w:pos="0"/>
        </w:tabs>
        <w:ind w:left="2574" w:hanging="1440"/>
      </w:pPr>
      <w:rPr>
        <w:rFonts w:ascii="Courier New" w:hAnsi="Courier New" w:cs="Courier New" w:hint="default"/>
      </w:rPr>
    </w:lvl>
    <w:lvl w:ilvl="8">
      <w:start w:val="1"/>
      <w:numFmt w:val="decimal"/>
      <w:lvlText w:val="%1.%2.%3.%4.%5.%6.%7.%8.%9."/>
      <w:lvlJc w:val="left"/>
      <w:pPr>
        <w:tabs>
          <w:tab w:val="num" w:pos="0"/>
        </w:tabs>
        <w:ind w:left="2934" w:hanging="1800"/>
      </w:pPr>
      <w:rPr>
        <w:rFonts w:ascii="Courier New" w:hAnsi="Courier New" w:cs="Courier New" w:hint="default"/>
      </w:rPr>
    </w:lvl>
  </w:abstractNum>
  <w:abstractNum w:abstractNumId="3" w15:restartNumberingAfterBreak="0">
    <w:nsid w:val="00000004"/>
    <w:multiLevelType w:val="multilevel"/>
    <w:tmpl w:val="5EAA0CC4"/>
    <w:name w:val="WW8Num4"/>
    <w:lvl w:ilvl="0">
      <w:start w:val="3"/>
      <w:numFmt w:val="decimal"/>
      <w:lvlText w:val="%1."/>
      <w:lvlJc w:val="left"/>
      <w:pPr>
        <w:tabs>
          <w:tab w:val="num" w:pos="0"/>
        </w:tabs>
        <w:ind w:left="360" w:hanging="360"/>
      </w:pPr>
      <w:rPr>
        <w:rFonts w:ascii="Symbol" w:hAnsi="Symbol" w:cs="Symbol" w:hint="default"/>
        <w:b/>
        <w:bCs w:val="0"/>
      </w:rPr>
    </w:lvl>
    <w:lvl w:ilvl="1">
      <w:start w:val="1"/>
      <w:numFmt w:val="decimal"/>
      <w:lvlText w:val="%1.%2."/>
      <w:lvlJc w:val="left"/>
      <w:pPr>
        <w:tabs>
          <w:tab w:val="num" w:pos="0"/>
        </w:tabs>
        <w:ind w:left="360" w:hanging="360"/>
      </w:pPr>
      <w:rPr>
        <w:rFonts w:ascii="Times New Roman" w:hAnsi="Times New Roman" w:cs="Times New Roman" w:hint="default"/>
        <w:b w:val="0"/>
        <w:bCs/>
      </w:rPr>
    </w:lvl>
    <w:lvl w:ilvl="2">
      <w:start w:val="1"/>
      <w:numFmt w:val="decimal"/>
      <w:lvlText w:val="%1.%2.%3."/>
      <w:lvlJc w:val="left"/>
      <w:pPr>
        <w:tabs>
          <w:tab w:val="num" w:pos="0"/>
        </w:tabs>
        <w:ind w:left="720" w:hanging="720"/>
      </w:pPr>
      <w:rPr>
        <w:rFonts w:ascii="Symbol" w:hAnsi="Symbol" w:cs="Symbol" w:hint="default"/>
        <w:b/>
      </w:rPr>
    </w:lvl>
    <w:lvl w:ilvl="3">
      <w:start w:val="1"/>
      <w:numFmt w:val="decimal"/>
      <w:lvlText w:val="%1.%2.%3.%4."/>
      <w:lvlJc w:val="left"/>
      <w:pPr>
        <w:tabs>
          <w:tab w:val="num" w:pos="0"/>
        </w:tabs>
        <w:ind w:left="720" w:hanging="720"/>
      </w:pPr>
      <w:rPr>
        <w:rFonts w:ascii="Symbol" w:hAnsi="Symbol" w:cs="Symbol" w:hint="default"/>
        <w:b/>
      </w:rPr>
    </w:lvl>
    <w:lvl w:ilvl="4">
      <w:start w:val="1"/>
      <w:numFmt w:val="decimal"/>
      <w:lvlText w:val="%1.%2.%3.%4.%5."/>
      <w:lvlJc w:val="left"/>
      <w:pPr>
        <w:tabs>
          <w:tab w:val="num" w:pos="0"/>
        </w:tabs>
        <w:ind w:left="1080" w:hanging="1080"/>
      </w:pPr>
      <w:rPr>
        <w:rFonts w:ascii="Symbol" w:hAnsi="Symbol" w:cs="Symbol" w:hint="default"/>
        <w:b/>
      </w:rPr>
    </w:lvl>
    <w:lvl w:ilvl="5">
      <w:start w:val="1"/>
      <w:numFmt w:val="decimal"/>
      <w:lvlText w:val="%1.%2.%3.%4.%5.%6."/>
      <w:lvlJc w:val="left"/>
      <w:pPr>
        <w:tabs>
          <w:tab w:val="num" w:pos="0"/>
        </w:tabs>
        <w:ind w:left="1080" w:hanging="1080"/>
      </w:pPr>
      <w:rPr>
        <w:rFonts w:ascii="Symbol" w:hAnsi="Symbol" w:cs="Symbol" w:hint="default"/>
        <w:b/>
      </w:rPr>
    </w:lvl>
    <w:lvl w:ilvl="6">
      <w:start w:val="1"/>
      <w:numFmt w:val="decimal"/>
      <w:lvlText w:val="%1.%2.%3.%4.%5.%6.%7."/>
      <w:lvlJc w:val="left"/>
      <w:pPr>
        <w:tabs>
          <w:tab w:val="num" w:pos="0"/>
        </w:tabs>
        <w:ind w:left="1440" w:hanging="1440"/>
      </w:pPr>
      <w:rPr>
        <w:rFonts w:ascii="Symbol" w:hAnsi="Symbol" w:cs="Symbol" w:hint="default"/>
        <w:b/>
      </w:rPr>
    </w:lvl>
    <w:lvl w:ilvl="7">
      <w:start w:val="1"/>
      <w:numFmt w:val="decimal"/>
      <w:lvlText w:val="%1.%2.%3.%4.%5.%6.%7.%8."/>
      <w:lvlJc w:val="left"/>
      <w:pPr>
        <w:tabs>
          <w:tab w:val="num" w:pos="0"/>
        </w:tabs>
        <w:ind w:left="1440" w:hanging="1440"/>
      </w:pPr>
      <w:rPr>
        <w:rFonts w:ascii="Symbol" w:hAnsi="Symbol" w:cs="Symbol" w:hint="default"/>
        <w:b/>
      </w:rPr>
    </w:lvl>
    <w:lvl w:ilvl="8">
      <w:start w:val="1"/>
      <w:numFmt w:val="decimal"/>
      <w:lvlText w:val="%1.%2.%3.%4.%5.%6.%7.%8.%9."/>
      <w:lvlJc w:val="left"/>
      <w:pPr>
        <w:tabs>
          <w:tab w:val="num" w:pos="0"/>
        </w:tabs>
        <w:ind w:left="1800" w:hanging="1800"/>
      </w:pPr>
      <w:rPr>
        <w:rFonts w:ascii="Symbol" w:hAnsi="Symbol" w:cs="Symbol" w:hint="default"/>
        <w:b/>
      </w:rPr>
    </w:lvl>
  </w:abstractNum>
  <w:abstractNum w:abstractNumId="4" w15:restartNumberingAfterBreak="0">
    <w:nsid w:val="00000005"/>
    <w:multiLevelType w:val="multilevel"/>
    <w:tmpl w:val="00000005"/>
    <w:name w:val="WW8Num5"/>
    <w:lvl w:ilvl="0">
      <w:start w:val="7"/>
      <w:numFmt w:val="decimal"/>
      <w:lvlText w:val="%1"/>
      <w:lvlJc w:val="left"/>
      <w:pPr>
        <w:tabs>
          <w:tab w:val="num" w:pos="0"/>
        </w:tabs>
        <w:ind w:left="360" w:hanging="360"/>
      </w:pPr>
      <w:rPr>
        <w:rFonts w:ascii="Symbol" w:hAnsi="Symbol" w:cs="Symbol" w:hint="default"/>
        <w:b w:val="0"/>
      </w:rPr>
    </w:lvl>
    <w:lvl w:ilvl="1">
      <w:start w:val="5"/>
      <w:numFmt w:val="decimal"/>
      <w:lvlText w:val="%1.%2"/>
      <w:lvlJc w:val="left"/>
      <w:pPr>
        <w:tabs>
          <w:tab w:val="num" w:pos="0"/>
        </w:tabs>
        <w:ind w:left="360" w:hanging="360"/>
      </w:pPr>
      <w:rPr>
        <w:rFonts w:ascii="Symbol" w:hAnsi="Symbol" w:cs="Symbol" w:hint="default"/>
        <w:b w:val="0"/>
      </w:rPr>
    </w:lvl>
    <w:lvl w:ilvl="2">
      <w:start w:val="1"/>
      <w:numFmt w:val="decimal"/>
      <w:lvlText w:val="%1.%2.%3"/>
      <w:lvlJc w:val="left"/>
      <w:pPr>
        <w:tabs>
          <w:tab w:val="num" w:pos="0"/>
        </w:tabs>
        <w:ind w:left="720" w:hanging="720"/>
      </w:pPr>
      <w:rPr>
        <w:rFonts w:ascii="Symbol" w:hAnsi="Symbol" w:cs="Symbol" w:hint="default"/>
        <w:b w:val="0"/>
      </w:rPr>
    </w:lvl>
    <w:lvl w:ilvl="3">
      <w:start w:val="1"/>
      <w:numFmt w:val="decimal"/>
      <w:lvlText w:val="%1.%2.%3.%4"/>
      <w:lvlJc w:val="left"/>
      <w:pPr>
        <w:tabs>
          <w:tab w:val="num" w:pos="0"/>
        </w:tabs>
        <w:ind w:left="720" w:hanging="720"/>
      </w:pPr>
      <w:rPr>
        <w:rFonts w:ascii="Symbol" w:hAnsi="Symbol" w:cs="Symbol" w:hint="default"/>
        <w:b w:val="0"/>
      </w:rPr>
    </w:lvl>
    <w:lvl w:ilvl="4">
      <w:start w:val="1"/>
      <w:numFmt w:val="decimal"/>
      <w:lvlText w:val="%1.%2.%3.%4.%5"/>
      <w:lvlJc w:val="left"/>
      <w:pPr>
        <w:tabs>
          <w:tab w:val="num" w:pos="0"/>
        </w:tabs>
        <w:ind w:left="1080" w:hanging="1080"/>
      </w:pPr>
      <w:rPr>
        <w:rFonts w:ascii="Symbol" w:hAnsi="Symbol" w:cs="Symbol" w:hint="default"/>
        <w:b w:val="0"/>
      </w:rPr>
    </w:lvl>
    <w:lvl w:ilvl="5">
      <w:start w:val="1"/>
      <w:numFmt w:val="decimal"/>
      <w:lvlText w:val="%1.%2.%3.%4.%5.%6"/>
      <w:lvlJc w:val="left"/>
      <w:pPr>
        <w:tabs>
          <w:tab w:val="num" w:pos="0"/>
        </w:tabs>
        <w:ind w:left="1080" w:hanging="1080"/>
      </w:pPr>
      <w:rPr>
        <w:rFonts w:ascii="Symbol" w:hAnsi="Symbol" w:cs="Symbol" w:hint="default"/>
        <w:b w:val="0"/>
      </w:rPr>
    </w:lvl>
    <w:lvl w:ilvl="6">
      <w:start w:val="1"/>
      <w:numFmt w:val="decimal"/>
      <w:lvlText w:val="%1.%2.%3.%4.%5.%6.%7"/>
      <w:lvlJc w:val="left"/>
      <w:pPr>
        <w:tabs>
          <w:tab w:val="num" w:pos="0"/>
        </w:tabs>
        <w:ind w:left="1440" w:hanging="1440"/>
      </w:pPr>
      <w:rPr>
        <w:rFonts w:ascii="Symbol" w:hAnsi="Symbol" w:cs="Symbol" w:hint="default"/>
        <w:b w:val="0"/>
      </w:rPr>
    </w:lvl>
    <w:lvl w:ilvl="7">
      <w:start w:val="1"/>
      <w:numFmt w:val="decimal"/>
      <w:lvlText w:val="%1.%2.%3.%4.%5.%6.%7.%8"/>
      <w:lvlJc w:val="left"/>
      <w:pPr>
        <w:tabs>
          <w:tab w:val="num" w:pos="0"/>
        </w:tabs>
        <w:ind w:left="1440" w:hanging="1440"/>
      </w:pPr>
      <w:rPr>
        <w:rFonts w:ascii="Symbol" w:hAnsi="Symbol" w:cs="Symbol" w:hint="default"/>
        <w:b w:val="0"/>
      </w:rPr>
    </w:lvl>
    <w:lvl w:ilvl="8">
      <w:start w:val="1"/>
      <w:numFmt w:val="decimal"/>
      <w:lvlText w:val="%1.%2.%3.%4.%5.%6.%7.%8.%9"/>
      <w:lvlJc w:val="left"/>
      <w:pPr>
        <w:tabs>
          <w:tab w:val="num" w:pos="0"/>
        </w:tabs>
        <w:ind w:left="1800" w:hanging="1800"/>
      </w:pPr>
      <w:rPr>
        <w:rFonts w:ascii="Symbol" w:hAnsi="Symbol" w:cs="Symbol" w:hint="default"/>
        <w:b w:val="0"/>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502770207">
    <w:abstractNumId w:val="0"/>
  </w:num>
  <w:num w:numId="2" w16cid:durableId="115176898">
    <w:abstractNumId w:val="1"/>
  </w:num>
  <w:num w:numId="3" w16cid:durableId="857423635">
    <w:abstractNumId w:val="2"/>
  </w:num>
  <w:num w:numId="4" w16cid:durableId="523175570">
    <w:abstractNumId w:val="3"/>
  </w:num>
  <w:num w:numId="5" w16cid:durableId="2024740827">
    <w:abstractNumId w:val="4"/>
  </w:num>
  <w:num w:numId="6" w16cid:durableId="1628706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8F"/>
    <w:rsid w:val="000158E5"/>
    <w:rsid w:val="00057E93"/>
    <w:rsid w:val="00142191"/>
    <w:rsid w:val="001A30A6"/>
    <w:rsid w:val="002D3579"/>
    <w:rsid w:val="00344241"/>
    <w:rsid w:val="00374060"/>
    <w:rsid w:val="004001DC"/>
    <w:rsid w:val="0043198F"/>
    <w:rsid w:val="004C4E0F"/>
    <w:rsid w:val="00540D9C"/>
    <w:rsid w:val="0066076E"/>
    <w:rsid w:val="006929A7"/>
    <w:rsid w:val="006A34BA"/>
    <w:rsid w:val="00753CC6"/>
    <w:rsid w:val="008E299B"/>
    <w:rsid w:val="00933CC8"/>
    <w:rsid w:val="00A00E26"/>
    <w:rsid w:val="00A23249"/>
    <w:rsid w:val="00A26A6E"/>
    <w:rsid w:val="00A2758B"/>
    <w:rsid w:val="00A850DC"/>
    <w:rsid w:val="00C11F69"/>
    <w:rsid w:val="00D128FC"/>
    <w:rsid w:val="00D834E1"/>
    <w:rsid w:val="00E17520"/>
    <w:rsid w:val="00EA4760"/>
    <w:rsid w:val="00EC6980"/>
    <w:rsid w:val="00F04C41"/>
    <w:rsid w:val="00F35FB4"/>
    <w:rsid w:val="00F40E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E22A"/>
  <w15:chartTrackingRefBased/>
  <w15:docId w15:val="{9637EE93-236B-4B31-8D88-96C912F9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34E1"/>
    <w:pPr>
      <w:suppressAutoHyphens/>
      <w:spacing w:after="0" w:line="240" w:lineRule="auto"/>
    </w:pPr>
    <w:rPr>
      <w:rFonts w:ascii="Times New Roman" w:eastAsia="Times New Roman" w:hAnsi="Times New Roman" w:cs="Times New Roman"/>
      <w:sz w:val="24"/>
      <w:szCs w:val="20"/>
      <w:lang w:eastAsia="ar-SA"/>
    </w:rPr>
  </w:style>
  <w:style w:type="paragraph" w:styleId="Nadpis1">
    <w:name w:val="heading 1"/>
    <w:basedOn w:val="Normln"/>
    <w:next w:val="Normln"/>
    <w:link w:val="Nadpis1Char"/>
    <w:qFormat/>
    <w:rsid w:val="00D834E1"/>
    <w:pPr>
      <w:keepNext/>
      <w:numPr>
        <w:numId w:val="1"/>
      </w:numPr>
      <w:tabs>
        <w:tab w:val="left" w:pos="2126"/>
        <w:tab w:val="left" w:pos="7088"/>
        <w:tab w:val="left" w:pos="8222"/>
      </w:tabs>
      <w:jc w:val="both"/>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34E1"/>
    <w:rPr>
      <w:rFonts w:ascii="Times New Roman" w:eastAsia="Times New Roman" w:hAnsi="Times New Roman" w:cs="Times New Roman"/>
      <w:b/>
      <w:sz w:val="24"/>
      <w:szCs w:val="20"/>
      <w:lang w:eastAsia="ar-SA"/>
    </w:rPr>
  </w:style>
  <w:style w:type="character" w:styleId="slostrnky">
    <w:name w:val="page number"/>
    <w:basedOn w:val="Standardnpsmoodstavce"/>
    <w:rsid w:val="00D834E1"/>
  </w:style>
  <w:style w:type="character" w:customStyle="1" w:styleId="apple-converted-space">
    <w:name w:val="apple-converted-space"/>
    <w:basedOn w:val="Standardnpsmoodstavce"/>
    <w:rsid w:val="00D834E1"/>
  </w:style>
  <w:style w:type="paragraph" w:styleId="Zkladntext">
    <w:name w:val="Body Text"/>
    <w:basedOn w:val="Normln"/>
    <w:link w:val="ZkladntextChar"/>
    <w:rsid w:val="00D834E1"/>
    <w:pPr>
      <w:jc w:val="center"/>
    </w:pPr>
    <w:rPr>
      <w:lang w:val="x-none"/>
    </w:rPr>
  </w:style>
  <w:style w:type="character" w:customStyle="1" w:styleId="ZkladntextChar">
    <w:name w:val="Základní text Char"/>
    <w:basedOn w:val="Standardnpsmoodstavce"/>
    <w:link w:val="Zkladntext"/>
    <w:rsid w:val="00D834E1"/>
    <w:rPr>
      <w:rFonts w:ascii="Times New Roman" w:eastAsia="Times New Roman" w:hAnsi="Times New Roman" w:cs="Times New Roman"/>
      <w:sz w:val="24"/>
      <w:szCs w:val="20"/>
      <w:lang w:val="x-none" w:eastAsia="ar-SA"/>
    </w:rPr>
  </w:style>
  <w:style w:type="paragraph" w:customStyle="1" w:styleId="Text-Zd">
    <w:name w:val="Text-Zd"/>
    <w:basedOn w:val="Normln"/>
    <w:rsid w:val="00D834E1"/>
    <w:pPr>
      <w:ind w:firstLine="709"/>
      <w:jc w:val="both"/>
    </w:pPr>
  </w:style>
  <w:style w:type="paragraph" w:customStyle="1" w:styleId="Nadpislnku">
    <w:name w:val="Nadpis článku"/>
    <w:basedOn w:val="Normln"/>
    <w:rsid w:val="00D834E1"/>
    <w:pPr>
      <w:jc w:val="both"/>
    </w:pPr>
    <w:rPr>
      <w:b/>
      <w:u w:val="single"/>
    </w:rPr>
  </w:style>
  <w:style w:type="paragraph" w:styleId="Zhlav">
    <w:name w:val="header"/>
    <w:basedOn w:val="Normln"/>
    <w:link w:val="ZhlavChar"/>
    <w:rsid w:val="00D834E1"/>
    <w:pPr>
      <w:tabs>
        <w:tab w:val="center" w:pos="4536"/>
        <w:tab w:val="right" w:pos="9072"/>
      </w:tabs>
    </w:pPr>
  </w:style>
  <w:style w:type="character" w:customStyle="1" w:styleId="ZhlavChar">
    <w:name w:val="Záhlaví Char"/>
    <w:basedOn w:val="Standardnpsmoodstavce"/>
    <w:link w:val="Zhlav"/>
    <w:rsid w:val="00D834E1"/>
    <w:rPr>
      <w:rFonts w:ascii="Times New Roman" w:eastAsia="Times New Roman" w:hAnsi="Times New Roman" w:cs="Times New Roman"/>
      <w:sz w:val="24"/>
      <w:szCs w:val="20"/>
      <w:lang w:eastAsia="ar-SA"/>
    </w:rPr>
  </w:style>
  <w:style w:type="paragraph" w:styleId="Zpat">
    <w:name w:val="footer"/>
    <w:basedOn w:val="Normln"/>
    <w:link w:val="ZpatChar"/>
    <w:rsid w:val="00D834E1"/>
    <w:pPr>
      <w:tabs>
        <w:tab w:val="center" w:pos="4536"/>
        <w:tab w:val="right" w:pos="9072"/>
      </w:tabs>
    </w:pPr>
  </w:style>
  <w:style w:type="character" w:customStyle="1" w:styleId="ZpatChar">
    <w:name w:val="Zápatí Char"/>
    <w:basedOn w:val="Standardnpsmoodstavce"/>
    <w:link w:val="Zpat"/>
    <w:rsid w:val="00D834E1"/>
    <w:rPr>
      <w:rFonts w:ascii="Times New Roman" w:eastAsia="Times New Roman" w:hAnsi="Times New Roman" w:cs="Times New Roman"/>
      <w:sz w:val="24"/>
      <w:szCs w:val="20"/>
      <w:lang w:eastAsia="ar-SA"/>
    </w:rPr>
  </w:style>
  <w:style w:type="paragraph" w:customStyle="1" w:styleId="DefaultText">
    <w:name w:val="Default Text"/>
    <w:rsid w:val="00D834E1"/>
    <w:pPr>
      <w:widowControl w:val="0"/>
      <w:suppressAutoHyphens/>
      <w:spacing w:after="0" w:line="240" w:lineRule="auto"/>
    </w:pPr>
    <w:rPr>
      <w:rFonts w:ascii="Times New Roman" w:eastAsia="Times New Roman" w:hAnsi="Times New Roman" w:cs="Times New Roman"/>
      <w:color w:val="000000"/>
      <w:sz w:val="24"/>
      <w:szCs w:val="20"/>
      <w:lang w:val="en-GB" w:eastAsia="ar-SA"/>
    </w:rPr>
  </w:style>
  <w:style w:type="paragraph" w:customStyle="1" w:styleId="Zkladntextodsazen1">
    <w:name w:val="Základní text odsazený1"/>
    <w:basedOn w:val="Normln"/>
    <w:rsid w:val="00D834E1"/>
    <w:pPr>
      <w:ind w:left="567" w:hanging="709"/>
      <w:jc w:val="both"/>
    </w:pPr>
    <w:rPr>
      <w:rFonts w:ascii="Arial" w:hAnsi="Arial" w:cs="Arial"/>
      <w:szCs w:val="24"/>
    </w:rPr>
  </w:style>
  <w:style w:type="paragraph" w:customStyle="1" w:styleId="Odrky">
    <w:name w:val="Odrážky"/>
    <w:basedOn w:val="Normln"/>
    <w:rsid w:val="00D834E1"/>
    <w:pPr>
      <w:ind w:left="1134" w:hanging="425"/>
      <w:jc w:val="both"/>
    </w:pPr>
    <w:rPr>
      <w:szCs w:val="24"/>
    </w:rPr>
  </w:style>
  <w:style w:type="paragraph" w:styleId="Odstavecseseznamem">
    <w:name w:val="List Paragraph"/>
    <w:basedOn w:val="Normln"/>
    <w:uiPriority w:val="34"/>
    <w:qFormat/>
    <w:rsid w:val="00F40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2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894</Words>
  <Characters>5276</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Svatopluk</dc:creator>
  <cp:keywords/>
  <dc:description/>
  <cp:lastModifiedBy>Lubovská Markéta</cp:lastModifiedBy>
  <cp:revision>11</cp:revision>
  <cp:lastPrinted>2023-05-05T08:35:00Z</cp:lastPrinted>
  <dcterms:created xsi:type="dcterms:W3CDTF">2023-06-20T14:03:00Z</dcterms:created>
  <dcterms:modified xsi:type="dcterms:W3CDTF">2023-06-21T10:12:00Z</dcterms:modified>
</cp:coreProperties>
</file>