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3545" w14:textId="17419E30" w:rsidR="00EC04A4" w:rsidRPr="0019096A" w:rsidRDefault="00EC04A4" w:rsidP="00EC04A4">
      <w:pPr>
        <w:pStyle w:val="HHTitle2"/>
        <w:rPr>
          <w:rFonts w:cs="Times New Roman"/>
          <w:sz w:val="32"/>
        </w:rPr>
      </w:pPr>
      <w:r w:rsidRPr="0019096A">
        <w:rPr>
          <w:rFonts w:cs="Times New Roman"/>
          <w:sz w:val="32"/>
        </w:rPr>
        <w:t>Dohoda o postoupení smluV</w:t>
      </w:r>
    </w:p>
    <w:p w14:paraId="2E525668" w14:textId="77777777" w:rsidR="00EC04A4" w:rsidRPr="0019096A" w:rsidRDefault="00EC04A4" w:rsidP="00EC04A4">
      <w:pPr>
        <w:jc w:val="center"/>
        <w:rPr>
          <w:sz w:val="24"/>
        </w:rPr>
      </w:pPr>
      <w:r w:rsidRPr="0019096A">
        <w:rPr>
          <w:sz w:val="24"/>
        </w:rPr>
        <w:t>uzavřená podle ustanovení § 1895 a násl. zákona č. 89/2012 Sb., občanský zákoník, ve znění pozdějších předpisů („</w:t>
      </w:r>
      <w:r w:rsidRPr="0019096A">
        <w:rPr>
          <w:b/>
          <w:sz w:val="24"/>
        </w:rPr>
        <w:t>Občanský zákoník</w:t>
      </w:r>
      <w:r w:rsidRPr="0019096A">
        <w:rPr>
          <w:sz w:val="24"/>
        </w:rPr>
        <w:t>“</w:t>
      </w:r>
      <w:r w:rsidRPr="0019096A">
        <w:rPr>
          <w:b/>
          <w:sz w:val="24"/>
        </w:rPr>
        <w:t xml:space="preserve"> a </w:t>
      </w:r>
      <w:r w:rsidRPr="0019096A">
        <w:rPr>
          <w:sz w:val="24"/>
        </w:rPr>
        <w:t>„</w:t>
      </w:r>
      <w:r w:rsidRPr="0019096A">
        <w:rPr>
          <w:b/>
          <w:sz w:val="24"/>
        </w:rPr>
        <w:t>Dohoda</w:t>
      </w:r>
      <w:r w:rsidRPr="0019096A">
        <w:rPr>
          <w:sz w:val="24"/>
        </w:rPr>
        <w:t>“)</w:t>
      </w:r>
    </w:p>
    <w:p w14:paraId="27C9B26B" w14:textId="37CE73CF" w:rsidR="00EC04A4" w:rsidRPr="00BE1F43" w:rsidRDefault="00DB051F" w:rsidP="00EC04A4">
      <w:pPr>
        <w:pStyle w:val="Smluvnistranypreambule"/>
        <w:rPr>
          <w:sz w:val="24"/>
        </w:rPr>
      </w:pPr>
      <w:r w:rsidRPr="00BE1F43">
        <w:rPr>
          <w:sz w:val="24"/>
        </w:rPr>
        <w:t>STRANY DOHODy</w:t>
      </w:r>
    </w:p>
    <w:p w14:paraId="473BD748" w14:textId="77777777" w:rsidR="00652298" w:rsidRPr="00A24DFF" w:rsidRDefault="00652298" w:rsidP="00A24DFF">
      <w:pPr>
        <w:pStyle w:val="Odstavecseseznamem"/>
        <w:numPr>
          <w:ilvl w:val="0"/>
          <w:numId w:val="6"/>
        </w:numPr>
        <w:rPr>
          <w:b/>
          <w:bCs/>
          <w:sz w:val="24"/>
        </w:rPr>
      </w:pPr>
      <w:r w:rsidRPr="00A24DFF">
        <w:rPr>
          <w:b/>
          <w:bCs/>
          <w:sz w:val="24"/>
        </w:rPr>
        <w:t>sanofi-aventis groupe</w:t>
      </w:r>
    </w:p>
    <w:p w14:paraId="5DBECC2E" w14:textId="77777777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>se sídlem: rue La Boétie 54, 75008 Paříž, Francouzská republika</w:t>
      </w:r>
    </w:p>
    <w:p w14:paraId="7BABF78B" w14:textId="77777777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 xml:space="preserve">zapsaná u obchodního soudu v Paříži č. 403 335 938 R.C.S. Paris </w:t>
      </w:r>
    </w:p>
    <w:p w14:paraId="0F4492D9" w14:textId="77777777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>zastoupena na základě plné moci ze dne 25. 9. 2013:</w:t>
      </w:r>
    </w:p>
    <w:p w14:paraId="54C25257" w14:textId="77777777" w:rsidR="00652298" w:rsidRPr="00A737BB" w:rsidRDefault="00652298" w:rsidP="00F679E8">
      <w:pPr>
        <w:pStyle w:val="Odstavecseseznamem"/>
        <w:ind w:left="567"/>
        <w:rPr>
          <w:b/>
          <w:bCs/>
          <w:sz w:val="24"/>
        </w:rPr>
      </w:pPr>
      <w:r w:rsidRPr="00A737BB">
        <w:rPr>
          <w:b/>
          <w:bCs/>
          <w:sz w:val="24"/>
        </w:rPr>
        <w:t>sanofi-aventis, s.r.o.</w:t>
      </w:r>
    </w:p>
    <w:p w14:paraId="3DDDC6B2" w14:textId="77777777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>se sídlem: Evropská 846/176a, 160 00 Praha 6</w:t>
      </w:r>
    </w:p>
    <w:p w14:paraId="001C7482" w14:textId="77777777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>IČO: 44848200</w:t>
      </w:r>
    </w:p>
    <w:p w14:paraId="5EAE4A89" w14:textId="77777777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>DIČ: CZ44848200</w:t>
      </w:r>
    </w:p>
    <w:p w14:paraId="5F6E4329" w14:textId="77777777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>zastoupena na základě plné moci ze dne 7. 3. 2017: MUDr. Jolanou Kubátovou, Head of Market Access &amp; Public Affairs CZ</w:t>
      </w:r>
    </w:p>
    <w:p w14:paraId="24135882" w14:textId="0979D464" w:rsidR="00652298" w:rsidRPr="00066099" w:rsidRDefault="00652298" w:rsidP="00F679E8">
      <w:pPr>
        <w:pStyle w:val="Odstavecseseznamem"/>
        <w:ind w:left="567"/>
        <w:rPr>
          <w:sz w:val="24"/>
        </w:rPr>
      </w:pPr>
      <w:r w:rsidRPr="00066099">
        <w:rPr>
          <w:sz w:val="24"/>
        </w:rPr>
        <w:t xml:space="preserve">Bankovní spojení: </w:t>
      </w:r>
      <w:r w:rsidR="0087081F" w:rsidRPr="00551D64">
        <w:rPr>
          <w:sz w:val="24"/>
          <w:highlight w:val="black"/>
        </w:rPr>
        <w:t>xxxxxxxxxxxx</w:t>
      </w:r>
    </w:p>
    <w:p w14:paraId="15373A30" w14:textId="50A5F176" w:rsidR="00652298" w:rsidRPr="00066099" w:rsidRDefault="00652298" w:rsidP="005F7BEF">
      <w:pPr>
        <w:pStyle w:val="Odstavecseseznamem"/>
        <w:ind w:left="567"/>
        <w:rPr>
          <w:sz w:val="24"/>
        </w:rPr>
      </w:pPr>
      <w:r w:rsidRPr="00066099">
        <w:rPr>
          <w:sz w:val="24"/>
        </w:rPr>
        <w:t xml:space="preserve">číslo účtu: </w:t>
      </w:r>
      <w:r w:rsidR="00551D64" w:rsidRPr="00551D64">
        <w:rPr>
          <w:sz w:val="24"/>
          <w:highlight w:val="black"/>
        </w:rPr>
        <w:t>xxxxxxxxxxxxxxxx</w:t>
      </w:r>
    </w:p>
    <w:p w14:paraId="02BFF771" w14:textId="77777777" w:rsidR="00652298" w:rsidRPr="00066099" w:rsidRDefault="00652298" w:rsidP="005F7BEF">
      <w:pPr>
        <w:pStyle w:val="Odstavecseseznamem"/>
        <w:spacing w:line="276" w:lineRule="auto"/>
        <w:ind w:left="567" w:right="113"/>
        <w:rPr>
          <w:sz w:val="24"/>
        </w:rPr>
      </w:pPr>
      <w:r w:rsidRPr="00066099">
        <w:rPr>
          <w:sz w:val="24"/>
        </w:rPr>
        <w:t>zapsaná v obchodním rejstříku vedeném Městským soudem v Praze, sp. zn. C 5968</w:t>
      </w:r>
    </w:p>
    <w:p w14:paraId="546EBDFE" w14:textId="77777777" w:rsidR="00EC04A4" w:rsidRPr="0019096A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19096A">
        <w:rPr>
          <w:rFonts w:ascii="Times New Roman" w:hAnsi="Times New Roman"/>
          <w:sz w:val="24"/>
          <w:szCs w:val="24"/>
        </w:rPr>
        <w:t>(„</w:t>
      </w:r>
      <w:r w:rsidRPr="0019096A">
        <w:rPr>
          <w:rFonts w:ascii="Times New Roman" w:hAnsi="Times New Roman"/>
          <w:b/>
          <w:sz w:val="24"/>
          <w:szCs w:val="24"/>
        </w:rPr>
        <w:t>Postupitel</w:t>
      </w:r>
      <w:r w:rsidRPr="0019096A">
        <w:rPr>
          <w:rFonts w:ascii="Times New Roman" w:hAnsi="Times New Roman"/>
          <w:sz w:val="24"/>
          <w:szCs w:val="24"/>
        </w:rPr>
        <w:t>“)</w:t>
      </w:r>
    </w:p>
    <w:p w14:paraId="377B991C" w14:textId="77777777" w:rsidR="00EC04A4" w:rsidRPr="0019096A" w:rsidRDefault="00EC04A4" w:rsidP="00EC04A4">
      <w:pPr>
        <w:pStyle w:val="Smluvstranya"/>
        <w:rPr>
          <w:rFonts w:ascii="Times New Roman" w:hAnsi="Times New Roman"/>
          <w:sz w:val="24"/>
          <w:szCs w:val="24"/>
        </w:rPr>
      </w:pPr>
      <w:r w:rsidRPr="0019096A">
        <w:rPr>
          <w:rFonts w:ascii="Times New Roman" w:hAnsi="Times New Roman"/>
          <w:sz w:val="24"/>
          <w:szCs w:val="24"/>
        </w:rPr>
        <w:t>a</w:t>
      </w:r>
    </w:p>
    <w:p w14:paraId="0B642B9A" w14:textId="77777777" w:rsidR="006F235F" w:rsidRPr="005123B1" w:rsidRDefault="006F235F" w:rsidP="00A46DCD">
      <w:pPr>
        <w:pStyle w:val="Odstavecseseznamem"/>
        <w:numPr>
          <w:ilvl w:val="0"/>
          <w:numId w:val="6"/>
        </w:numPr>
        <w:rPr>
          <w:b/>
          <w:bCs/>
          <w:sz w:val="24"/>
        </w:rPr>
      </w:pPr>
      <w:r w:rsidRPr="005123B1">
        <w:rPr>
          <w:b/>
          <w:bCs/>
          <w:sz w:val="24"/>
        </w:rPr>
        <w:t xml:space="preserve">Sanofi Winthrop Industrie, France </w:t>
      </w:r>
    </w:p>
    <w:p w14:paraId="1CE973C3" w14:textId="77777777" w:rsidR="006F235F" w:rsidRPr="005123B1" w:rsidRDefault="006F235F" w:rsidP="007C7D69">
      <w:pPr>
        <w:pStyle w:val="Odstavecseseznamem"/>
        <w:ind w:left="567"/>
        <w:rPr>
          <w:sz w:val="24"/>
        </w:rPr>
      </w:pPr>
      <w:r w:rsidRPr="005123B1">
        <w:rPr>
          <w:sz w:val="24"/>
        </w:rPr>
        <w:t>se sídlem: 82 Avenue Raspail 94250 Gentilly, Francouzská republika</w:t>
      </w:r>
    </w:p>
    <w:p w14:paraId="430AB7E3" w14:textId="77777777" w:rsidR="006F235F" w:rsidRPr="005123B1" w:rsidRDefault="006F235F" w:rsidP="007C7D69">
      <w:pPr>
        <w:pStyle w:val="Odstavecseseznamem"/>
        <w:ind w:left="567"/>
        <w:rPr>
          <w:sz w:val="24"/>
        </w:rPr>
      </w:pPr>
      <w:r w:rsidRPr="005123B1">
        <w:rPr>
          <w:sz w:val="24"/>
        </w:rPr>
        <w:t>zapsaná u obchodního soudu v Créteil č. 775 662 257 R.C.S. Créteil</w:t>
      </w:r>
    </w:p>
    <w:p w14:paraId="0D3D5436" w14:textId="77777777" w:rsidR="006F235F" w:rsidRPr="005123B1" w:rsidRDefault="006F235F" w:rsidP="007C7D69">
      <w:pPr>
        <w:pStyle w:val="Odstavecseseznamem"/>
        <w:ind w:left="567"/>
        <w:rPr>
          <w:sz w:val="24"/>
        </w:rPr>
      </w:pPr>
      <w:r w:rsidRPr="005123B1">
        <w:rPr>
          <w:sz w:val="24"/>
        </w:rPr>
        <w:t>Zastoupena na základě plné moci ze dne 25. 11. 2022</w:t>
      </w:r>
    </w:p>
    <w:p w14:paraId="04D45FCE" w14:textId="77777777" w:rsidR="006F235F" w:rsidRPr="005123B1" w:rsidRDefault="006F235F" w:rsidP="007C7D69">
      <w:pPr>
        <w:pStyle w:val="Odstavecseseznamem"/>
        <w:ind w:left="567"/>
        <w:rPr>
          <w:b/>
          <w:bCs/>
          <w:sz w:val="24"/>
        </w:rPr>
      </w:pPr>
      <w:r w:rsidRPr="005123B1">
        <w:rPr>
          <w:b/>
          <w:bCs/>
          <w:sz w:val="24"/>
        </w:rPr>
        <w:t>sanofi-aventis, s.r.o.</w:t>
      </w:r>
    </w:p>
    <w:p w14:paraId="626C208D" w14:textId="77777777" w:rsidR="006F235F" w:rsidRPr="005123B1" w:rsidRDefault="006F235F" w:rsidP="007C7D69">
      <w:pPr>
        <w:pStyle w:val="Odstavecseseznamem"/>
        <w:ind w:left="567"/>
        <w:rPr>
          <w:sz w:val="24"/>
        </w:rPr>
      </w:pPr>
      <w:r w:rsidRPr="005123B1">
        <w:rPr>
          <w:sz w:val="24"/>
        </w:rPr>
        <w:t>se sídlem: Evropská 846/176a, 160 00 Praha 6</w:t>
      </w:r>
    </w:p>
    <w:p w14:paraId="69299C55" w14:textId="77777777" w:rsidR="006F235F" w:rsidRPr="005123B1" w:rsidRDefault="006F235F" w:rsidP="007C7D69">
      <w:pPr>
        <w:pStyle w:val="Odstavecseseznamem"/>
        <w:ind w:left="567"/>
        <w:rPr>
          <w:sz w:val="24"/>
        </w:rPr>
      </w:pPr>
      <w:r w:rsidRPr="005123B1">
        <w:rPr>
          <w:sz w:val="24"/>
        </w:rPr>
        <w:t>IČO: 44848200</w:t>
      </w:r>
    </w:p>
    <w:p w14:paraId="7C5F6448" w14:textId="77777777" w:rsidR="006F235F" w:rsidRPr="005123B1" w:rsidRDefault="006F235F" w:rsidP="007C7D69">
      <w:pPr>
        <w:pStyle w:val="Odstavecseseznamem"/>
        <w:ind w:left="567"/>
        <w:rPr>
          <w:sz w:val="24"/>
        </w:rPr>
      </w:pPr>
      <w:r w:rsidRPr="005123B1">
        <w:rPr>
          <w:sz w:val="24"/>
        </w:rPr>
        <w:t>DIČ: CZ44848200</w:t>
      </w:r>
    </w:p>
    <w:p w14:paraId="72972493" w14:textId="77777777" w:rsidR="006F235F" w:rsidRPr="005123B1" w:rsidRDefault="006F235F" w:rsidP="005123B1">
      <w:pPr>
        <w:pStyle w:val="Odstavecseseznamem"/>
        <w:ind w:left="567"/>
        <w:rPr>
          <w:sz w:val="24"/>
        </w:rPr>
      </w:pPr>
      <w:r w:rsidRPr="005123B1">
        <w:rPr>
          <w:sz w:val="24"/>
        </w:rPr>
        <w:t>zastoupena na základě plné moci ze dne 7. 3. 2017: MUDr. Jolanou Kubátovou, Head of Market Access &amp; Public Affairs CZ</w:t>
      </w:r>
    </w:p>
    <w:p w14:paraId="2B631683" w14:textId="715496D5" w:rsidR="006F235F" w:rsidRPr="005123B1" w:rsidRDefault="006F235F" w:rsidP="005123B1">
      <w:pPr>
        <w:pStyle w:val="Odstavecseseznamem"/>
        <w:ind w:left="567"/>
        <w:rPr>
          <w:sz w:val="24"/>
        </w:rPr>
      </w:pPr>
      <w:r w:rsidRPr="005123B1">
        <w:rPr>
          <w:sz w:val="24"/>
        </w:rPr>
        <w:t xml:space="preserve">Bankovní spojení: </w:t>
      </w:r>
      <w:r w:rsidR="00551D64" w:rsidRPr="0036550C">
        <w:rPr>
          <w:sz w:val="24"/>
          <w:highlight w:val="black"/>
        </w:rPr>
        <w:t>xxxxxxxxxxxxxx</w:t>
      </w:r>
    </w:p>
    <w:p w14:paraId="136363DA" w14:textId="17C2D050" w:rsidR="006F235F" w:rsidRPr="005123B1" w:rsidRDefault="006F235F" w:rsidP="005123B1">
      <w:pPr>
        <w:pStyle w:val="Odstavecseseznamem"/>
        <w:ind w:left="567"/>
        <w:rPr>
          <w:sz w:val="24"/>
        </w:rPr>
      </w:pPr>
      <w:r w:rsidRPr="005123B1">
        <w:rPr>
          <w:sz w:val="24"/>
        </w:rPr>
        <w:t>číslo účtu</w:t>
      </w:r>
      <w:r w:rsidR="0036550C">
        <w:rPr>
          <w:sz w:val="24"/>
        </w:rPr>
        <w:t xml:space="preserve">: </w:t>
      </w:r>
      <w:r w:rsidR="0036550C" w:rsidRPr="0036550C">
        <w:rPr>
          <w:sz w:val="24"/>
          <w:highlight w:val="black"/>
        </w:rPr>
        <w:t>xxxxxxxxxxxx</w:t>
      </w:r>
      <w:r w:rsidR="0036550C">
        <w:rPr>
          <w:sz w:val="24"/>
          <w:highlight w:val="black"/>
        </w:rPr>
        <w:t>xxx</w:t>
      </w:r>
      <w:r w:rsidR="0036550C" w:rsidRPr="0036550C">
        <w:rPr>
          <w:sz w:val="24"/>
          <w:highlight w:val="black"/>
        </w:rPr>
        <w:t>xx</w:t>
      </w:r>
    </w:p>
    <w:p w14:paraId="66FA67E0" w14:textId="77777777" w:rsidR="006F235F" w:rsidRPr="005123B1" w:rsidRDefault="006F235F" w:rsidP="005123B1">
      <w:pPr>
        <w:pStyle w:val="Odstavecseseznamem"/>
        <w:ind w:left="567"/>
        <w:rPr>
          <w:sz w:val="24"/>
        </w:rPr>
      </w:pPr>
      <w:r w:rsidRPr="005123B1">
        <w:rPr>
          <w:sz w:val="24"/>
        </w:rPr>
        <w:t>zapsaná v obchodním rejstříku vedeném Městským soudem v Praze, sp. zn. C 5968</w:t>
      </w:r>
    </w:p>
    <w:p w14:paraId="60CB61E4" w14:textId="77777777" w:rsidR="00EC04A4" w:rsidRPr="0019096A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19096A">
        <w:rPr>
          <w:rFonts w:ascii="Times New Roman" w:hAnsi="Times New Roman"/>
          <w:sz w:val="24"/>
          <w:szCs w:val="24"/>
        </w:rPr>
        <w:t>(„</w:t>
      </w:r>
      <w:r w:rsidRPr="0019096A">
        <w:rPr>
          <w:rFonts w:ascii="Times New Roman" w:hAnsi="Times New Roman"/>
          <w:b/>
          <w:sz w:val="24"/>
          <w:szCs w:val="24"/>
        </w:rPr>
        <w:t>Postupník</w:t>
      </w:r>
      <w:r w:rsidRPr="0019096A">
        <w:rPr>
          <w:rFonts w:ascii="Times New Roman" w:hAnsi="Times New Roman"/>
          <w:sz w:val="24"/>
          <w:szCs w:val="24"/>
        </w:rPr>
        <w:t xml:space="preserve">“) </w:t>
      </w:r>
    </w:p>
    <w:p w14:paraId="75775B5D" w14:textId="77777777" w:rsidR="00EC04A4" w:rsidRPr="0019096A" w:rsidRDefault="00EC04A4" w:rsidP="00EC04A4">
      <w:pPr>
        <w:pStyle w:val="Smluvstranya"/>
        <w:rPr>
          <w:rFonts w:ascii="Times New Roman" w:hAnsi="Times New Roman"/>
          <w:sz w:val="24"/>
          <w:szCs w:val="24"/>
        </w:rPr>
      </w:pPr>
      <w:r w:rsidRPr="0019096A">
        <w:rPr>
          <w:rFonts w:ascii="Times New Roman" w:hAnsi="Times New Roman"/>
          <w:sz w:val="24"/>
          <w:szCs w:val="24"/>
        </w:rPr>
        <w:t>a</w:t>
      </w:r>
    </w:p>
    <w:p w14:paraId="480171E1" w14:textId="77777777" w:rsidR="00600A12" w:rsidRDefault="00600A12" w:rsidP="005123B1">
      <w:pPr>
        <w:widowControl w:val="0"/>
        <w:ind w:left="567"/>
        <w:rPr>
          <w:b/>
          <w:sz w:val="24"/>
        </w:rPr>
      </w:pPr>
    </w:p>
    <w:p w14:paraId="4B311BCF" w14:textId="77777777" w:rsidR="00600A12" w:rsidRDefault="00600A12" w:rsidP="005123B1">
      <w:pPr>
        <w:widowControl w:val="0"/>
        <w:ind w:left="567"/>
        <w:rPr>
          <w:b/>
          <w:sz w:val="24"/>
        </w:rPr>
      </w:pPr>
    </w:p>
    <w:p w14:paraId="6FE2A148" w14:textId="77777777" w:rsidR="00600A12" w:rsidRDefault="00600A12" w:rsidP="005123B1">
      <w:pPr>
        <w:widowControl w:val="0"/>
        <w:ind w:left="567"/>
        <w:rPr>
          <w:b/>
          <w:sz w:val="24"/>
        </w:rPr>
      </w:pPr>
    </w:p>
    <w:p w14:paraId="401E8D7C" w14:textId="77777777" w:rsidR="00600A12" w:rsidRDefault="00600A12" w:rsidP="005123B1">
      <w:pPr>
        <w:widowControl w:val="0"/>
        <w:ind w:left="567"/>
        <w:rPr>
          <w:b/>
          <w:sz w:val="24"/>
        </w:rPr>
      </w:pPr>
    </w:p>
    <w:p w14:paraId="7EF9026E" w14:textId="64523094" w:rsidR="00EC04A4" w:rsidRPr="004974E5" w:rsidRDefault="00EC04A4" w:rsidP="004974E5">
      <w:pPr>
        <w:pStyle w:val="Odstavecseseznamem"/>
        <w:widowControl w:val="0"/>
        <w:numPr>
          <w:ilvl w:val="0"/>
          <w:numId w:val="6"/>
        </w:numPr>
        <w:rPr>
          <w:b/>
          <w:sz w:val="24"/>
        </w:rPr>
      </w:pPr>
      <w:r w:rsidRPr="004974E5">
        <w:rPr>
          <w:b/>
          <w:sz w:val="24"/>
        </w:rPr>
        <w:lastRenderedPageBreak/>
        <w:t>Vojenská zdravotní pojišťovna České republiky</w:t>
      </w:r>
    </w:p>
    <w:p w14:paraId="31DF3BB6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sídlo: Drahobejlova 1404/4, 190 03 Praha 9</w:t>
      </w:r>
    </w:p>
    <w:p w14:paraId="5C02716F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IČO: 47114975</w:t>
      </w:r>
    </w:p>
    <w:p w14:paraId="64C691A1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zapsaná v obchodním rejstříku vedeném Městským soudem v Praze</w:t>
      </w:r>
      <w:r w:rsidRPr="00AF5487">
        <w:rPr>
          <w:rFonts w:ascii="Times New Roman" w:hAnsi="Times New Roman"/>
          <w:bCs/>
          <w:sz w:val="24"/>
          <w:szCs w:val="24"/>
        </w:rPr>
        <w:t xml:space="preserve">, </w:t>
      </w:r>
      <w:r w:rsidRPr="00AF5487">
        <w:rPr>
          <w:rFonts w:ascii="Times New Roman" w:hAnsi="Times New Roman"/>
          <w:sz w:val="24"/>
          <w:szCs w:val="24"/>
        </w:rPr>
        <w:t>sp. zn. A 7564</w:t>
      </w:r>
    </w:p>
    <w:p w14:paraId="30CDB351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</w:p>
    <w:p w14:paraId="5E64FE7E" w14:textId="77777777" w:rsidR="00EC04A4" w:rsidRPr="00AF5487" w:rsidRDefault="00EC04A4" w:rsidP="00784ECD">
      <w:pPr>
        <w:widowControl w:val="0"/>
        <w:numPr>
          <w:ilvl w:val="0"/>
          <w:numId w:val="6"/>
        </w:numPr>
        <w:rPr>
          <w:b/>
          <w:sz w:val="24"/>
        </w:rPr>
      </w:pPr>
      <w:r w:rsidRPr="00AF5487">
        <w:rPr>
          <w:b/>
          <w:sz w:val="24"/>
        </w:rPr>
        <w:t>Česká průmyslová zdravotní pojišťovna</w:t>
      </w:r>
    </w:p>
    <w:p w14:paraId="63842055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sídlo: Jeremenkova 11, 703 00 Ostrava</w:t>
      </w:r>
    </w:p>
    <w:p w14:paraId="5ED940AF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IČO: 47672234</w:t>
      </w:r>
    </w:p>
    <w:p w14:paraId="4F935151" w14:textId="77777777" w:rsidR="00EC04A4" w:rsidRPr="00AF5487" w:rsidRDefault="00EC04A4" w:rsidP="00EC04A4">
      <w:pPr>
        <w:widowControl w:val="0"/>
        <w:ind w:left="567"/>
        <w:rPr>
          <w:b/>
          <w:sz w:val="24"/>
        </w:rPr>
      </w:pPr>
      <w:r w:rsidRPr="00AF5487">
        <w:rPr>
          <w:sz w:val="24"/>
        </w:rPr>
        <w:t>zapsaná v obchodním rejstříku vedeném Krajským soudem v Ostravě</w:t>
      </w:r>
      <w:r w:rsidRPr="00AF5487">
        <w:rPr>
          <w:bCs/>
          <w:sz w:val="24"/>
        </w:rPr>
        <w:t xml:space="preserve">, </w:t>
      </w:r>
      <w:r w:rsidRPr="00AF5487">
        <w:rPr>
          <w:sz w:val="24"/>
        </w:rPr>
        <w:t>sp. zn. AXIV 545</w:t>
      </w:r>
      <w:r w:rsidRPr="00AF5487">
        <w:rPr>
          <w:sz w:val="24"/>
        </w:rPr>
        <w:br/>
      </w:r>
    </w:p>
    <w:p w14:paraId="61A35ECD" w14:textId="77777777" w:rsidR="00EC04A4" w:rsidRPr="00AF5487" w:rsidRDefault="00EC04A4" w:rsidP="00784ECD">
      <w:pPr>
        <w:widowControl w:val="0"/>
        <w:numPr>
          <w:ilvl w:val="0"/>
          <w:numId w:val="6"/>
        </w:numPr>
        <w:rPr>
          <w:b/>
          <w:sz w:val="24"/>
        </w:rPr>
      </w:pPr>
      <w:r w:rsidRPr="00AF5487">
        <w:rPr>
          <w:b/>
          <w:sz w:val="24"/>
        </w:rPr>
        <w:t>Oborová zdravotní pojišťovna zaměstnanců bank, pojišťoven a stavebnictví</w:t>
      </w:r>
    </w:p>
    <w:p w14:paraId="5378B829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sídlo: Roškotova 1225/1, 140 21 Praha 4</w:t>
      </w:r>
    </w:p>
    <w:p w14:paraId="593DE6FE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IČO: 47114321</w:t>
      </w:r>
    </w:p>
    <w:p w14:paraId="25EDBD78" w14:textId="5FAE48CF" w:rsidR="00EC04A4" w:rsidRPr="00AF5487" w:rsidRDefault="00EC04A4" w:rsidP="001348A9">
      <w:pPr>
        <w:pStyle w:val="Text11"/>
        <w:rPr>
          <w:sz w:val="24"/>
        </w:rPr>
      </w:pPr>
      <w:r w:rsidRPr="00AF5487">
        <w:rPr>
          <w:rFonts w:ascii="Times New Roman" w:hAnsi="Times New Roman"/>
          <w:sz w:val="24"/>
          <w:szCs w:val="24"/>
        </w:rPr>
        <w:t>zapsaná v obchodním rejstříku vedeném Městským soudem v Praze</w:t>
      </w:r>
      <w:r w:rsidRPr="00AF5487">
        <w:rPr>
          <w:rFonts w:ascii="Times New Roman" w:hAnsi="Times New Roman"/>
          <w:bCs/>
          <w:sz w:val="24"/>
          <w:szCs w:val="24"/>
        </w:rPr>
        <w:t xml:space="preserve">, </w:t>
      </w:r>
      <w:r w:rsidRPr="00AF5487">
        <w:rPr>
          <w:rFonts w:ascii="Times New Roman" w:hAnsi="Times New Roman"/>
          <w:sz w:val="24"/>
          <w:szCs w:val="24"/>
        </w:rPr>
        <w:t>sp. zn. A 7232</w:t>
      </w:r>
      <w:r w:rsidRPr="00AF5487">
        <w:rPr>
          <w:rFonts w:ascii="Times New Roman" w:hAnsi="Times New Roman"/>
          <w:sz w:val="24"/>
          <w:szCs w:val="24"/>
        </w:rPr>
        <w:br/>
      </w:r>
    </w:p>
    <w:p w14:paraId="6ADEB4C1" w14:textId="77777777" w:rsidR="00EC04A4" w:rsidRPr="00AF5487" w:rsidRDefault="00EC04A4" w:rsidP="00784ECD">
      <w:pPr>
        <w:widowControl w:val="0"/>
        <w:numPr>
          <w:ilvl w:val="0"/>
          <w:numId w:val="6"/>
        </w:numPr>
        <w:rPr>
          <w:b/>
          <w:sz w:val="24"/>
        </w:rPr>
      </w:pPr>
      <w:r w:rsidRPr="00AF5487">
        <w:rPr>
          <w:b/>
          <w:sz w:val="24"/>
        </w:rPr>
        <w:t>Zaměstnanecká pojišťovna Škoda</w:t>
      </w:r>
    </w:p>
    <w:p w14:paraId="7CC94945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sídlo: Husova 302, 293 01 Mladá Boleslav 4</w:t>
      </w:r>
    </w:p>
    <w:p w14:paraId="510CD154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IČO: 46354182</w:t>
      </w:r>
    </w:p>
    <w:p w14:paraId="73C767B1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zapsaná v obchodním rejstříku vedeném Městským soudem v Praze, sp. zn. A 7541</w:t>
      </w:r>
      <w:r w:rsidRPr="00AF5487">
        <w:rPr>
          <w:rFonts w:ascii="Times New Roman" w:hAnsi="Times New Roman"/>
          <w:sz w:val="24"/>
          <w:szCs w:val="24"/>
        </w:rPr>
        <w:br/>
      </w:r>
    </w:p>
    <w:p w14:paraId="43E1EBE2" w14:textId="77777777" w:rsidR="00EC04A4" w:rsidRPr="00AF5487" w:rsidRDefault="00EC04A4" w:rsidP="00784ECD">
      <w:pPr>
        <w:widowControl w:val="0"/>
        <w:numPr>
          <w:ilvl w:val="0"/>
          <w:numId w:val="6"/>
        </w:numPr>
        <w:rPr>
          <w:b/>
          <w:sz w:val="24"/>
        </w:rPr>
      </w:pPr>
      <w:r w:rsidRPr="00AF5487">
        <w:rPr>
          <w:b/>
          <w:sz w:val="24"/>
        </w:rPr>
        <w:t>Zdravotní pojišťovna ministerstva vnitra České republiky</w:t>
      </w:r>
    </w:p>
    <w:p w14:paraId="4D231D3C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sídlo: Vinohradská 2577/178, 130 00 Praha 3</w:t>
      </w:r>
    </w:p>
    <w:p w14:paraId="5725625C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IČO: 47114304</w:t>
      </w:r>
    </w:p>
    <w:p w14:paraId="503B3BE9" w14:textId="77777777" w:rsidR="00EC04A4" w:rsidRPr="00AF5487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zapsaná v obchodním rejstříku vedeném Městským soudem v Praze, sp. zn. A 7216</w:t>
      </w:r>
      <w:r w:rsidRPr="00AF5487">
        <w:rPr>
          <w:rFonts w:ascii="Times New Roman" w:hAnsi="Times New Roman"/>
          <w:sz w:val="24"/>
          <w:szCs w:val="24"/>
        </w:rPr>
        <w:br/>
      </w:r>
    </w:p>
    <w:p w14:paraId="0B764758" w14:textId="77777777" w:rsidR="00EC04A4" w:rsidRPr="00AF5487" w:rsidRDefault="00EC04A4" w:rsidP="00784ECD">
      <w:pPr>
        <w:widowControl w:val="0"/>
        <w:numPr>
          <w:ilvl w:val="0"/>
          <w:numId w:val="6"/>
        </w:numPr>
        <w:rPr>
          <w:b/>
          <w:sz w:val="24"/>
        </w:rPr>
      </w:pPr>
      <w:r w:rsidRPr="00AF5487">
        <w:rPr>
          <w:b/>
          <w:sz w:val="24"/>
        </w:rPr>
        <w:t>RBP, zdravotní pojišťovna</w:t>
      </w:r>
    </w:p>
    <w:p w14:paraId="539BAB72" w14:textId="77777777" w:rsidR="00EC04A4" w:rsidRPr="00885ED9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AF5487">
        <w:rPr>
          <w:rFonts w:ascii="Times New Roman" w:hAnsi="Times New Roman"/>
          <w:sz w:val="24"/>
          <w:szCs w:val="24"/>
        </w:rPr>
        <w:t>sídlo: Michálkovická 108, Slezská</w:t>
      </w:r>
      <w:r w:rsidRPr="000B5EA3">
        <w:rPr>
          <w:rFonts w:ascii="Times New Roman" w:hAnsi="Times New Roman"/>
          <w:sz w:val="24"/>
          <w:szCs w:val="24"/>
        </w:rPr>
        <w:t xml:space="preserve"> Ostrava, 710 00 Ostrava</w:t>
      </w:r>
    </w:p>
    <w:p w14:paraId="160D2243" w14:textId="77777777" w:rsidR="00EC04A4" w:rsidRPr="00885ED9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885ED9">
        <w:rPr>
          <w:rFonts w:ascii="Times New Roman" w:hAnsi="Times New Roman"/>
          <w:sz w:val="24"/>
          <w:szCs w:val="24"/>
        </w:rPr>
        <w:t xml:space="preserve">IČO: </w:t>
      </w:r>
      <w:r w:rsidRPr="00AC29A1">
        <w:rPr>
          <w:rFonts w:ascii="Times New Roman" w:hAnsi="Times New Roman"/>
          <w:sz w:val="24"/>
          <w:szCs w:val="24"/>
        </w:rPr>
        <w:t>47673036</w:t>
      </w:r>
    </w:p>
    <w:p w14:paraId="10E822C2" w14:textId="77777777" w:rsidR="00EC04A4" w:rsidRPr="00885ED9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885ED9">
        <w:rPr>
          <w:rFonts w:ascii="Times New Roman" w:hAnsi="Times New Roman"/>
          <w:sz w:val="24"/>
          <w:szCs w:val="24"/>
        </w:rPr>
        <w:t xml:space="preserve">zapsaná v obchodním rejstříku vedeném </w:t>
      </w:r>
      <w:r>
        <w:rPr>
          <w:rFonts w:ascii="Times New Roman" w:hAnsi="Times New Roman"/>
          <w:sz w:val="24"/>
          <w:szCs w:val="24"/>
        </w:rPr>
        <w:t>Krajským</w:t>
      </w:r>
      <w:r w:rsidRPr="00885ED9">
        <w:rPr>
          <w:rFonts w:ascii="Times New Roman" w:hAnsi="Times New Roman"/>
          <w:sz w:val="24"/>
          <w:szCs w:val="24"/>
        </w:rPr>
        <w:t xml:space="preserve"> soudem v </w:t>
      </w:r>
      <w:r>
        <w:rPr>
          <w:rFonts w:ascii="Times New Roman" w:hAnsi="Times New Roman"/>
          <w:sz w:val="24"/>
          <w:szCs w:val="24"/>
        </w:rPr>
        <w:t>Ostravě</w:t>
      </w:r>
      <w:r w:rsidRPr="00885ED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sp. zn. AXIV 554</w:t>
      </w:r>
    </w:p>
    <w:p w14:paraId="348A2BB8" w14:textId="77777777" w:rsidR="00EC04A4" w:rsidRDefault="00EC04A4" w:rsidP="00EC04A4">
      <w:pPr>
        <w:rPr>
          <w:b/>
          <w:sz w:val="24"/>
        </w:rPr>
      </w:pPr>
    </w:p>
    <w:p w14:paraId="33BBF102" w14:textId="77777777" w:rsidR="00EC04A4" w:rsidRPr="0019096A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19096A">
        <w:rPr>
          <w:rFonts w:ascii="Times New Roman" w:hAnsi="Times New Roman"/>
          <w:sz w:val="24"/>
          <w:szCs w:val="24"/>
        </w:rPr>
        <w:t>(„</w:t>
      </w:r>
      <w:r w:rsidRPr="0019096A">
        <w:rPr>
          <w:rFonts w:ascii="Times New Roman" w:hAnsi="Times New Roman"/>
          <w:b/>
          <w:sz w:val="24"/>
          <w:szCs w:val="24"/>
        </w:rPr>
        <w:t>Pojišťovna</w:t>
      </w:r>
      <w:r w:rsidRPr="0019096A">
        <w:rPr>
          <w:rFonts w:ascii="Times New Roman" w:hAnsi="Times New Roman"/>
          <w:sz w:val="24"/>
          <w:szCs w:val="24"/>
        </w:rPr>
        <w:t>“)</w:t>
      </w:r>
    </w:p>
    <w:p w14:paraId="4C19B849" w14:textId="77777777" w:rsidR="00EC04A4" w:rsidRPr="0019096A" w:rsidRDefault="00EC04A4" w:rsidP="00EC04A4">
      <w:pPr>
        <w:pStyle w:val="Text11"/>
        <w:rPr>
          <w:rFonts w:ascii="Times New Roman" w:hAnsi="Times New Roman"/>
          <w:sz w:val="24"/>
          <w:szCs w:val="24"/>
        </w:rPr>
      </w:pPr>
      <w:r w:rsidRPr="0019096A">
        <w:rPr>
          <w:rFonts w:ascii="Times New Roman" w:hAnsi="Times New Roman"/>
          <w:sz w:val="24"/>
          <w:szCs w:val="24"/>
        </w:rPr>
        <w:t>(Postupník, Postupitel a Pojišťovna společně „</w:t>
      </w:r>
      <w:r w:rsidRPr="0019096A">
        <w:rPr>
          <w:rFonts w:ascii="Times New Roman" w:hAnsi="Times New Roman"/>
          <w:b/>
          <w:sz w:val="24"/>
          <w:szCs w:val="24"/>
        </w:rPr>
        <w:t>Strany</w:t>
      </w:r>
      <w:r w:rsidRPr="0019096A">
        <w:rPr>
          <w:rFonts w:ascii="Times New Roman" w:hAnsi="Times New Roman"/>
          <w:sz w:val="24"/>
          <w:szCs w:val="24"/>
        </w:rPr>
        <w:t>“, a každý z nich samostatně „</w:t>
      </w:r>
      <w:r w:rsidRPr="0019096A">
        <w:rPr>
          <w:rFonts w:ascii="Times New Roman" w:hAnsi="Times New Roman"/>
          <w:b/>
          <w:sz w:val="24"/>
          <w:szCs w:val="24"/>
        </w:rPr>
        <w:t>Strana</w:t>
      </w:r>
      <w:r w:rsidRPr="0019096A">
        <w:rPr>
          <w:rFonts w:ascii="Times New Roman" w:hAnsi="Times New Roman"/>
          <w:sz w:val="24"/>
          <w:szCs w:val="24"/>
        </w:rPr>
        <w:t>“)</w:t>
      </w:r>
    </w:p>
    <w:p w14:paraId="11BFAB34" w14:textId="77777777" w:rsidR="00EC04A4" w:rsidRDefault="00EC04A4" w:rsidP="00EC04A4">
      <w:pPr>
        <w:rPr>
          <w:b/>
          <w:sz w:val="24"/>
        </w:rPr>
      </w:pPr>
    </w:p>
    <w:p w14:paraId="0117A5D6" w14:textId="77777777" w:rsidR="00EC04A4" w:rsidRPr="0019096A" w:rsidRDefault="00EC04A4" w:rsidP="00EC04A4">
      <w:pPr>
        <w:rPr>
          <w:i/>
          <w:sz w:val="24"/>
        </w:rPr>
      </w:pPr>
      <w:r>
        <w:rPr>
          <w:i/>
          <w:sz w:val="24"/>
        </w:rPr>
        <w:t xml:space="preserve">všechny pojišťovny </w:t>
      </w:r>
      <w:r w:rsidRPr="0019096A">
        <w:rPr>
          <w:i/>
          <w:sz w:val="24"/>
        </w:rPr>
        <w:t>zastoupeny zmocněncem</w:t>
      </w:r>
    </w:p>
    <w:p w14:paraId="0341C236" w14:textId="41129555" w:rsidR="00EC04A4" w:rsidRPr="0019096A" w:rsidRDefault="00EC04A4" w:rsidP="00EC04A4">
      <w:pPr>
        <w:rPr>
          <w:sz w:val="24"/>
        </w:rPr>
      </w:pPr>
      <w:r w:rsidRPr="0019096A">
        <w:rPr>
          <w:b/>
          <w:sz w:val="24"/>
        </w:rPr>
        <w:t>Mgr. Kateřinou Podrazilovou, Ph.D.</w:t>
      </w:r>
      <w:r w:rsidRPr="0019096A">
        <w:rPr>
          <w:sz w:val="24"/>
        </w:rPr>
        <w:t xml:space="preserve">, předsedkyní Lékové komise Svazu zdravotních pojišťoven ČR, bytem </w:t>
      </w:r>
      <w:r w:rsidR="0036550C" w:rsidRPr="0036550C">
        <w:rPr>
          <w:sz w:val="24"/>
          <w:highlight w:val="black"/>
        </w:rPr>
        <w:t>xxxxxxxxxxxxxxxxxxx</w:t>
      </w:r>
    </w:p>
    <w:p w14:paraId="0CC43F54" w14:textId="77777777" w:rsidR="00EC04A4" w:rsidRPr="0019096A" w:rsidRDefault="00EC04A4" w:rsidP="00EC04A4">
      <w:pPr>
        <w:pStyle w:val="Smluvnistranypreambule"/>
        <w:rPr>
          <w:sz w:val="24"/>
        </w:rPr>
      </w:pPr>
      <w:r w:rsidRPr="0019096A">
        <w:rPr>
          <w:sz w:val="24"/>
        </w:rPr>
        <w:lastRenderedPageBreak/>
        <w:t>Preambule</w:t>
      </w:r>
    </w:p>
    <w:p w14:paraId="5FBE30D9" w14:textId="761EBBC1" w:rsidR="00EC04A4" w:rsidRPr="0019096A" w:rsidRDefault="00EC04A4" w:rsidP="00EC04A4">
      <w:pPr>
        <w:pStyle w:val="Preambule"/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 xml:space="preserve">Postupitel jako držitel rozhodnutí o registraci léčivých přípravků </w:t>
      </w:r>
      <w:r w:rsidR="001C65E9" w:rsidRPr="001C65E9">
        <w:rPr>
          <w:rFonts w:ascii="Times New Roman" w:hAnsi="Times New Roman"/>
          <w:b/>
          <w:sz w:val="24"/>
        </w:rPr>
        <w:t>DUPIXENT</w:t>
      </w:r>
      <w:r w:rsidRPr="0019096A">
        <w:rPr>
          <w:rFonts w:ascii="Times New Roman" w:hAnsi="Times New Roman"/>
          <w:sz w:val="24"/>
        </w:rPr>
        <w:t>,</w:t>
      </w:r>
      <w:r w:rsidRPr="00830988">
        <w:rPr>
          <w:rFonts w:ascii="Times New Roman" w:hAnsi="Times New Roman"/>
          <w:sz w:val="24"/>
        </w:rPr>
        <w:t xml:space="preserve"> blíže </w:t>
      </w:r>
      <w:r w:rsidRPr="0019096A">
        <w:rPr>
          <w:rFonts w:ascii="Times New Roman" w:hAnsi="Times New Roman"/>
          <w:sz w:val="24"/>
        </w:rPr>
        <w:t>specifikovaných v </w:t>
      </w:r>
      <w:r w:rsidRPr="0019096A">
        <w:rPr>
          <w:rFonts w:ascii="Times New Roman" w:hAnsi="Times New Roman"/>
          <w:sz w:val="24"/>
          <w:u w:val="single"/>
        </w:rPr>
        <w:t>příloze č. 1</w:t>
      </w:r>
      <w:r w:rsidRPr="0019096A">
        <w:rPr>
          <w:rFonts w:ascii="Times New Roman" w:hAnsi="Times New Roman"/>
          <w:b/>
          <w:sz w:val="24"/>
        </w:rPr>
        <w:t xml:space="preserve"> </w:t>
      </w:r>
      <w:r w:rsidRPr="0019096A">
        <w:rPr>
          <w:rFonts w:ascii="Times New Roman" w:hAnsi="Times New Roman"/>
          <w:sz w:val="24"/>
        </w:rPr>
        <w:t>(„</w:t>
      </w:r>
      <w:r w:rsidRPr="0019096A">
        <w:rPr>
          <w:rFonts w:ascii="Times New Roman" w:hAnsi="Times New Roman"/>
          <w:b/>
          <w:sz w:val="24"/>
        </w:rPr>
        <w:t>Přípravky</w:t>
      </w:r>
      <w:r w:rsidRPr="0019096A">
        <w:rPr>
          <w:rFonts w:ascii="Times New Roman" w:hAnsi="Times New Roman"/>
          <w:sz w:val="24"/>
        </w:rPr>
        <w:t>“) uzavřel s Pojišťovnou smlouv</w:t>
      </w:r>
      <w:r>
        <w:rPr>
          <w:rFonts w:ascii="Times New Roman" w:hAnsi="Times New Roman"/>
          <w:sz w:val="24"/>
        </w:rPr>
        <w:t>u</w:t>
      </w:r>
      <w:r w:rsidRPr="0019096A"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z w:val="24"/>
        </w:rPr>
        <w:t xml:space="preserve">dohodnuté ceně </w:t>
      </w:r>
      <w:r w:rsidRPr="0019096A">
        <w:rPr>
          <w:rFonts w:ascii="Times New Roman" w:hAnsi="Times New Roman"/>
          <w:sz w:val="24"/>
        </w:rPr>
        <w:t xml:space="preserve">Přípravků, jak </w:t>
      </w:r>
      <w:r>
        <w:rPr>
          <w:rFonts w:ascii="Times New Roman" w:hAnsi="Times New Roman"/>
          <w:sz w:val="24"/>
        </w:rPr>
        <w:t>je</w:t>
      </w:r>
      <w:r w:rsidRPr="0019096A">
        <w:rPr>
          <w:rFonts w:ascii="Times New Roman" w:hAnsi="Times New Roman"/>
          <w:sz w:val="24"/>
        </w:rPr>
        <w:t xml:space="preserve"> t</w:t>
      </w:r>
      <w:r>
        <w:rPr>
          <w:rFonts w:ascii="Times New Roman" w:hAnsi="Times New Roman"/>
          <w:sz w:val="24"/>
        </w:rPr>
        <w:t xml:space="preserve">ato </w:t>
      </w:r>
      <w:r w:rsidRPr="0019096A">
        <w:rPr>
          <w:rFonts w:ascii="Times New Roman" w:hAnsi="Times New Roman"/>
          <w:sz w:val="24"/>
        </w:rPr>
        <w:t>specifikován</w:t>
      </w:r>
      <w:r>
        <w:rPr>
          <w:rFonts w:ascii="Times New Roman" w:hAnsi="Times New Roman"/>
          <w:sz w:val="24"/>
        </w:rPr>
        <w:t xml:space="preserve">a </w:t>
      </w:r>
      <w:r w:rsidRPr="0019096A">
        <w:rPr>
          <w:rFonts w:ascii="Times New Roman" w:hAnsi="Times New Roman"/>
          <w:sz w:val="24"/>
        </w:rPr>
        <w:t>v </w:t>
      </w:r>
      <w:r w:rsidRPr="0019096A">
        <w:rPr>
          <w:rFonts w:ascii="Times New Roman" w:hAnsi="Times New Roman"/>
          <w:sz w:val="24"/>
          <w:u w:val="single"/>
        </w:rPr>
        <w:t>příloze č. 2</w:t>
      </w:r>
      <w:r w:rsidRPr="0019096A">
        <w:rPr>
          <w:rFonts w:ascii="Times New Roman" w:hAnsi="Times New Roman"/>
          <w:sz w:val="24"/>
        </w:rPr>
        <w:t xml:space="preserve"> („</w:t>
      </w:r>
      <w:r w:rsidRPr="0019096A">
        <w:rPr>
          <w:rFonts w:ascii="Times New Roman" w:hAnsi="Times New Roman"/>
          <w:b/>
          <w:sz w:val="24"/>
        </w:rPr>
        <w:t>Smlouvy</w:t>
      </w:r>
      <w:r w:rsidRPr="0019096A">
        <w:rPr>
          <w:rFonts w:ascii="Times New Roman" w:hAnsi="Times New Roman"/>
          <w:sz w:val="24"/>
        </w:rPr>
        <w:t>“).</w:t>
      </w:r>
    </w:p>
    <w:p w14:paraId="1E64D04B" w14:textId="1CBB0BED" w:rsidR="00EC04A4" w:rsidRPr="0019096A" w:rsidRDefault="00EC04A4" w:rsidP="00EC04A4">
      <w:pPr>
        <w:pStyle w:val="Preambule"/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V důsledku prováděcíh</w:t>
      </w:r>
      <w:r w:rsidRPr="00830988">
        <w:rPr>
          <w:rFonts w:ascii="Times New Roman" w:hAnsi="Times New Roman"/>
          <w:sz w:val="24"/>
        </w:rPr>
        <w:t>o</w:t>
      </w:r>
      <w:r w:rsidRPr="0019096A">
        <w:rPr>
          <w:rFonts w:ascii="Times New Roman" w:hAnsi="Times New Roman"/>
          <w:sz w:val="24"/>
        </w:rPr>
        <w:t xml:space="preserve"> rozhodnutí Evropské komise o převodu registrace Přípravků</w:t>
      </w:r>
      <w:r w:rsidR="003E26AB">
        <w:rPr>
          <w:rFonts w:ascii="Times New Roman" w:hAnsi="Times New Roman"/>
          <w:sz w:val="24"/>
        </w:rPr>
        <w:t xml:space="preserve"> </w:t>
      </w:r>
      <w:r w:rsidR="001C65E9" w:rsidRPr="001C65E9">
        <w:rPr>
          <w:rFonts w:ascii="Times New Roman" w:hAnsi="Times New Roman"/>
          <w:b/>
          <w:sz w:val="24"/>
        </w:rPr>
        <w:t>DUPIXENT</w:t>
      </w:r>
      <w:r w:rsidRPr="00055270">
        <w:rPr>
          <w:rFonts w:ascii="Times New Roman" w:hAnsi="Times New Roman"/>
          <w:sz w:val="24"/>
        </w:rPr>
        <w:t xml:space="preserve"> ze dne </w:t>
      </w:r>
      <w:r w:rsidR="000F054B" w:rsidRPr="00055270">
        <w:rPr>
          <w:rFonts w:ascii="Times New Roman" w:hAnsi="Times New Roman"/>
          <w:sz w:val="24"/>
        </w:rPr>
        <w:t>16</w:t>
      </w:r>
      <w:r w:rsidR="00141DD7" w:rsidRPr="00055270">
        <w:rPr>
          <w:rFonts w:ascii="Times New Roman" w:hAnsi="Times New Roman"/>
          <w:sz w:val="24"/>
        </w:rPr>
        <w:t xml:space="preserve">. </w:t>
      </w:r>
      <w:r w:rsidR="000F054B" w:rsidRPr="00055270">
        <w:rPr>
          <w:rFonts w:ascii="Times New Roman" w:hAnsi="Times New Roman"/>
          <w:sz w:val="24"/>
        </w:rPr>
        <w:t>12</w:t>
      </w:r>
      <w:r w:rsidR="00141DD7" w:rsidRPr="00055270">
        <w:rPr>
          <w:rFonts w:ascii="Times New Roman" w:hAnsi="Times New Roman"/>
          <w:sz w:val="24"/>
        </w:rPr>
        <w:t xml:space="preserve">. </w:t>
      </w:r>
      <w:r w:rsidR="000F054B" w:rsidRPr="00055270">
        <w:rPr>
          <w:rFonts w:ascii="Times New Roman" w:hAnsi="Times New Roman"/>
          <w:sz w:val="24"/>
        </w:rPr>
        <w:t>2022</w:t>
      </w:r>
      <w:r w:rsidRPr="00055270">
        <w:rPr>
          <w:rFonts w:ascii="Times New Roman" w:hAnsi="Times New Roman"/>
          <w:sz w:val="24"/>
        </w:rPr>
        <w:t>, č.</w:t>
      </w:r>
      <w:r w:rsidR="002D2393">
        <w:rPr>
          <w:rFonts w:ascii="Times New Roman" w:hAnsi="Times New Roman"/>
          <w:sz w:val="24"/>
        </w:rPr>
        <w:t xml:space="preserve"> </w:t>
      </w:r>
      <w:r w:rsidR="002D2393" w:rsidRPr="002D2393">
        <w:rPr>
          <w:rFonts w:ascii="Times New Roman" w:hAnsi="Times New Roman"/>
          <w:sz w:val="24"/>
        </w:rPr>
        <w:t>EMEA/H/C/004390/T/0067</w:t>
      </w:r>
      <w:r w:rsidR="00984AE5" w:rsidRPr="00055270">
        <w:rPr>
          <w:rFonts w:ascii="Times New Roman" w:hAnsi="Times New Roman"/>
          <w:sz w:val="24"/>
        </w:rPr>
        <w:t>,</w:t>
      </w:r>
      <w:r w:rsidR="00984AE5">
        <w:rPr>
          <w:rFonts w:ascii="Times New Roman" w:hAnsi="Times New Roman"/>
          <w:sz w:val="24"/>
        </w:rPr>
        <w:t xml:space="preserve"> </w:t>
      </w:r>
      <w:r w:rsidRPr="0019096A">
        <w:rPr>
          <w:rFonts w:ascii="Times New Roman" w:hAnsi="Times New Roman"/>
          <w:sz w:val="24"/>
        </w:rPr>
        <w:t xml:space="preserve">došlo k datu </w:t>
      </w:r>
      <w:r w:rsidR="001A2A07">
        <w:rPr>
          <w:rFonts w:ascii="Times New Roman" w:hAnsi="Times New Roman"/>
          <w:sz w:val="24"/>
        </w:rPr>
        <w:t>16. 12. 2022</w:t>
      </w:r>
      <w:r w:rsidR="00055270">
        <w:rPr>
          <w:rFonts w:ascii="Times New Roman" w:hAnsi="Times New Roman"/>
          <w:sz w:val="24"/>
        </w:rPr>
        <w:t xml:space="preserve"> </w:t>
      </w:r>
      <w:r w:rsidRPr="0019096A">
        <w:rPr>
          <w:rFonts w:ascii="Times New Roman" w:hAnsi="Times New Roman"/>
          <w:sz w:val="24"/>
        </w:rPr>
        <w:t xml:space="preserve">k převodu rozhodnutí o registraci Přípravků z Postupitele na Postupníka. </w:t>
      </w:r>
    </w:p>
    <w:p w14:paraId="1C97975A" w14:textId="77777777" w:rsidR="00EC04A4" w:rsidRPr="0019096A" w:rsidRDefault="00EC04A4" w:rsidP="00EC04A4">
      <w:pPr>
        <w:pStyle w:val="Preambule"/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Namísto Postupitele je tedy nyní držitelem rozhodnutí o registraci Př</w:t>
      </w:r>
      <w:r>
        <w:rPr>
          <w:rFonts w:ascii="Times New Roman" w:hAnsi="Times New Roman"/>
          <w:sz w:val="24"/>
        </w:rPr>
        <w:t>í</w:t>
      </w:r>
      <w:r w:rsidRPr="0019096A">
        <w:rPr>
          <w:rFonts w:ascii="Times New Roman" w:hAnsi="Times New Roman"/>
          <w:sz w:val="24"/>
        </w:rPr>
        <w:t xml:space="preserve">pravků Postupník. Z tohoto důvodu mají Strany zájem na tom, aby byla převedena práva a povinnosti ze Smluv z Postupitele na Postupníka, jakožto nového držitele rozhodnutí o registraci Přípravků. </w:t>
      </w:r>
    </w:p>
    <w:p w14:paraId="7E9623D2" w14:textId="77777777" w:rsidR="00EC04A4" w:rsidRPr="0019096A" w:rsidRDefault="00EC04A4" w:rsidP="00EC04A4">
      <w:pPr>
        <w:pStyle w:val="Preambule"/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Postupník se seznámil se Smlouvami a právy a povinnostmi z nich vyplývajícími pro Postupitele a má zájem práva a povinnosti Postupitele plynoucí ze Smluv nabýt.</w:t>
      </w:r>
    </w:p>
    <w:p w14:paraId="60E91E1B" w14:textId="77777777" w:rsidR="00EC04A4" w:rsidRPr="0019096A" w:rsidRDefault="00EC04A4" w:rsidP="00EC04A4">
      <w:pPr>
        <w:pStyle w:val="Preambule"/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Pojišťovna jako postoupená strana s převodem práv a povinností Postupitele ze Smluv na Postupníka souhlasí.</w:t>
      </w:r>
    </w:p>
    <w:p w14:paraId="6A34E486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postoupení smluv; souhlas pojišťovny</w:t>
      </w:r>
    </w:p>
    <w:p w14:paraId="0A2FC60B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bookmarkStart w:id="0" w:name="_Ref391563415"/>
      <w:r w:rsidRPr="0019096A">
        <w:rPr>
          <w:rFonts w:ascii="Times New Roman" w:hAnsi="Times New Roman" w:cs="Times New Roman"/>
          <w:sz w:val="24"/>
          <w:szCs w:val="24"/>
        </w:rPr>
        <w:t>Postupitel tímto za podmínek ujednaných v této Dohodě bezúplatně převádí Postupníkovi</w:t>
      </w:r>
      <w:bookmarkEnd w:id="0"/>
      <w:r w:rsidRPr="0019096A">
        <w:rPr>
          <w:rFonts w:ascii="Times New Roman" w:hAnsi="Times New Roman" w:cs="Times New Roman"/>
          <w:sz w:val="24"/>
          <w:szCs w:val="24"/>
        </w:rPr>
        <w:t xml:space="preserve"> veškerá dosud nezaniklá práva a povinnosti Postupitele ze Smluv</w:t>
      </w:r>
      <w:r w:rsidRPr="2D87C370">
        <w:rPr>
          <w:rFonts w:ascii="Times New Roman" w:hAnsi="Times New Roman" w:cs="Times New Roman"/>
          <w:sz w:val="24"/>
          <w:szCs w:val="24"/>
        </w:rPr>
        <w:t>.</w:t>
      </w:r>
    </w:p>
    <w:p w14:paraId="65CD53E8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Postupník tímto za podmínek ujednaných v této Dohodě výše uvedená práva a povinnosti Postupitele ze Smluv přijímá. </w:t>
      </w:r>
    </w:p>
    <w:p w14:paraId="1118E92A" w14:textId="77777777" w:rsidR="00EC04A4" w:rsidRPr="00581D61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Pojišťovna tímto jako postoupená strana výslovně souhlasí s postoupením a převodem práv a povinností Postupitele ze Smluv dle článku </w:t>
      </w:r>
      <w:r w:rsidRPr="0019096A">
        <w:rPr>
          <w:rFonts w:ascii="Times New Roman" w:hAnsi="Times New Roman" w:cs="Times New Roman"/>
          <w:sz w:val="24"/>
          <w:szCs w:val="24"/>
        </w:rPr>
        <w:fldChar w:fldCharType="begin"/>
      </w:r>
      <w:r w:rsidRPr="0019096A">
        <w:rPr>
          <w:rFonts w:ascii="Times New Roman" w:hAnsi="Times New Roman" w:cs="Times New Roman"/>
          <w:sz w:val="24"/>
          <w:szCs w:val="24"/>
        </w:rPr>
        <w:instrText xml:space="preserve"> REF _Ref391563415 \r \h  \* MERGEFORMAT </w:instrText>
      </w:r>
      <w:r w:rsidRPr="0019096A">
        <w:rPr>
          <w:rFonts w:ascii="Times New Roman" w:hAnsi="Times New Roman" w:cs="Times New Roman"/>
          <w:sz w:val="24"/>
          <w:szCs w:val="24"/>
        </w:rPr>
      </w:r>
      <w:r w:rsidRPr="0019096A">
        <w:rPr>
          <w:rFonts w:ascii="Times New Roman" w:hAnsi="Times New Roman" w:cs="Times New Roman"/>
          <w:sz w:val="24"/>
          <w:szCs w:val="24"/>
        </w:rPr>
        <w:fldChar w:fldCharType="separate"/>
      </w:r>
      <w:r w:rsidRPr="0019096A">
        <w:rPr>
          <w:rFonts w:ascii="Times New Roman" w:hAnsi="Times New Roman" w:cs="Times New Roman"/>
          <w:sz w:val="24"/>
          <w:szCs w:val="24"/>
        </w:rPr>
        <w:t>1.1</w:t>
      </w:r>
      <w:r w:rsidRPr="0019096A">
        <w:rPr>
          <w:rFonts w:ascii="Times New Roman" w:hAnsi="Times New Roman" w:cs="Times New Roman"/>
          <w:sz w:val="24"/>
          <w:szCs w:val="24"/>
        </w:rPr>
        <w:fldChar w:fldCharType="end"/>
      </w:r>
      <w:r w:rsidRPr="0019096A">
        <w:rPr>
          <w:rFonts w:ascii="Times New Roman" w:hAnsi="Times New Roman" w:cs="Times New Roman"/>
          <w:sz w:val="24"/>
          <w:szCs w:val="24"/>
        </w:rPr>
        <w:t xml:space="preserve"> Postupníkovi a prohlašuje, že nemá proti takovému postoupení a převodu žádných výhrad.</w:t>
      </w:r>
    </w:p>
    <w:p w14:paraId="52165C10" w14:textId="4146BBA0" w:rsidR="007E54B6" w:rsidRDefault="00EC04A4" w:rsidP="007E54B6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D9726A">
        <w:rPr>
          <w:rFonts w:ascii="Times New Roman" w:hAnsi="Times New Roman" w:cs="Times New Roman"/>
          <w:sz w:val="24"/>
          <w:szCs w:val="24"/>
        </w:rPr>
        <w:t>Nov</w:t>
      </w:r>
      <w:r w:rsidR="00E37608">
        <w:rPr>
          <w:rFonts w:ascii="Times New Roman" w:hAnsi="Times New Roman" w:cs="Times New Roman"/>
          <w:sz w:val="24"/>
          <w:szCs w:val="24"/>
        </w:rPr>
        <w:t>ými kontaktními osobami</w:t>
      </w:r>
      <w:r w:rsidRPr="00D9726A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9726A">
        <w:rPr>
          <w:rFonts w:ascii="Times New Roman" w:hAnsi="Times New Roman" w:cs="Times New Roman"/>
          <w:sz w:val="24"/>
          <w:szCs w:val="24"/>
        </w:rPr>
        <w:t xml:space="preserve">ového držitele </w:t>
      </w:r>
      <w:r>
        <w:rPr>
          <w:rFonts w:ascii="Times New Roman" w:hAnsi="Times New Roman" w:cs="Times New Roman"/>
          <w:sz w:val="24"/>
          <w:szCs w:val="24"/>
        </w:rPr>
        <w:t xml:space="preserve">(Postupníka) </w:t>
      </w:r>
      <w:r w:rsidR="00B34E89">
        <w:rPr>
          <w:rFonts w:ascii="Times New Roman" w:hAnsi="Times New Roman" w:cs="Times New Roman"/>
          <w:sz w:val="24"/>
          <w:szCs w:val="24"/>
        </w:rPr>
        <w:t>jsou</w:t>
      </w:r>
      <w:r w:rsidR="00E37608">
        <w:rPr>
          <w:rFonts w:ascii="Times New Roman" w:hAnsi="Times New Roman" w:cs="Times New Roman"/>
          <w:sz w:val="24"/>
          <w:szCs w:val="24"/>
        </w:rPr>
        <w:t>:</w:t>
      </w:r>
    </w:p>
    <w:p w14:paraId="41B1FCB2" w14:textId="77777777" w:rsidR="00E509B5" w:rsidRDefault="00A92F59" w:rsidP="00E509B5">
      <w:pPr>
        <w:pStyle w:val="Clanek11"/>
        <w:numPr>
          <w:ilvl w:val="0"/>
          <w:numId w:val="0"/>
        </w:numPr>
        <w:ind w:firstLine="708"/>
        <w:rPr>
          <w:sz w:val="24"/>
        </w:rPr>
      </w:pPr>
      <w:r w:rsidRPr="00A92F59">
        <w:rPr>
          <w:rFonts w:ascii="Times New Roman" w:hAnsi="Times New Roman" w:cs="Times New Roman"/>
          <w:sz w:val="24"/>
          <w:szCs w:val="24"/>
          <w:highlight w:val="black"/>
        </w:rPr>
        <w:t>xxxxxxxxxxxxxx</w:t>
      </w:r>
      <w:r w:rsidR="0049542D" w:rsidRPr="007E54B6">
        <w:rPr>
          <w:rFonts w:ascii="Times New Roman" w:hAnsi="Times New Roman" w:cs="Times New Roman"/>
          <w:sz w:val="24"/>
          <w:szCs w:val="24"/>
        </w:rPr>
        <w:t xml:space="preserve">, </w:t>
      </w:r>
      <w:r w:rsidRPr="005B6CCD">
        <w:rPr>
          <w:rFonts w:ascii="Times New Roman" w:hAnsi="Times New Roman" w:cs="Times New Roman"/>
          <w:sz w:val="24"/>
          <w:szCs w:val="24"/>
          <w:highlight w:val="black"/>
        </w:rPr>
        <w:t>xxxxxxxxxxxxxxxxxxxxxx</w:t>
      </w:r>
      <w:r w:rsidR="00E509B5">
        <w:rPr>
          <w:rFonts w:ascii="Times New Roman" w:hAnsi="Times New Roman" w:cs="Times New Roman"/>
          <w:sz w:val="24"/>
          <w:szCs w:val="24"/>
        </w:rPr>
        <w:t>,</w:t>
      </w:r>
      <w:r w:rsidR="0049542D" w:rsidRPr="007E54B6">
        <w:rPr>
          <w:rFonts w:ascii="Times New Roman" w:hAnsi="Times New Roman" w:cs="Times New Roman"/>
          <w:sz w:val="24"/>
          <w:szCs w:val="24"/>
        </w:rPr>
        <w:t xml:space="preserve"> </w:t>
      </w:r>
      <w:r w:rsidR="0049542D" w:rsidRPr="00354E53">
        <w:rPr>
          <w:sz w:val="24"/>
        </w:rPr>
        <w:t>e-mail</w:t>
      </w:r>
      <w:r w:rsidR="0049542D" w:rsidRPr="005B6CCD">
        <w:rPr>
          <w:sz w:val="24"/>
          <w:highlight w:val="black"/>
        </w:rPr>
        <w:t xml:space="preserve">: </w:t>
      </w:r>
      <w:r w:rsidR="00E509B5" w:rsidRPr="005B6CCD">
        <w:rPr>
          <w:sz w:val="24"/>
          <w:highlight w:val="black"/>
        </w:rPr>
        <w:t>xxxxxxxxxxxxxxxxxxxxxxx</w:t>
      </w:r>
    </w:p>
    <w:p w14:paraId="55EC6A6B" w14:textId="77777777" w:rsidR="001D5CA0" w:rsidRDefault="00E509B5" w:rsidP="001D5CA0">
      <w:pPr>
        <w:pStyle w:val="Clanek11"/>
        <w:numPr>
          <w:ilvl w:val="0"/>
          <w:numId w:val="0"/>
        </w:numPr>
        <w:ind w:firstLine="708"/>
        <w:rPr>
          <w:rFonts w:ascii="Times New Roman" w:hAnsi="Times New Roman" w:cs="Times New Roman"/>
          <w:sz w:val="24"/>
          <w:szCs w:val="24"/>
        </w:rPr>
      </w:pPr>
      <w:r w:rsidRPr="005B6CCD">
        <w:rPr>
          <w:rFonts w:ascii="Times New Roman" w:hAnsi="Times New Roman" w:cs="Times New Roman"/>
          <w:sz w:val="24"/>
          <w:szCs w:val="24"/>
          <w:highlight w:val="black"/>
        </w:rPr>
        <w:t>xxxxxxxxxxxxxx</w:t>
      </w:r>
      <w:r w:rsidR="00596941" w:rsidRPr="00596941">
        <w:rPr>
          <w:rFonts w:ascii="Times New Roman" w:hAnsi="Times New Roman" w:cs="Times New Roman"/>
          <w:sz w:val="24"/>
          <w:szCs w:val="24"/>
        </w:rPr>
        <w:t xml:space="preserve">, </w:t>
      </w:r>
      <w:r w:rsidRPr="005B6CCD">
        <w:rPr>
          <w:rFonts w:ascii="Times New Roman" w:hAnsi="Times New Roman" w:cs="Times New Roman"/>
          <w:sz w:val="24"/>
          <w:szCs w:val="24"/>
          <w:highlight w:val="black"/>
        </w:rPr>
        <w:t>xxxxxxxxxxxxxxxxxxxxxxx</w:t>
      </w:r>
      <w:r w:rsidR="00596941" w:rsidRPr="00596941">
        <w:rPr>
          <w:rFonts w:ascii="Times New Roman" w:hAnsi="Times New Roman" w:cs="Times New Roman"/>
          <w:sz w:val="24"/>
          <w:szCs w:val="24"/>
        </w:rPr>
        <w:t>,</w:t>
      </w:r>
      <w:r w:rsidR="002B2E5F">
        <w:rPr>
          <w:rFonts w:ascii="Times New Roman" w:hAnsi="Times New Roman" w:cs="Times New Roman"/>
          <w:sz w:val="24"/>
          <w:szCs w:val="24"/>
        </w:rPr>
        <w:t xml:space="preserve"> </w:t>
      </w:r>
      <w:r w:rsidR="00596941" w:rsidRPr="00596941">
        <w:rPr>
          <w:rFonts w:ascii="Times New Roman" w:hAnsi="Times New Roman" w:cs="Times New Roman"/>
          <w:sz w:val="24"/>
          <w:szCs w:val="24"/>
        </w:rPr>
        <w:t xml:space="preserve">e-mail: </w:t>
      </w:r>
      <w:r w:rsidR="001D5CA0" w:rsidRPr="005B6CCD">
        <w:rPr>
          <w:rFonts w:ascii="Times New Roman" w:hAnsi="Times New Roman" w:cs="Times New Roman"/>
          <w:sz w:val="24"/>
          <w:szCs w:val="24"/>
          <w:highlight w:val="black"/>
        </w:rPr>
        <w:t>xxxxxxxxxxxxxxxxxxxxx</w:t>
      </w:r>
    </w:p>
    <w:p w14:paraId="0A331153" w14:textId="01D3FB8B" w:rsidR="009262FB" w:rsidRPr="00F1214E" w:rsidRDefault="001D5CA0" w:rsidP="001D5CA0">
      <w:pPr>
        <w:pStyle w:val="Clanek11"/>
        <w:numPr>
          <w:ilvl w:val="0"/>
          <w:numId w:val="0"/>
        </w:num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EC04A4">
        <w:rPr>
          <w:rFonts w:ascii="Times New Roman" w:hAnsi="Times New Roman" w:cs="Times New Roman"/>
          <w:sz w:val="24"/>
          <w:szCs w:val="24"/>
        </w:rPr>
        <w:t xml:space="preserve"> účel </w:t>
      </w:r>
      <w:r w:rsidR="00CB5E9B">
        <w:rPr>
          <w:rFonts w:ascii="Times New Roman" w:hAnsi="Times New Roman" w:cs="Times New Roman"/>
          <w:sz w:val="24"/>
          <w:szCs w:val="24"/>
        </w:rPr>
        <w:t>zveřejnění</w:t>
      </w:r>
      <w:r w:rsidR="00EC04A4">
        <w:rPr>
          <w:rFonts w:ascii="Times New Roman" w:hAnsi="Times New Roman" w:cs="Times New Roman"/>
          <w:sz w:val="24"/>
          <w:szCs w:val="24"/>
        </w:rPr>
        <w:t xml:space="preserve"> v registru smluv</w:t>
      </w:r>
      <w:r w:rsidR="004F21E2">
        <w:rPr>
          <w:rFonts w:ascii="Times New Roman" w:hAnsi="Times New Roman" w:cs="Times New Roman"/>
          <w:sz w:val="24"/>
          <w:szCs w:val="24"/>
        </w:rPr>
        <w:t xml:space="preserve"> je kontaktní osobou</w:t>
      </w:r>
      <w:r w:rsidR="001D2C48">
        <w:rPr>
          <w:rFonts w:ascii="Times New Roman" w:hAnsi="Times New Roman" w:cs="Times New Roman"/>
          <w:sz w:val="24"/>
          <w:szCs w:val="24"/>
        </w:rPr>
        <w:t>:</w:t>
      </w:r>
      <w:r w:rsidR="00EC04A4">
        <w:rPr>
          <w:rFonts w:ascii="Times New Roman" w:hAnsi="Times New Roman" w:cs="Times New Roman"/>
          <w:sz w:val="24"/>
          <w:szCs w:val="24"/>
        </w:rPr>
        <w:t xml:space="preserve"> </w:t>
      </w:r>
      <w:r w:rsidR="005B6CCD" w:rsidRPr="005B6CCD">
        <w:rPr>
          <w:rFonts w:ascii="Times New Roman" w:hAnsi="Times New Roman" w:cs="Times New Roman"/>
          <w:sz w:val="24"/>
          <w:szCs w:val="24"/>
          <w:highlight w:val="black"/>
        </w:rPr>
        <w:t>xxxxxxxxxxxx</w:t>
      </w:r>
      <w:r w:rsidR="00EC04A4" w:rsidRPr="0069726B">
        <w:rPr>
          <w:rFonts w:ascii="Times New Roman" w:hAnsi="Times New Roman" w:cs="Times New Roman"/>
          <w:sz w:val="24"/>
          <w:szCs w:val="24"/>
        </w:rPr>
        <w:t xml:space="preserve">; </w:t>
      </w:r>
      <w:r w:rsidR="005B6CCD" w:rsidRPr="005B6CCD">
        <w:rPr>
          <w:rFonts w:ascii="Times New Roman" w:hAnsi="Times New Roman" w:cs="Times New Roman"/>
          <w:sz w:val="24"/>
          <w:szCs w:val="24"/>
          <w:highlight w:val="black"/>
        </w:rPr>
        <w:t>xxxxxxxxxxxxxxxxx</w:t>
      </w:r>
    </w:p>
    <w:p w14:paraId="6B3D2A9F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Účinky dohody</w:t>
      </w:r>
    </w:p>
    <w:p w14:paraId="2498FEBD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bookmarkStart w:id="1" w:name="_Ref391563836"/>
      <w:r w:rsidRPr="0019096A">
        <w:rPr>
          <w:rFonts w:ascii="Times New Roman" w:hAnsi="Times New Roman" w:cs="Times New Roman"/>
          <w:sz w:val="24"/>
          <w:szCs w:val="24"/>
        </w:rPr>
        <w:t xml:space="preserve">Postoupení Smluv dle článku </w:t>
      </w:r>
      <w:r w:rsidRPr="0019096A">
        <w:rPr>
          <w:rFonts w:ascii="Times New Roman" w:hAnsi="Times New Roman" w:cs="Times New Roman"/>
          <w:sz w:val="24"/>
          <w:szCs w:val="24"/>
        </w:rPr>
        <w:fldChar w:fldCharType="begin"/>
      </w:r>
      <w:r w:rsidRPr="0019096A">
        <w:rPr>
          <w:rFonts w:ascii="Times New Roman" w:hAnsi="Times New Roman" w:cs="Times New Roman"/>
          <w:sz w:val="24"/>
          <w:szCs w:val="24"/>
        </w:rPr>
        <w:instrText xml:space="preserve"> REF _Ref391563415 \r \h  \* MERGEFORMAT </w:instrText>
      </w:r>
      <w:r w:rsidRPr="0019096A">
        <w:rPr>
          <w:rFonts w:ascii="Times New Roman" w:hAnsi="Times New Roman" w:cs="Times New Roman"/>
          <w:sz w:val="24"/>
          <w:szCs w:val="24"/>
        </w:rPr>
      </w:r>
      <w:r w:rsidRPr="0019096A">
        <w:rPr>
          <w:rFonts w:ascii="Times New Roman" w:hAnsi="Times New Roman" w:cs="Times New Roman"/>
          <w:sz w:val="24"/>
          <w:szCs w:val="24"/>
        </w:rPr>
        <w:fldChar w:fldCharType="separate"/>
      </w:r>
      <w:r w:rsidRPr="0019096A">
        <w:rPr>
          <w:rFonts w:ascii="Times New Roman" w:hAnsi="Times New Roman" w:cs="Times New Roman"/>
          <w:sz w:val="24"/>
          <w:szCs w:val="24"/>
        </w:rPr>
        <w:t>1.1</w:t>
      </w:r>
      <w:r w:rsidRPr="0019096A">
        <w:rPr>
          <w:rFonts w:ascii="Times New Roman" w:hAnsi="Times New Roman" w:cs="Times New Roman"/>
          <w:sz w:val="24"/>
          <w:szCs w:val="24"/>
        </w:rPr>
        <w:fldChar w:fldCharType="end"/>
      </w:r>
      <w:r w:rsidRPr="0019096A">
        <w:rPr>
          <w:rFonts w:ascii="Times New Roman" w:hAnsi="Times New Roman" w:cs="Times New Roman"/>
          <w:sz w:val="24"/>
          <w:szCs w:val="24"/>
        </w:rPr>
        <w:t xml:space="preserve"> nabývá účinnosti vůči všem Stranám této Dohody</w:t>
      </w:r>
      <w:r w:rsidRPr="0019096A">
        <w:rPr>
          <w:rStyle w:val="Znakapoznpodarou"/>
          <w:rFonts w:ascii="Times New Roman" w:hAnsi="Times New Roman" w:cs="Times New Roman"/>
          <w:sz w:val="24"/>
          <w:szCs w:val="24"/>
        </w:rPr>
        <w:t xml:space="preserve"> </w:t>
      </w:r>
      <w:r w:rsidRPr="0019096A">
        <w:rPr>
          <w:rFonts w:ascii="Times New Roman" w:hAnsi="Times New Roman" w:cs="Times New Roman"/>
          <w:sz w:val="24"/>
          <w:szCs w:val="24"/>
        </w:rPr>
        <w:t>dnem jejího uveřejnění v registru smluv dle zákona č. 340/2015 Sb., o zvláštních podmínkách účinnosti některých smluv, uveřejňování těchto smluv a o registru smluv (zákon o registru smluv), ve znění pozdějších předpisů („</w:t>
      </w:r>
      <w:r w:rsidRPr="0019096A">
        <w:rPr>
          <w:rFonts w:ascii="Times New Roman" w:hAnsi="Times New Roman" w:cs="Times New Roman"/>
          <w:b/>
          <w:sz w:val="24"/>
          <w:szCs w:val="24"/>
        </w:rPr>
        <w:t>Zákon o registru smluv</w:t>
      </w:r>
      <w:r w:rsidRPr="0019096A">
        <w:rPr>
          <w:rFonts w:ascii="Times New Roman" w:hAnsi="Times New Roman" w:cs="Times New Roman"/>
          <w:sz w:val="24"/>
          <w:szCs w:val="24"/>
        </w:rPr>
        <w:t xml:space="preserve">“) dle článku </w:t>
      </w:r>
      <w:r w:rsidRPr="0019096A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Pr="0019096A">
        <w:rPr>
          <w:rFonts w:ascii="Times New Roman" w:hAnsi="Times New Roman" w:cs="Times New Roman"/>
          <w:sz w:val="24"/>
          <w:szCs w:val="24"/>
        </w:rPr>
        <w:instrText xml:space="preserve"> REF _Ref515563260 \r \h </w:instrText>
      </w:r>
      <w:r w:rsidRPr="0019096A">
        <w:rPr>
          <w:rFonts w:ascii="Times New Roman" w:hAnsi="Times New Roman" w:cs="Times New Roman"/>
          <w:sz w:val="24"/>
          <w:szCs w:val="24"/>
          <w:highlight w:val="yellow"/>
        </w:rPr>
        <w:instrText xml:space="preserve"> \* MERGEFORMAT </w:instrText>
      </w:r>
      <w:r w:rsidRPr="0019096A">
        <w:rPr>
          <w:rFonts w:ascii="Times New Roman" w:hAnsi="Times New Roman" w:cs="Times New Roman"/>
          <w:sz w:val="24"/>
          <w:szCs w:val="24"/>
          <w:highlight w:val="yellow"/>
        </w:rPr>
      </w:r>
      <w:r w:rsidRPr="0019096A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Pr="0019096A">
        <w:rPr>
          <w:rFonts w:ascii="Times New Roman" w:hAnsi="Times New Roman" w:cs="Times New Roman"/>
          <w:sz w:val="24"/>
          <w:szCs w:val="24"/>
        </w:rPr>
        <w:t>5</w:t>
      </w:r>
      <w:r w:rsidRPr="0019096A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Pr="0019096A">
        <w:rPr>
          <w:rFonts w:ascii="Times New Roman" w:hAnsi="Times New Roman" w:cs="Times New Roman"/>
          <w:sz w:val="24"/>
          <w:szCs w:val="24"/>
        </w:rPr>
        <w:t>.</w:t>
      </w:r>
      <w:bookmarkEnd w:id="1"/>
      <w:r w:rsidRPr="00190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15E92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Postupitel se okamžikem účinnosti postoupení Smluv osvobozuje v úplném rozsahu od svých povinností ze Smluv a pozbývá svá práva ze Smluv. </w:t>
      </w:r>
    </w:p>
    <w:p w14:paraId="4445CC93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Strany ujednaly a souhlasí, že ustanovení § 1899 Občanského zákoníku se pro účely postoupení Smluv dle této Dohody nepoužije. </w:t>
      </w:r>
    </w:p>
    <w:p w14:paraId="44C5EC75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Okamžikem účinnosti postoupení Smluv vstupuje Postupník do právního postavení Postupitele ze Smluv. Postupník práva a povinnosti Postupitele ze Smluv bez výhrady přejímá a dosavadní strany Smluv, tedy Postupitel a Pojišťovna, nemají od účinnosti postoupení Smluv dle této Dohody vůči sobě z titulu Smluv žádná práva a povinnosti.</w:t>
      </w:r>
    </w:p>
    <w:p w14:paraId="780D2229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lastRenderedPageBreak/>
        <w:t>prohlášení a ujištění Stran</w:t>
      </w:r>
    </w:p>
    <w:p w14:paraId="2AE4810C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Pojišťovna prohlašuje a ujišťuje Postupníka, že nemá vůči Postupiteli ke dni podpisu této Dohody žádné námitky, a to ani ze Smluv ani jakékoliv jiné námitky, které by jí vůči Postupníkovi zůstaly ve smyslu § 1900 Občanského zákoníku zachovány po postoupení Smluv dle této Dohody. </w:t>
      </w:r>
    </w:p>
    <w:p w14:paraId="1B377078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Postupník prohlašuje a ujišťuje Pojišťovnu, že:</w:t>
      </w:r>
    </w:p>
    <w:p w14:paraId="38E26D88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je mu znám obsah Smluv a nemá proti němu žádných výhrad;</w:t>
      </w:r>
    </w:p>
    <w:p w14:paraId="6190CE40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je subjektem způsobilým nabýt práva a povinnosti Postupitele ze Smluv, které na něj přejdou na základě této Dohody;</w:t>
      </w:r>
    </w:p>
    <w:p w14:paraId="0B4550E8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je subjektem způsobilým řádně a včas plnit veškeré povinnosti vyplývající ze Smluv, které na něj přejdou na základě této Dohody; a</w:t>
      </w:r>
    </w:p>
    <w:p w14:paraId="7D3D9E15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disponuje veškerými oprávněními a povoleními nezbytnými pro řádné plnění povinností ze Smluv, které na něj přejdou na základě této Dohody.</w:t>
      </w:r>
    </w:p>
    <w:p w14:paraId="3FE6889C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Postupitel a Pojišťovna prohlašují a ujišťují Postupníka, že Smlouvy byly platně uzavřeny, Smlouvy a její jednotlivá ujednání jsou existentní (nikoliv zdánlivé), platné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096A">
        <w:rPr>
          <w:rFonts w:ascii="Times New Roman" w:hAnsi="Times New Roman" w:cs="Times New Roman"/>
          <w:sz w:val="24"/>
          <w:szCs w:val="24"/>
        </w:rPr>
        <w:t xml:space="preserve">účinné. </w:t>
      </w:r>
    </w:p>
    <w:p w14:paraId="0A13A19E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2" w:name="_Ref337632141"/>
      <w:bookmarkStart w:id="3" w:name="_Toc233105967"/>
      <w:bookmarkStart w:id="4" w:name="_Toc378669495"/>
      <w:r w:rsidRPr="0019096A">
        <w:rPr>
          <w:rFonts w:ascii="Times New Roman" w:hAnsi="Times New Roman" w:cs="Times New Roman"/>
          <w:sz w:val="24"/>
          <w:szCs w:val="24"/>
        </w:rPr>
        <w:t>Důvěrné informace</w:t>
      </w:r>
      <w:bookmarkEnd w:id="2"/>
    </w:p>
    <w:p w14:paraId="2E2BCED1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caps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Každá ze Stran se zavazuje, že bude zachovávat mlčenlivost ohledně jakýchkoli informací o této Dohodě, jejím obsahu a jednáních s ní spojených („</w:t>
      </w:r>
      <w:r w:rsidRPr="0019096A">
        <w:rPr>
          <w:rFonts w:ascii="Times New Roman" w:hAnsi="Times New Roman" w:cs="Times New Roman"/>
          <w:b/>
          <w:sz w:val="24"/>
          <w:szCs w:val="24"/>
        </w:rPr>
        <w:t>Důvěrné informace</w:t>
      </w:r>
      <w:r w:rsidRPr="0019096A">
        <w:rPr>
          <w:rFonts w:ascii="Times New Roman" w:hAnsi="Times New Roman" w:cs="Times New Roman"/>
          <w:sz w:val="24"/>
          <w:szCs w:val="24"/>
        </w:rPr>
        <w:t xml:space="preserve">“) a nesdělí je třetí straně, vyjma svých zaměstnanců, členů svých orgánů nebo právních či daňových poradců a přijme taková opatření, která znemožní jejich přístupnost třetím stranám. </w:t>
      </w:r>
    </w:p>
    <w:p w14:paraId="61A9E60A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caps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Porušením povinnosti zachovávat mlčenlivost ohledně Důvěrných informací není, pokud:</w:t>
      </w:r>
    </w:p>
    <w:p w14:paraId="4DEAFDBA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jsou nebo se staly veřejně známé z jiných příčin, než v důsledku porušení povinností příslušné Strany; nebo</w:t>
      </w:r>
    </w:p>
    <w:p w14:paraId="4B149838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se stanou veřejně dostupné v důsledku uveřejnění této Dohody v registru smluv v</w:t>
      </w:r>
      <w:r>
        <w:rPr>
          <w:rFonts w:ascii="Times New Roman" w:hAnsi="Times New Roman"/>
          <w:sz w:val="24"/>
        </w:rPr>
        <w:t> </w:t>
      </w:r>
      <w:r w:rsidRPr="0019096A">
        <w:rPr>
          <w:rFonts w:ascii="Times New Roman" w:hAnsi="Times New Roman"/>
          <w:sz w:val="24"/>
        </w:rPr>
        <w:t xml:space="preserve">souladu se Zákonem o registru smluv a článkem </w:t>
      </w:r>
      <w:r w:rsidRPr="0019096A">
        <w:rPr>
          <w:rFonts w:ascii="Times New Roman" w:hAnsi="Times New Roman"/>
          <w:sz w:val="24"/>
        </w:rPr>
        <w:fldChar w:fldCharType="begin"/>
      </w:r>
      <w:r w:rsidRPr="0019096A">
        <w:rPr>
          <w:rFonts w:ascii="Times New Roman" w:hAnsi="Times New Roman"/>
          <w:sz w:val="24"/>
        </w:rPr>
        <w:instrText xml:space="preserve"> REF _Ref515563260 \r \h  \* MERGEFORMAT </w:instrText>
      </w:r>
      <w:r w:rsidRPr="0019096A">
        <w:rPr>
          <w:rFonts w:ascii="Times New Roman" w:hAnsi="Times New Roman"/>
          <w:sz w:val="24"/>
        </w:rPr>
      </w:r>
      <w:r w:rsidRPr="0019096A">
        <w:rPr>
          <w:rFonts w:ascii="Times New Roman" w:hAnsi="Times New Roman"/>
          <w:sz w:val="24"/>
        </w:rPr>
        <w:fldChar w:fldCharType="separate"/>
      </w:r>
      <w:r w:rsidRPr="0019096A">
        <w:rPr>
          <w:rFonts w:ascii="Times New Roman" w:hAnsi="Times New Roman"/>
          <w:sz w:val="24"/>
        </w:rPr>
        <w:t>5</w:t>
      </w:r>
      <w:r w:rsidRPr="0019096A">
        <w:rPr>
          <w:rFonts w:ascii="Times New Roman" w:hAnsi="Times New Roman"/>
          <w:sz w:val="24"/>
        </w:rPr>
        <w:fldChar w:fldCharType="end"/>
      </w:r>
      <w:r w:rsidRPr="0019096A">
        <w:rPr>
          <w:rFonts w:ascii="Times New Roman" w:hAnsi="Times New Roman"/>
          <w:sz w:val="24"/>
        </w:rPr>
        <w:t>; nebo</w:t>
      </w:r>
    </w:p>
    <w:p w14:paraId="70207967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jejich poskytnutí třetí osobě nebo orgánům veřejné moci je povinné podle platného práva a/nebo vykonatelného rozhodnutí soudu či jiného státního orgánu za předpokladu, že ostatní Strany budou o takovém poskytnutí předem písemně informovány a poskytnutí informací bude striktně omezeno na požadované informace, údaje a dokumenty; nebo</w:t>
      </w:r>
    </w:p>
    <w:p w14:paraId="28DE5530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 xml:space="preserve">ostatní Strany budou se zpřístupněním Důvěrných informací písemně souhlasit. </w:t>
      </w:r>
    </w:p>
    <w:p w14:paraId="7476D426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5" w:name="_Ref515563260"/>
      <w:r w:rsidRPr="0019096A">
        <w:rPr>
          <w:rFonts w:ascii="Times New Roman" w:hAnsi="Times New Roman" w:cs="Times New Roman"/>
          <w:sz w:val="24"/>
          <w:szCs w:val="24"/>
        </w:rPr>
        <w:t>uveřejnění dohody v registru smluv</w:t>
      </w:r>
      <w:bookmarkEnd w:id="5"/>
    </w:p>
    <w:p w14:paraId="0DB59B1C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bookmarkStart w:id="6" w:name="_Ref515562006"/>
      <w:r w:rsidRPr="0019096A">
        <w:rPr>
          <w:rFonts w:ascii="Times New Roman" w:hAnsi="Times New Roman" w:cs="Times New Roman"/>
          <w:sz w:val="24"/>
          <w:szCs w:val="24"/>
        </w:rPr>
        <w:t>Strany jsou si plně vědomy zákonné povinnosti uveřejnit tuto Dohodu v registru smluv dle Zákona o registru smluv a dohodly se, že její uveřejnění v registru smluv zajistí Postupník, a to nejpozději do 25 dní od uzavření této Dohody a plně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096A">
        <w:rPr>
          <w:rFonts w:ascii="Times New Roman" w:hAnsi="Times New Roman" w:cs="Times New Roman"/>
          <w:sz w:val="24"/>
          <w:szCs w:val="24"/>
        </w:rPr>
        <w:t>požadavky Zákona o registru smluv.</w:t>
      </w:r>
      <w:bookmarkEnd w:id="6"/>
    </w:p>
    <w:p w14:paraId="0B0C4AD4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bookmarkStart w:id="7" w:name="_Ref515562100"/>
      <w:r w:rsidRPr="0019096A">
        <w:rPr>
          <w:rFonts w:ascii="Times New Roman" w:hAnsi="Times New Roman" w:cs="Times New Roman"/>
          <w:sz w:val="24"/>
          <w:szCs w:val="24"/>
        </w:rPr>
        <w:t>Pojišťovna bere na vědomí a souhlasí s tím, že Postupník je oprávněn znečitelnit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096A">
        <w:rPr>
          <w:rFonts w:ascii="Times New Roman" w:hAnsi="Times New Roman" w:cs="Times New Roman"/>
          <w:sz w:val="24"/>
          <w:szCs w:val="24"/>
        </w:rPr>
        <w:t>Dohodě před jejím odesláním správci registru smluv ty její části, které jsou dle Zákona o registru smluv vyloučeny z uveřejnění, a to zejména ty její části, které obsahují osobní údaje a obchodní tajemství Postupitele a Postupníka.</w:t>
      </w:r>
      <w:bookmarkEnd w:id="7"/>
    </w:p>
    <w:p w14:paraId="719F6FB2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Pojišťovna bude oprávněna tuto Dohodu uveřejnit v registru smluv jedině v případě, že tak neučiní Postupník ve lhůtě ujednané v článku </w:t>
      </w:r>
      <w:r w:rsidRPr="0019096A">
        <w:rPr>
          <w:rFonts w:ascii="Times New Roman" w:hAnsi="Times New Roman" w:cs="Times New Roman"/>
          <w:sz w:val="24"/>
          <w:szCs w:val="24"/>
        </w:rPr>
        <w:fldChar w:fldCharType="begin"/>
      </w:r>
      <w:r w:rsidRPr="0019096A">
        <w:rPr>
          <w:rFonts w:ascii="Times New Roman" w:hAnsi="Times New Roman" w:cs="Times New Roman"/>
          <w:sz w:val="24"/>
          <w:szCs w:val="24"/>
        </w:rPr>
        <w:instrText xml:space="preserve"> REF _Ref515562006 \r \h  \* MERGEFORMAT </w:instrText>
      </w:r>
      <w:r w:rsidRPr="0019096A">
        <w:rPr>
          <w:rFonts w:ascii="Times New Roman" w:hAnsi="Times New Roman" w:cs="Times New Roman"/>
          <w:sz w:val="24"/>
          <w:szCs w:val="24"/>
        </w:rPr>
      </w:r>
      <w:r w:rsidRPr="0019096A">
        <w:rPr>
          <w:rFonts w:ascii="Times New Roman" w:hAnsi="Times New Roman" w:cs="Times New Roman"/>
          <w:sz w:val="24"/>
          <w:szCs w:val="24"/>
        </w:rPr>
        <w:fldChar w:fldCharType="separate"/>
      </w:r>
      <w:r w:rsidRPr="0019096A">
        <w:rPr>
          <w:rFonts w:ascii="Times New Roman" w:hAnsi="Times New Roman" w:cs="Times New Roman"/>
          <w:sz w:val="24"/>
          <w:szCs w:val="24"/>
        </w:rPr>
        <w:t>5.1</w:t>
      </w:r>
      <w:r w:rsidRPr="0019096A">
        <w:rPr>
          <w:rFonts w:ascii="Times New Roman" w:hAnsi="Times New Roman" w:cs="Times New Roman"/>
          <w:sz w:val="24"/>
          <w:szCs w:val="24"/>
        </w:rPr>
        <w:fldChar w:fldCharType="end"/>
      </w:r>
      <w:r w:rsidRPr="0019096A">
        <w:rPr>
          <w:rFonts w:ascii="Times New Roman" w:hAnsi="Times New Roman" w:cs="Times New Roman"/>
          <w:sz w:val="24"/>
          <w:szCs w:val="24"/>
        </w:rPr>
        <w:t xml:space="preserve">. Pojišťovna bude v takovém případě povinna </w:t>
      </w:r>
      <w:r w:rsidRPr="0019096A">
        <w:rPr>
          <w:rFonts w:ascii="Times New Roman" w:hAnsi="Times New Roman" w:cs="Times New Roman"/>
          <w:sz w:val="24"/>
          <w:szCs w:val="24"/>
        </w:rPr>
        <w:lastRenderedPageBreak/>
        <w:t xml:space="preserve">znečitelnit v Dohodě před jejím odesláním správci registru smluv ty její části, které jsou dle Zákona o registru smluv vyloučeny z uveřejnění, a to zejména ty její části, které obsahují osobní údaje a obchodní tajemství Postupitele a Postupníka specifikované v článku </w:t>
      </w:r>
      <w:r w:rsidRPr="0019096A">
        <w:rPr>
          <w:rFonts w:ascii="Times New Roman" w:hAnsi="Times New Roman" w:cs="Times New Roman"/>
          <w:sz w:val="24"/>
          <w:szCs w:val="24"/>
        </w:rPr>
        <w:fldChar w:fldCharType="begin"/>
      </w:r>
      <w:r w:rsidRPr="0019096A">
        <w:rPr>
          <w:rFonts w:ascii="Times New Roman" w:hAnsi="Times New Roman" w:cs="Times New Roman"/>
          <w:sz w:val="24"/>
          <w:szCs w:val="24"/>
        </w:rPr>
        <w:instrText xml:space="preserve"> REF _Ref515562100 \r \h  \* MERGEFORMAT </w:instrText>
      </w:r>
      <w:r w:rsidRPr="0019096A">
        <w:rPr>
          <w:rFonts w:ascii="Times New Roman" w:hAnsi="Times New Roman" w:cs="Times New Roman"/>
          <w:sz w:val="24"/>
          <w:szCs w:val="24"/>
        </w:rPr>
      </w:r>
      <w:r w:rsidRPr="0019096A">
        <w:rPr>
          <w:rFonts w:ascii="Times New Roman" w:hAnsi="Times New Roman" w:cs="Times New Roman"/>
          <w:sz w:val="24"/>
          <w:szCs w:val="24"/>
        </w:rPr>
        <w:fldChar w:fldCharType="separate"/>
      </w:r>
      <w:r w:rsidRPr="0019096A">
        <w:rPr>
          <w:rFonts w:ascii="Times New Roman" w:hAnsi="Times New Roman" w:cs="Times New Roman"/>
          <w:sz w:val="24"/>
          <w:szCs w:val="24"/>
        </w:rPr>
        <w:t>5.2</w:t>
      </w:r>
      <w:r w:rsidRPr="0019096A">
        <w:rPr>
          <w:rFonts w:ascii="Times New Roman" w:hAnsi="Times New Roman" w:cs="Times New Roman"/>
          <w:sz w:val="24"/>
          <w:szCs w:val="24"/>
        </w:rPr>
        <w:fldChar w:fldCharType="end"/>
      </w:r>
      <w:r w:rsidRPr="0019096A">
        <w:rPr>
          <w:rFonts w:ascii="Times New Roman" w:hAnsi="Times New Roman" w:cs="Times New Roman"/>
          <w:sz w:val="24"/>
          <w:szCs w:val="24"/>
        </w:rPr>
        <w:t>.</w:t>
      </w:r>
    </w:p>
    <w:p w14:paraId="0C8CE0D9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Strany se zavazují formou emailové korespondence prodiskutovat správnost obsahu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096A">
        <w:rPr>
          <w:rFonts w:ascii="Times New Roman" w:hAnsi="Times New Roman" w:cs="Times New Roman"/>
          <w:sz w:val="24"/>
          <w:szCs w:val="24"/>
        </w:rPr>
        <w:t>znečitelnění informací před odesláním Dohody k uveřejnění správci registru smluv.</w:t>
      </w:r>
    </w:p>
    <w:p w14:paraId="139AAEF0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8" w:name="_Toc318463939"/>
      <w:r w:rsidRPr="0019096A">
        <w:rPr>
          <w:rFonts w:ascii="Times New Roman" w:hAnsi="Times New Roman" w:cs="Times New Roman"/>
          <w:sz w:val="24"/>
          <w:szCs w:val="24"/>
        </w:rPr>
        <w:t>Změny a zrušení Dohody</w:t>
      </w:r>
      <w:bookmarkEnd w:id="8"/>
    </w:p>
    <w:p w14:paraId="3035F951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Tato Dohoda může být měněna pouze písemně, a to číslovanými dodatky, které musí být podepsány všemi Stranami. Písemná forma se vyžaduje také pro zrušení této Dohody.</w:t>
      </w:r>
    </w:p>
    <w:p w14:paraId="21AA60E2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Pro účely této Dohody Strany vylučují uzavření Dohody, jakož i uzavření dodatku k této Dohodě v důsledku přijetí nabídky jedné Strany druhou Stranou s jakýmikoli (i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096A">
        <w:rPr>
          <w:rFonts w:ascii="Times New Roman" w:hAnsi="Times New Roman" w:cs="Times New Roman"/>
          <w:sz w:val="24"/>
          <w:szCs w:val="24"/>
        </w:rPr>
        <w:t>nepodstatnými) odchylkami či dodatky.</w:t>
      </w:r>
    </w:p>
    <w:p w14:paraId="20538A61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9" w:name="_Toc318463950"/>
      <w:r w:rsidRPr="0019096A">
        <w:rPr>
          <w:rFonts w:ascii="Times New Roman" w:hAnsi="Times New Roman" w:cs="Times New Roman"/>
          <w:sz w:val="24"/>
          <w:szCs w:val="24"/>
        </w:rPr>
        <w:t>Rozhodné právo</w:t>
      </w:r>
      <w:bookmarkEnd w:id="9"/>
      <w:r w:rsidRPr="0019096A">
        <w:rPr>
          <w:rFonts w:ascii="Times New Roman" w:hAnsi="Times New Roman" w:cs="Times New Roman"/>
          <w:sz w:val="24"/>
          <w:szCs w:val="24"/>
        </w:rPr>
        <w:t xml:space="preserve"> a řešení sporů</w:t>
      </w:r>
    </w:p>
    <w:p w14:paraId="3FF081A2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Tato Dohoda a veškeré dodatky k ní, jakož i jejich výklad, se řídí právním řádem České republiky, zejména Občanským zákoníkem. </w:t>
      </w:r>
    </w:p>
    <w:p w14:paraId="08A9E7E4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Pokud Strany nevyřeší jakýkoli spor smírnou cestou 30 dnů od zahájení jednání mezi Stranami, bude takový spor, včetně otázek platnosti, výkladu, výkonu či ukončení práv vzniklých z této Dohody, řešen k tomu věcně a místně příslušným českým soudem.</w:t>
      </w:r>
    </w:p>
    <w:p w14:paraId="7931C69A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10" w:name="_Toc318463954"/>
      <w:r w:rsidRPr="0019096A">
        <w:rPr>
          <w:rFonts w:ascii="Times New Roman" w:hAnsi="Times New Roman" w:cs="Times New Roman"/>
          <w:sz w:val="24"/>
          <w:szCs w:val="24"/>
        </w:rPr>
        <w:t>Platnost a účinnost</w:t>
      </w:r>
      <w:bookmarkEnd w:id="10"/>
    </w:p>
    <w:p w14:paraId="059D0BAB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caps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 xml:space="preserve">Tato Dohoda nabývá platnosti okamžikem jejího podpisu poslední Stranou a účinnosti dnem jejího uveřejnění v registru smluv dle Zákona o registru smluv. </w:t>
      </w:r>
    </w:p>
    <w:p w14:paraId="74D54D33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11" w:name="_Toc318463949"/>
      <w:r w:rsidRPr="0019096A">
        <w:rPr>
          <w:rFonts w:ascii="Times New Roman" w:hAnsi="Times New Roman" w:cs="Times New Roman"/>
          <w:sz w:val="24"/>
          <w:szCs w:val="24"/>
        </w:rPr>
        <w:t>Přílohy</w:t>
      </w:r>
    </w:p>
    <w:p w14:paraId="35FF9291" w14:textId="77777777" w:rsidR="00EC04A4" w:rsidRPr="0019096A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Nedílnou součástí této Dohody jsou následující přílohy:</w:t>
      </w:r>
    </w:p>
    <w:p w14:paraId="28A69407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příloha č. 1: Přípravky; a</w:t>
      </w:r>
    </w:p>
    <w:p w14:paraId="198991BC" w14:textId="77777777" w:rsidR="00EC04A4" w:rsidRPr="0019096A" w:rsidRDefault="00EC04A4" w:rsidP="00EC04A4">
      <w:pPr>
        <w:pStyle w:val="Claneka"/>
        <w:numPr>
          <w:ilvl w:val="2"/>
          <w:numId w:val="2"/>
        </w:numPr>
        <w:rPr>
          <w:rFonts w:ascii="Times New Roman" w:hAnsi="Times New Roman"/>
          <w:sz w:val="24"/>
        </w:rPr>
      </w:pPr>
      <w:r w:rsidRPr="0019096A">
        <w:rPr>
          <w:rFonts w:ascii="Times New Roman" w:hAnsi="Times New Roman"/>
          <w:sz w:val="24"/>
        </w:rPr>
        <w:t>příloha č. 2: Smlouv</w:t>
      </w:r>
      <w:r>
        <w:rPr>
          <w:rFonts w:ascii="Times New Roman" w:hAnsi="Times New Roman"/>
          <w:sz w:val="24"/>
        </w:rPr>
        <w:t>a</w:t>
      </w:r>
      <w:r w:rsidRPr="0019096A">
        <w:rPr>
          <w:rFonts w:ascii="Times New Roman" w:hAnsi="Times New Roman"/>
          <w:sz w:val="24"/>
        </w:rPr>
        <w:t>.</w:t>
      </w:r>
    </w:p>
    <w:p w14:paraId="4DA88DD2" w14:textId="77777777" w:rsidR="00EC04A4" w:rsidRPr="0019096A" w:rsidRDefault="00EC04A4" w:rsidP="00EC04A4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Stejnopisy</w:t>
      </w:r>
      <w:bookmarkEnd w:id="11"/>
    </w:p>
    <w:p w14:paraId="565597CA" w14:textId="77777777" w:rsidR="00EC04A4" w:rsidRDefault="00EC04A4" w:rsidP="00EC04A4">
      <w:pPr>
        <w:pStyle w:val="Clanek11"/>
        <w:rPr>
          <w:rFonts w:ascii="Times New Roman" w:hAnsi="Times New Roman" w:cs="Times New Roman"/>
          <w:sz w:val="24"/>
          <w:szCs w:val="24"/>
        </w:rPr>
      </w:pPr>
      <w:r w:rsidRPr="0019096A">
        <w:rPr>
          <w:rFonts w:ascii="Times New Roman" w:hAnsi="Times New Roman" w:cs="Times New Roman"/>
          <w:sz w:val="24"/>
          <w:szCs w:val="24"/>
        </w:rPr>
        <w:t>Tato Dohoda je vyhotovena a podepsána ve 3 shodných vyhotoveních v české a anglické jazykové verzi, přičemž každá Strana obdrží jedno vyhotovení. V případě rozporů mezi českou a anglickou jazykovou verzí má přednost česká jazyková verze.</w:t>
      </w:r>
    </w:p>
    <w:p w14:paraId="05F13A99" w14:textId="77777777" w:rsidR="0074302A" w:rsidRDefault="0074302A" w:rsidP="0074302A">
      <w:pPr>
        <w:pStyle w:val="Nadpis1"/>
        <w:numPr>
          <w:ilvl w:val="0"/>
          <w:numId w:val="0"/>
        </w:numPr>
        <w:ind w:left="567" w:hanging="567"/>
      </w:pPr>
    </w:p>
    <w:p w14:paraId="37BAD0E0" w14:textId="77777777" w:rsidR="0074302A" w:rsidRDefault="0074302A" w:rsidP="0074302A">
      <w:pPr>
        <w:pStyle w:val="Nadpis1"/>
        <w:numPr>
          <w:ilvl w:val="0"/>
          <w:numId w:val="0"/>
        </w:numPr>
      </w:pPr>
    </w:p>
    <w:p w14:paraId="1B091CD6" w14:textId="77777777" w:rsidR="00101A9C" w:rsidRDefault="00101A9C" w:rsidP="00101A9C">
      <w:pPr>
        <w:pStyle w:val="Clanek11"/>
        <w:numPr>
          <w:ilvl w:val="0"/>
          <w:numId w:val="0"/>
        </w:numPr>
      </w:pPr>
    </w:p>
    <w:p w14:paraId="1D055864" w14:textId="77777777" w:rsidR="002927E3" w:rsidRDefault="002927E3" w:rsidP="00101A9C">
      <w:pPr>
        <w:pStyle w:val="Clanek11"/>
        <w:numPr>
          <w:ilvl w:val="0"/>
          <w:numId w:val="0"/>
        </w:numPr>
      </w:pPr>
    </w:p>
    <w:p w14:paraId="7BC6CBFC" w14:textId="77777777" w:rsidR="002E5B1F" w:rsidRDefault="002E5B1F" w:rsidP="00101A9C">
      <w:pPr>
        <w:pStyle w:val="Clanek11"/>
        <w:numPr>
          <w:ilvl w:val="0"/>
          <w:numId w:val="0"/>
        </w:numPr>
      </w:pPr>
    </w:p>
    <w:p w14:paraId="3EDCEC17" w14:textId="77777777" w:rsidR="002E5B1F" w:rsidRPr="00101A9C" w:rsidRDefault="002E5B1F" w:rsidP="00101A9C">
      <w:pPr>
        <w:pStyle w:val="Clanek11"/>
        <w:numPr>
          <w:ilvl w:val="0"/>
          <w:numId w:val="0"/>
        </w:numPr>
      </w:pPr>
    </w:p>
    <w:bookmarkEnd w:id="3"/>
    <w:bookmarkEnd w:id="4"/>
    <w:p w14:paraId="1F5DEF72" w14:textId="77777777" w:rsidR="00AE4380" w:rsidRDefault="00AE4380" w:rsidP="00EC04A4">
      <w:pPr>
        <w:rPr>
          <w:b/>
          <w:sz w:val="24"/>
        </w:rPr>
      </w:pPr>
    </w:p>
    <w:p w14:paraId="701048A5" w14:textId="493F604B" w:rsidR="00EC04A4" w:rsidRPr="0019096A" w:rsidRDefault="00EC04A4" w:rsidP="00EC04A4">
      <w:pPr>
        <w:rPr>
          <w:b/>
          <w:sz w:val="24"/>
        </w:rPr>
      </w:pPr>
      <w:r w:rsidRPr="0019096A">
        <w:rPr>
          <w:b/>
          <w:sz w:val="24"/>
        </w:rPr>
        <w:lastRenderedPageBreak/>
        <w:t>Strany tímto výslovně prohlašují, že si tuto Dohodu před jejím podpisem přečetly, že byla uzavřena po vzájemném projednání a že vyjadřuje jejich pravou a svobodnou vůli, na důkaz čehož připojují níže své podpisy.</w:t>
      </w:r>
    </w:p>
    <w:p w14:paraId="3BBFCDFD" w14:textId="77777777" w:rsidR="00EC04A4" w:rsidRPr="0019096A" w:rsidRDefault="00EC04A4" w:rsidP="00EC04A4">
      <w:pPr>
        <w:rPr>
          <w:b/>
          <w:sz w:val="24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896"/>
        <w:gridCol w:w="4426"/>
      </w:tblGrid>
      <w:tr w:rsidR="00EC04A4" w:rsidRPr="00781973" w14:paraId="7C15E813" w14:textId="77777777" w:rsidTr="00E939D3">
        <w:tc>
          <w:tcPr>
            <w:tcW w:w="9322" w:type="dxa"/>
            <w:gridSpan w:val="2"/>
          </w:tcPr>
          <w:p w14:paraId="484E3A0D" w14:textId="77777777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 xml:space="preserve">Za </w:t>
            </w:r>
            <w:r>
              <w:rPr>
                <w:b/>
                <w:sz w:val="24"/>
              </w:rPr>
              <w:t>Postupitele</w:t>
            </w:r>
          </w:p>
        </w:tc>
      </w:tr>
      <w:tr w:rsidR="00EC04A4" w:rsidRPr="00781973" w14:paraId="7AAF241F" w14:textId="77777777" w:rsidTr="00E939D3">
        <w:tc>
          <w:tcPr>
            <w:tcW w:w="9322" w:type="dxa"/>
            <w:gridSpan w:val="2"/>
          </w:tcPr>
          <w:p w14:paraId="12E3D106" w14:textId="1516AF0C" w:rsidR="00A80559" w:rsidRPr="00E3192C" w:rsidRDefault="00A80559" w:rsidP="00B4318E">
            <w:pPr>
              <w:rPr>
                <w:b/>
                <w:bCs/>
                <w:sz w:val="24"/>
              </w:rPr>
            </w:pPr>
            <w:r w:rsidRPr="00E3192C">
              <w:rPr>
                <w:b/>
                <w:bCs/>
                <w:sz w:val="24"/>
              </w:rPr>
              <w:t>sanofi-aventis groupe, zastoupená sanofi-aventis s.r.o.</w:t>
            </w:r>
          </w:p>
          <w:p w14:paraId="6F751B8F" w14:textId="57759304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7F3D8B65" w14:textId="77777777" w:rsidTr="00E939D3">
        <w:tc>
          <w:tcPr>
            <w:tcW w:w="4644" w:type="dxa"/>
          </w:tcPr>
          <w:p w14:paraId="2C09BE1C" w14:textId="3AE50809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 xml:space="preserve">Datum: </w:t>
            </w:r>
            <w:r w:rsidR="00A64FA6">
              <w:rPr>
                <w:sz w:val="24"/>
              </w:rPr>
              <w:t>13. 6. 2023</w:t>
            </w:r>
          </w:p>
        </w:tc>
        <w:tc>
          <w:tcPr>
            <w:tcW w:w="4678" w:type="dxa"/>
          </w:tcPr>
          <w:p w14:paraId="0CCF13F6" w14:textId="453E0DD4" w:rsidR="00EC04A4" w:rsidRPr="0019096A" w:rsidRDefault="00EC04A4" w:rsidP="00E939D3">
            <w:pPr>
              <w:rPr>
                <w:b/>
                <w:sz w:val="24"/>
              </w:rPr>
            </w:pPr>
            <w:r w:rsidRPr="0019096A">
              <w:rPr>
                <w:sz w:val="24"/>
              </w:rPr>
              <w:t xml:space="preserve"> </w:t>
            </w:r>
          </w:p>
        </w:tc>
      </w:tr>
      <w:tr w:rsidR="00EC04A4" w:rsidRPr="00781973" w14:paraId="5BEB78A5" w14:textId="77777777" w:rsidTr="00E939D3">
        <w:tc>
          <w:tcPr>
            <w:tcW w:w="4644" w:type="dxa"/>
          </w:tcPr>
          <w:p w14:paraId="2E841302" w14:textId="1B472D6D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>______________________________________</w:t>
            </w:r>
          </w:p>
        </w:tc>
        <w:tc>
          <w:tcPr>
            <w:tcW w:w="4678" w:type="dxa"/>
          </w:tcPr>
          <w:p w14:paraId="13FFEB1D" w14:textId="3BEF6842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3EE835A5" w14:textId="77777777" w:rsidTr="00E939D3">
        <w:tc>
          <w:tcPr>
            <w:tcW w:w="4644" w:type="dxa"/>
          </w:tcPr>
          <w:p w14:paraId="73804C39" w14:textId="7EAB90D1" w:rsidR="00EC04A4" w:rsidRPr="0019096A" w:rsidRDefault="00A95027" w:rsidP="00E939D3">
            <w:pPr>
              <w:rPr>
                <w:sz w:val="24"/>
              </w:rPr>
            </w:pPr>
            <w:r>
              <w:rPr>
                <w:sz w:val="24"/>
              </w:rPr>
              <w:t>MUDr. Jolana Kubátová</w:t>
            </w:r>
            <w:r w:rsidR="00EC04A4" w:rsidRPr="0019096A">
              <w:rPr>
                <w:sz w:val="24"/>
              </w:rPr>
              <w:t xml:space="preserve"> </w:t>
            </w:r>
          </w:p>
          <w:p w14:paraId="50CBF70C" w14:textId="77777777" w:rsidR="00EC04A4" w:rsidRDefault="00F102D7" w:rsidP="00E939D3">
            <w:pPr>
              <w:rPr>
                <w:sz w:val="24"/>
              </w:rPr>
            </w:pPr>
            <w:r>
              <w:rPr>
                <w:sz w:val="24"/>
              </w:rPr>
              <w:t xml:space="preserve">Head of Market Access </w:t>
            </w:r>
            <w:r>
              <w:rPr>
                <w:sz w:val="24"/>
                <w:lang w:val="en-US"/>
              </w:rPr>
              <w:t>&amp; Public Affairs C</w:t>
            </w:r>
            <w:r>
              <w:rPr>
                <w:sz w:val="24"/>
              </w:rPr>
              <w:t>Z</w:t>
            </w:r>
            <w:r w:rsidR="00EC04A4" w:rsidRPr="0019096A">
              <w:rPr>
                <w:sz w:val="24"/>
              </w:rPr>
              <w:t xml:space="preserve"> </w:t>
            </w:r>
          </w:p>
          <w:p w14:paraId="27800FE0" w14:textId="029A9418" w:rsidR="00900EA4" w:rsidRDefault="00900EA4" w:rsidP="00E939D3">
            <w:pPr>
              <w:rPr>
                <w:sz w:val="24"/>
              </w:rPr>
            </w:pPr>
            <w:r>
              <w:rPr>
                <w:sz w:val="24"/>
              </w:rPr>
              <w:t>na základ</w:t>
            </w:r>
            <w:r w:rsidR="00AD3A48">
              <w:rPr>
                <w:sz w:val="24"/>
              </w:rPr>
              <w:t>ě plné moci</w:t>
            </w:r>
          </w:p>
          <w:p w14:paraId="1BF91155" w14:textId="01A857DC" w:rsidR="008B351D" w:rsidRPr="0019096A" w:rsidRDefault="008B351D" w:rsidP="00E939D3">
            <w:pPr>
              <w:rPr>
                <w:sz w:val="24"/>
              </w:rPr>
            </w:pPr>
            <w:r>
              <w:rPr>
                <w:sz w:val="24"/>
              </w:rPr>
              <w:t>sanofi-aventis s.r.o.</w:t>
            </w:r>
          </w:p>
        </w:tc>
        <w:tc>
          <w:tcPr>
            <w:tcW w:w="4678" w:type="dxa"/>
          </w:tcPr>
          <w:p w14:paraId="3D1AAFA3" w14:textId="36288FCA" w:rsidR="00EC04A4" w:rsidRPr="0019096A" w:rsidRDefault="00EC04A4" w:rsidP="00E939D3">
            <w:pPr>
              <w:rPr>
                <w:sz w:val="24"/>
              </w:rPr>
            </w:pPr>
          </w:p>
          <w:p w14:paraId="43D0DE2D" w14:textId="66FA243C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 xml:space="preserve"> </w:t>
            </w:r>
          </w:p>
        </w:tc>
      </w:tr>
      <w:tr w:rsidR="00EC04A4" w:rsidRPr="00781973" w14:paraId="0AE03B80" w14:textId="77777777" w:rsidTr="00E939D3">
        <w:tc>
          <w:tcPr>
            <w:tcW w:w="4644" w:type="dxa"/>
          </w:tcPr>
          <w:p w14:paraId="6D5ED7DA" w14:textId="77777777" w:rsidR="00EC04A4" w:rsidRPr="0019096A" w:rsidRDefault="00EC04A4" w:rsidP="00E939D3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A8BA906" w14:textId="77777777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4D656600" w14:textId="77777777" w:rsidTr="00E939D3">
        <w:tc>
          <w:tcPr>
            <w:tcW w:w="9322" w:type="dxa"/>
            <w:gridSpan w:val="2"/>
          </w:tcPr>
          <w:p w14:paraId="57575BB0" w14:textId="77777777" w:rsidR="00EC04A4" w:rsidRPr="0019096A" w:rsidRDefault="00EC04A4" w:rsidP="00E939D3">
            <w:pPr>
              <w:widowControl w:val="0"/>
              <w:rPr>
                <w:b/>
                <w:sz w:val="24"/>
              </w:rPr>
            </w:pPr>
            <w:r w:rsidRPr="0019096A">
              <w:rPr>
                <w:sz w:val="24"/>
              </w:rPr>
              <w:t xml:space="preserve">Za </w:t>
            </w:r>
            <w:r w:rsidRPr="00830988">
              <w:rPr>
                <w:b/>
                <w:bCs/>
                <w:sz w:val="24"/>
              </w:rPr>
              <w:t>Postupníka</w:t>
            </w:r>
          </w:p>
        </w:tc>
      </w:tr>
      <w:tr w:rsidR="00EC04A4" w:rsidRPr="00781973" w14:paraId="0FD3ED7B" w14:textId="77777777" w:rsidTr="00E939D3">
        <w:tc>
          <w:tcPr>
            <w:tcW w:w="9322" w:type="dxa"/>
            <w:gridSpan w:val="2"/>
          </w:tcPr>
          <w:p w14:paraId="56A0A02E" w14:textId="2E6891D4" w:rsidR="00CC1E0D" w:rsidRPr="00564161" w:rsidRDefault="00420D96" w:rsidP="00E939D3">
            <w:pPr>
              <w:rPr>
                <w:b/>
                <w:sz w:val="24"/>
              </w:rPr>
            </w:pPr>
            <w:r w:rsidRPr="00564161">
              <w:rPr>
                <w:b/>
                <w:sz w:val="24"/>
              </w:rPr>
              <w:t>Sanofi Winthrop Industie</w:t>
            </w:r>
            <w:r w:rsidR="00A95027" w:rsidRPr="00564161">
              <w:rPr>
                <w:b/>
                <w:sz w:val="24"/>
              </w:rPr>
              <w:t>, France, zastoupená sanofi-aventis s.r.o.</w:t>
            </w:r>
          </w:p>
          <w:p w14:paraId="4606D987" w14:textId="4DE50A48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2F9E66C0" w14:textId="77777777" w:rsidTr="00E939D3">
        <w:tc>
          <w:tcPr>
            <w:tcW w:w="4644" w:type="dxa"/>
          </w:tcPr>
          <w:p w14:paraId="504A4E91" w14:textId="15BEB307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 xml:space="preserve">Datum: </w:t>
            </w:r>
            <w:r w:rsidR="00A64FA6">
              <w:rPr>
                <w:sz w:val="24"/>
              </w:rPr>
              <w:t>13. 6. 2023</w:t>
            </w:r>
          </w:p>
        </w:tc>
        <w:tc>
          <w:tcPr>
            <w:tcW w:w="4678" w:type="dxa"/>
          </w:tcPr>
          <w:p w14:paraId="4DB4E412" w14:textId="7B62622A" w:rsidR="00EC04A4" w:rsidRPr="0019096A" w:rsidRDefault="00EC04A4" w:rsidP="00E939D3">
            <w:pPr>
              <w:rPr>
                <w:b/>
                <w:sz w:val="24"/>
              </w:rPr>
            </w:pPr>
          </w:p>
        </w:tc>
      </w:tr>
      <w:tr w:rsidR="00EC04A4" w:rsidRPr="00781973" w14:paraId="4B3175A2" w14:textId="77777777" w:rsidTr="00E939D3">
        <w:tc>
          <w:tcPr>
            <w:tcW w:w="4644" w:type="dxa"/>
          </w:tcPr>
          <w:p w14:paraId="1115FEBE" w14:textId="77777777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417546FF" w14:textId="247AA8BE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64D8CCFD" w14:textId="77777777" w:rsidTr="00E939D3">
        <w:tc>
          <w:tcPr>
            <w:tcW w:w="4644" w:type="dxa"/>
          </w:tcPr>
          <w:p w14:paraId="687590E2" w14:textId="77777777" w:rsidR="003D1285" w:rsidRDefault="00175D93" w:rsidP="00175D93">
            <w:pPr>
              <w:rPr>
                <w:sz w:val="24"/>
              </w:rPr>
            </w:pPr>
            <w:r>
              <w:rPr>
                <w:sz w:val="24"/>
              </w:rPr>
              <w:t>MUDr. Jolana Kubátová</w:t>
            </w:r>
          </w:p>
          <w:p w14:paraId="2F9EEB7D" w14:textId="32320985" w:rsidR="002E6B18" w:rsidRDefault="00175D93" w:rsidP="00175D93">
            <w:pPr>
              <w:rPr>
                <w:sz w:val="24"/>
              </w:rPr>
            </w:pPr>
            <w:r>
              <w:rPr>
                <w:sz w:val="24"/>
              </w:rPr>
              <w:t xml:space="preserve">Head of Market Access </w:t>
            </w:r>
            <w:r>
              <w:rPr>
                <w:sz w:val="24"/>
                <w:lang w:val="en-US"/>
              </w:rPr>
              <w:t>&amp; Public Affairs C</w:t>
            </w:r>
            <w:r>
              <w:rPr>
                <w:sz w:val="24"/>
              </w:rPr>
              <w:t>Z</w:t>
            </w:r>
          </w:p>
          <w:p w14:paraId="3B777941" w14:textId="78BE4B17" w:rsidR="002E6B18" w:rsidRDefault="002E6B18" w:rsidP="00175D93">
            <w:pPr>
              <w:rPr>
                <w:sz w:val="24"/>
              </w:rPr>
            </w:pPr>
            <w:r>
              <w:rPr>
                <w:sz w:val="24"/>
              </w:rPr>
              <w:t>na základ</w:t>
            </w:r>
            <w:r w:rsidR="00900EA4">
              <w:rPr>
                <w:sz w:val="24"/>
              </w:rPr>
              <w:t xml:space="preserve">ě plné moci </w:t>
            </w:r>
          </w:p>
          <w:p w14:paraId="54A21D90" w14:textId="57AEDF5B" w:rsidR="00064078" w:rsidRPr="0019096A" w:rsidRDefault="00B17DC3" w:rsidP="001D1B1E">
            <w:pPr>
              <w:rPr>
                <w:sz w:val="24"/>
              </w:rPr>
            </w:pPr>
            <w:r>
              <w:rPr>
                <w:sz w:val="24"/>
              </w:rPr>
              <w:t>sanofi-aventis s.r.o</w:t>
            </w:r>
            <w:r w:rsidR="00A64CF0">
              <w:rPr>
                <w:sz w:val="24"/>
              </w:rPr>
              <w:t>.</w:t>
            </w:r>
          </w:p>
        </w:tc>
        <w:tc>
          <w:tcPr>
            <w:tcW w:w="4678" w:type="dxa"/>
          </w:tcPr>
          <w:p w14:paraId="6A550C0E" w14:textId="3E10A3C1" w:rsidR="00EC04A4" w:rsidRPr="0019096A" w:rsidRDefault="00EC04A4" w:rsidP="00E939D3">
            <w:pPr>
              <w:rPr>
                <w:sz w:val="24"/>
              </w:rPr>
            </w:pPr>
          </w:p>
          <w:p w14:paraId="5BBC60C2" w14:textId="3FF4110D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7E7A5327" w14:textId="77777777" w:rsidTr="00E939D3">
        <w:tc>
          <w:tcPr>
            <w:tcW w:w="4644" w:type="dxa"/>
          </w:tcPr>
          <w:p w14:paraId="6C3CEFEE" w14:textId="77777777" w:rsidR="00EC04A4" w:rsidRPr="0019096A" w:rsidRDefault="00EC04A4" w:rsidP="00E939D3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78CD7E7C" w14:textId="77777777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25B277B7" w14:textId="77777777" w:rsidTr="00E939D3">
        <w:tc>
          <w:tcPr>
            <w:tcW w:w="4644" w:type="dxa"/>
          </w:tcPr>
          <w:p w14:paraId="35D505F7" w14:textId="39E5B547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bCs/>
                <w:sz w:val="24"/>
              </w:rPr>
              <w:t>Za</w:t>
            </w:r>
            <w:r>
              <w:rPr>
                <w:b/>
                <w:sz w:val="24"/>
              </w:rPr>
              <w:t xml:space="preserve"> </w:t>
            </w:r>
            <w:r w:rsidRPr="0019096A">
              <w:rPr>
                <w:b/>
                <w:sz w:val="24"/>
              </w:rPr>
              <w:t>Pojišťovn</w:t>
            </w:r>
            <w:r>
              <w:rPr>
                <w:b/>
                <w:sz w:val="24"/>
              </w:rPr>
              <w:t>y</w:t>
            </w:r>
          </w:p>
        </w:tc>
        <w:tc>
          <w:tcPr>
            <w:tcW w:w="4678" w:type="dxa"/>
          </w:tcPr>
          <w:p w14:paraId="4852A5E1" w14:textId="77777777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3A6FFB17" w14:textId="77777777" w:rsidTr="00E939D3">
        <w:tc>
          <w:tcPr>
            <w:tcW w:w="4644" w:type="dxa"/>
          </w:tcPr>
          <w:p w14:paraId="4AA76C30" w14:textId="7B4FEB0C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 xml:space="preserve">Datum: </w:t>
            </w:r>
            <w:r w:rsidR="00A64FA6">
              <w:rPr>
                <w:sz w:val="24"/>
              </w:rPr>
              <w:t>14. 6. 2023</w:t>
            </w:r>
          </w:p>
        </w:tc>
        <w:tc>
          <w:tcPr>
            <w:tcW w:w="4678" w:type="dxa"/>
          </w:tcPr>
          <w:p w14:paraId="13EE5CEF" w14:textId="77777777" w:rsidR="00EC04A4" w:rsidRPr="0019096A" w:rsidRDefault="00EC04A4" w:rsidP="00E939D3">
            <w:pPr>
              <w:rPr>
                <w:b/>
                <w:sz w:val="24"/>
              </w:rPr>
            </w:pPr>
          </w:p>
        </w:tc>
      </w:tr>
      <w:tr w:rsidR="00EC04A4" w:rsidRPr="00781973" w14:paraId="02027D92" w14:textId="77777777" w:rsidTr="00E939D3">
        <w:tc>
          <w:tcPr>
            <w:tcW w:w="4644" w:type="dxa"/>
          </w:tcPr>
          <w:p w14:paraId="2E2FA296" w14:textId="77777777" w:rsidR="00EC04A4" w:rsidRPr="0019096A" w:rsidRDefault="00EC04A4" w:rsidP="00E939D3">
            <w:pPr>
              <w:rPr>
                <w:sz w:val="24"/>
              </w:rPr>
            </w:pPr>
            <w:r w:rsidRPr="0019096A">
              <w:rPr>
                <w:sz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747D3260" w14:textId="77777777" w:rsidR="00EC04A4" w:rsidRPr="0019096A" w:rsidRDefault="00EC04A4" w:rsidP="00E939D3">
            <w:pPr>
              <w:rPr>
                <w:sz w:val="24"/>
              </w:rPr>
            </w:pPr>
          </w:p>
        </w:tc>
      </w:tr>
      <w:tr w:rsidR="00EC04A4" w:rsidRPr="00781973" w14:paraId="7F10DAF0" w14:textId="77777777" w:rsidTr="00E939D3">
        <w:tc>
          <w:tcPr>
            <w:tcW w:w="4644" w:type="dxa"/>
          </w:tcPr>
          <w:p w14:paraId="349804B5" w14:textId="7FC5EB7B" w:rsidR="00EC04A4" w:rsidRPr="0019096A" w:rsidRDefault="00EC04A4" w:rsidP="00E939D3">
            <w:pPr>
              <w:rPr>
                <w:sz w:val="24"/>
              </w:rPr>
            </w:pPr>
            <w:r w:rsidRPr="009C707C">
              <w:rPr>
                <w:sz w:val="24"/>
              </w:rPr>
              <w:t>Mgr. Kateřin</w:t>
            </w:r>
            <w:r>
              <w:rPr>
                <w:sz w:val="24"/>
              </w:rPr>
              <w:t>a</w:t>
            </w:r>
            <w:r w:rsidRPr="009C707C">
              <w:rPr>
                <w:sz w:val="24"/>
              </w:rPr>
              <w:t xml:space="preserve"> Podrazilov</w:t>
            </w:r>
            <w:r>
              <w:rPr>
                <w:sz w:val="24"/>
              </w:rPr>
              <w:t>á</w:t>
            </w:r>
            <w:r w:rsidRPr="009C707C">
              <w:rPr>
                <w:sz w:val="24"/>
              </w:rPr>
              <w:t xml:space="preserve">, Ph.D. </w:t>
            </w:r>
          </w:p>
          <w:p w14:paraId="46F97636" w14:textId="672EA974" w:rsidR="00EC04A4" w:rsidRPr="0019096A" w:rsidRDefault="00EC04A4" w:rsidP="00E939D3">
            <w:pPr>
              <w:rPr>
                <w:sz w:val="24"/>
              </w:rPr>
            </w:pPr>
            <w:r w:rsidRPr="009C707C">
              <w:rPr>
                <w:sz w:val="24"/>
              </w:rPr>
              <w:t>předsedkyn</w:t>
            </w:r>
            <w:r>
              <w:rPr>
                <w:sz w:val="24"/>
              </w:rPr>
              <w:t>ě</w:t>
            </w:r>
            <w:r w:rsidRPr="009C707C">
              <w:rPr>
                <w:sz w:val="24"/>
              </w:rPr>
              <w:t xml:space="preserve"> Lékové komise Svazu zdravotních pojišťoven ČR</w:t>
            </w:r>
          </w:p>
        </w:tc>
        <w:tc>
          <w:tcPr>
            <w:tcW w:w="4678" w:type="dxa"/>
          </w:tcPr>
          <w:p w14:paraId="6B38DA05" w14:textId="77777777" w:rsidR="00EC04A4" w:rsidRPr="0019096A" w:rsidRDefault="00EC04A4" w:rsidP="00E939D3">
            <w:pPr>
              <w:rPr>
                <w:sz w:val="24"/>
              </w:rPr>
            </w:pPr>
          </w:p>
        </w:tc>
      </w:tr>
    </w:tbl>
    <w:p w14:paraId="3BD05DE8" w14:textId="77777777" w:rsidR="00CB354C" w:rsidRDefault="00CB354C" w:rsidP="001C65E9">
      <w:pPr>
        <w:pStyle w:val="Nadpis1"/>
        <w:numPr>
          <w:ilvl w:val="0"/>
          <w:numId w:val="0"/>
        </w:numPr>
        <w:jc w:val="center"/>
      </w:pPr>
    </w:p>
    <w:p w14:paraId="794B3430" w14:textId="77777777" w:rsidR="001C65E9" w:rsidRDefault="001C65E9" w:rsidP="001C65E9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Toc318463956"/>
      <w:r>
        <w:rPr>
          <w:rFonts w:ascii="Times New Roman" w:hAnsi="Times New Roman" w:cs="Times New Roman"/>
          <w:sz w:val="24"/>
          <w:szCs w:val="24"/>
        </w:rPr>
        <w:t>Příloha č. 1</w:t>
      </w:r>
    </w:p>
    <w:bookmarkEnd w:id="12"/>
    <w:p w14:paraId="551E0501" w14:textId="77777777" w:rsidR="001C65E9" w:rsidRDefault="001C65E9" w:rsidP="001C65E9">
      <w:pPr>
        <w:pStyle w:val="Nadpis1"/>
        <w:numPr>
          <w:ilvl w:val="0"/>
          <w:numId w:val="0"/>
        </w:numPr>
        <w:tabs>
          <w:tab w:val="left" w:pos="708"/>
        </w:tabs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Přípravky</w:t>
      </w:r>
    </w:p>
    <w:p w14:paraId="7BB2E308" w14:textId="77777777" w:rsidR="001C65E9" w:rsidRDefault="001C65E9" w:rsidP="001C65E9">
      <w:pPr>
        <w:pStyle w:val="Bezmezer"/>
        <w:rPr>
          <w:rFonts w:ascii="Times New Roman" w:hAnsi="Times New Roman"/>
          <w:sz w:val="24"/>
        </w:rPr>
      </w:pPr>
    </w:p>
    <w:p w14:paraId="18BCAAC9" w14:textId="77777777" w:rsidR="001C65E9" w:rsidRDefault="001C65E9" w:rsidP="001C65E9">
      <w:pPr>
        <w:spacing w:before="0" w:after="0"/>
        <w:jc w:val="left"/>
        <w:rPr>
          <w:sz w:val="24"/>
        </w:rPr>
      </w:pPr>
    </w:p>
    <w:tbl>
      <w:tblPr>
        <w:tblStyle w:val="Svtltabulkasmkou1"/>
        <w:tblW w:w="9690" w:type="dxa"/>
        <w:tblLayout w:type="fixed"/>
        <w:tblLook w:val="04A0" w:firstRow="1" w:lastRow="0" w:firstColumn="1" w:lastColumn="0" w:noHBand="0" w:noVBand="1"/>
      </w:tblPr>
      <w:tblGrid>
        <w:gridCol w:w="1485"/>
        <w:gridCol w:w="1770"/>
        <w:gridCol w:w="3827"/>
        <w:gridCol w:w="2608"/>
      </w:tblGrid>
      <w:tr w:rsidR="001C65E9" w14:paraId="17925B16" w14:textId="77777777" w:rsidTr="001C6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8F0A4AF" w14:textId="77777777" w:rsidR="001C65E9" w:rsidRDefault="001C65E9">
            <w:pPr>
              <w:spacing w:before="0" w:after="0"/>
              <w:jc w:val="center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Kód SÚKL</w:t>
            </w:r>
          </w:p>
        </w:tc>
        <w:tc>
          <w:tcPr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2EA81DF" w14:textId="77777777" w:rsidR="001C65E9" w:rsidRDefault="001C65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Název léčivého přípravku</w:t>
            </w:r>
          </w:p>
        </w:tc>
        <w:tc>
          <w:tcPr>
            <w:tcW w:w="38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9853FF8" w14:textId="77777777" w:rsidR="001C65E9" w:rsidRDefault="001C65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Doplněk názvu</w:t>
            </w:r>
          </w:p>
        </w:tc>
        <w:tc>
          <w:tcPr>
            <w:tcW w:w="2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7F405E0" w14:textId="77777777" w:rsidR="001C65E9" w:rsidRDefault="001C65E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Registrační číslo</w:t>
            </w:r>
          </w:p>
        </w:tc>
      </w:tr>
      <w:tr w:rsidR="001C65E9" w14:paraId="7CEBC55F" w14:textId="77777777" w:rsidTr="001C65E9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4BD265E" w14:textId="77777777" w:rsidR="001C65E9" w:rsidRDefault="001C65E9">
            <w:pPr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0222565</w:t>
            </w:r>
          </w:p>
        </w:tc>
        <w:tc>
          <w:tcPr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775DA03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DUPIXENT</w:t>
            </w:r>
          </w:p>
        </w:tc>
        <w:tc>
          <w:tcPr>
            <w:tcW w:w="38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F397438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300MG INJ SOL 2X2ML II</w:t>
            </w:r>
          </w:p>
        </w:tc>
        <w:tc>
          <w:tcPr>
            <w:tcW w:w="2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A2C34A1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r>
              <w:rPr>
                <w:sz w:val="24"/>
              </w:rPr>
              <w:t>EU/1/17/1229/006</w:t>
            </w:r>
          </w:p>
        </w:tc>
      </w:tr>
      <w:tr w:rsidR="001C65E9" w14:paraId="70A42B04" w14:textId="77777777" w:rsidTr="001C65E9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BFFD940" w14:textId="77777777" w:rsidR="001C65E9" w:rsidRDefault="001C65E9">
            <w:pPr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0222561</w:t>
            </w:r>
          </w:p>
        </w:tc>
        <w:tc>
          <w:tcPr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13E6350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DUPIXENT</w:t>
            </w:r>
          </w:p>
        </w:tc>
        <w:tc>
          <w:tcPr>
            <w:tcW w:w="38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174BFAA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300MG INJ SOL 2X2ML I</w:t>
            </w:r>
          </w:p>
        </w:tc>
        <w:tc>
          <w:tcPr>
            <w:tcW w:w="2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6E9C12A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r>
              <w:rPr>
                <w:sz w:val="24"/>
              </w:rPr>
              <w:t>EU/1/17/1229/002</w:t>
            </w:r>
          </w:p>
        </w:tc>
      </w:tr>
      <w:tr w:rsidR="001C65E9" w14:paraId="7785A35E" w14:textId="77777777" w:rsidTr="001C65E9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5133296" w14:textId="77777777" w:rsidR="001C65E9" w:rsidRDefault="001C65E9">
            <w:pPr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0238971</w:t>
            </w:r>
          </w:p>
        </w:tc>
        <w:tc>
          <w:tcPr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C888154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DUPIXENT</w:t>
            </w:r>
          </w:p>
        </w:tc>
        <w:tc>
          <w:tcPr>
            <w:tcW w:w="38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BD64F62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300MG INJ SOL 2X2ML</w:t>
            </w:r>
          </w:p>
        </w:tc>
        <w:tc>
          <w:tcPr>
            <w:tcW w:w="2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7B00A3D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r>
              <w:rPr>
                <w:sz w:val="24"/>
              </w:rPr>
              <w:t>EU/1/17/1229/018</w:t>
            </w:r>
          </w:p>
        </w:tc>
      </w:tr>
      <w:tr w:rsidR="001C65E9" w14:paraId="22D72800" w14:textId="77777777" w:rsidTr="001C65E9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CD94BDA" w14:textId="77777777" w:rsidR="001C65E9" w:rsidRDefault="001C65E9">
            <w:pPr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0238479</w:t>
            </w:r>
          </w:p>
        </w:tc>
        <w:tc>
          <w:tcPr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73FCA08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DUPIXENT</w:t>
            </w:r>
          </w:p>
        </w:tc>
        <w:tc>
          <w:tcPr>
            <w:tcW w:w="38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5365499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200MG INJ SOL 2X1,14ML II</w:t>
            </w:r>
          </w:p>
        </w:tc>
        <w:tc>
          <w:tcPr>
            <w:tcW w:w="2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0583432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r>
              <w:rPr>
                <w:sz w:val="24"/>
              </w:rPr>
              <w:t>EU/1/17/1229/010</w:t>
            </w:r>
          </w:p>
        </w:tc>
      </w:tr>
      <w:tr w:rsidR="001C65E9" w14:paraId="35B575E9" w14:textId="77777777" w:rsidTr="001C65E9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3264691" w14:textId="77777777" w:rsidR="001C65E9" w:rsidRDefault="001C65E9">
            <w:pPr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0238483</w:t>
            </w:r>
          </w:p>
        </w:tc>
        <w:tc>
          <w:tcPr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E6DF5DA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DUPIXENT</w:t>
            </w:r>
          </w:p>
        </w:tc>
        <w:tc>
          <w:tcPr>
            <w:tcW w:w="38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B7D897B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200MG INJ SOL 2X1,14ML</w:t>
            </w:r>
          </w:p>
        </w:tc>
        <w:tc>
          <w:tcPr>
            <w:tcW w:w="2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A1012FE" w14:textId="77777777" w:rsidR="001C65E9" w:rsidRDefault="001C65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r>
              <w:rPr>
                <w:sz w:val="24"/>
              </w:rPr>
              <w:t>EU/1/17/1229/014</w:t>
            </w:r>
          </w:p>
        </w:tc>
      </w:tr>
    </w:tbl>
    <w:p w14:paraId="0D794B1B" w14:textId="77777777" w:rsidR="001C65E9" w:rsidRDefault="001C65E9" w:rsidP="001C65E9">
      <w:pPr>
        <w:spacing w:before="0" w:after="0"/>
        <w:jc w:val="left"/>
        <w:rPr>
          <w:sz w:val="24"/>
        </w:rPr>
      </w:pPr>
    </w:p>
    <w:p w14:paraId="01430E06" w14:textId="77777777" w:rsidR="001C65E9" w:rsidRDefault="001C65E9" w:rsidP="001C65E9">
      <w:pPr>
        <w:spacing w:before="0" w:after="0"/>
        <w:jc w:val="left"/>
        <w:rPr>
          <w:b/>
          <w:bCs/>
          <w:caps/>
          <w:kern w:val="32"/>
          <w:sz w:val="24"/>
        </w:rPr>
      </w:pPr>
      <w:r>
        <w:rPr>
          <w:sz w:val="24"/>
        </w:rPr>
        <w:br w:type="page"/>
      </w:r>
    </w:p>
    <w:p w14:paraId="047DAD09" w14:textId="77777777" w:rsidR="001C65E9" w:rsidRDefault="001C65E9" w:rsidP="001C65E9">
      <w:pPr>
        <w:pStyle w:val="Nadpis1"/>
        <w:numPr>
          <w:ilvl w:val="0"/>
          <w:numId w:val="0"/>
        </w:numPr>
        <w:tabs>
          <w:tab w:val="left" w:pos="708"/>
        </w:tabs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č. 2 </w:t>
      </w:r>
    </w:p>
    <w:p w14:paraId="6463F63B" w14:textId="77777777" w:rsidR="001C65E9" w:rsidRDefault="001C65E9" w:rsidP="001C65E9">
      <w:pPr>
        <w:pStyle w:val="Nadpis1"/>
        <w:numPr>
          <w:ilvl w:val="0"/>
          <w:numId w:val="0"/>
        </w:numPr>
        <w:tabs>
          <w:tab w:val="left" w:pos="708"/>
        </w:tabs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smlouvY</w:t>
      </w:r>
    </w:p>
    <w:p w14:paraId="69EA111A" w14:textId="77777777" w:rsidR="001C65E9" w:rsidRDefault="001C65E9" w:rsidP="001C65E9">
      <w:pPr>
        <w:pStyle w:val="Clanek11"/>
        <w:numPr>
          <w:ilvl w:val="0"/>
          <w:numId w:val="0"/>
        </w:numPr>
        <w:tabs>
          <w:tab w:val="left" w:pos="708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39F00F7" w14:textId="77777777" w:rsidR="001C65E9" w:rsidRDefault="001C65E9" w:rsidP="001C65E9">
      <w:pPr>
        <w:pStyle w:val="Clanek11"/>
        <w:numPr>
          <w:ilvl w:val="0"/>
          <w:numId w:val="0"/>
        </w:numPr>
        <w:tabs>
          <w:tab w:val="left" w:pos="7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Smlouva o dohodnuté ceně</w:t>
      </w:r>
      <w:r>
        <w:rPr>
          <w:rFonts w:ascii="Times New Roman" w:hAnsi="Times New Roman" w:cs="Times New Roman"/>
          <w:sz w:val="24"/>
          <w:szCs w:val="24"/>
        </w:rPr>
        <w:t xml:space="preserve"> č. 62/2022 uzavřená dne 18. 5. 2022.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3419"/>
        <w:gridCol w:w="4309"/>
      </w:tblGrid>
      <w:tr w:rsidR="001C65E9" w14:paraId="012CC724" w14:textId="77777777" w:rsidTr="001C65E9">
        <w:trPr>
          <w:trHeight w:val="57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F4DA80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b/>
                <w:kern w:val="2"/>
                <w:sz w:val="24"/>
                <w14:ligatures w14:val="standardContextual"/>
              </w:rPr>
            </w:pPr>
            <w:r>
              <w:rPr>
                <w:b/>
                <w:kern w:val="2"/>
                <w:sz w:val="24"/>
                <w14:ligatures w14:val="standardContextual"/>
              </w:rPr>
              <w:t xml:space="preserve">Kód SÚKL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F2103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b/>
                <w:kern w:val="2"/>
                <w:sz w:val="24"/>
                <w14:ligatures w14:val="standardContextual"/>
              </w:rPr>
            </w:pPr>
            <w:r>
              <w:rPr>
                <w:b/>
                <w:kern w:val="2"/>
                <w:sz w:val="24"/>
                <w14:ligatures w14:val="standardContextual"/>
              </w:rPr>
              <w:t xml:space="preserve">Název Přípravku 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5258FD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b/>
                <w:kern w:val="2"/>
                <w:sz w:val="24"/>
                <w14:ligatures w14:val="standardContextual"/>
              </w:rPr>
            </w:pPr>
            <w:r>
              <w:rPr>
                <w:b/>
                <w:kern w:val="2"/>
                <w:sz w:val="24"/>
                <w14:ligatures w14:val="standardContextual"/>
              </w:rPr>
              <w:t>Doplněk názvu Přípravku</w:t>
            </w:r>
          </w:p>
        </w:tc>
      </w:tr>
      <w:tr w:rsidR="001C65E9" w14:paraId="5E9CF2AF" w14:textId="77777777" w:rsidTr="001C65E9">
        <w:trPr>
          <w:trHeight w:val="27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72C4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center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0222565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9602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DUPIXENT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90AD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left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300MG INJ SOL 2X2ML II</w:t>
            </w:r>
          </w:p>
        </w:tc>
      </w:tr>
      <w:tr w:rsidR="001C65E9" w14:paraId="571E2F38" w14:textId="77777777" w:rsidTr="001C65E9">
        <w:trPr>
          <w:trHeight w:val="27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FDC1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center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0222561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A38F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DUPIXENT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ABF8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left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300MG INJ SOL 2X2ML I</w:t>
            </w:r>
          </w:p>
        </w:tc>
      </w:tr>
      <w:tr w:rsidR="001C65E9" w14:paraId="5FB34589" w14:textId="77777777" w:rsidTr="001C65E9">
        <w:trPr>
          <w:trHeight w:val="27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675D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center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0238971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2377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DUPIXENT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6D6A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left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300MG INJ SOL 2X2ML</w:t>
            </w:r>
          </w:p>
        </w:tc>
      </w:tr>
      <w:tr w:rsidR="001C65E9" w14:paraId="2228083E" w14:textId="77777777" w:rsidTr="001C65E9">
        <w:trPr>
          <w:trHeight w:val="27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844A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center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0238479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FDD2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DUPIXENT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53B5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left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200MG INJ SOL 2X1,14ML II</w:t>
            </w:r>
          </w:p>
        </w:tc>
      </w:tr>
      <w:tr w:rsidR="001C65E9" w14:paraId="5D02A7DE" w14:textId="77777777" w:rsidTr="001C65E9">
        <w:trPr>
          <w:trHeight w:val="27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02EB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center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0238483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EDC1" w14:textId="77777777" w:rsidR="001C65E9" w:rsidRDefault="001C65E9">
            <w:pPr>
              <w:tabs>
                <w:tab w:val="left" w:pos="5245"/>
              </w:tabs>
              <w:spacing w:after="40" w:line="276" w:lineRule="auto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DUPIXENT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CCAC" w14:textId="77777777" w:rsidR="001C65E9" w:rsidRDefault="001C65E9">
            <w:pPr>
              <w:tabs>
                <w:tab w:val="left" w:pos="5245"/>
              </w:tabs>
              <w:spacing w:after="40" w:line="276" w:lineRule="auto"/>
              <w:jc w:val="left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200MG INJ SOL 2X1,14ML</w:t>
            </w:r>
          </w:p>
        </w:tc>
      </w:tr>
    </w:tbl>
    <w:p w14:paraId="49EED121" w14:textId="77777777" w:rsidR="001C65E9" w:rsidRDefault="001C65E9" w:rsidP="001C65E9">
      <w:pPr>
        <w:pStyle w:val="Clanek11"/>
        <w:numPr>
          <w:ilvl w:val="0"/>
          <w:numId w:val="0"/>
        </w:numPr>
        <w:tabs>
          <w:tab w:val="left" w:pos="708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9D9C4E3" w14:textId="77777777" w:rsidR="001C65E9" w:rsidRDefault="001C65E9" w:rsidP="001C65E9">
      <w:pPr>
        <w:pStyle w:val="Clanek11"/>
        <w:numPr>
          <w:ilvl w:val="0"/>
          <w:numId w:val="0"/>
        </w:numPr>
        <w:tabs>
          <w:tab w:val="left" w:pos="708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26339DD" w14:textId="77777777" w:rsidR="001C65E9" w:rsidRDefault="001C65E9" w:rsidP="001C65E9"/>
    <w:p w14:paraId="0939715F" w14:textId="77777777" w:rsidR="001C65E9" w:rsidRPr="001C65E9" w:rsidRDefault="001C65E9" w:rsidP="001C65E9">
      <w:pPr>
        <w:pStyle w:val="Clanek11"/>
        <w:numPr>
          <w:ilvl w:val="0"/>
          <w:numId w:val="0"/>
        </w:numPr>
      </w:pPr>
    </w:p>
    <w:sectPr w:rsidR="001C65E9" w:rsidRPr="001C65E9" w:rsidSect="000D6F14"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A118" w14:textId="77777777" w:rsidR="003E799E" w:rsidRDefault="003E799E">
      <w:pPr>
        <w:spacing w:before="0" w:after="0"/>
      </w:pPr>
      <w:r>
        <w:separator/>
      </w:r>
    </w:p>
  </w:endnote>
  <w:endnote w:type="continuationSeparator" w:id="0">
    <w:p w14:paraId="556B943A" w14:textId="77777777" w:rsidR="003E799E" w:rsidRDefault="003E79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mago">
    <w:altName w:val="Calibri"/>
    <w:charset w:val="EE"/>
    <w:family w:val="auto"/>
    <w:pitch w:val="variable"/>
    <w:sig w:usb0="A00002AF" w:usb1="5000205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4C1D" w14:textId="77777777" w:rsidR="00104CC5" w:rsidRPr="0019096A" w:rsidRDefault="00EC04A4" w:rsidP="00115C64">
    <w:pPr>
      <w:pStyle w:val="Zpat"/>
      <w:tabs>
        <w:tab w:val="clear" w:pos="4703"/>
        <w:tab w:val="clear" w:pos="9406"/>
      </w:tabs>
      <w:jc w:val="right"/>
      <w:rPr>
        <w:b/>
        <w:sz w:val="15"/>
        <w:szCs w:val="15"/>
      </w:rPr>
    </w:pPr>
    <w:r w:rsidRPr="00611B53">
      <w:tab/>
    </w:r>
    <w:r w:rsidRPr="00611B53">
      <w:tab/>
    </w:r>
    <w:r w:rsidRPr="0019096A">
      <w:rPr>
        <w:rStyle w:val="slostrnky"/>
        <w:b/>
        <w:sz w:val="15"/>
        <w:szCs w:val="15"/>
      </w:rPr>
      <w:fldChar w:fldCharType="begin"/>
    </w:r>
    <w:r w:rsidRPr="0019096A">
      <w:rPr>
        <w:rStyle w:val="slostrnky"/>
        <w:b/>
        <w:sz w:val="15"/>
        <w:szCs w:val="15"/>
      </w:rPr>
      <w:instrText xml:space="preserve"> PAGE </w:instrText>
    </w:r>
    <w:r w:rsidRPr="0019096A">
      <w:rPr>
        <w:rStyle w:val="slostrnky"/>
        <w:b/>
        <w:sz w:val="15"/>
        <w:szCs w:val="15"/>
      </w:rPr>
      <w:fldChar w:fldCharType="separate"/>
    </w:r>
    <w:r w:rsidRPr="0019096A">
      <w:rPr>
        <w:rStyle w:val="slostrnky"/>
        <w:b/>
        <w:noProof/>
        <w:sz w:val="15"/>
        <w:szCs w:val="15"/>
      </w:rPr>
      <w:t>4</w:t>
    </w:r>
    <w:r w:rsidRPr="0019096A">
      <w:rPr>
        <w:rStyle w:val="slostrnky"/>
        <w:b/>
        <w:sz w:val="15"/>
        <w:szCs w:val="15"/>
      </w:rPr>
      <w:fldChar w:fldCharType="end"/>
    </w:r>
    <w:r w:rsidRPr="0019096A">
      <w:rPr>
        <w:rStyle w:val="slostrnky"/>
        <w:b/>
        <w:sz w:val="15"/>
        <w:szCs w:val="15"/>
      </w:rPr>
      <w:t xml:space="preserve"> / </w:t>
    </w:r>
    <w:r w:rsidRPr="0019096A">
      <w:rPr>
        <w:rStyle w:val="slostrnky"/>
        <w:b/>
        <w:sz w:val="15"/>
        <w:szCs w:val="15"/>
      </w:rPr>
      <w:fldChar w:fldCharType="begin"/>
    </w:r>
    <w:r w:rsidRPr="0019096A">
      <w:rPr>
        <w:rStyle w:val="slostrnky"/>
        <w:b/>
        <w:sz w:val="15"/>
        <w:szCs w:val="15"/>
      </w:rPr>
      <w:instrText xml:space="preserve"> NUMPAGES </w:instrText>
    </w:r>
    <w:r w:rsidRPr="0019096A">
      <w:rPr>
        <w:rStyle w:val="slostrnky"/>
        <w:b/>
        <w:sz w:val="15"/>
        <w:szCs w:val="15"/>
      </w:rPr>
      <w:fldChar w:fldCharType="separate"/>
    </w:r>
    <w:r w:rsidRPr="0019096A">
      <w:rPr>
        <w:rStyle w:val="slostrnky"/>
        <w:b/>
        <w:noProof/>
        <w:sz w:val="15"/>
        <w:szCs w:val="15"/>
      </w:rPr>
      <w:t>7</w:t>
    </w:r>
    <w:r w:rsidRPr="0019096A">
      <w:rPr>
        <w:rStyle w:val="slostrnky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E746" w14:textId="77777777" w:rsidR="003E799E" w:rsidRDefault="003E799E">
      <w:pPr>
        <w:spacing w:before="0" w:after="0"/>
      </w:pPr>
      <w:r>
        <w:separator/>
      </w:r>
    </w:p>
  </w:footnote>
  <w:footnote w:type="continuationSeparator" w:id="0">
    <w:p w14:paraId="4227B098" w14:textId="77777777" w:rsidR="003E799E" w:rsidRDefault="003E79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1A6"/>
    <w:multiLevelType w:val="hybridMultilevel"/>
    <w:tmpl w:val="56962022"/>
    <w:lvl w:ilvl="0" w:tplc="15B8BBE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Imago" w:hAnsi="Imago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641CE5"/>
    <w:multiLevelType w:val="hybridMultilevel"/>
    <w:tmpl w:val="37FAEBDE"/>
    <w:lvl w:ilvl="0" w:tplc="5852BDA4">
      <w:start w:val="1"/>
      <w:numFmt w:val="lowerLetter"/>
      <w:pStyle w:val="Claneka"/>
      <w:lvlText w:val="(%1)"/>
      <w:lvlJc w:val="left"/>
      <w:pPr>
        <w:ind w:left="1287" w:hanging="360"/>
      </w:pPr>
      <w:rPr>
        <w:rFonts w:ascii="Imago" w:eastAsia="Times New Roman" w:hAnsi="Imago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C77A85"/>
    <w:multiLevelType w:val="hybridMultilevel"/>
    <w:tmpl w:val="369EA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A36CF"/>
    <w:multiLevelType w:val="hybridMultilevel"/>
    <w:tmpl w:val="AC1E7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0CCD"/>
    <w:multiLevelType w:val="hybridMultilevel"/>
    <w:tmpl w:val="C0FE817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3F4B1B"/>
    <w:multiLevelType w:val="hybridMultilevel"/>
    <w:tmpl w:val="57968E9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Imago" w:hAnsi="Imago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C0611"/>
    <w:multiLevelType w:val="hybridMultilevel"/>
    <w:tmpl w:val="57968E98"/>
    <w:lvl w:ilvl="0" w:tplc="15B8BBE4">
      <w:start w:val="1"/>
      <w:numFmt w:val="decimal"/>
      <w:lvlText w:val="(%1)"/>
      <w:lvlJc w:val="left"/>
      <w:pPr>
        <w:ind w:left="720" w:hanging="360"/>
      </w:pPr>
      <w:rPr>
        <w:rFonts w:ascii="Imago" w:hAnsi="Imago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F64BF"/>
    <w:multiLevelType w:val="hybridMultilevel"/>
    <w:tmpl w:val="8F7E58E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Imago" w:hAnsi="Imago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A5FD4"/>
    <w:multiLevelType w:val="hybridMultilevel"/>
    <w:tmpl w:val="23D05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C08E91A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545268">
    <w:abstractNumId w:val="10"/>
  </w:num>
  <w:num w:numId="2" w16cid:durableId="1093622944">
    <w:abstractNumId w:val="9"/>
  </w:num>
  <w:num w:numId="3" w16cid:durableId="738864925">
    <w:abstractNumId w:val="0"/>
  </w:num>
  <w:num w:numId="4" w16cid:durableId="781144029">
    <w:abstractNumId w:val="1"/>
  </w:num>
  <w:num w:numId="5" w16cid:durableId="783354791">
    <w:abstractNumId w:val="4"/>
  </w:num>
  <w:num w:numId="6" w16cid:durableId="271713331">
    <w:abstractNumId w:val="6"/>
  </w:num>
  <w:num w:numId="7" w16cid:durableId="1050963391">
    <w:abstractNumId w:val="7"/>
  </w:num>
  <w:num w:numId="8" w16cid:durableId="133105572">
    <w:abstractNumId w:val="3"/>
  </w:num>
  <w:num w:numId="9" w16cid:durableId="1064181903">
    <w:abstractNumId w:val="2"/>
  </w:num>
  <w:num w:numId="10" w16cid:durableId="1026058079">
    <w:abstractNumId w:val="8"/>
  </w:num>
  <w:num w:numId="11" w16cid:durableId="41246387">
    <w:abstractNumId w:val="5"/>
  </w:num>
  <w:num w:numId="12" w16cid:durableId="19360941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A4"/>
    <w:rsid w:val="00000ACD"/>
    <w:rsid w:val="00001B69"/>
    <w:rsid w:val="0001142D"/>
    <w:rsid w:val="0003455E"/>
    <w:rsid w:val="00055270"/>
    <w:rsid w:val="00064078"/>
    <w:rsid w:val="00066099"/>
    <w:rsid w:val="00075A06"/>
    <w:rsid w:val="00092D4A"/>
    <w:rsid w:val="000B0341"/>
    <w:rsid w:val="000B2145"/>
    <w:rsid w:val="000C5525"/>
    <w:rsid w:val="000E5DF6"/>
    <w:rsid w:val="000F054B"/>
    <w:rsid w:val="00101A9C"/>
    <w:rsid w:val="001348A9"/>
    <w:rsid w:val="00141DD7"/>
    <w:rsid w:val="00146D55"/>
    <w:rsid w:val="00175D93"/>
    <w:rsid w:val="00184622"/>
    <w:rsid w:val="001A2A07"/>
    <w:rsid w:val="001C49BC"/>
    <w:rsid w:val="001C65E9"/>
    <w:rsid w:val="001D1B1E"/>
    <w:rsid w:val="001D2C48"/>
    <w:rsid w:val="001D5CA0"/>
    <w:rsid w:val="001F1D3A"/>
    <w:rsid w:val="00200763"/>
    <w:rsid w:val="00225D62"/>
    <w:rsid w:val="00265882"/>
    <w:rsid w:val="002927E3"/>
    <w:rsid w:val="002B005B"/>
    <w:rsid w:val="002B2E5F"/>
    <w:rsid w:val="002D2393"/>
    <w:rsid w:val="002D2FA9"/>
    <w:rsid w:val="002E5B1F"/>
    <w:rsid w:val="002E6B18"/>
    <w:rsid w:val="002F0FC4"/>
    <w:rsid w:val="00306D17"/>
    <w:rsid w:val="003262DE"/>
    <w:rsid w:val="00335A0C"/>
    <w:rsid w:val="00352C6C"/>
    <w:rsid w:val="003544C6"/>
    <w:rsid w:val="00354E53"/>
    <w:rsid w:val="0036550C"/>
    <w:rsid w:val="003C3EEA"/>
    <w:rsid w:val="003D1285"/>
    <w:rsid w:val="003D33D2"/>
    <w:rsid w:val="003D478A"/>
    <w:rsid w:val="003E26AB"/>
    <w:rsid w:val="003E799E"/>
    <w:rsid w:val="0041189A"/>
    <w:rsid w:val="00420D96"/>
    <w:rsid w:val="00434678"/>
    <w:rsid w:val="004363E3"/>
    <w:rsid w:val="00455B9C"/>
    <w:rsid w:val="004619D1"/>
    <w:rsid w:val="004873B6"/>
    <w:rsid w:val="0049542D"/>
    <w:rsid w:val="004974E5"/>
    <w:rsid w:val="004B2464"/>
    <w:rsid w:val="004B3A9E"/>
    <w:rsid w:val="004B5E11"/>
    <w:rsid w:val="004D428F"/>
    <w:rsid w:val="004F21E2"/>
    <w:rsid w:val="005008B5"/>
    <w:rsid w:val="0050311C"/>
    <w:rsid w:val="00510357"/>
    <w:rsid w:val="005123B1"/>
    <w:rsid w:val="0054295B"/>
    <w:rsid w:val="005435D5"/>
    <w:rsid w:val="005444C8"/>
    <w:rsid w:val="00551D64"/>
    <w:rsid w:val="00564063"/>
    <w:rsid w:val="00564161"/>
    <w:rsid w:val="00596941"/>
    <w:rsid w:val="005B6CCD"/>
    <w:rsid w:val="005C0525"/>
    <w:rsid w:val="005D39FC"/>
    <w:rsid w:val="005F7BEF"/>
    <w:rsid w:val="00600A12"/>
    <w:rsid w:val="00617B3B"/>
    <w:rsid w:val="00640D95"/>
    <w:rsid w:val="00643356"/>
    <w:rsid w:val="00652298"/>
    <w:rsid w:val="006732FB"/>
    <w:rsid w:val="006E49C2"/>
    <w:rsid w:val="006F235F"/>
    <w:rsid w:val="00700B2D"/>
    <w:rsid w:val="0070483A"/>
    <w:rsid w:val="0074302A"/>
    <w:rsid w:val="0077183C"/>
    <w:rsid w:val="00784ECD"/>
    <w:rsid w:val="0079354A"/>
    <w:rsid w:val="00796456"/>
    <w:rsid w:val="007A6115"/>
    <w:rsid w:val="007B6421"/>
    <w:rsid w:val="007C7D69"/>
    <w:rsid w:val="007E54B6"/>
    <w:rsid w:val="00807657"/>
    <w:rsid w:val="00816C34"/>
    <w:rsid w:val="00837994"/>
    <w:rsid w:val="0084541D"/>
    <w:rsid w:val="00865F31"/>
    <w:rsid w:val="0087081F"/>
    <w:rsid w:val="00887FE0"/>
    <w:rsid w:val="00893789"/>
    <w:rsid w:val="008B351D"/>
    <w:rsid w:val="008C2A9E"/>
    <w:rsid w:val="008E7B38"/>
    <w:rsid w:val="008E7BBA"/>
    <w:rsid w:val="00900EA4"/>
    <w:rsid w:val="00906216"/>
    <w:rsid w:val="00911EE5"/>
    <w:rsid w:val="009262FB"/>
    <w:rsid w:val="009354D3"/>
    <w:rsid w:val="00984AE5"/>
    <w:rsid w:val="009B6BF4"/>
    <w:rsid w:val="009C2A63"/>
    <w:rsid w:val="009C5AD4"/>
    <w:rsid w:val="00A04A24"/>
    <w:rsid w:val="00A07DE3"/>
    <w:rsid w:val="00A24DFF"/>
    <w:rsid w:val="00A46DCD"/>
    <w:rsid w:val="00A604AA"/>
    <w:rsid w:val="00A64CF0"/>
    <w:rsid w:val="00A64FA6"/>
    <w:rsid w:val="00A670E7"/>
    <w:rsid w:val="00A737BB"/>
    <w:rsid w:val="00A80559"/>
    <w:rsid w:val="00A844ED"/>
    <w:rsid w:val="00A90805"/>
    <w:rsid w:val="00A92F59"/>
    <w:rsid w:val="00A95027"/>
    <w:rsid w:val="00AD16CA"/>
    <w:rsid w:val="00AD3A48"/>
    <w:rsid w:val="00AE4380"/>
    <w:rsid w:val="00AF5487"/>
    <w:rsid w:val="00B10109"/>
    <w:rsid w:val="00B17DC3"/>
    <w:rsid w:val="00B20F76"/>
    <w:rsid w:val="00B34E89"/>
    <w:rsid w:val="00B4318E"/>
    <w:rsid w:val="00B509C6"/>
    <w:rsid w:val="00B72B3C"/>
    <w:rsid w:val="00B772AF"/>
    <w:rsid w:val="00B8215E"/>
    <w:rsid w:val="00B845A1"/>
    <w:rsid w:val="00BA6A22"/>
    <w:rsid w:val="00BD1C85"/>
    <w:rsid w:val="00BE1F43"/>
    <w:rsid w:val="00C22DFA"/>
    <w:rsid w:val="00C62350"/>
    <w:rsid w:val="00C70AF5"/>
    <w:rsid w:val="00C715EA"/>
    <w:rsid w:val="00CB354C"/>
    <w:rsid w:val="00CB5E9B"/>
    <w:rsid w:val="00CC080C"/>
    <w:rsid w:val="00CC1E0D"/>
    <w:rsid w:val="00CE05B9"/>
    <w:rsid w:val="00D01E4D"/>
    <w:rsid w:val="00D24AEA"/>
    <w:rsid w:val="00D400FD"/>
    <w:rsid w:val="00D71CF4"/>
    <w:rsid w:val="00DA228D"/>
    <w:rsid w:val="00DB051F"/>
    <w:rsid w:val="00DB2FC2"/>
    <w:rsid w:val="00E3192C"/>
    <w:rsid w:val="00E36B0F"/>
    <w:rsid w:val="00E37608"/>
    <w:rsid w:val="00E509B5"/>
    <w:rsid w:val="00E53531"/>
    <w:rsid w:val="00EA5F90"/>
    <w:rsid w:val="00EC04A4"/>
    <w:rsid w:val="00ED59EE"/>
    <w:rsid w:val="00ED7CA1"/>
    <w:rsid w:val="00EF128A"/>
    <w:rsid w:val="00F102D7"/>
    <w:rsid w:val="00F1214E"/>
    <w:rsid w:val="00F55F24"/>
    <w:rsid w:val="00F679E8"/>
    <w:rsid w:val="00FA12C3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F386"/>
  <w15:chartTrackingRefBased/>
  <w15:docId w15:val="{838F9CE3-7E19-49CB-A09F-CFA98DE1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75D9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adpis1">
    <w:name w:val="heading 1"/>
    <w:basedOn w:val="Normln"/>
    <w:next w:val="Clanek11"/>
    <w:link w:val="Nadpis1Char"/>
    <w:qFormat/>
    <w:rsid w:val="00EC04A4"/>
    <w:pPr>
      <w:keepNext/>
      <w:numPr>
        <w:numId w:val="2"/>
      </w:numPr>
      <w:spacing w:before="240" w:after="0"/>
      <w:outlineLvl w:val="0"/>
    </w:pPr>
    <w:rPr>
      <w:rFonts w:ascii="Imago" w:hAnsi="Imago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04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04A4"/>
    <w:rPr>
      <w:rFonts w:ascii="Imago" w:eastAsia="Times New Roman" w:hAnsi="Imago" w:cs="Arial"/>
      <w:b/>
      <w:bCs/>
      <w:caps/>
      <w:kern w:val="32"/>
      <w:szCs w:val="32"/>
      <w14:ligatures w14:val="none"/>
    </w:rPr>
  </w:style>
  <w:style w:type="paragraph" w:customStyle="1" w:styleId="Clanek11">
    <w:name w:val="Clanek 1.1"/>
    <w:basedOn w:val="Nadpis2"/>
    <w:qFormat/>
    <w:rsid w:val="00EC04A4"/>
    <w:pPr>
      <w:keepNext w:val="0"/>
      <w:keepLines w:val="0"/>
      <w:widowControl w:val="0"/>
      <w:numPr>
        <w:ilvl w:val="1"/>
        <w:numId w:val="2"/>
      </w:numPr>
      <w:tabs>
        <w:tab w:val="clear" w:pos="567"/>
        <w:tab w:val="num" w:pos="360"/>
      </w:tabs>
      <w:spacing w:before="120" w:after="120"/>
      <w:ind w:left="0" w:firstLine="0"/>
    </w:pPr>
    <w:rPr>
      <w:rFonts w:ascii="Imago" w:eastAsia="Times New Roman" w:hAnsi="Imago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rsid w:val="00EC04A4"/>
    <w:pPr>
      <w:keepLines/>
      <w:widowControl w:val="0"/>
      <w:numPr>
        <w:numId w:val="4"/>
      </w:numPr>
    </w:pPr>
    <w:rPr>
      <w:rFonts w:ascii="Imago" w:hAnsi="Imago"/>
    </w:rPr>
  </w:style>
  <w:style w:type="paragraph" w:customStyle="1" w:styleId="Claneki">
    <w:name w:val="Clanek (i)"/>
    <w:basedOn w:val="Normln"/>
    <w:qFormat/>
    <w:rsid w:val="00EC04A4"/>
    <w:pPr>
      <w:keepNext/>
      <w:numPr>
        <w:ilvl w:val="3"/>
        <w:numId w:val="2"/>
      </w:numPr>
    </w:pPr>
    <w:rPr>
      <w:rFonts w:ascii="Imago" w:hAnsi="Imago"/>
      <w:color w:val="000000"/>
    </w:rPr>
  </w:style>
  <w:style w:type="paragraph" w:customStyle="1" w:styleId="Text11">
    <w:name w:val="Text 1.1"/>
    <w:basedOn w:val="Normln"/>
    <w:link w:val="Text11Char"/>
    <w:qFormat/>
    <w:rsid w:val="00EC04A4"/>
    <w:pPr>
      <w:keepNext/>
      <w:ind w:left="561"/>
    </w:pPr>
    <w:rPr>
      <w:rFonts w:ascii="Imago" w:hAnsi="Imago"/>
      <w:szCs w:val="20"/>
    </w:rPr>
  </w:style>
  <w:style w:type="paragraph" w:customStyle="1" w:styleId="Preambule">
    <w:name w:val="Preambule"/>
    <w:basedOn w:val="Normln"/>
    <w:qFormat/>
    <w:rsid w:val="00EC04A4"/>
    <w:pPr>
      <w:widowControl w:val="0"/>
      <w:numPr>
        <w:numId w:val="1"/>
      </w:numPr>
      <w:ind w:hanging="567"/>
    </w:pPr>
    <w:rPr>
      <w:rFonts w:ascii="Imago" w:hAnsi="Imago"/>
    </w:rPr>
  </w:style>
  <w:style w:type="character" w:styleId="Znakapoznpodarou">
    <w:name w:val="footnote reference"/>
    <w:basedOn w:val="Standardnpsmoodstavce"/>
    <w:rsid w:val="00EC04A4"/>
    <w:rPr>
      <w:vertAlign w:val="superscript"/>
    </w:rPr>
  </w:style>
  <w:style w:type="paragraph" w:styleId="Zpat">
    <w:name w:val="footer"/>
    <w:basedOn w:val="Normln"/>
    <w:link w:val="ZpatChar"/>
    <w:semiHidden/>
    <w:rsid w:val="00EC04A4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C04A4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styleId="slostrnky">
    <w:name w:val="page number"/>
    <w:basedOn w:val="Standardnpsmoodstavce"/>
    <w:semiHidden/>
    <w:rsid w:val="00EC04A4"/>
  </w:style>
  <w:style w:type="paragraph" w:customStyle="1" w:styleId="HHTitle2">
    <w:name w:val="HH Title 2"/>
    <w:basedOn w:val="Nzev"/>
    <w:rsid w:val="00EC0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C04A4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EC04A4"/>
    <w:pPr>
      <w:spacing w:before="360" w:after="360"/>
      <w:ind w:left="567"/>
      <w:jc w:val="left"/>
    </w:pPr>
  </w:style>
  <w:style w:type="character" w:styleId="Odkaznakoment">
    <w:name w:val="annotation reference"/>
    <w:basedOn w:val="Standardnpsmoodstavce"/>
    <w:uiPriority w:val="99"/>
    <w:unhideWhenUsed/>
    <w:rsid w:val="00EC04A4"/>
    <w:rPr>
      <w:sz w:val="18"/>
      <w:szCs w:val="18"/>
    </w:rPr>
  </w:style>
  <w:style w:type="table" w:styleId="Mkatabulky">
    <w:name w:val="Table Grid"/>
    <w:basedOn w:val="Normlntabulka"/>
    <w:rsid w:val="00EC04A4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har">
    <w:name w:val="Text 1.1 Char"/>
    <w:basedOn w:val="Standardnpsmoodstavce"/>
    <w:link w:val="Text11"/>
    <w:rsid w:val="00EC04A4"/>
    <w:rPr>
      <w:rFonts w:ascii="Imago" w:eastAsia="Times New Roman" w:hAnsi="Imago" w:cs="Times New Roman"/>
      <w:kern w:val="0"/>
      <w:szCs w:val="20"/>
      <w14:ligatures w14:val="none"/>
    </w:rPr>
  </w:style>
  <w:style w:type="paragraph" w:styleId="Bezmezer">
    <w:name w:val="No Spacing"/>
    <w:uiPriority w:val="1"/>
    <w:qFormat/>
    <w:rsid w:val="00EC04A4"/>
    <w:pPr>
      <w:spacing w:after="0" w:line="240" w:lineRule="auto"/>
      <w:jc w:val="both"/>
    </w:pPr>
    <w:rPr>
      <w:rFonts w:ascii="Imago" w:eastAsia="Times New Roman" w:hAnsi="Imago" w:cs="Times New Roman"/>
      <w:kern w:val="0"/>
      <w:szCs w:val="24"/>
      <w14:ligatures w14:val="none"/>
    </w:rPr>
  </w:style>
  <w:style w:type="paragraph" w:styleId="Textkomente">
    <w:name w:val="annotation text"/>
    <w:basedOn w:val="Normln"/>
    <w:link w:val="TextkomenteChar"/>
    <w:rsid w:val="00EC04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C04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04A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C04A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04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Svtltabulkasmkou1">
    <w:name w:val="Grid Table 1 Light"/>
    <w:basedOn w:val="Normlntabulka"/>
    <w:uiPriority w:val="46"/>
    <w:rsid w:val="006732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6522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62FB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A611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5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5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6" ma:contentTypeDescription="Create a new document." ma:contentTypeScope="" ma:versionID="60b17aa003f165da50ae70ab41bec4ed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f78ffe253e183edec1fdf8cb19c9a48d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9b04e-3e4a-4576-941e-5511bd6db6da" xsi:nil="true"/>
    <lcf76f155ced4ddcb4097134ff3c332f xmlns="9f044af0-b758-41a4-880b-e343557cbd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5CD3C-63F2-4E98-8270-722A0041F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9397C-B364-4922-A5BC-7ADFCF54AEBB}">
  <ds:schemaRefs>
    <ds:schemaRef ds:uri="http://schemas.microsoft.com/office/2006/metadata/properties"/>
    <ds:schemaRef ds:uri="http://schemas.microsoft.com/office/infopath/2007/PartnerControls"/>
    <ds:schemaRef ds:uri="f8f9b04e-3e4a-4576-941e-5511bd6db6da"/>
    <ds:schemaRef ds:uri="9f044af0-b758-41a4-880b-e343557cbd5b"/>
  </ds:schemaRefs>
</ds:datastoreItem>
</file>

<file path=customXml/itemProps3.xml><?xml version="1.0" encoding="utf-8"?>
<ds:datastoreItem xmlns:ds="http://schemas.openxmlformats.org/officeDocument/2006/customXml" ds:itemID="{E4A419FD-F8AB-4710-AE82-022EBFAF0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1755</Words>
  <Characters>10358</Characters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2023-05-09T12:54:00Z</dcterms:created>
  <dcterms:modified xsi:type="dcterms:W3CDTF">2023-06-14T07:17:00Z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0x0101009D4311A38333274990731A219FDDA35E</vt:lpwstr>
  </property>
  <property fmtid="{D5CDD505-2E9C-101B-9397-08002B2CF9AE}" pid="3" name="MediaServiceImageTags">
    <vt:lpwstr/>
  </property>
</Properties>
</file>