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99E51" w14:textId="77777777" w:rsidR="008307A7" w:rsidRDefault="008307A7" w:rsidP="0008560E">
      <w:pPr>
        <w:pStyle w:val="WW-Zkladntext2"/>
        <w:spacing w:after="240"/>
        <w:outlineLvl w:val="0"/>
        <w:rPr>
          <w:rFonts w:ascii="Arial" w:hAnsi="Arial" w:cs="Arial"/>
          <w:sz w:val="40"/>
          <w:szCs w:val="40"/>
        </w:rPr>
      </w:pPr>
    </w:p>
    <w:p w14:paraId="1FD079C6" w14:textId="7EAB67D5" w:rsidR="00297D69" w:rsidRPr="008307A7" w:rsidRDefault="00297D69" w:rsidP="0008560E">
      <w:pPr>
        <w:pStyle w:val="WW-Zkladntext2"/>
        <w:spacing w:after="240"/>
        <w:outlineLvl w:val="0"/>
        <w:rPr>
          <w:rFonts w:ascii="Arial" w:hAnsi="Arial" w:cs="Arial"/>
          <w:sz w:val="40"/>
          <w:szCs w:val="40"/>
        </w:rPr>
      </w:pPr>
      <w:r w:rsidRPr="008307A7">
        <w:rPr>
          <w:rFonts w:ascii="Arial" w:hAnsi="Arial" w:cs="Arial"/>
          <w:sz w:val="40"/>
          <w:szCs w:val="40"/>
        </w:rPr>
        <w:t xml:space="preserve">Smlouva o partnerství </w:t>
      </w:r>
    </w:p>
    <w:p w14:paraId="1BDC61BF" w14:textId="77777777" w:rsidR="00297D69" w:rsidRPr="00115811" w:rsidRDefault="00297D69">
      <w:pPr>
        <w:pStyle w:val="WW-Zkladntext2"/>
        <w:rPr>
          <w:rFonts w:ascii="Arial" w:hAnsi="Arial" w:cs="Arial"/>
          <w:b w:val="0"/>
          <w:bCs w:val="0"/>
          <w:i/>
          <w:sz w:val="22"/>
          <w:szCs w:val="22"/>
        </w:rPr>
      </w:pPr>
      <w:r w:rsidRPr="00E07D34">
        <w:rPr>
          <w:rFonts w:ascii="Arial" w:hAnsi="Arial" w:cs="Arial"/>
          <w:b w:val="0"/>
          <w:bCs w:val="0"/>
          <w:i/>
          <w:sz w:val="22"/>
          <w:szCs w:val="22"/>
        </w:rPr>
        <w:t>uzavřená podle § </w:t>
      </w:r>
      <w:r w:rsidR="00E07D34" w:rsidRPr="00E07D34">
        <w:rPr>
          <w:rFonts w:ascii="Arial" w:hAnsi="Arial" w:cs="Arial"/>
          <w:b w:val="0"/>
          <w:bCs w:val="0"/>
          <w:i/>
          <w:sz w:val="22"/>
          <w:szCs w:val="22"/>
        </w:rPr>
        <w:t>1746</w:t>
      </w:r>
      <w:r w:rsidRPr="00E07D34">
        <w:rPr>
          <w:rFonts w:ascii="Arial" w:hAnsi="Arial" w:cs="Arial"/>
          <w:b w:val="0"/>
          <w:bCs w:val="0"/>
          <w:i/>
          <w:sz w:val="22"/>
          <w:szCs w:val="22"/>
        </w:rPr>
        <w:t xml:space="preserve"> </w:t>
      </w:r>
      <w:r w:rsidR="000E77FB">
        <w:rPr>
          <w:rFonts w:ascii="Arial" w:hAnsi="Arial" w:cs="Arial"/>
          <w:b w:val="0"/>
          <w:bCs w:val="0"/>
          <w:i/>
          <w:sz w:val="22"/>
          <w:szCs w:val="22"/>
        </w:rPr>
        <w:t xml:space="preserve">odst. 2 </w:t>
      </w:r>
      <w:r w:rsidRPr="00E07D34">
        <w:rPr>
          <w:rFonts w:ascii="Arial" w:hAnsi="Arial" w:cs="Arial"/>
          <w:b w:val="0"/>
          <w:bCs w:val="0"/>
          <w:i/>
          <w:sz w:val="22"/>
          <w:szCs w:val="22"/>
        </w:rPr>
        <w:t>zákona č. </w:t>
      </w:r>
      <w:r w:rsidR="00E07D34" w:rsidRPr="00E07D34">
        <w:rPr>
          <w:rFonts w:ascii="Arial" w:hAnsi="Arial" w:cs="Arial"/>
          <w:b w:val="0"/>
          <w:bCs w:val="0"/>
          <w:i/>
          <w:sz w:val="22"/>
          <w:szCs w:val="22"/>
        </w:rPr>
        <w:t>89/2012</w:t>
      </w:r>
      <w:r w:rsidRPr="00E07D34">
        <w:rPr>
          <w:rFonts w:ascii="Arial" w:hAnsi="Arial" w:cs="Arial"/>
          <w:b w:val="0"/>
          <w:bCs w:val="0"/>
          <w:i/>
          <w:sz w:val="22"/>
          <w:szCs w:val="22"/>
        </w:rPr>
        <w:t> Sb., Občanského zákoníku, ve znění pozdějších předpisů</w:t>
      </w:r>
    </w:p>
    <w:p w14:paraId="709E946E" w14:textId="77777777" w:rsidR="00297D69" w:rsidRDefault="00297D69">
      <w:pPr>
        <w:rPr>
          <w:rFonts w:ascii="Arial" w:hAnsi="Arial" w:cs="Arial"/>
          <w:sz w:val="22"/>
          <w:szCs w:val="22"/>
        </w:rPr>
      </w:pPr>
    </w:p>
    <w:p w14:paraId="0EB13B12" w14:textId="77777777" w:rsidR="00115811" w:rsidRDefault="00115811">
      <w:pPr>
        <w:rPr>
          <w:rFonts w:ascii="Arial" w:hAnsi="Arial" w:cs="Arial"/>
          <w:sz w:val="22"/>
          <w:szCs w:val="22"/>
        </w:rPr>
      </w:pPr>
    </w:p>
    <w:p w14:paraId="4033E5CD" w14:textId="77777777" w:rsidR="00115811" w:rsidRPr="00115811" w:rsidRDefault="00115811" w:rsidP="00115811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115811">
        <w:rPr>
          <w:rFonts w:ascii="Arial" w:hAnsi="Arial" w:cs="Arial"/>
          <w:b/>
          <w:sz w:val="22"/>
          <w:szCs w:val="22"/>
        </w:rPr>
        <w:t>Část I – Smluvní strany</w:t>
      </w:r>
    </w:p>
    <w:p w14:paraId="2203AF28" w14:textId="77777777" w:rsidR="00115811" w:rsidRPr="000A20FF" w:rsidRDefault="00115811">
      <w:pPr>
        <w:rPr>
          <w:rFonts w:ascii="Arial" w:hAnsi="Arial" w:cs="Arial"/>
          <w:sz w:val="22"/>
          <w:szCs w:val="22"/>
        </w:rPr>
      </w:pPr>
    </w:p>
    <w:p w14:paraId="6E2BFCEE" w14:textId="289326A1" w:rsidR="000352F9" w:rsidRPr="000A20FF" w:rsidRDefault="000352F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MAS ORLICKO,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z.s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3AADB219" w14:textId="5DECDD36" w:rsidR="00297D69" w:rsidRPr="000A20FF" w:rsidRDefault="00297D69">
      <w:pPr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se sídlem/místo podnikání</w:t>
      </w:r>
      <w:r w:rsidR="000352F9">
        <w:rPr>
          <w:rFonts w:ascii="Arial" w:hAnsi="Arial" w:cs="Arial"/>
          <w:sz w:val="22"/>
          <w:szCs w:val="22"/>
        </w:rPr>
        <w:t xml:space="preserve">: </w:t>
      </w:r>
      <w:r w:rsidR="000352F9" w:rsidRPr="000352F9">
        <w:rPr>
          <w:rFonts w:ascii="Arial" w:hAnsi="Arial" w:cs="Arial"/>
          <w:sz w:val="22"/>
          <w:szCs w:val="22"/>
        </w:rPr>
        <w:t>Zemědělská 1004, 564 01 Žamberk</w:t>
      </w:r>
    </w:p>
    <w:p w14:paraId="3496459F" w14:textId="5753C5D2" w:rsidR="00297D69" w:rsidRPr="000A20FF" w:rsidRDefault="00297D69">
      <w:pPr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zastoupená</w:t>
      </w:r>
      <w:r w:rsidR="000352F9">
        <w:rPr>
          <w:rFonts w:ascii="Arial" w:hAnsi="Arial" w:cs="Arial"/>
          <w:sz w:val="22"/>
          <w:szCs w:val="22"/>
        </w:rPr>
        <w:t>:</w:t>
      </w:r>
      <w:r w:rsidRPr="000A2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2F9">
        <w:rPr>
          <w:rFonts w:ascii="Arial" w:hAnsi="Arial" w:cs="Arial"/>
          <w:sz w:val="22"/>
          <w:szCs w:val="22"/>
        </w:rPr>
        <w:t>AgroKonzulta</w:t>
      </w:r>
      <w:proofErr w:type="spellEnd"/>
      <w:r w:rsidR="000352F9">
        <w:rPr>
          <w:rFonts w:ascii="Arial" w:hAnsi="Arial" w:cs="Arial"/>
          <w:sz w:val="22"/>
          <w:szCs w:val="22"/>
        </w:rPr>
        <w:t xml:space="preserve"> Žamberk spol. s.r.o.</w:t>
      </w:r>
      <w:r w:rsidR="00FD719F">
        <w:rPr>
          <w:rFonts w:ascii="Arial" w:hAnsi="Arial" w:cs="Arial"/>
          <w:sz w:val="22"/>
          <w:szCs w:val="22"/>
        </w:rPr>
        <w:t xml:space="preserve"> ve výkonu funkce Ing. Václav Kubín</w:t>
      </w:r>
    </w:p>
    <w:p w14:paraId="03F9BBC2" w14:textId="6DD00E4B" w:rsidR="00297D69" w:rsidRPr="000A20FF" w:rsidRDefault="00297D69">
      <w:pPr>
        <w:rPr>
          <w:rFonts w:ascii="Arial" w:hAnsi="Arial" w:cs="Arial"/>
          <w:i/>
          <w:iCs/>
          <w:sz w:val="22"/>
          <w:szCs w:val="22"/>
        </w:rPr>
      </w:pPr>
      <w:r w:rsidRPr="000A20FF">
        <w:rPr>
          <w:rFonts w:ascii="Arial" w:hAnsi="Arial" w:cs="Arial"/>
          <w:i/>
          <w:iCs/>
          <w:sz w:val="22"/>
          <w:szCs w:val="22"/>
        </w:rPr>
        <w:t>zapsaná u</w:t>
      </w:r>
      <w:r w:rsidR="000352F9">
        <w:rPr>
          <w:rFonts w:ascii="Arial" w:hAnsi="Arial" w:cs="Arial"/>
          <w:i/>
          <w:iCs/>
          <w:sz w:val="22"/>
          <w:szCs w:val="22"/>
        </w:rPr>
        <w:t xml:space="preserve"> krajského</w:t>
      </w:r>
      <w:r w:rsidRPr="000A20FF">
        <w:rPr>
          <w:rFonts w:ascii="Arial" w:hAnsi="Arial" w:cs="Arial"/>
          <w:i/>
          <w:iCs/>
          <w:sz w:val="22"/>
          <w:szCs w:val="22"/>
        </w:rPr>
        <w:t xml:space="preserve"> soudu v</w:t>
      </w:r>
      <w:r w:rsidR="000352F9">
        <w:rPr>
          <w:rFonts w:ascii="Arial" w:hAnsi="Arial" w:cs="Arial"/>
          <w:i/>
          <w:iCs/>
          <w:sz w:val="22"/>
          <w:szCs w:val="22"/>
        </w:rPr>
        <w:t> Hradci Králové</w:t>
      </w:r>
      <w:r w:rsidRPr="000A20FF">
        <w:rPr>
          <w:rFonts w:ascii="Arial" w:hAnsi="Arial" w:cs="Arial"/>
          <w:i/>
          <w:iCs/>
          <w:sz w:val="22"/>
          <w:szCs w:val="22"/>
        </w:rPr>
        <w:t xml:space="preserve">, oddíl </w:t>
      </w:r>
      <w:r w:rsidR="000352F9">
        <w:rPr>
          <w:rFonts w:ascii="Arial" w:hAnsi="Arial" w:cs="Arial"/>
          <w:i/>
          <w:iCs/>
          <w:sz w:val="22"/>
          <w:szCs w:val="22"/>
        </w:rPr>
        <w:t>L</w:t>
      </w:r>
      <w:r w:rsidRPr="000A20FF">
        <w:rPr>
          <w:rFonts w:ascii="Arial" w:hAnsi="Arial" w:cs="Arial"/>
          <w:i/>
          <w:iCs/>
          <w:sz w:val="22"/>
          <w:szCs w:val="22"/>
        </w:rPr>
        <w:t xml:space="preserve">, vložka </w:t>
      </w:r>
      <w:r w:rsidR="000352F9">
        <w:rPr>
          <w:rFonts w:ascii="Arial" w:hAnsi="Arial" w:cs="Arial"/>
          <w:i/>
          <w:iCs/>
          <w:sz w:val="22"/>
          <w:szCs w:val="22"/>
        </w:rPr>
        <w:t>5997</w:t>
      </w:r>
    </w:p>
    <w:p w14:paraId="1EA4B089" w14:textId="7B093543" w:rsidR="00297D69" w:rsidRPr="000A20FF" w:rsidRDefault="00297D69">
      <w:pPr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IČ:</w:t>
      </w:r>
      <w:r w:rsidR="00BE3C28">
        <w:rPr>
          <w:rFonts w:ascii="Arial" w:hAnsi="Arial" w:cs="Arial"/>
          <w:sz w:val="22"/>
          <w:szCs w:val="22"/>
        </w:rPr>
        <w:t xml:space="preserve"> </w:t>
      </w:r>
      <w:r w:rsidR="000352F9">
        <w:rPr>
          <w:rFonts w:ascii="Arial" w:hAnsi="Arial" w:cs="Arial"/>
          <w:sz w:val="22"/>
          <w:szCs w:val="22"/>
        </w:rPr>
        <w:t>27034186</w:t>
      </w:r>
    </w:p>
    <w:p w14:paraId="2F152DF2" w14:textId="3725FDAB" w:rsidR="00297D69" w:rsidRPr="000A20FF" w:rsidRDefault="00297D69">
      <w:pPr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 xml:space="preserve">bankovní spojení: </w:t>
      </w:r>
    </w:p>
    <w:p w14:paraId="5A905CE7" w14:textId="77777777" w:rsidR="00297D69" w:rsidRPr="000A20FF" w:rsidRDefault="00297D69" w:rsidP="008B715C">
      <w:pPr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(dále jen „příjemce“)</w:t>
      </w:r>
    </w:p>
    <w:p w14:paraId="6F48E866" w14:textId="77777777" w:rsidR="00297D69" w:rsidRPr="000A20FF" w:rsidRDefault="00297D69">
      <w:pPr>
        <w:ind w:left="7788"/>
        <w:jc w:val="both"/>
        <w:rPr>
          <w:rFonts w:ascii="Arial" w:hAnsi="Arial" w:cs="Arial"/>
          <w:sz w:val="22"/>
          <w:szCs w:val="22"/>
        </w:rPr>
      </w:pPr>
    </w:p>
    <w:p w14:paraId="5B089321" w14:textId="77777777" w:rsidR="00297D69" w:rsidRPr="000A20FF" w:rsidRDefault="00297D6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A20FF">
        <w:rPr>
          <w:rFonts w:ascii="Arial" w:hAnsi="Arial" w:cs="Arial"/>
          <w:b/>
          <w:bCs/>
          <w:sz w:val="22"/>
          <w:szCs w:val="22"/>
        </w:rPr>
        <w:t>a</w:t>
      </w:r>
    </w:p>
    <w:p w14:paraId="73013F6A" w14:textId="77777777" w:rsidR="00297D69" w:rsidRPr="000A20FF" w:rsidRDefault="00297D6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1EAAAF7" w14:textId="34092D0C" w:rsidR="00297D69" w:rsidRPr="000A20FF" w:rsidRDefault="004E2AAD" w:rsidP="0008560E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SOCIÁLNÍ SLUŽBY ČESKÁ TŘEBOVÁ</w:t>
      </w:r>
    </w:p>
    <w:p w14:paraId="72AD771B" w14:textId="0BF212FC" w:rsidR="00297D69" w:rsidRPr="000A20FF" w:rsidRDefault="00297D69" w:rsidP="003E6DED">
      <w:pPr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se sídlem/místo podnikání</w:t>
      </w:r>
      <w:r w:rsidR="003E6DED">
        <w:rPr>
          <w:rFonts w:ascii="Arial" w:hAnsi="Arial" w:cs="Arial"/>
          <w:sz w:val="22"/>
          <w:szCs w:val="22"/>
        </w:rPr>
        <w:t xml:space="preserve">: </w:t>
      </w:r>
      <w:r w:rsidR="004E2AAD">
        <w:rPr>
          <w:rFonts w:ascii="Arial" w:hAnsi="Arial" w:cs="Arial"/>
          <w:sz w:val="22"/>
          <w:szCs w:val="22"/>
        </w:rPr>
        <w:t>Bezděkov 918, 560 02 Česká Třebová</w:t>
      </w:r>
    </w:p>
    <w:p w14:paraId="5A5C43B2" w14:textId="3B5EF8AA" w:rsidR="00297D69" w:rsidRPr="006A072A" w:rsidRDefault="00297D69" w:rsidP="006A072A">
      <w:pPr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zastoupená</w:t>
      </w:r>
      <w:r w:rsidR="003E6DED">
        <w:rPr>
          <w:rFonts w:ascii="Arial" w:hAnsi="Arial" w:cs="Arial"/>
          <w:sz w:val="22"/>
          <w:szCs w:val="22"/>
        </w:rPr>
        <w:t xml:space="preserve">: </w:t>
      </w:r>
      <w:r w:rsidR="00F32330" w:rsidRPr="00F32330">
        <w:rPr>
          <w:rFonts w:ascii="Arial" w:hAnsi="Arial" w:cs="Arial"/>
          <w:sz w:val="22"/>
          <w:szCs w:val="22"/>
        </w:rPr>
        <w:t>JUDr. Magdaléna Zemková, Ph.D.</w:t>
      </w:r>
    </w:p>
    <w:p w14:paraId="209DFBB4" w14:textId="5D13D59F" w:rsidR="00297D69" w:rsidRPr="000A20FF" w:rsidRDefault="00297D6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 xml:space="preserve">IČ: </w:t>
      </w:r>
      <w:r w:rsidR="004E2AAD">
        <w:rPr>
          <w:rFonts w:ascii="Arial" w:hAnsi="Arial" w:cs="Arial"/>
          <w:sz w:val="22"/>
          <w:szCs w:val="22"/>
        </w:rPr>
        <w:t>70933341</w:t>
      </w:r>
    </w:p>
    <w:p w14:paraId="67CDDB6A" w14:textId="47814AE8" w:rsidR="00297D69" w:rsidRPr="000A20FF" w:rsidRDefault="00297D6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bankovní spojení:</w:t>
      </w:r>
      <w:r w:rsidR="006A072A">
        <w:rPr>
          <w:rFonts w:ascii="Arial" w:hAnsi="Arial" w:cs="Arial"/>
          <w:sz w:val="22"/>
          <w:szCs w:val="22"/>
        </w:rPr>
        <w:t xml:space="preserve"> </w:t>
      </w:r>
    </w:p>
    <w:p w14:paraId="5F676618" w14:textId="2D2F1FCC" w:rsidR="00297D69" w:rsidRPr="000A20FF" w:rsidRDefault="00297D6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(dále jen „partner“)</w:t>
      </w:r>
    </w:p>
    <w:p w14:paraId="5B3CFFD0" w14:textId="0E9A9CBA" w:rsidR="00297D69" w:rsidRPr="000352F9" w:rsidRDefault="00297D69" w:rsidP="000352F9">
      <w:pPr>
        <w:tabs>
          <w:tab w:val="left" w:pos="7695"/>
        </w:tabs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ab/>
      </w:r>
    </w:p>
    <w:p w14:paraId="4E2EB331" w14:textId="77777777" w:rsidR="00297D69" w:rsidRDefault="00297D69" w:rsidP="00821FF4">
      <w:pPr>
        <w:pStyle w:val="Zkladntext"/>
        <w:tabs>
          <w:tab w:val="clear" w:pos="720"/>
        </w:tabs>
        <w:spacing w:after="240"/>
        <w:rPr>
          <w:lang w:val="cs-CZ"/>
        </w:rPr>
      </w:pPr>
      <w:r w:rsidRPr="000A20FF">
        <w:rPr>
          <w:lang w:val="cs-CZ"/>
        </w:rPr>
        <w:t>uzavřeli níže uvedeného dne, měsíce a roku tuto smlouvu o partnerství a vzájemné spolupráci (dále jen „smlouva“):</w:t>
      </w:r>
    </w:p>
    <w:p w14:paraId="709D3677" w14:textId="77777777" w:rsidR="00115811" w:rsidRPr="00115811" w:rsidRDefault="00115811" w:rsidP="00F60088">
      <w:pPr>
        <w:keepNext/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115811">
        <w:rPr>
          <w:rFonts w:ascii="Arial" w:hAnsi="Arial" w:cs="Arial"/>
          <w:b/>
          <w:sz w:val="22"/>
          <w:szCs w:val="22"/>
        </w:rPr>
        <w:t>Část II – Předmět a účel smlouvy</w:t>
      </w:r>
    </w:p>
    <w:p w14:paraId="5A3F6100" w14:textId="77777777" w:rsidR="00297D69" w:rsidRPr="000A20FF" w:rsidRDefault="00297D69" w:rsidP="00F60088">
      <w:pPr>
        <w:keepNext/>
        <w:rPr>
          <w:rFonts w:ascii="Arial" w:hAnsi="Arial" w:cs="Arial"/>
          <w:sz w:val="22"/>
          <w:szCs w:val="22"/>
        </w:rPr>
      </w:pPr>
    </w:p>
    <w:p w14:paraId="4C791AE2" w14:textId="77777777" w:rsidR="00297D69" w:rsidRPr="000A20FF" w:rsidRDefault="00297D69" w:rsidP="00F60088">
      <w:pPr>
        <w:pStyle w:val="Zkladntext"/>
        <w:keepNext/>
        <w:numPr>
          <w:ilvl w:val="0"/>
          <w:numId w:val="2"/>
        </w:numPr>
        <w:tabs>
          <w:tab w:val="clear" w:pos="720"/>
        </w:tabs>
        <w:spacing w:after="240"/>
        <w:rPr>
          <w:lang w:val="cs-CZ"/>
        </w:rPr>
      </w:pPr>
      <w:r w:rsidRPr="000A20FF">
        <w:rPr>
          <w:lang w:val="cs-CZ"/>
        </w:rPr>
        <w:t>Předmětem této smlouvy je úprava postavení příjemce a jeho partnerů, jejich úlohy a</w:t>
      </w:r>
      <w:r w:rsidR="008806C5">
        <w:rPr>
          <w:lang w:val="cs-CZ"/>
        </w:rPr>
        <w:t> </w:t>
      </w:r>
      <w:r w:rsidRPr="000A20FF">
        <w:rPr>
          <w:lang w:val="cs-CZ"/>
        </w:rPr>
        <w:t>odpovědnosti, jakož i úprava jejich vzájemných práv a povinností při naplňování účelu této smlouvy.</w:t>
      </w:r>
    </w:p>
    <w:p w14:paraId="5D0940CB" w14:textId="61C1565E" w:rsidR="00297D69" w:rsidRPr="000A20FF" w:rsidRDefault="00297D69" w:rsidP="00F60088">
      <w:pPr>
        <w:pStyle w:val="Zkladntext"/>
        <w:numPr>
          <w:ilvl w:val="0"/>
          <w:numId w:val="2"/>
        </w:numPr>
        <w:tabs>
          <w:tab w:val="clear" w:pos="720"/>
        </w:tabs>
        <w:spacing w:after="60"/>
        <w:rPr>
          <w:lang w:val="cs-CZ"/>
        </w:rPr>
      </w:pPr>
      <w:r w:rsidRPr="000A20FF">
        <w:rPr>
          <w:lang w:val="cs-CZ"/>
        </w:rPr>
        <w:t xml:space="preserve">Účelem této smlouvy </w:t>
      </w:r>
      <w:r w:rsidR="00C45564" w:rsidRPr="000A20FF">
        <w:rPr>
          <w:lang w:val="cs-CZ"/>
        </w:rPr>
        <w:t>je zajištění</w:t>
      </w:r>
      <w:r w:rsidR="00C87A8F" w:rsidRPr="000A20FF">
        <w:rPr>
          <w:lang w:val="cs-CZ"/>
        </w:rPr>
        <w:t xml:space="preserve"> realizace</w:t>
      </w:r>
      <w:r w:rsidRPr="000A20FF">
        <w:rPr>
          <w:lang w:val="cs-CZ"/>
        </w:rPr>
        <w:t xml:space="preserve"> projekt</w:t>
      </w:r>
      <w:r w:rsidR="00F966AC">
        <w:rPr>
          <w:lang w:val="cs-CZ"/>
        </w:rPr>
        <w:t xml:space="preserve">u Podpora a pomoc pro osoby, které ji potřebují; registrační číslo projektu: </w:t>
      </w:r>
      <w:r w:rsidR="00F966AC" w:rsidRPr="00F966AC">
        <w:rPr>
          <w:b/>
          <w:bCs/>
          <w:lang w:val="cs-CZ"/>
        </w:rPr>
        <w:t>CZ.03.02.01/00/22_008/0000167</w:t>
      </w:r>
      <w:r w:rsidR="00F966AC">
        <w:rPr>
          <w:lang w:val="cs-CZ"/>
        </w:rPr>
        <w:t xml:space="preserve">, </w:t>
      </w:r>
      <w:r w:rsidR="00C87A8F" w:rsidRPr="000A20FF">
        <w:rPr>
          <w:lang w:val="cs-CZ"/>
        </w:rPr>
        <w:t>podpořeného finančními prostředky z</w:t>
      </w:r>
      <w:r w:rsidR="00883FFA">
        <w:rPr>
          <w:lang w:val="cs-CZ"/>
        </w:rPr>
        <w:t> </w:t>
      </w:r>
      <w:r w:rsidR="00C87A8F" w:rsidRPr="000A20FF">
        <w:rPr>
          <w:lang w:val="cs-CZ"/>
        </w:rPr>
        <w:t>ESF</w:t>
      </w:r>
      <w:r w:rsidR="00883FFA">
        <w:rPr>
          <w:lang w:val="cs-CZ"/>
        </w:rPr>
        <w:t>+</w:t>
      </w:r>
      <w:r w:rsidR="00C87A8F" w:rsidRPr="000A20FF">
        <w:rPr>
          <w:lang w:val="cs-CZ"/>
        </w:rPr>
        <w:t xml:space="preserve"> </w:t>
      </w:r>
      <w:r w:rsidR="00C87A8F" w:rsidRPr="00F966AC">
        <w:rPr>
          <w:lang w:val="cs-CZ"/>
        </w:rPr>
        <w:t>a ze státního rozpočtu</w:t>
      </w:r>
      <w:r w:rsidR="00C87A8F" w:rsidRPr="00B23F82">
        <w:rPr>
          <w:lang w:val="cs-CZ"/>
        </w:rPr>
        <w:t xml:space="preserve"> </w:t>
      </w:r>
      <w:r w:rsidRPr="000A20FF">
        <w:rPr>
          <w:lang w:val="cs-CZ"/>
        </w:rPr>
        <w:t xml:space="preserve">v rámci </w:t>
      </w:r>
      <w:r w:rsidR="00883FFA">
        <w:rPr>
          <w:lang w:val="cs-CZ"/>
        </w:rPr>
        <w:t xml:space="preserve">programu </w:t>
      </w:r>
      <w:r w:rsidRPr="000A20FF">
        <w:rPr>
          <w:lang w:val="cs-CZ"/>
        </w:rPr>
        <w:t xml:space="preserve">Operační program </w:t>
      </w:r>
      <w:r w:rsidR="00FB379C">
        <w:rPr>
          <w:lang w:val="cs-CZ"/>
        </w:rPr>
        <w:t>Z</w:t>
      </w:r>
      <w:r w:rsidRPr="000A20FF">
        <w:rPr>
          <w:lang w:val="cs-CZ"/>
        </w:rPr>
        <w:t>aměstnanost</w:t>
      </w:r>
      <w:r w:rsidR="00883FFA">
        <w:rPr>
          <w:lang w:val="cs-CZ"/>
        </w:rPr>
        <w:t>+</w:t>
      </w:r>
      <w:r w:rsidR="004A7F3F" w:rsidRPr="000A20FF">
        <w:rPr>
          <w:lang w:val="cs-CZ"/>
        </w:rPr>
        <w:t xml:space="preserve"> (dále jen „projekt“)</w:t>
      </w:r>
      <w:r w:rsidRPr="000A20FF">
        <w:rPr>
          <w:lang w:val="cs-CZ"/>
        </w:rPr>
        <w:t xml:space="preserve">. </w:t>
      </w:r>
    </w:p>
    <w:p w14:paraId="47078CC7" w14:textId="0F2067E8" w:rsidR="006C77FB" w:rsidRPr="000A20FF" w:rsidRDefault="00B23F82" w:rsidP="00F60088">
      <w:pPr>
        <w:pStyle w:val="Zkladntext"/>
        <w:tabs>
          <w:tab w:val="clear" w:pos="0"/>
          <w:tab w:val="clear" w:pos="720"/>
          <w:tab w:val="left" w:pos="360"/>
        </w:tabs>
        <w:spacing w:after="60"/>
        <w:ind w:left="360"/>
        <w:rPr>
          <w:lang w:val="cs-CZ"/>
        </w:rPr>
      </w:pPr>
      <w:r>
        <w:rPr>
          <w:lang w:val="cs-CZ"/>
        </w:rPr>
        <w:t>D</w:t>
      </w:r>
      <w:r w:rsidR="006C77FB" w:rsidRPr="000A20FF">
        <w:rPr>
          <w:lang w:val="cs-CZ"/>
        </w:rPr>
        <w:t>atum zahájení realizace projektu:</w:t>
      </w:r>
      <w:r w:rsidR="00F966AC">
        <w:rPr>
          <w:lang w:val="cs-CZ"/>
        </w:rPr>
        <w:t xml:space="preserve"> </w:t>
      </w:r>
      <w:r w:rsidR="00F966AC" w:rsidRPr="00F966AC">
        <w:rPr>
          <w:b/>
          <w:bCs/>
          <w:lang w:val="cs-CZ"/>
        </w:rPr>
        <w:t>1.2.2023</w:t>
      </w:r>
    </w:p>
    <w:p w14:paraId="07B090C1" w14:textId="34398574" w:rsidR="006C77FB" w:rsidRPr="00F966AC" w:rsidRDefault="00B23F82" w:rsidP="00F60088">
      <w:pPr>
        <w:pStyle w:val="Zkladntext"/>
        <w:tabs>
          <w:tab w:val="clear" w:pos="0"/>
          <w:tab w:val="clear" w:pos="720"/>
          <w:tab w:val="left" w:pos="360"/>
        </w:tabs>
        <w:spacing w:after="60"/>
        <w:ind w:left="360"/>
        <w:rPr>
          <w:b/>
          <w:bCs/>
          <w:lang w:val="cs-CZ"/>
        </w:rPr>
      </w:pPr>
      <w:r>
        <w:rPr>
          <w:lang w:val="cs-CZ"/>
        </w:rPr>
        <w:t>D</w:t>
      </w:r>
      <w:r w:rsidR="006C77FB" w:rsidRPr="000A20FF">
        <w:rPr>
          <w:lang w:val="cs-CZ"/>
        </w:rPr>
        <w:t>atum ukončení realizace projektu</w:t>
      </w:r>
      <w:r w:rsidR="00F966AC">
        <w:rPr>
          <w:lang w:val="cs-CZ"/>
        </w:rPr>
        <w:t xml:space="preserve">: </w:t>
      </w:r>
      <w:r w:rsidR="00F966AC" w:rsidRPr="00F966AC">
        <w:rPr>
          <w:b/>
          <w:bCs/>
          <w:lang w:val="cs-CZ"/>
        </w:rPr>
        <w:t>31.1.2026</w:t>
      </w:r>
    </w:p>
    <w:p w14:paraId="1BADE327" w14:textId="187694A9" w:rsidR="00F60088" w:rsidRDefault="006C77FB" w:rsidP="00D22A18">
      <w:pPr>
        <w:pStyle w:val="Zkladntext"/>
        <w:spacing w:after="240"/>
        <w:ind w:left="357"/>
        <w:rPr>
          <w:lang w:val="cs-CZ"/>
        </w:rPr>
      </w:pPr>
      <w:r w:rsidRPr="000A20FF">
        <w:rPr>
          <w:lang w:val="cs-CZ"/>
        </w:rPr>
        <w:t xml:space="preserve">Poskytovatelem prostředků na realizaci projektu je </w:t>
      </w:r>
      <w:r w:rsidR="006E0055">
        <w:rPr>
          <w:lang w:val="cs-CZ"/>
        </w:rPr>
        <w:t>Ministerstvo práce a sociálních věcí</w:t>
      </w:r>
      <w:r w:rsidR="00D22A18" w:rsidRPr="00D22A18">
        <w:rPr>
          <w:lang w:val="cs-CZ"/>
        </w:rPr>
        <w:t xml:space="preserve"> ČR</w:t>
      </w:r>
      <w:r w:rsidR="00D22A18">
        <w:rPr>
          <w:lang w:val="cs-CZ"/>
        </w:rPr>
        <w:t>,</w:t>
      </w:r>
      <w:r w:rsidR="006E0055">
        <w:rPr>
          <w:lang w:val="cs-CZ"/>
        </w:rPr>
        <w:t xml:space="preserve"> Odbor realizace programu ESF – sociální začleňování,</w:t>
      </w:r>
      <w:r w:rsidR="00D22A18">
        <w:rPr>
          <w:lang w:val="cs-CZ"/>
        </w:rPr>
        <w:t xml:space="preserve"> </w:t>
      </w:r>
      <w:r w:rsidR="00D22A18" w:rsidRPr="00D22A18">
        <w:rPr>
          <w:lang w:val="cs-CZ"/>
        </w:rPr>
        <w:t>Na Poříčním právu 1/376‘</w:t>
      </w:r>
      <w:r w:rsidR="00D22A18">
        <w:rPr>
          <w:lang w:val="cs-CZ"/>
        </w:rPr>
        <w:t>,</w:t>
      </w:r>
      <w:r w:rsidR="00D22A18" w:rsidRPr="00D22A18">
        <w:rPr>
          <w:lang w:val="cs-CZ"/>
        </w:rPr>
        <w:t>128 01 Praha 2</w:t>
      </w:r>
      <w:r w:rsidRPr="000A20FF">
        <w:rPr>
          <w:lang w:val="cs-CZ"/>
        </w:rPr>
        <w:t xml:space="preserve"> (dále jen „poskytovatel“)</w:t>
      </w:r>
    </w:p>
    <w:p w14:paraId="78F01AFE" w14:textId="2AD8F294" w:rsidR="00297D69" w:rsidRDefault="00297D69" w:rsidP="00C45564">
      <w:pPr>
        <w:pStyle w:val="Zkladntext"/>
        <w:numPr>
          <w:ilvl w:val="0"/>
          <w:numId w:val="2"/>
        </w:numPr>
        <w:tabs>
          <w:tab w:val="clear" w:pos="720"/>
        </w:tabs>
        <w:spacing w:after="240"/>
        <w:rPr>
          <w:lang w:val="cs-CZ"/>
        </w:rPr>
      </w:pPr>
      <w:r w:rsidRPr="000A20FF">
        <w:rPr>
          <w:lang w:val="cs-CZ"/>
        </w:rPr>
        <w:t>Vztahy mezi příjemcem a jeho partnery se řídí principy partnerství, které jsou vymezeny v</w:t>
      </w:r>
      <w:r w:rsidR="00FB379C">
        <w:rPr>
          <w:lang w:val="cs-CZ"/>
        </w:rPr>
        <w:t> kapitole 13</w:t>
      </w:r>
      <w:r w:rsidR="00571FA7" w:rsidRPr="000A20FF">
        <w:rPr>
          <w:lang w:val="cs-CZ"/>
        </w:rPr>
        <w:t xml:space="preserve"> </w:t>
      </w:r>
      <w:r w:rsidR="00FB379C" w:rsidRPr="00FB379C">
        <w:rPr>
          <w:lang w:val="cs-CZ"/>
        </w:rPr>
        <w:t>Obecné části pravidel pro žadatele a příjemce v rámci OPZ</w:t>
      </w:r>
      <w:r w:rsidR="00883FFA">
        <w:rPr>
          <w:lang w:val="cs-CZ"/>
        </w:rPr>
        <w:t>+</w:t>
      </w:r>
      <w:r w:rsidR="00FB379C" w:rsidRPr="00FB379C">
        <w:rPr>
          <w:lang w:val="cs-CZ"/>
        </w:rPr>
        <w:t xml:space="preserve">, </w:t>
      </w:r>
      <w:r w:rsidR="0008560E" w:rsidRPr="000A20FF">
        <w:rPr>
          <w:lang w:val="cs-CZ"/>
        </w:rPr>
        <w:t xml:space="preserve">která je </w:t>
      </w:r>
      <w:r w:rsidR="00825BEB" w:rsidRPr="00FB379C">
        <w:rPr>
          <w:lang w:val="cs-CZ"/>
        </w:rPr>
        <w:t xml:space="preserve">k dispozici na </w:t>
      </w:r>
      <w:hyperlink r:id="rId9" w:history="1">
        <w:r w:rsidR="00825BEB" w:rsidRPr="00E266A1">
          <w:rPr>
            <w:rStyle w:val="Hypertextovodkaz"/>
            <w:lang w:val="cs-CZ"/>
          </w:rPr>
          <w:t>www.esfcr.cz</w:t>
        </w:r>
      </w:hyperlink>
      <w:r w:rsidR="00F80834" w:rsidRPr="00E266A1">
        <w:rPr>
          <w:lang w:val="cs-CZ"/>
        </w:rPr>
        <w:t>.</w:t>
      </w:r>
    </w:p>
    <w:p w14:paraId="5FDEF2E0" w14:textId="77777777" w:rsidR="004C2C66" w:rsidRPr="0033015B" w:rsidRDefault="004C2C66" w:rsidP="004C2C66">
      <w:pPr>
        <w:pStyle w:val="Zkladntext"/>
        <w:tabs>
          <w:tab w:val="clear" w:pos="720"/>
        </w:tabs>
        <w:spacing w:after="240"/>
        <w:rPr>
          <w:lang w:val="cs-CZ"/>
        </w:rPr>
      </w:pPr>
    </w:p>
    <w:p w14:paraId="2E487B95" w14:textId="77777777" w:rsidR="0033015B" w:rsidRPr="000A20FF" w:rsidRDefault="0033015B">
      <w:pPr>
        <w:rPr>
          <w:rFonts w:ascii="Arial" w:hAnsi="Arial" w:cs="Arial"/>
          <w:sz w:val="22"/>
          <w:szCs w:val="22"/>
        </w:rPr>
      </w:pPr>
    </w:p>
    <w:p w14:paraId="2DB9DFF7" w14:textId="77777777" w:rsidR="00FB379C" w:rsidRPr="00FB379C" w:rsidRDefault="00FB379C" w:rsidP="00FB379C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FB379C">
        <w:rPr>
          <w:rFonts w:ascii="Arial" w:hAnsi="Arial" w:cs="Arial"/>
          <w:b/>
          <w:sz w:val="22"/>
          <w:szCs w:val="22"/>
        </w:rPr>
        <w:t>Část III – Práva a povinnosti smluvních stran</w:t>
      </w:r>
    </w:p>
    <w:p w14:paraId="4ED1E298" w14:textId="77777777" w:rsidR="00297D69" w:rsidRPr="000A20FF" w:rsidRDefault="00297D69">
      <w:pPr>
        <w:rPr>
          <w:rFonts w:ascii="Arial" w:hAnsi="Arial" w:cs="Arial"/>
          <w:b/>
          <w:bCs/>
          <w:sz w:val="22"/>
          <w:szCs w:val="22"/>
        </w:rPr>
      </w:pPr>
    </w:p>
    <w:p w14:paraId="64EEAF38" w14:textId="77777777" w:rsidR="00297D69" w:rsidRPr="000A20FF" w:rsidRDefault="00297D69" w:rsidP="00104648">
      <w:pPr>
        <w:numPr>
          <w:ilvl w:val="0"/>
          <w:numId w:val="11"/>
        </w:numPr>
        <w:spacing w:after="22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Smluvní strany se dohodly, že se budou spolupodílet na realizaci projektu uvedeného v</w:t>
      </w:r>
      <w:r w:rsidR="008806C5">
        <w:rPr>
          <w:rFonts w:ascii="Arial" w:hAnsi="Arial" w:cs="Arial"/>
          <w:sz w:val="22"/>
          <w:szCs w:val="22"/>
        </w:rPr>
        <w:t> </w:t>
      </w:r>
      <w:r w:rsidRPr="000A20FF">
        <w:rPr>
          <w:rFonts w:ascii="Arial" w:hAnsi="Arial" w:cs="Arial"/>
          <w:sz w:val="22"/>
          <w:szCs w:val="22"/>
        </w:rPr>
        <w:t>čl. II odst. 2 této smlouvy tak, že:</w:t>
      </w:r>
    </w:p>
    <w:p w14:paraId="33C4D48E" w14:textId="26FC37C3" w:rsidR="00297D69" w:rsidRPr="000A20FF" w:rsidRDefault="00297D69" w:rsidP="006D093E">
      <w:pPr>
        <w:numPr>
          <w:ilvl w:val="0"/>
          <w:numId w:val="10"/>
        </w:numPr>
        <w:tabs>
          <w:tab w:val="clear" w:pos="1077"/>
          <w:tab w:val="num" w:pos="900"/>
        </w:tabs>
        <w:spacing w:after="120"/>
        <w:ind w:left="896" w:hanging="539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Příjemce bude provádět tyto činnosti:</w:t>
      </w:r>
    </w:p>
    <w:p w14:paraId="211B23EE" w14:textId="1E49BFAF" w:rsidR="00297D69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0A20FF">
        <w:rPr>
          <w:rFonts w:ascii="Arial" w:hAnsi="Arial" w:cs="Arial"/>
          <w:i/>
          <w:sz w:val="22"/>
          <w:szCs w:val="22"/>
        </w:rPr>
        <w:t>řízení projektu,</w:t>
      </w:r>
    </w:p>
    <w:p w14:paraId="0E4B6E40" w14:textId="4CA9C0C2" w:rsidR="00A81CE0" w:rsidRPr="00F93CCA" w:rsidRDefault="00A81CE0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F93CCA">
        <w:rPr>
          <w:rFonts w:ascii="Arial" w:hAnsi="Arial" w:cs="Arial"/>
          <w:i/>
          <w:sz w:val="22"/>
          <w:szCs w:val="22"/>
        </w:rPr>
        <w:t>realizaci klíčo</w:t>
      </w:r>
      <w:r w:rsidR="00F93CCA" w:rsidRPr="00F93CCA">
        <w:rPr>
          <w:rFonts w:ascii="Arial" w:hAnsi="Arial" w:cs="Arial"/>
          <w:i/>
          <w:sz w:val="22"/>
          <w:szCs w:val="22"/>
        </w:rPr>
        <w:t>vé aktivity 1.3.1</w:t>
      </w:r>
    </w:p>
    <w:p w14:paraId="202E814C" w14:textId="1840956E" w:rsidR="00EC3C78" w:rsidRPr="00F93CCA" w:rsidRDefault="00EC3C78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F93CCA">
        <w:rPr>
          <w:rFonts w:ascii="Arial" w:hAnsi="Arial" w:cs="Arial"/>
          <w:i/>
          <w:sz w:val="22"/>
          <w:szCs w:val="22"/>
        </w:rPr>
        <w:t xml:space="preserve">sdílení zkušeností a společný postup zaměřený na realizaci aktivit, </w:t>
      </w:r>
    </w:p>
    <w:p w14:paraId="2B1BE44F" w14:textId="77777777" w:rsidR="00297D69" w:rsidRPr="000A20FF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0A20FF">
        <w:rPr>
          <w:rFonts w:ascii="Arial" w:hAnsi="Arial" w:cs="Arial"/>
          <w:i/>
          <w:sz w:val="22"/>
          <w:szCs w:val="22"/>
        </w:rPr>
        <w:t>zpracování návrhu projektu a jeho změn a doplnění,</w:t>
      </w:r>
    </w:p>
    <w:p w14:paraId="68126CC9" w14:textId="56299325" w:rsidR="00297D69" w:rsidRPr="000A20FF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0A20FF">
        <w:rPr>
          <w:rFonts w:ascii="Arial" w:hAnsi="Arial" w:cs="Arial"/>
          <w:i/>
          <w:sz w:val="22"/>
          <w:szCs w:val="22"/>
        </w:rPr>
        <w:t>průběžné informování partner</w:t>
      </w:r>
      <w:r w:rsidR="00E163C5">
        <w:rPr>
          <w:rFonts w:ascii="Arial" w:hAnsi="Arial" w:cs="Arial"/>
          <w:i/>
          <w:sz w:val="22"/>
          <w:szCs w:val="22"/>
        </w:rPr>
        <w:t>a</w:t>
      </w:r>
      <w:r w:rsidRPr="000A20FF">
        <w:rPr>
          <w:rFonts w:ascii="Arial" w:hAnsi="Arial" w:cs="Arial"/>
          <w:i/>
          <w:sz w:val="22"/>
          <w:szCs w:val="22"/>
        </w:rPr>
        <w:t>,</w:t>
      </w:r>
    </w:p>
    <w:p w14:paraId="25E43CCE" w14:textId="01DEEA4B" w:rsidR="00297D69" w:rsidRPr="000A20FF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0A20FF">
        <w:rPr>
          <w:rFonts w:ascii="Arial" w:hAnsi="Arial" w:cs="Arial"/>
          <w:i/>
          <w:sz w:val="22"/>
          <w:szCs w:val="22"/>
        </w:rPr>
        <w:t>průběžné vyhodnocování projektových činností,</w:t>
      </w:r>
    </w:p>
    <w:p w14:paraId="3FFD5FE3" w14:textId="77777777" w:rsidR="00297D69" w:rsidRPr="000A20FF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0A20FF">
        <w:rPr>
          <w:rFonts w:ascii="Arial" w:hAnsi="Arial" w:cs="Arial"/>
          <w:i/>
          <w:sz w:val="22"/>
          <w:szCs w:val="22"/>
        </w:rPr>
        <w:t>vyhodnocení připomínek a hodnocení výstupů z projektu,</w:t>
      </w:r>
    </w:p>
    <w:p w14:paraId="76545204" w14:textId="77777777" w:rsidR="00297D69" w:rsidRPr="000A20FF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0A20FF">
        <w:rPr>
          <w:rFonts w:ascii="Arial" w:hAnsi="Arial" w:cs="Arial"/>
          <w:i/>
          <w:sz w:val="22"/>
          <w:szCs w:val="22"/>
        </w:rPr>
        <w:t>provádět publicitu projektu,</w:t>
      </w:r>
    </w:p>
    <w:p w14:paraId="1BDB5965" w14:textId="7BA933BA" w:rsidR="00297D69" w:rsidRPr="000A20FF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0A20FF">
        <w:rPr>
          <w:rFonts w:ascii="Arial" w:hAnsi="Arial" w:cs="Arial"/>
          <w:i/>
          <w:sz w:val="22"/>
          <w:szCs w:val="22"/>
        </w:rPr>
        <w:t>projednání veškerých změn a povinností s part</w:t>
      </w:r>
      <w:r w:rsidR="00F54321">
        <w:rPr>
          <w:rFonts w:ascii="Arial" w:hAnsi="Arial" w:cs="Arial"/>
          <w:i/>
          <w:sz w:val="22"/>
          <w:szCs w:val="22"/>
        </w:rPr>
        <w:t>n</w:t>
      </w:r>
      <w:r w:rsidRPr="000A20FF">
        <w:rPr>
          <w:rFonts w:ascii="Arial" w:hAnsi="Arial" w:cs="Arial"/>
          <w:i/>
          <w:sz w:val="22"/>
          <w:szCs w:val="22"/>
        </w:rPr>
        <w:t>erem,</w:t>
      </w:r>
    </w:p>
    <w:p w14:paraId="49012792" w14:textId="77777777" w:rsidR="00297D69" w:rsidRPr="000A20FF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0A20FF">
        <w:rPr>
          <w:rFonts w:ascii="Arial" w:hAnsi="Arial" w:cs="Arial"/>
          <w:i/>
          <w:sz w:val="22"/>
          <w:szCs w:val="22"/>
        </w:rPr>
        <w:t xml:space="preserve">zpracování </w:t>
      </w:r>
      <w:r w:rsidR="008806C5">
        <w:rPr>
          <w:rFonts w:ascii="Arial" w:hAnsi="Arial" w:cs="Arial"/>
          <w:i/>
          <w:sz w:val="22"/>
          <w:szCs w:val="22"/>
        </w:rPr>
        <w:t>zpráv o realizaci projektu</w:t>
      </w:r>
      <w:r w:rsidRPr="000A20FF">
        <w:rPr>
          <w:rFonts w:ascii="Arial" w:hAnsi="Arial" w:cs="Arial"/>
          <w:i/>
          <w:sz w:val="22"/>
          <w:szCs w:val="22"/>
        </w:rPr>
        <w:t xml:space="preserve"> a předkládání žádostí o platby,</w:t>
      </w:r>
    </w:p>
    <w:p w14:paraId="4C57E880" w14:textId="77777777" w:rsidR="00297D69" w:rsidRPr="000A20FF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240"/>
        <w:ind w:left="1390" w:hanging="488"/>
        <w:jc w:val="both"/>
        <w:rPr>
          <w:rFonts w:ascii="Arial" w:hAnsi="Arial" w:cs="Arial"/>
          <w:i/>
          <w:iCs/>
          <w:sz w:val="22"/>
          <w:szCs w:val="22"/>
        </w:rPr>
      </w:pPr>
      <w:r w:rsidRPr="000A20FF">
        <w:rPr>
          <w:rFonts w:ascii="Arial" w:hAnsi="Arial" w:cs="Arial"/>
          <w:i/>
          <w:sz w:val="22"/>
          <w:szCs w:val="22"/>
        </w:rPr>
        <w:t xml:space="preserve">schvalování a proplácení </w:t>
      </w:r>
      <w:r w:rsidR="00DC12A1" w:rsidRPr="000A20FF">
        <w:rPr>
          <w:rFonts w:ascii="Arial" w:hAnsi="Arial" w:cs="Arial"/>
          <w:i/>
          <w:sz w:val="22"/>
          <w:szCs w:val="22"/>
        </w:rPr>
        <w:t xml:space="preserve">způsobilých </w:t>
      </w:r>
      <w:r w:rsidRPr="000A20FF">
        <w:rPr>
          <w:rFonts w:ascii="Arial" w:hAnsi="Arial" w:cs="Arial"/>
          <w:i/>
          <w:sz w:val="22"/>
          <w:szCs w:val="22"/>
        </w:rPr>
        <w:t>výdajů partnera.</w:t>
      </w:r>
    </w:p>
    <w:p w14:paraId="637F55E2" w14:textId="497D9601" w:rsidR="00297D69" w:rsidRPr="000A20FF" w:rsidRDefault="00297D69" w:rsidP="006D093E">
      <w:pPr>
        <w:numPr>
          <w:ilvl w:val="0"/>
          <w:numId w:val="10"/>
        </w:numPr>
        <w:tabs>
          <w:tab w:val="clear" w:pos="1077"/>
          <w:tab w:val="num" w:pos="900"/>
        </w:tabs>
        <w:spacing w:after="120"/>
        <w:ind w:left="896" w:hanging="539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Partner</w:t>
      </w:r>
      <w:r w:rsidR="00FC72BF">
        <w:rPr>
          <w:rFonts w:ascii="Arial" w:hAnsi="Arial" w:cs="Arial"/>
          <w:sz w:val="22"/>
          <w:szCs w:val="22"/>
        </w:rPr>
        <w:t xml:space="preserve"> </w:t>
      </w:r>
      <w:r w:rsidRPr="000A20FF">
        <w:rPr>
          <w:rFonts w:ascii="Arial" w:hAnsi="Arial" w:cs="Arial"/>
          <w:sz w:val="22"/>
          <w:szCs w:val="22"/>
        </w:rPr>
        <w:t>bude provádět tyto činnosti:</w:t>
      </w:r>
    </w:p>
    <w:p w14:paraId="4D947611" w14:textId="3673497D" w:rsidR="00F93CCA" w:rsidRDefault="00F93CCA" w:rsidP="004C2C66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zajistí ucelenou realizaci klíčových aktivit projektu, viz. příloha 1.,</w:t>
      </w:r>
    </w:p>
    <w:p w14:paraId="270EA1B6" w14:textId="11A5608E" w:rsidR="00297D69" w:rsidRPr="00F93CCA" w:rsidRDefault="00297D69" w:rsidP="004C2C66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F93CCA">
        <w:rPr>
          <w:rFonts w:ascii="Arial" w:hAnsi="Arial" w:cs="Arial"/>
          <w:i/>
          <w:sz w:val="22"/>
          <w:szCs w:val="22"/>
        </w:rPr>
        <w:t>připomínk</w:t>
      </w:r>
      <w:r w:rsidR="00F93CCA" w:rsidRPr="00F93CCA">
        <w:rPr>
          <w:rFonts w:ascii="Arial" w:hAnsi="Arial" w:cs="Arial"/>
          <w:i/>
          <w:sz w:val="22"/>
          <w:szCs w:val="22"/>
        </w:rPr>
        <w:t>uje</w:t>
      </w:r>
      <w:r w:rsidRPr="00F93CCA">
        <w:rPr>
          <w:rFonts w:ascii="Arial" w:hAnsi="Arial" w:cs="Arial"/>
          <w:i/>
          <w:sz w:val="22"/>
          <w:szCs w:val="22"/>
        </w:rPr>
        <w:t xml:space="preserve"> a </w:t>
      </w:r>
      <w:r w:rsidR="00EC3C78" w:rsidRPr="00F93CCA">
        <w:rPr>
          <w:rFonts w:ascii="Arial" w:hAnsi="Arial" w:cs="Arial"/>
          <w:i/>
          <w:sz w:val="22"/>
          <w:szCs w:val="22"/>
        </w:rPr>
        <w:t>particip</w:t>
      </w:r>
      <w:r w:rsidR="00F93CCA" w:rsidRPr="00F93CCA">
        <w:rPr>
          <w:rFonts w:ascii="Arial" w:hAnsi="Arial" w:cs="Arial"/>
          <w:i/>
          <w:sz w:val="22"/>
          <w:szCs w:val="22"/>
        </w:rPr>
        <w:t xml:space="preserve">uje výstupy </w:t>
      </w:r>
      <w:r w:rsidRPr="00F93CCA">
        <w:rPr>
          <w:rFonts w:ascii="Arial" w:hAnsi="Arial" w:cs="Arial"/>
          <w:i/>
          <w:sz w:val="22"/>
          <w:szCs w:val="22"/>
        </w:rPr>
        <w:t>projektu</w:t>
      </w:r>
      <w:r w:rsidR="00F54321" w:rsidRPr="00F93CCA">
        <w:rPr>
          <w:rFonts w:ascii="Arial" w:hAnsi="Arial" w:cs="Arial"/>
          <w:i/>
          <w:sz w:val="22"/>
          <w:szCs w:val="22"/>
        </w:rPr>
        <w:t>,</w:t>
      </w:r>
    </w:p>
    <w:p w14:paraId="58A9EC45" w14:textId="1A904C62" w:rsidR="00E163C5" w:rsidRPr="00B524D1" w:rsidRDefault="00E163C5" w:rsidP="004C2C66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B524D1">
        <w:rPr>
          <w:rFonts w:ascii="Arial" w:hAnsi="Arial" w:cs="Arial"/>
          <w:i/>
          <w:sz w:val="22"/>
          <w:szCs w:val="22"/>
        </w:rPr>
        <w:t>provád</w:t>
      </w:r>
      <w:r w:rsidR="00F93CCA" w:rsidRPr="00B524D1">
        <w:rPr>
          <w:rFonts w:ascii="Arial" w:hAnsi="Arial" w:cs="Arial"/>
          <w:i/>
          <w:sz w:val="22"/>
          <w:szCs w:val="22"/>
        </w:rPr>
        <w:t>í</w:t>
      </w:r>
      <w:r w:rsidRPr="00B524D1">
        <w:rPr>
          <w:rFonts w:ascii="Arial" w:hAnsi="Arial" w:cs="Arial"/>
          <w:i/>
          <w:sz w:val="22"/>
          <w:szCs w:val="22"/>
        </w:rPr>
        <w:t xml:space="preserve"> </w:t>
      </w:r>
      <w:r w:rsidR="00B524D1">
        <w:rPr>
          <w:rFonts w:ascii="Arial" w:hAnsi="Arial" w:cs="Arial"/>
          <w:i/>
          <w:sz w:val="22"/>
          <w:szCs w:val="22"/>
        </w:rPr>
        <w:t xml:space="preserve">povinnou </w:t>
      </w:r>
      <w:r w:rsidRPr="00B524D1">
        <w:rPr>
          <w:rFonts w:ascii="Arial" w:hAnsi="Arial" w:cs="Arial"/>
          <w:i/>
          <w:sz w:val="22"/>
          <w:szCs w:val="22"/>
        </w:rPr>
        <w:t>publicitu projektu</w:t>
      </w:r>
    </w:p>
    <w:p w14:paraId="18F05071" w14:textId="2F06115B" w:rsidR="00297D69" w:rsidRPr="000A20FF" w:rsidRDefault="00B524D1" w:rsidP="004C2C66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průběžně předkládá návrhy změn v projektu</w:t>
      </w:r>
      <w:r w:rsidR="00297D69" w:rsidRPr="000A20FF">
        <w:rPr>
          <w:rFonts w:ascii="Arial" w:hAnsi="Arial" w:cs="Arial"/>
          <w:i/>
          <w:sz w:val="22"/>
          <w:szCs w:val="22"/>
        </w:rPr>
        <w:t>,</w:t>
      </w:r>
    </w:p>
    <w:p w14:paraId="564ACFD3" w14:textId="77777777" w:rsidR="00297D69" w:rsidRPr="000A20FF" w:rsidRDefault="00297D69" w:rsidP="004C2C66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iCs/>
          <w:sz w:val="22"/>
          <w:szCs w:val="22"/>
        </w:rPr>
      </w:pPr>
      <w:r w:rsidRPr="000A20FF">
        <w:rPr>
          <w:rFonts w:ascii="Arial" w:hAnsi="Arial" w:cs="Arial"/>
          <w:i/>
          <w:sz w:val="22"/>
          <w:szCs w:val="22"/>
        </w:rPr>
        <w:t>vyúčtování vynaložených prostředků,</w:t>
      </w:r>
      <w:r w:rsidRPr="000A20FF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CAFACE9" w14:textId="52613561" w:rsidR="00B524D1" w:rsidRDefault="00297D69" w:rsidP="004C2C66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24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0A20FF">
        <w:rPr>
          <w:rFonts w:ascii="Arial" w:hAnsi="Arial" w:cs="Arial"/>
          <w:i/>
          <w:sz w:val="22"/>
          <w:szCs w:val="22"/>
        </w:rPr>
        <w:t>zpracování zpráv o své činnosti v dohodnutých termínech</w:t>
      </w:r>
      <w:r w:rsidR="00B524D1">
        <w:rPr>
          <w:rFonts w:ascii="Arial" w:hAnsi="Arial" w:cs="Arial"/>
          <w:i/>
          <w:sz w:val="22"/>
          <w:szCs w:val="22"/>
        </w:rPr>
        <w:t>,</w:t>
      </w:r>
    </w:p>
    <w:p w14:paraId="7649AC3E" w14:textId="7440AEB9" w:rsidR="00B524D1" w:rsidRDefault="00B524D1" w:rsidP="004C2C66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24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při možném ohrožení realizace projektu, musí partner informovat příjemce a aktivně participovat na řešení</w:t>
      </w:r>
    </w:p>
    <w:p w14:paraId="707BE8BD" w14:textId="08320D1B" w:rsidR="00B524D1" w:rsidRPr="00B524D1" w:rsidRDefault="00B524D1" w:rsidP="004C2C66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24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dodržovat povinnosti </w:t>
      </w:r>
      <w:r w:rsidR="004C2C66">
        <w:rPr>
          <w:rFonts w:ascii="Arial" w:hAnsi="Arial" w:cs="Arial"/>
          <w:i/>
          <w:sz w:val="22"/>
          <w:szCs w:val="22"/>
        </w:rPr>
        <w:t>dle přílohy 1.</w:t>
      </w:r>
    </w:p>
    <w:p w14:paraId="4E937046" w14:textId="7CABFD2A" w:rsidR="00297D69" w:rsidRPr="0033015B" w:rsidRDefault="00297D69" w:rsidP="0008560E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3015B">
        <w:rPr>
          <w:rFonts w:ascii="Arial" w:hAnsi="Arial" w:cs="Arial"/>
          <w:sz w:val="22"/>
          <w:szCs w:val="22"/>
        </w:rPr>
        <w:t xml:space="preserve">Příjemce a </w:t>
      </w:r>
      <w:r w:rsidR="0001107B" w:rsidRPr="00365EA6">
        <w:rPr>
          <w:rFonts w:ascii="Arial" w:hAnsi="Arial" w:cs="Arial"/>
          <w:sz w:val="22"/>
          <w:szCs w:val="22"/>
        </w:rPr>
        <w:t>partner</w:t>
      </w:r>
      <w:r w:rsidR="00365EA6">
        <w:rPr>
          <w:rFonts w:ascii="Arial" w:hAnsi="Arial" w:cs="Arial"/>
          <w:sz w:val="22"/>
          <w:szCs w:val="22"/>
        </w:rPr>
        <w:t xml:space="preserve"> </w:t>
      </w:r>
      <w:r w:rsidRPr="0033015B">
        <w:rPr>
          <w:rFonts w:ascii="Arial" w:hAnsi="Arial" w:cs="Arial"/>
          <w:sz w:val="22"/>
          <w:szCs w:val="22"/>
        </w:rPr>
        <w:t>se zavazují nést plnou odpovědnost za realizaci činností, které mají vykonávat dle této smlouvy</w:t>
      </w:r>
      <w:r w:rsidR="00661493" w:rsidRPr="0033015B">
        <w:rPr>
          <w:rFonts w:ascii="Arial" w:hAnsi="Arial" w:cs="Arial"/>
          <w:sz w:val="22"/>
          <w:szCs w:val="22"/>
        </w:rPr>
        <w:t xml:space="preserve"> tak</w:t>
      </w:r>
      <w:r w:rsidR="00F80834" w:rsidRPr="0033015B">
        <w:rPr>
          <w:rFonts w:ascii="Arial" w:hAnsi="Arial" w:cs="Arial"/>
          <w:sz w:val="22"/>
          <w:szCs w:val="22"/>
        </w:rPr>
        <w:t>,</w:t>
      </w:r>
      <w:r w:rsidR="00661493" w:rsidRPr="0033015B">
        <w:rPr>
          <w:rFonts w:ascii="Arial" w:hAnsi="Arial" w:cs="Arial"/>
          <w:sz w:val="22"/>
          <w:szCs w:val="22"/>
        </w:rPr>
        <w:t xml:space="preserve"> aby byl sp</w:t>
      </w:r>
      <w:r w:rsidR="0002051A">
        <w:rPr>
          <w:rFonts w:ascii="Arial" w:hAnsi="Arial" w:cs="Arial"/>
          <w:sz w:val="22"/>
          <w:szCs w:val="22"/>
        </w:rPr>
        <w:t>lněn účel smlouvy nejpozději do </w:t>
      </w:r>
      <w:r w:rsidR="00DE3B72" w:rsidRPr="0033015B">
        <w:rPr>
          <w:rFonts w:ascii="Arial" w:hAnsi="Arial" w:cs="Arial"/>
          <w:sz w:val="22"/>
          <w:szCs w:val="22"/>
        </w:rPr>
        <w:t>dat</w:t>
      </w:r>
      <w:r w:rsidR="00F83A79" w:rsidRPr="0033015B">
        <w:rPr>
          <w:rFonts w:ascii="Arial" w:hAnsi="Arial" w:cs="Arial"/>
          <w:sz w:val="22"/>
          <w:szCs w:val="22"/>
        </w:rPr>
        <w:t>a</w:t>
      </w:r>
      <w:r w:rsidR="00DE3B72" w:rsidRPr="0033015B">
        <w:rPr>
          <w:rFonts w:ascii="Arial" w:hAnsi="Arial" w:cs="Arial"/>
          <w:sz w:val="22"/>
          <w:szCs w:val="22"/>
        </w:rPr>
        <w:t xml:space="preserve"> ukončení realizace projektu</w:t>
      </w:r>
      <w:r w:rsidRPr="0033015B">
        <w:rPr>
          <w:rFonts w:ascii="Arial" w:hAnsi="Arial" w:cs="Arial"/>
          <w:sz w:val="22"/>
          <w:szCs w:val="22"/>
        </w:rPr>
        <w:t xml:space="preserve">.  </w:t>
      </w:r>
    </w:p>
    <w:p w14:paraId="09470DDE" w14:textId="4AE34F09" w:rsidR="00297D69" w:rsidRPr="0033015B" w:rsidRDefault="002E528F" w:rsidP="0008560E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3015B">
        <w:rPr>
          <w:rFonts w:ascii="Arial" w:hAnsi="Arial" w:cs="Arial"/>
          <w:sz w:val="22"/>
          <w:szCs w:val="22"/>
        </w:rPr>
        <w:t xml:space="preserve">Příjemce a </w:t>
      </w:r>
      <w:r w:rsidR="00297D69" w:rsidRPr="00365EA6">
        <w:rPr>
          <w:rFonts w:ascii="Arial" w:hAnsi="Arial" w:cs="Arial"/>
          <w:sz w:val="22"/>
          <w:szCs w:val="22"/>
        </w:rPr>
        <w:t>partner</w:t>
      </w:r>
      <w:r w:rsidR="00297D69" w:rsidRPr="0033015B">
        <w:rPr>
          <w:rFonts w:ascii="Arial" w:hAnsi="Arial" w:cs="Arial"/>
          <w:sz w:val="22"/>
          <w:szCs w:val="22"/>
        </w:rPr>
        <w:t xml:space="preserve"> </w:t>
      </w:r>
      <w:r w:rsidRPr="0033015B">
        <w:rPr>
          <w:rFonts w:ascii="Arial" w:hAnsi="Arial" w:cs="Arial"/>
          <w:sz w:val="22"/>
          <w:szCs w:val="22"/>
        </w:rPr>
        <w:t>jsou povinni</w:t>
      </w:r>
      <w:r w:rsidR="00297D69" w:rsidRPr="0033015B">
        <w:rPr>
          <w:rFonts w:ascii="Arial" w:hAnsi="Arial" w:cs="Arial"/>
          <w:sz w:val="22"/>
          <w:szCs w:val="22"/>
        </w:rPr>
        <w:t xml:space="preserve"> jednat způsobem, který neohrožuje realizaci projektu a zájmy </w:t>
      </w:r>
      <w:r w:rsidRPr="0033015B">
        <w:rPr>
          <w:rFonts w:ascii="Arial" w:hAnsi="Arial" w:cs="Arial"/>
          <w:sz w:val="22"/>
          <w:szCs w:val="22"/>
        </w:rPr>
        <w:t>ostatních smluvních stran</w:t>
      </w:r>
      <w:r w:rsidR="00297D69" w:rsidRPr="0033015B">
        <w:rPr>
          <w:rFonts w:ascii="Arial" w:hAnsi="Arial" w:cs="Arial"/>
          <w:sz w:val="22"/>
          <w:szCs w:val="22"/>
        </w:rPr>
        <w:t>.</w:t>
      </w:r>
    </w:p>
    <w:p w14:paraId="05EBA85D" w14:textId="5F2F3260" w:rsidR="00297D69" w:rsidRPr="0033015B" w:rsidRDefault="00297D69" w:rsidP="0008560E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65EA6">
        <w:rPr>
          <w:rFonts w:ascii="Arial" w:hAnsi="Arial" w:cs="Arial"/>
          <w:sz w:val="22"/>
          <w:szCs w:val="22"/>
        </w:rPr>
        <w:t xml:space="preserve">Partner </w:t>
      </w:r>
      <w:r w:rsidR="0001107B" w:rsidRPr="00365EA6">
        <w:rPr>
          <w:rFonts w:ascii="Arial" w:hAnsi="Arial" w:cs="Arial"/>
          <w:sz w:val="22"/>
          <w:szCs w:val="22"/>
        </w:rPr>
        <w:t>má</w:t>
      </w:r>
      <w:r w:rsidR="0001107B" w:rsidRPr="0033015B">
        <w:rPr>
          <w:rFonts w:ascii="Arial" w:hAnsi="Arial" w:cs="Arial"/>
          <w:sz w:val="22"/>
          <w:szCs w:val="22"/>
        </w:rPr>
        <w:t xml:space="preserve"> </w:t>
      </w:r>
      <w:r w:rsidRPr="0033015B">
        <w:rPr>
          <w:rFonts w:ascii="Arial" w:hAnsi="Arial" w:cs="Arial"/>
          <w:sz w:val="22"/>
          <w:szCs w:val="22"/>
        </w:rPr>
        <w:t>právo na veškeré informace týkající se projektu, zejména jeho finančního řízení, dosažených výsledků projektu a související dokumentace.</w:t>
      </w:r>
    </w:p>
    <w:p w14:paraId="3603BB03" w14:textId="77777777" w:rsidR="00FD5A79" w:rsidRPr="00FD5A79" w:rsidRDefault="00D90269" w:rsidP="00365EA6">
      <w:pPr>
        <w:numPr>
          <w:ilvl w:val="0"/>
          <w:numId w:val="11"/>
        </w:numPr>
        <w:spacing w:after="240"/>
        <w:jc w:val="both"/>
        <w:rPr>
          <w:rFonts w:ascii="Arial" w:hAnsi="Arial" w:cs="Arial"/>
          <w:b/>
          <w:i/>
          <w:sz w:val="22"/>
          <w:szCs w:val="22"/>
        </w:rPr>
      </w:pPr>
      <w:r w:rsidRPr="0033015B">
        <w:rPr>
          <w:rFonts w:ascii="Arial" w:hAnsi="Arial" w:cs="Arial"/>
          <w:bCs/>
          <w:iCs/>
          <w:noProof/>
          <w:sz w:val="22"/>
          <w:szCs w:val="22"/>
        </w:rPr>
        <w:t xml:space="preserve">Příjemce se zavazuje pravidelně v průběhu realizace </w:t>
      </w:r>
      <w:r w:rsidR="0002051A">
        <w:rPr>
          <w:rFonts w:ascii="Arial" w:hAnsi="Arial" w:cs="Arial"/>
          <w:bCs/>
          <w:iCs/>
          <w:noProof/>
          <w:sz w:val="22"/>
          <w:szCs w:val="22"/>
        </w:rPr>
        <w:t>komunikovat se svým partner</w:t>
      </w:r>
      <w:r w:rsidR="00365EA6">
        <w:rPr>
          <w:rFonts w:ascii="Arial" w:hAnsi="Arial" w:cs="Arial"/>
          <w:bCs/>
          <w:iCs/>
          <w:noProof/>
          <w:sz w:val="22"/>
          <w:szCs w:val="22"/>
        </w:rPr>
        <w:t xml:space="preserve">em </w:t>
      </w:r>
      <w:r w:rsidR="0002051A">
        <w:rPr>
          <w:rFonts w:ascii="Arial" w:hAnsi="Arial" w:cs="Arial"/>
          <w:bCs/>
          <w:iCs/>
          <w:noProof/>
          <w:sz w:val="22"/>
          <w:szCs w:val="22"/>
        </w:rPr>
        <w:t>a </w:t>
      </w:r>
      <w:r w:rsidRPr="0033015B">
        <w:rPr>
          <w:rFonts w:ascii="Arial" w:hAnsi="Arial" w:cs="Arial"/>
          <w:bCs/>
          <w:iCs/>
          <w:noProof/>
          <w:sz w:val="22"/>
          <w:szCs w:val="22"/>
        </w:rPr>
        <w:t xml:space="preserve">informovat o postupu projektu. Za tímto účelem se </w:t>
      </w:r>
      <w:r w:rsidR="00DC12A1" w:rsidRPr="0033015B">
        <w:rPr>
          <w:rFonts w:ascii="Arial" w:hAnsi="Arial" w:cs="Arial"/>
          <w:bCs/>
          <w:iCs/>
          <w:noProof/>
          <w:sz w:val="22"/>
          <w:szCs w:val="22"/>
        </w:rPr>
        <w:t xml:space="preserve">ustavuje </w:t>
      </w:r>
      <w:r w:rsidRPr="0033015B">
        <w:rPr>
          <w:rFonts w:ascii="Arial" w:hAnsi="Arial" w:cs="Arial"/>
          <w:bCs/>
          <w:iCs/>
          <w:noProof/>
          <w:sz w:val="22"/>
          <w:szCs w:val="22"/>
        </w:rPr>
        <w:t>projektový tým</w:t>
      </w:r>
      <w:r w:rsidR="00F83A79" w:rsidRPr="0033015B">
        <w:rPr>
          <w:rFonts w:ascii="Arial" w:hAnsi="Arial" w:cs="Arial"/>
          <w:bCs/>
          <w:iCs/>
          <w:noProof/>
          <w:sz w:val="22"/>
          <w:szCs w:val="22"/>
        </w:rPr>
        <w:t xml:space="preserve"> složený z</w:t>
      </w:r>
      <w:r w:rsidR="00BB37D9" w:rsidRPr="0033015B">
        <w:rPr>
          <w:rFonts w:ascii="Arial" w:hAnsi="Arial" w:cs="Arial"/>
          <w:bCs/>
          <w:iCs/>
          <w:noProof/>
          <w:sz w:val="22"/>
          <w:szCs w:val="22"/>
        </w:rPr>
        <w:t> jednoho zástupce za každého účastníka smlouvy</w:t>
      </w:r>
      <w:r w:rsidR="00F83A79" w:rsidRPr="0033015B">
        <w:rPr>
          <w:rFonts w:ascii="Arial" w:hAnsi="Arial" w:cs="Arial"/>
          <w:bCs/>
          <w:iCs/>
          <w:noProof/>
          <w:sz w:val="22"/>
          <w:szCs w:val="22"/>
        </w:rPr>
        <w:t>:</w:t>
      </w:r>
      <w:r w:rsidR="00365EA6">
        <w:rPr>
          <w:rFonts w:ascii="Arial" w:hAnsi="Arial" w:cs="Arial"/>
          <w:bCs/>
          <w:iCs/>
          <w:noProof/>
          <w:sz w:val="22"/>
          <w:szCs w:val="22"/>
        </w:rPr>
        <w:t xml:space="preserve"> </w:t>
      </w:r>
    </w:p>
    <w:p w14:paraId="48B16DD1" w14:textId="40F07DAD" w:rsidR="00365EA6" w:rsidRPr="00FD5A79" w:rsidRDefault="00365EA6" w:rsidP="00FD5A79">
      <w:pPr>
        <w:spacing w:after="240"/>
        <w:ind w:left="357"/>
        <w:jc w:val="both"/>
        <w:rPr>
          <w:rFonts w:ascii="Arial" w:hAnsi="Arial" w:cs="Arial"/>
          <w:b/>
          <w:i/>
          <w:sz w:val="22"/>
          <w:szCs w:val="22"/>
        </w:rPr>
      </w:pPr>
      <w:r w:rsidRPr="00FD5A79">
        <w:rPr>
          <w:rFonts w:ascii="Arial" w:hAnsi="Arial" w:cs="Arial"/>
          <w:b/>
          <w:iCs/>
          <w:noProof/>
          <w:sz w:val="22"/>
          <w:szCs w:val="22"/>
        </w:rPr>
        <w:t xml:space="preserve">Za zástupce u příjemce : Bc. Lucie Chlumecká, Koordinátorka a projektová manažerka, zástupce u partnera : </w:t>
      </w:r>
      <w:r w:rsidR="00F32330" w:rsidRPr="00F32330">
        <w:rPr>
          <w:rFonts w:ascii="Arial" w:hAnsi="Arial" w:cs="Arial"/>
          <w:b/>
          <w:iCs/>
          <w:noProof/>
          <w:sz w:val="22"/>
          <w:szCs w:val="22"/>
        </w:rPr>
        <w:t>JUDr. Magdaléna Zemková, Ph.D.</w:t>
      </w:r>
      <w:r w:rsidR="00F32330">
        <w:rPr>
          <w:rFonts w:ascii="Arial" w:hAnsi="Arial" w:cs="Arial"/>
          <w:b/>
          <w:iCs/>
          <w:noProof/>
          <w:sz w:val="22"/>
          <w:szCs w:val="22"/>
        </w:rPr>
        <w:t>, ředitelka</w:t>
      </w:r>
      <w:r w:rsidR="00FD5A79" w:rsidRPr="00FD5A79">
        <w:rPr>
          <w:rFonts w:ascii="Arial" w:hAnsi="Arial" w:cs="Arial"/>
          <w:b/>
          <w:iCs/>
          <w:noProof/>
          <w:sz w:val="22"/>
          <w:szCs w:val="22"/>
        </w:rPr>
        <w:t>.</w:t>
      </w:r>
    </w:p>
    <w:p w14:paraId="11A80981" w14:textId="1840F2D2" w:rsidR="00297D69" w:rsidRPr="0033015B" w:rsidRDefault="001D17D8" w:rsidP="0008560E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3015B">
        <w:rPr>
          <w:rFonts w:ascii="Arial" w:hAnsi="Arial" w:cs="Arial"/>
          <w:sz w:val="22"/>
          <w:szCs w:val="22"/>
        </w:rPr>
        <w:lastRenderedPageBreak/>
        <w:t xml:space="preserve">Při plnění předmětu smlouvy se </w:t>
      </w:r>
      <w:r w:rsidRPr="00FD5A79">
        <w:rPr>
          <w:rFonts w:ascii="Arial" w:hAnsi="Arial" w:cs="Arial"/>
          <w:sz w:val="22"/>
          <w:szCs w:val="22"/>
        </w:rPr>
        <w:t>partner zavazuje</w:t>
      </w:r>
      <w:r w:rsidR="00FA2855" w:rsidRPr="0033015B">
        <w:rPr>
          <w:rFonts w:ascii="Arial" w:hAnsi="Arial" w:cs="Arial"/>
          <w:sz w:val="22"/>
          <w:szCs w:val="22"/>
          <w:u w:val="single"/>
        </w:rPr>
        <w:t>:</w:t>
      </w:r>
    </w:p>
    <w:p w14:paraId="76815BA6" w14:textId="77777777" w:rsidR="003021A7" w:rsidRPr="003E05BD" w:rsidRDefault="003021A7" w:rsidP="00104648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E05BD">
        <w:rPr>
          <w:rFonts w:ascii="Arial" w:hAnsi="Arial" w:cs="Arial"/>
          <w:sz w:val="22"/>
          <w:szCs w:val="22"/>
        </w:rPr>
        <w:t>dodržovat podmínky stanovené právními předpisy EU a ČR, těmito Podmínkami a</w:t>
      </w:r>
      <w:r w:rsidR="00104648">
        <w:rPr>
          <w:rFonts w:ascii="Arial" w:hAnsi="Arial" w:cs="Arial"/>
          <w:sz w:val="22"/>
          <w:szCs w:val="22"/>
        </w:rPr>
        <w:t> </w:t>
      </w:r>
      <w:r w:rsidRPr="003E05BD">
        <w:rPr>
          <w:rFonts w:ascii="Arial" w:hAnsi="Arial" w:cs="Arial"/>
          <w:sz w:val="22"/>
          <w:szCs w:val="22"/>
        </w:rPr>
        <w:t>Pravidly OPZ</w:t>
      </w:r>
      <w:r w:rsidR="00F202F5">
        <w:rPr>
          <w:rFonts w:ascii="Arial" w:hAnsi="Arial" w:cs="Arial"/>
          <w:sz w:val="22"/>
          <w:szCs w:val="22"/>
        </w:rPr>
        <w:t>+</w:t>
      </w:r>
      <w:r w:rsidRPr="003E05BD">
        <w:rPr>
          <w:rFonts w:ascii="Arial" w:hAnsi="Arial" w:cs="Arial"/>
          <w:sz w:val="22"/>
          <w:szCs w:val="22"/>
        </w:rPr>
        <w:t xml:space="preserve">, kterými jsou: </w:t>
      </w:r>
    </w:p>
    <w:p w14:paraId="5BA5DB93" w14:textId="77777777" w:rsidR="003021A7" w:rsidRPr="003021A7" w:rsidRDefault="003021A7" w:rsidP="00F60088">
      <w:pPr>
        <w:pStyle w:val="Zhlav"/>
        <w:numPr>
          <w:ilvl w:val="0"/>
          <w:numId w:val="23"/>
        </w:numPr>
        <w:spacing w:after="60"/>
        <w:ind w:left="1434" w:hanging="357"/>
        <w:jc w:val="both"/>
        <w:rPr>
          <w:sz w:val="22"/>
          <w:szCs w:val="22"/>
        </w:rPr>
      </w:pPr>
      <w:r w:rsidRPr="003021A7">
        <w:rPr>
          <w:sz w:val="22"/>
          <w:szCs w:val="22"/>
        </w:rPr>
        <w:t>Obecná část pravidel pro žadatele a příjemce v rámci OPZ</w:t>
      </w:r>
      <w:r w:rsidR="00F202F5">
        <w:rPr>
          <w:sz w:val="22"/>
          <w:szCs w:val="22"/>
        </w:rPr>
        <w:t>+</w:t>
      </w:r>
      <w:r w:rsidRPr="003021A7">
        <w:rPr>
          <w:sz w:val="22"/>
          <w:szCs w:val="22"/>
        </w:rPr>
        <w:t xml:space="preserve"> a</w:t>
      </w:r>
    </w:p>
    <w:p w14:paraId="04E58261" w14:textId="77777777" w:rsidR="003021A7" w:rsidRPr="003021A7" w:rsidRDefault="008806C5" w:rsidP="00F60088">
      <w:pPr>
        <w:pStyle w:val="Zhlav"/>
        <w:numPr>
          <w:ilvl w:val="0"/>
          <w:numId w:val="23"/>
        </w:numPr>
        <w:spacing w:after="120"/>
        <w:ind w:left="1434" w:hanging="357"/>
        <w:jc w:val="both"/>
        <w:rPr>
          <w:sz w:val="22"/>
          <w:szCs w:val="22"/>
        </w:rPr>
      </w:pPr>
      <w:r w:rsidRPr="008806C5">
        <w:rPr>
          <w:sz w:val="22"/>
          <w:szCs w:val="22"/>
        </w:rPr>
        <w:t xml:space="preserve">Specifická část pravidel pro žadatele a příjemce v rámci </w:t>
      </w:r>
      <w:r>
        <w:rPr>
          <w:sz w:val="22"/>
          <w:szCs w:val="22"/>
        </w:rPr>
        <w:t>OPZ</w:t>
      </w:r>
      <w:r w:rsidR="00F202F5">
        <w:rPr>
          <w:sz w:val="22"/>
          <w:szCs w:val="22"/>
        </w:rPr>
        <w:t>+</w:t>
      </w:r>
      <w:r w:rsidRPr="008806C5">
        <w:rPr>
          <w:sz w:val="22"/>
          <w:szCs w:val="22"/>
        </w:rPr>
        <w:t xml:space="preserve"> pro projekty </w:t>
      </w:r>
      <w:r w:rsidR="00F202F5" w:rsidRPr="00F202F5">
        <w:rPr>
          <w:sz w:val="22"/>
          <w:szCs w:val="22"/>
        </w:rPr>
        <w:t>s</w:t>
      </w:r>
      <w:r w:rsidR="00842A5F">
        <w:rPr>
          <w:sz w:val="22"/>
          <w:szCs w:val="22"/>
        </w:rPr>
        <w:t> </w:t>
      </w:r>
      <w:r w:rsidR="00F202F5" w:rsidRPr="00F202F5">
        <w:rPr>
          <w:sz w:val="22"/>
          <w:szCs w:val="22"/>
        </w:rPr>
        <w:t>přímými a nepřímými náklady a pro projekty financované s využitím paušálních sazeb</w:t>
      </w:r>
      <w:r w:rsidR="00A6023C">
        <w:rPr>
          <w:sz w:val="22"/>
          <w:szCs w:val="22"/>
        </w:rPr>
        <w:t>;</w:t>
      </w:r>
    </w:p>
    <w:p w14:paraId="73C76CE5" w14:textId="77777777" w:rsidR="00D91FCA" w:rsidRPr="00FD5A79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D52277">
        <w:rPr>
          <w:rFonts w:ascii="Arial" w:hAnsi="Arial" w:cs="Arial"/>
          <w:color w:val="000000" w:themeColor="text1"/>
          <w:sz w:val="22"/>
          <w:szCs w:val="22"/>
        </w:rPr>
        <w:t>realizovat projekt v souladu s Informací o projektu, která je přílohou č. 1 této smlouvy, a to ve znění případných změn, k jejichž provedení je příjemce oprávněn dle Pravidel OPZ</w:t>
      </w:r>
      <w:r w:rsidR="00842A5F" w:rsidRPr="00D52277">
        <w:rPr>
          <w:rFonts w:ascii="Arial" w:hAnsi="Arial" w:cs="Arial"/>
          <w:color w:val="000000" w:themeColor="text1"/>
          <w:sz w:val="22"/>
          <w:szCs w:val="22"/>
        </w:rPr>
        <w:t>+</w:t>
      </w:r>
      <w:r w:rsidRPr="00D52277">
        <w:rPr>
          <w:rFonts w:ascii="Arial" w:hAnsi="Arial" w:cs="Arial"/>
          <w:color w:val="000000" w:themeColor="text1"/>
          <w:sz w:val="22"/>
          <w:szCs w:val="22"/>
        </w:rPr>
        <w:t>, anebo ve znění změn, které poskytovatel dle Pravidel OPZ</w:t>
      </w:r>
      <w:r w:rsidR="00842A5F" w:rsidRPr="00D52277">
        <w:rPr>
          <w:rFonts w:ascii="Arial" w:hAnsi="Arial" w:cs="Arial"/>
          <w:color w:val="000000" w:themeColor="text1"/>
          <w:sz w:val="22"/>
          <w:szCs w:val="22"/>
        </w:rPr>
        <w:t>+</w:t>
      </w:r>
      <w:r w:rsidRPr="00D52277">
        <w:rPr>
          <w:rFonts w:ascii="Arial" w:hAnsi="Arial" w:cs="Arial"/>
          <w:color w:val="000000" w:themeColor="text1"/>
          <w:sz w:val="22"/>
          <w:szCs w:val="22"/>
        </w:rPr>
        <w:t xml:space="preserve"> schválil;</w:t>
      </w:r>
    </w:p>
    <w:p w14:paraId="44A98D18" w14:textId="77777777" w:rsidR="00D91FCA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26774A">
        <w:rPr>
          <w:rFonts w:ascii="Arial" w:hAnsi="Arial" w:cs="Arial"/>
          <w:sz w:val="22"/>
          <w:szCs w:val="22"/>
        </w:rPr>
        <w:t>použít dotaci pouze na výdaje, které souvisejí s real</w:t>
      </w:r>
      <w:r w:rsidR="0002051A">
        <w:rPr>
          <w:rFonts w:ascii="Arial" w:hAnsi="Arial" w:cs="Arial"/>
          <w:sz w:val="22"/>
          <w:szCs w:val="22"/>
        </w:rPr>
        <w:t>izací projektu, jsou uvedeny ve </w:t>
      </w:r>
      <w:r w:rsidRPr="0026774A">
        <w:rPr>
          <w:rFonts w:ascii="Arial" w:hAnsi="Arial" w:cs="Arial"/>
          <w:sz w:val="22"/>
          <w:szCs w:val="22"/>
        </w:rPr>
        <w:t>schváleném rozpočtu projektu, příp. v rozpočtu, který příjemce upravil v souladu s Pravidly OPZ</w:t>
      </w:r>
      <w:r w:rsidR="00842A5F">
        <w:rPr>
          <w:rFonts w:ascii="Arial" w:hAnsi="Arial" w:cs="Arial"/>
          <w:sz w:val="22"/>
          <w:szCs w:val="22"/>
        </w:rPr>
        <w:t>+</w:t>
      </w:r>
      <w:r w:rsidRPr="0026774A">
        <w:rPr>
          <w:rFonts w:ascii="Arial" w:hAnsi="Arial" w:cs="Arial"/>
          <w:sz w:val="22"/>
          <w:szCs w:val="22"/>
        </w:rPr>
        <w:t>, a je možné je dle Pravidel OPZ</w:t>
      </w:r>
      <w:r w:rsidR="00842A5F">
        <w:rPr>
          <w:rFonts w:ascii="Arial" w:hAnsi="Arial" w:cs="Arial"/>
          <w:sz w:val="22"/>
          <w:szCs w:val="22"/>
        </w:rPr>
        <w:t>+</w:t>
      </w:r>
      <w:r w:rsidRPr="0026774A">
        <w:rPr>
          <w:rFonts w:ascii="Arial" w:hAnsi="Arial" w:cs="Arial"/>
          <w:sz w:val="22"/>
          <w:szCs w:val="22"/>
        </w:rPr>
        <w:t xml:space="preserve"> považovat za způsobilé;</w:t>
      </w:r>
    </w:p>
    <w:p w14:paraId="3796ADF5" w14:textId="77777777" w:rsidR="004A2056" w:rsidRPr="004C2C66" w:rsidRDefault="00767C67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C2C66">
        <w:rPr>
          <w:rFonts w:ascii="Arial" w:hAnsi="Arial" w:cs="Arial"/>
          <w:sz w:val="22"/>
          <w:szCs w:val="22"/>
        </w:rPr>
        <w:t>v případech, kdy projekt podle platných pravidel o veřejné podpoře ve smyslu článku 107 Smlouvy o fungování EU podléhá povinnosti zachování investice, je partner povinen zajistit, aby ve stanoveném období od ukončení realizace projektu nedošlo k</w:t>
      </w:r>
      <w:r w:rsidR="00104648" w:rsidRPr="004C2C66">
        <w:rPr>
          <w:rFonts w:ascii="Arial" w:hAnsi="Arial" w:cs="Arial"/>
          <w:sz w:val="22"/>
          <w:szCs w:val="22"/>
        </w:rPr>
        <w:t> </w:t>
      </w:r>
      <w:r w:rsidRPr="004C2C66">
        <w:rPr>
          <w:rFonts w:ascii="Arial" w:hAnsi="Arial" w:cs="Arial"/>
          <w:sz w:val="22"/>
          <w:szCs w:val="22"/>
        </w:rPr>
        <w:t xml:space="preserve">zastavení nebo přemístění výrobní činnosti mimo </w:t>
      </w:r>
      <w:r w:rsidR="00842A5F" w:rsidRPr="004C2C66">
        <w:rPr>
          <w:rFonts w:ascii="Arial" w:hAnsi="Arial" w:cs="Arial"/>
          <w:sz w:val="22"/>
          <w:szCs w:val="22"/>
        </w:rPr>
        <w:t>region úrovně NUTS 2, v němž byl projekt realizován (článek 65 odst. 1 nařízení Evropského parlamentu a Rady (EU) č. 2021/1060 ze dne 24. června 2021 o společných ustanoveních pro Evropský fond pro regionální rozvoj, Evropský sociální fond plus, Fond soudržnosti, Fond pro spravedlivou transformaci a Evropský námořní, rybářský a akvakulturní fond a o finančních pravidlech pro tyto fondy a pro Azylový, migrační a integrační fond, Fond pro vnitřní bezpečnost a Nástroj pro finanční podporu správy hranic a vízové politiky)</w:t>
      </w:r>
      <w:r w:rsidR="009C688B" w:rsidRPr="004C2C66">
        <w:rPr>
          <w:rFonts w:ascii="Arial" w:hAnsi="Arial" w:cs="Arial"/>
          <w:sz w:val="22"/>
          <w:szCs w:val="22"/>
        </w:rPr>
        <w:t>;</w:t>
      </w:r>
    </w:p>
    <w:p w14:paraId="2A9C5A7C" w14:textId="77777777" w:rsidR="004A2056" w:rsidRPr="0026774A" w:rsidRDefault="00D91FCA" w:rsidP="00DB7DA9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řádně účtovat o veškerých příjmech a výdajích, resp. výnosech a</w:t>
      </w:r>
      <w:r>
        <w:rPr>
          <w:rFonts w:ascii="Arial" w:hAnsi="Arial" w:cs="Arial"/>
          <w:sz w:val="22"/>
          <w:szCs w:val="22"/>
        </w:rPr>
        <w:t> </w:t>
      </w:r>
      <w:r w:rsidRPr="00104648">
        <w:rPr>
          <w:rFonts w:ascii="Arial" w:hAnsi="Arial" w:cs="Arial"/>
          <w:sz w:val="22"/>
          <w:szCs w:val="22"/>
        </w:rPr>
        <w:t xml:space="preserve">nákladech. Vést účetnictví v souladu se zákonem č. 563/1991 Sb., o účetnictví, ve znění pozdějších předpisů, a vést příjmy a výdaje s jednoznačnou vazbou na projekt s výjimkou výdajů, které jsou financovány jakožto paušální výdaje dle § 14 odst. </w:t>
      </w:r>
      <w:r w:rsidR="00B96FAF" w:rsidRPr="00B96FAF">
        <w:rPr>
          <w:rFonts w:ascii="Arial" w:hAnsi="Arial" w:cs="Arial"/>
          <w:sz w:val="22"/>
          <w:szCs w:val="22"/>
        </w:rPr>
        <w:t xml:space="preserve">6 písm. a) a b) </w:t>
      </w:r>
      <w:r w:rsidRPr="00104648">
        <w:rPr>
          <w:rFonts w:ascii="Arial" w:hAnsi="Arial" w:cs="Arial"/>
          <w:sz w:val="22"/>
          <w:szCs w:val="22"/>
        </w:rPr>
        <w:t>rozpočtových pravidel, nebo je povinen vést pro projekt tzv. daňovou evidenci podle zákona č. 586/1992 Sb., o daních z příjmů, ve znění pozdějších předpisů, rozšířenou tak, aby příslušné doklady vztahující se k projektu splňovaly náležitosti účetního dokladu ve smyslu § 11 zákona č. 563/1991 Sb., (s výjimkou písm. f) zákona) a aby předmětné doklady byly správné, úplné, průkazné, srozumitelné, vedené v písemné formě chronologicky a způsobem zaručujícím jejich trvanlivost a aby uskutečněné příjmy a výdaje byly s výjimkou výdajů, které jsou financovány jakožto p</w:t>
      </w:r>
      <w:r w:rsidR="003C556A">
        <w:rPr>
          <w:rFonts w:ascii="Arial" w:hAnsi="Arial" w:cs="Arial"/>
          <w:sz w:val="22"/>
          <w:szCs w:val="22"/>
        </w:rPr>
        <w:t>aušální výdaje dle § 14 odst. </w:t>
      </w:r>
      <w:r w:rsidR="00B96FAF" w:rsidRPr="00B96FAF">
        <w:rPr>
          <w:rFonts w:ascii="Arial" w:hAnsi="Arial" w:cs="Arial"/>
          <w:sz w:val="22"/>
          <w:szCs w:val="22"/>
        </w:rPr>
        <w:t xml:space="preserve">6 písm. a) a b) </w:t>
      </w:r>
      <w:r w:rsidRPr="00104648">
        <w:rPr>
          <w:rFonts w:ascii="Arial" w:hAnsi="Arial" w:cs="Arial"/>
          <w:sz w:val="22"/>
          <w:szCs w:val="22"/>
        </w:rPr>
        <w:t>rozpočtových pravidel, vedeny s jednoznačnou vazbou na projekt;</w:t>
      </w:r>
    </w:p>
    <w:p w14:paraId="4B480FA7" w14:textId="77777777" w:rsidR="009D205D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předat poskytovateli prostřednictvím příjemce ve lhůtě jím stanovené na jeho vyžádání účetní záznamy a další doklady vztahu</w:t>
      </w:r>
      <w:r w:rsidR="003C556A">
        <w:rPr>
          <w:rFonts w:ascii="Arial" w:hAnsi="Arial" w:cs="Arial"/>
          <w:sz w:val="22"/>
          <w:szCs w:val="22"/>
        </w:rPr>
        <w:t>jící se k projektu převedené do </w:t>
      </w:r>
      <w:r w:rsidRPr="00104648">
        <w:rPr>
          <w:rFonts w:ascii="Arial" w:hAnsi="Arial" w:cs="Arial"/>
          <w:sz w:val="22"/>
          <w:szCs w:val="22"/>
        </w:rPr>
        <w:t>digitální podoby;</w:t>
      </w:r>
    </w:p>
    <w:p w14:paraId="268D53E2" w14:textId="77777777" w:rsidR="00D91FCA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postupovat při zadávání zakázek v souladu s pravidly pro zadávání zakázek, jež jsou stanoveny v Obecné části pravidel pro žadatele a příjemce v rámci OPZ</w:t>
      </w:r>
      <w:r w:rsidR="00B96FAF">
        <w:rPr>
          <w:rFonts w:ascii="Arial" w:hAnsi="Arial" w:cs="Arial"/>
          <w:sz w:val="22"/>
          <w:szCs w:val="22"/>
        </w:rPr>
        <w:t>+</w:t>
      </w:r>
      <w:r w:rsidRPr="00104648">
        <w:rPr>
          <w:rFonts w:ascii="Arial" w:hAnsi="Arial" w:cs="Arial"/>
          <w:sz w:val="22"/>
          <w:szCs w:val="22"/>
        </w:rPr>
        <w:t>;</w:t>
      </w:r>
    </w:p>
    <w:p w14:paraId="16D7D341" w14:textId="77777777" w:rsidR="00D91FCA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zavázat dodavatele předkládat k proplacení pouze faktury, které obsahují název a číslo projektu. V odůvodněných případech je partnerovi umožněno, aby doklady označil názvem a číslem projektu sám před jejich předložením příjemci;</w:t>
      </w:r>
    </w:p>
    <w:p w14:paraId="70D02965" w14:textId="7AE63CA2" w:rsidR="0079522E" w:rsidRPr="004C2C66" w:rsidRDefault="0079522E" w:rsidP="001C2EC1">
      <w:pPr>
        <w:numPr>
          <w:ilvl w:val="0"/>
          <w:numId w:val="2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C2C66">
        <w:rPr>
          <w:rFonts w:ascii="Arial" w:hAnsi="Arial" w:cs="Arial"/>
          <w:sz w:val="22"/>
          <w:szCs w:val="22"/>
        </w:rPr>
        <w:t xml:space="preserve">v případě, kdy v rámci realizace projektu využije byť jen z části plnění z nadlimitní zakázky ve smyslu § 25 zákona 134/2016 Sb., o zadávání veřejných zakázek, po podpisu odpovídajících smluv, poskytnout příjemci informaci o všech dodavatelích, včetně jména a identifikačního čísla pro účely DPH nebo daňového identifikačního čísla dodavatele (dodavatelů), o všech skutečných majitelích dodavatele ve smyslu § 4 odst. 4 zákona č. 253/2008 Sb., o některých opatřeních proti legalizaci výnosů z   trestné </w:t>
      </w:r>
      <w:r w:rsidRPr="004C2C66">
        <w:rPr>
          <w:rFonts w:ascii="Arial" w:hAnsi="Arial" w:cs="Arial"/>
          <w:sz w:val="22"/>
          <w:szCs w:val="22"/>
        </w:rPr>
        <w:lastRenderedPageBreak/>
        <w:t>činnosti a financování terorismu, a to v rozsahu jména (jmen) a příjmení, datum narození a identifikační číslo (čísla) pro účely DPH nebo daňové identifikační číslo (čísla) těchto skutečných majitelů, a kopii uzavřené smlouvy, ze které bude patrné datum uzavření smlouvy, název, referenční číslo a smluvní částka;</w:t>
      </w:r>
    </w:p>
    <w:p w14:paraId="7CD0FE26" w14:textId="77777777" w:rsidR="00D91FCA" w:rsidRDefault="00D91FCA" w:rsidP="001C2EC1">
      <w:pPr>
        <w:numPr>
          <w:ilvl w:val="0"/>
          <w:numId w:val="27"/>
        </w:numPr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dodržovat plnění politik Evropské unie, zejména pravidel hospodářské soutěže a veřejné podpory, principů udržitelného rozvoje a prosazování rovných příležitostí;</w:t>
      </w:r>
    </w:p>
    <w:p w14:paraId="78B2FEBF" w14:textId="77777777" w:rsidR="00D91FCA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na žádost příjemce písemně poskytnout jakékoliv doplňující informace související s realizací projektu v části, kterou realizuje, a to ve lhůtě stanovené příjemcem;</w:t>
      </w:r>
    </w:p>
    <w:p w14:paraId="05E3EAD6" w14:textId="77777777" w:rsidR="00D91FCA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vytvořit podmínky k provedení kontroly vztahující se k realizaci projektu, poskytnout oprávněným osobám veškeré doklady vážící se k realizaci projektu, umožnit průběžné ověřování souladu údajů o realizaci projektu uváděných ve zprávách o</w:t>
      </w:r>
      <w:r>
        <w:rPr>
          <w:rFonts w:ascii="Arial" w:hAnsi="Arial" w:cs="Arial"/>
          <w:sz w:val="22"/>
          <w:szCs w:val="22"/>
        </w:rPr>
        <w:t> </w:t>
      </w:r>
      <w:r w:rsidRPr="00104648">
        <w:rPr>
          <w:rFonts w:ascii="Arial" w:hAnsi="Arial" w:cs="Arial"/>
          <w:sz w:val="22"/>
          <w:szCs w:val="22"/>
        </w:rPr>
        <w:t xml:space="preserve">realizaci projektu se skutečným stavem v místě jeho realizace a poskytnout součinnost všem osobám oprávněným k provádění kontroly. Těmito oprávněnými osobami jsou </w:t>
      </w:r>
      <w:r w:rsidR="0079522E">
        <w:rPr>
          <w:rFonts w:ascii="Arial" w:hAnsi="Arial" w:cs="Arial"/>
          <w:sz w:val="22"/>
          <w:szCs w:val="22"/>
        </w:rPr>
        <w:t>Ministerstvo práce a sociálních věcí</w:t>
      </w:r>
      <w:r w:rsidR="0079522E" w:rsidRPr="00104648">
        <w:rPr>
          <w:rFonts w:ascii="Arial" w:hAnsi="Arial" w:cs="Arial"/>
          <w:sz w:val="22"/>
          <w:szCs w:val="22"/>
        </w:rPr>
        <w:t xml:space="preserve"> </w:t>
      </w:r>
      <w:r w:rsidRPr="00104648">
        <w:rPr>
          <w:rFonts w:ascii="Arial" w:hAnsi="Arial" w:cs="Arial"/>
          <w:sz w:val="22"/>
          <w:szCs w:val="22"/>
        </w:rPr>
        <w:t>(Řídicí orgán</w:t>
      </w:r>
      <w:r w:rsidR="0079522E">
        <w:rPr>
          <w:rFonts w:ascii="Arial" w:hAnsi="Arial" w:cs="Arial"/>
          <w:sz w:val="22"/>
          <w:szCs w:val="22"/>
        </w:rPr>
        <w:t xml:space="preserve"> OPZ+</w:t>
      </w:r>
      <w:r w:rsidRPr="00104648">
        <w:rPr>
          <w:rFonts w:ascii="Arial" w:hAnsi="Arial" w:cs="Arial"/>
          <w:sz w:val="22"/>
          <w:szCs w:val="22"/>
        </w:rPr>
        <w:t>), orgány</w:t>
      </w:r>
      <w:r>
        <w:rPr>
          <w:rFonts w:ascii="Arial" w:hAnsi="Arial" w:cs="Arial"/>
          <w:sz w:val="22"/>
          <w:szCs w:val="22"/>
        </w:rPr>
        <w:t xml:space="preserve"> finanční správy</w:t>
      </w:r>
      <w:r w:rsidRPr="00104648">
        <w:rPr>
          <w:rFonts w:ascii="Arial" w:hAnsi="Arial" w:cs="Arial"/>
          <w:sz w:val="22"/>
          <w:szCs w:val="22"/>
        </w:rPr>
        <w:t>, Ministerstvo financí, Nejvyšší kontrolní úřad, Evropská komise a Evropský účetní dvůr, případně další orgány oprávněné k výkonu kontroly;</w:t>
      </w:r>
    </w:p>
    <w:p w14:paraId="13B4DA8D" w14:textId="77777777" w:rsidR="00BE3C28" w:rsidRDefault="00BE3C28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</w:t>
      </w:r>
      <w:r w:rsidRPr="00BE3C28">
        <w:rPr>
          <w:rFonts w:ascii="Arial" w:hAnsi="Arial" w:cs="Arial"/>
          <w:sz w:val="22"/>
          <w:szCs w:val="22"/>
        </w:rPr>
        <w:t xml:space="preserve"> základě žádosti </w:t>
      </w:r>
      <w:r w:rsidR="0079522E">
        <w:rPr>
          <w:rFonts w:ascii="Arial" w:hAnsi="Arial" w:cs="Arial"/>
          <w:sz w:val="22"/>
          <w:szCs w:val="22"/>
        </w:rPr>
        <w:t>Řídicího orgánu OPZ+</w:t>
      </w:r>
      <w:r w:rsidRPr="00BE3C28">
        <w:rPr>
          <w:rFonts w:ascii="Arial" w:hAnsi="Arial" w:cs="Arial"/>
          <w:sz w:val="22"/>
          <w:szCs w:val="22"/>
        </w:rPr>
        <w:t xml:space="preserve"> nebo Ministerstva financí poskytnout těmto písemně jakékoliv doplňující informace související s realizací projektu (zejména </w:t>
      </w:r>
      <w:r>
        <w:rPr>
          <w:rFonts w:ascii="Arial" w:hAnsi="Arial" w:cs="Arial"/>
          <w:sz w:val="22"/>
          <w:szCs w:val="22"/>
        </w:rPr>
        <w:t>se zavazuje v</w:t>
      </w:r>
      <w:r w:rsidR="0079522E">
        <w:rPr>
          <w:rFonts w:ascii="Arial" w:hAnsi="Arial" w:cs="Arial"/>
          <w:sz w:val="22"/>
          <w:szCs w:val="22"/>
        </w:rPr>
        <w:t>   </w:t>
      </w:r>
      <w:r w:rsidRPr="00BE3C28">
        <w:rPr>
          <w:rFonts w:ascii="Arial" w:hAnsi="Arial" w:cs="Arial"/>
          <w:sz w:val="22"/>
          <w:szCs w:val="22"/>
        </w:rPr>
        <w:t>této souvislosti poskytnout veškeré informace o</w:t>
      </w:r>
      <w:r w:rsidR="00D71196">
        <w:rPr>
          <w:rFonts w:ascii="Arial" w:hAnsi="Arial" w:cs="Arial"/>
          <w:sz w:val="22"/>
          <w:szCs w:val="22"/>
        </w:rPr>
        <w:t> </w:t>
      </w:r>
      <w:r w:rsidRPr="00BE3C28">
        <w:rPr>
          <w:rFonts w:ascii="Arial" w:hAnsi="Arial" w:cs="Arial"/>
          <w:sz w:val="22"/>
          <w:szCs w:val="22"/>
        </w:rPr>
        <w:t>výsledcích kontrol a</w:t>
      </w:r>
      <w:r>
        <w:rPr>
          <w:rFonts w:ascii="Arial" w:hAnsi="Arial" w:cs="Arial"/>
          <w:sz w:val="22"/>
          <w:szCs w:val="22"/>
        </w:rPr>
        <w:t>   </w:t>
      </w:r>
      <w:r w:rsidRPr="00BE3C28">
        <w:rPr>
          <w:rFonts w:ascii="Arial" w:hAnsi="Arial" w:cs="Arial"/>
          <w:sz w:val="22"/>
          <w:szCs w:val="22"/>
        </w:rPr>
        <w:t>auditů, včetně kontrolních protokolů z kontrol provedených v</w:t>
      </w:r>
      <w:r w:rsidR="006B44BC">
        <w:rPr>
          <w:rFonts w:ascii="Arial" w:hAnsi="Arial" w:cs="Arial"/>
          <w:sz w:val="22"/>
          <w:szCs w:val="22"/>
        </w:rPr>
        <w:t> </w:t>
      </w:r>
      <w:r w:rsidRPr="00BE3C28">
        <w:rPr>
          <w:rFonts w:ascii="Arial" w:hAnsi="Arial" w:cs="Arial"/>
          <w:sz w:val="22"/>
          <w:szCs w:val="22"/>
        </w:rPr>
        <w:t>souvislosti s</w:t>
      </w:r>
      <w:r w:rsidR="001C2EC1">
        <w:rPr>
          <w:rFonts w:ascii="Arial" w:hAnsi="Arial" w:cs="Arial"/>
          <w:sz w:val="22"/>
          <w:szCs w:val="22"/>
        </w:rPr>
        <w:t> </w:t>
      </w:r>
      <w:r w:rsidRPr="00BE3C28">
        <w:rPr>
          <w:rFonts w:ascii="Arial" w:hAnsi="Arial" w:cs="Arial"/>
          <w:sz w:val="22"/>
          <w:szCs w:val="22"/>
        </w:rPr>
        <w:t xml:space="preserve">projektem), a to ve lhůtě stanovené </w:t>
      </w:r>
      <w:r w:rsidR="0079522E">
        <w:rPr>
          <w:rFonts w:ascii="Arial" w:hAnsi="Arial" w:cs="Arial"/>
          <w:sz w:val="22"/>
          <w:szCs w:val="22"/>
        </w:rPr>
        <w:t>MPSV</w:t>
      </w:r>
      <w:r w:rsidRPr="00BE3C28">
        <w:rPr>
          <w:rFonts w:ascii="Arial" w:hAnsi="Arial" w:cs="Arial"/>
          <w:sz w:val="22"/>
          <w:szCs w:val="22"/>
        </w:rPr>
        <w:t>, resp. Ministerstvem financí</w:t>
      </w:r>
      <w:r w:rsidR="00CB57F5">
        <w:rPr>
          <w:rFonts w:ascii="Arial" w:hAnsi="Arial" w:cs="Arial"/>
          <w:sz w:val="22"/>
          <w:szCs w:val="22"/>
        </w:rPr>
        <w:t>;</w:t>
      </w:r>
    </w:p>
    <w:p w14:paraId="1C311FA7" w14:textId="77777777" w:rsidR="00D91FCA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při realizaci činností dle této smlouvy provádět informační a komunikační opatření projektu v souladu s Pravidly OPZ</w:t>
      </w:r>
      <w:r w:rsidR="00B96FAF">
        <w:rPr>
          <w:rFonts w:ascii="Arial" w:hAnsi="Arial" w:cs="Arial"/>
          <w:sz w:val="22"/>
          <w:szCs w:val="22"/>
        </w:rPr>
        <w:t>+</w:t>
      </w:r>
      <w:r w:rsidRPr="00104648">
        <w:rPr>
          <w:rFonts w:ascii="Arial" w:hAnsi="Arial" w:cs="Arial"/>
          <w:sz w:val="22"/>
          <w:szCs w:val="22"/>
        </w:rPr>
        <w:t>;</w:t>
      </w:r>
    </w:p>
    <w:p w14:paraId="239807A3" w14:textId="77777777" w:rsidR="00D91FCA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zajistit nápravu nedostatků týkajících se provádění informačních a komunikačních opatření projektu ve lhůtě a způsobem specifikovaným ve výzvě k provedení této nápravy, kterou obdrží od příjemce;</w:t>
      </w:r>
    </w:p>
    <w:p w14:paraId="1A69B403" w14:textId="77777777" w:rsidR="006521DB" w:rsidRDefault="006521DB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nefinancovat</w:t>
      </w:r>
      <w:r w:rsidRPr="00950310">
        <w:rPr>
          <w:rFonts w:ascii="Arial" w:hAnsi="Arial" w:cs="Arial"/>
          <w:snapToGrid w:val="0"/>
          <w:sz w:val="22"/>
          <w:szCs w:val="22"/>
        </w:rPr>
        <w:t xml:space="preserve"> žádnou z aktivit, kterou provádí dle této smlouvy, z jiných finančních nástrojů Evropské unie či z jiných veřejných prostředků. Pokud byl určitý výdaj uhrazen z dotace pouze z části, týká se zákaz podle předchozí věty pouze této části výdaje</w:t>
      </w:r>
      <w:r w:rsidR="00F60088">
        <w:rPr>
          <w:rFonts w:ascii="Arial" w:hAnsi="Arial" w:cs="Arial"/>
          <w:snapToGrid w:val="0"/>
          <w:sz w:val="22"/>
          <w:szCs w:val="22"/>
        </w:rPr>
        <w:t>;</w:t>
      </w:r>
    </w:p>
    <w:p w14:paraId="642B889E" w14:textId="172E7F23" w:rsidR="00D91FCA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řádně uchovávat veškeré dokumenty související s realizací projektu v souladu s platnými právními předpisy ČR, zejména v souladu s § 44a odst. 11 rozpočtových pravide</w:t>
      </w:r>
      <w:r w:rsidRPr="00541581">
        <w:rPr>
          <w:rFonts w:ascii="Arial" w:hAnsi="Arial" w:cs="Arial"/>
          <w:sz w:val="22"/>
          <w:szCs w:val="22"/>
        </w:rPr>
        <w:t>l a Pravidly OPZ</w:t>
      </w:r>
      <w:r w:rsidR="003A41B6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>;</w:t>
      </w:r>
    </w:p>
    <w:p w14:paraId="7524F1B5" w14:textId="77777777" w:rsidR="006521DB" w:rsidRPr="00F60088" w:rsidRDefault="00D21EBB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35C21">
        <w:rPr>
          <w:rFonts w:ascii="Arial" w:hAnsi="Arial" w:cs="Arial"/>
          <w:snapToGrid w:val="0"/>
          <w:sz w:val="22"/>
          <w:szCs w:val="22"/>
        </w:rPr>
        <w:t xml:space="preserve">zacházet </w:t>
      </w:r>
      <w:r w:rsidR="00004590">
        <w:rPr>
          <w:rFonts w:ascii="Arial" w:hAnsi="Arial" w:cs="Arial"/>
          <w:snapToGrid w:val="0"/>
          <w:sz w:val="22"/>
          <w:szCs w:val="22"/>
        </w:rPr>
        <w:t>po dobu</w:t>
      </w:r>
      <w:r>
        <w:rPr>
          <w:rFonts w:ascii="Arial" w:hAnsi="Arial" w:cs="Arial"/>
          <w:snapToGrid w:val="0"/>
          <w:sz w:val="22"/>
          <w:szCs w:val="22"/>
        </w:rPr>
        <w:t xml:space="preserve"> realizace projektu </w:t>
      </w:r>
      <w:r w:rsidRPr="00C35C21">
        <w:rPr>
          <w:rFonts w:ascii="Arial" w:hAnsi="Arial" w:cs="Arial"/>
          <w:snapToGrid w:val="0"/>
          <w:sz w:val="22"/>
          <w:szCs w:val="22"/>
        </w:rPr>
        <w:t xml:space="preserve">s majetkem spolufinancovaným z </w:t>
      </w:r>
      <w:r>
        <w:rPr>
          <w:rFonts w:ascii="Arial" w:hAnsi="Arial" w:cs="Arial"/>
          <w:snapToGrid w:val="0"/>
          <w:sz w:val="22"/>
          <w:szCs w:val="22"/>
        </w:rPr>
        <w:t>dotace</w:t>
      </w:r>
      <w:r w:rsidRPr="00C35C21">
        <w:rPr>
          <w:rFonts w:ascii="Arial" w:hAnsi="Arial" w:cs="Arial"/>
          <w:snapToGrid w:val="0"/>
          <w:sz w:val="22"/>
          <w:szCs w:val="22"/>
        </w:rPr>
        <w:t xml:space="preserve"> s péčí řádného hospodáře, zejména jej zabezpečit proti poškození, ztrátě nebo odcizení a</w:t>
      </w:r>
      <w:r w:rsidR="004F11CF">
        <w:rPr>
          <w:rFonts w:ascii="Arial" w:hAnsi="Arial" w:cs="Arial"/>
          <w:snapToGrid w:val="0"/>
          <w:sz w:val="22"/>
          <w:szCs w:val="22"/>
        </w:rPr>
        <w:t> </w:t>
      </w:r>
      <w:r w:rsidRPr="00C35C21">
        <w:rPr>
          <w:rFonts w:ascii="Arial" w:hAnsi="Arial" w:cs="Arial"/>
          <w:snapToGrid w:val="0"/>
          <w:sz w:val="22"/>
          <w:szCs w:val="22"/>
        </w:rPr>
        <w:t>nezatěžovat takový majetek žádnými věcnými právy třetích osob, včetně zástavního práva. Povinnost podle předchozí věty se netýká spotřebního materiálu</w:t>
      </w:r>
      <w:r w:rsidR="00004590">
        <w:rPr>
          <w:rFonts w:ascii="Arial" w:hAnsi="Arial" w:cs="Arial"/>
          <w:snapToGrid w:val="0"/>
          <w:sz w:val="22"/>
          <w:szCs w:val="22"/>
        </w:rPr>
        <w:t>;</w:t>
      </w:r>
    </w:p>
    <w:p w14:paraId="2559A491" w14:textId="77777777" w:rsidR="00004590" w:rsidRPr="004C2C66" w:rsidRDefault="003A41B6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C2C66">
        <w:rPr>
          <w:rFonts w:ascii="Arial" w:hAnsi="Arial" w:cs="Arial"/>
          <w:snapToGrid w:val="0"/>
          <w:sz w:val="22"/>
          <w:szCs w:val="22"/>
        </w:rPr>
        <w:t xml:space="preserve">licencovat díla a jiné předměty ochrany chráněné autorskými právy a právy s nimi souvisejícími, v případě, že při jejich vzniku byly alespoň částečně použity prostředky dotace, licencí </w:t>
      </w:r>
      <w:proofErr w:type="spellStart"/>
      <w:r w:rsidRPr="004C2C66">
        <w:rPr>
          <w:rFonts w:ascii="Arial" w:hAnsi="Arial" w:cs="Arial"/>
          <w:snapToGrid w:val="0"/>
          <w:sz w:val="22"/>
          <w:szCs w:val="22"/>
        </w:rPr>
        <w:t>Creative</w:t>
      </w:r>
      <w:proofErr w:type="spellEnd"/>
      <w:r w:rsidRPr="004C2C66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4C2C66">
        <w:rPr>
          <w:rFonts w:ascii="Arial" w:hAnsi="Arial" w:cs="Arial"/>
          <w:snapToGrid w:val="0"/>
          <w:sz w:val="22"/>
          <w:szCs w:val="22"/>
        </w:rPr>
        <w:t>Commons</w:t>
      </w:r>
      <w:proofErr w:type="spellEnd"/>
      <w:r w:rsidRPr="004C2C66">
        <w:rPr>
          <w:rFonts w:ascii="Arial" w:hAnsi="Arial" w:cs="Arial"/>
          <w:snapToGrid w:val="0"/>
          <w:sz w:val="22"/>
          <w:szCs w:val="22"/>
        </w:rPr>
        <w:t xml:space="preserve"> 4.0 ve variantě BY nebo BY-SA, a to bez zbytečného odkladu po vzniku takových práv. Pokud je držitelem takových práv duševního vlastnictví vzniklých na základě zakázky jiná </w:t>
      </w:r>
      <w:proofErr w:type="gramStart"/>
      <w:r w:rsidRPr="004C2C66">
        <w:rPr>
          <w:rFonts w:ascii="Arial" w:hAnsi="Arial" w:cs="Arial"/>
          <w:snapToGrid w:val="0"/>
          <w:sz w:val="22"/>
          <w:szCs w:val="22"/>
        </w:rPr>
        <w:t>osoba</w:t>
      </w:r>
      <w:proofErr w:type="gramEnd"/>
      <w:r w:rsidRPr="004C2C66">
        <w:rPr>
          <w:rFonts w:ascii="Arial" w:hAnsi="Arial" w:cs="Arial"/>
          <w:snapToGrid w:val="0"/>
          <w:sz w:val="22"/>
          <w:szCs w:val="22"/>
        </w:rPr>
        <w:t xml:space="preserve"> než </w:t>
      </w:r>
      <w:r w:rsidR="00FF2387" w:rsidRPr="004C2C66">
        <w:rPr>
          <w:rFonts w:ascii="Arial" w:hAnsi="Arial" w:cs="Arial"/>
          <w:snapToGrid w:val="0"/>
          <w:sz w:val="22"/>
          <w:szCs w:val="22"/>
        </w:rPr>
        <w:t>partn</w:t>
      </w:r>
      <w:r w:rsidR="00D77F8D" w:rsidRPr="004C2C66">
        <w:rPr>
          <w:rFonts w:ascii="Arial" w:hAnsi="Arial" w:cs="Arial"/>
          <w:snapToGrid w:val="0"/>
          <w:sz w:val="22"/>
          <w:szCs w:val="22"/>
        </w:rPr>
        <w:t>e</w:t>
      </w:r>
      <w:r w:rsidR="00FF2387" w:rsidRPr="004C2C66">
        <w:rPr>
          <w:rFonts w:ascii="Arial" w:hAnsi="Arial" w:cs="Arial"/>
          <w:snapToGrid w:val="0"/>
          <w:sz w:val="22"/>
          <w:szCs w:val="22"/>
        </w:rPr>
        <w:t>r</w:t>
      </w:r>
      <w:r w:rsidRPr="004C2C66">
        <w:rPr>
          <w:rFonts w:ascii="Arial" w:hAnsi="Arial" w:cs="Arial"/>
          <w:snapToGrid w:val="0"/>
          <w:sz w:val="22"/>
          <w:szCs w:val="22"/>
        </w:rPr>
        <w:t xml:space="preserve"> </w:t>
      </w:r>
      <w:r w:rsidR="00FF2387" w:rsidRPr="004C2C66">
        <w:rPr>
          <w:rFonts w:ascii="Arial" w:hAnsi="Arial" w:cs="Arial"/>
          <w:snapToGrid w:val="0"/>
          <w:sz w:val="22"/>
          <w:szCs w:val="22"/>
        </w:rPr>
        <w:t>musí</w:t>
      </w:r>
      <w:r w:rsidRPr="004C2C66">
        <w:rPr>
          <w:rFonts w:ascii="Arial" w:hAnsi="Arial" w:cs="Arial"/>
          <w:snapToGrid w:val="0"/>
          <w:sz w:val="22"/>
          <w:szCs w:val="22"/>
        </w:rPr>
        <w:t xml:space="preserve"> </w:t>
      </w:r>
      <w:r w:rsidR="00FF2387" w:rsidRPr="004C2C66">
        <w:rPr>
          <w:rFonts w:ascii="Arial" w:hAnsi="Arial" w:cs="Arial"/>
          <w:snapToGrid w:val="0"/>
          <w:sz w:val="22"/>
          <w:szCs w:val="22"/>
        </w:rPr>
        <w:t>partner</w:t>
      </w:r>
      <w:r w:rsidRPr="004C2C66">
        <w:rPr>
          <w:rFonts w:ascii="Arial" w:hAnsi="Arial" w:cs="Arial"/>
          <w:snapToGrid w:val="0"/>
          <w:sz w:val="22"/>
          <w:szCs w:val="22"/>
        </w:rPr>
        <w:t xml:space="preserve"> smluvně zajistit, aby tato osoba připojila k dílu nebo jinému předmětu ochrany licenci </w:t>
      </w:r>
      <w:proofErr w:type="spellStart"/>
      <w:r w:rsidRPr="004C2C66">
        <w:rPr>
          <w:rFonts w:ascii="Arial" w:hAnsi="Arial" w:cs="Arial"/>
          <w:snapToGrid w:val="0"/>
          <w:sz w:val="22"/>
          <w:szCs w:val="22"/>
        </w:rPr>
        <w:t>Creative</w:t>
      </w:r>
      <w:proofErr w:type="spellEnd"/>
      <w:r w:rsidRPr="004C2C66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4C2C66">
        <w:rPr>
          <w:rFonts w:ascii="Arial" w:hAnsi="Arial" w:cs="Arial"/>
          <w:snapToGrid w:val="0"/>
          <w:sz w:val="22"/>
          <w:szCs w:val="22"/>
        </w:rPr>
        <w:t>Commons</w:t>
      </w:r>
      <w:proofErr w:type="spellEnd"/>
      <w:r w:rsidRPr="004C2C66">
        <w:rPr>
          <w:rFonts w:ascii="Arial" w:hAnsi="Arial" w:cs="Arial"/>
          <w:snapToGrid w:val="0"/>
          <w:sz w:val="22"/>
          <w:szCs w:val="22"/>
        </w:rPr>
        <w:t xml:space="preserve"> za stejných podmínek jako </w:t>
      </w:r>
      <w:r w:rsidR="00FF2387" w:rsidRPr="004C2C66">
        <w:rPr>
          <w:rFonts w:ascii="Arial" w:hAnsi="Arial" w:cs="Arial"/>
          <w:snapToGrid w:val="0"/>
          <w:sz w:val="22"/>
          <w:szCs w:val="22"/>
        </w:rPr>
        <w:t>partner</w:t>
      </w:r>
      <w:r w:rsidRPr="004C2C66">
        <w:rPr>
          <w:rFonts w:ascii="Arial" w:hAnsi="Arial" w:cs="Arial"/>
          <w:snapToGrid w:val="0"/>
          <w:sz w:val="22"/>
          <w:szCs w:val="22"/>
        </w:rPr>
        <w:t>.</w:t>
      </w:r>
    </w:p>
    <w:p w14:paraId="7B0B133B" w14:textId="071876C9" w:rsidR="00D12E09" w:rsidRPr="00104648" w:rsidRDefault="00D12E09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26774A">
        <w:rPr>
          <w:rFonts w:ascii="Arial" w:hAnsi="Arial" w:cs="Arial"/>
          <w:sz w:val="22"/>
          <w:szCs w:val="22"/>
        </w:rPr>
        <w:t xml:space="preserve">předkládat příjemci v pravidelných </w:t>
      </w:r>
      <w:r w:rsidR="000D082B" w:rsidRPr="0026774A">
        <w:rPr>
          <w:rFonts w:ascii="Arial" w:hAnsi="Arial" w:cs="Arial"/>
          <w:sz w:val="22"/>
          <w:szCs w:val="22"/>
        </w:rPr>
        <w:t>šestiměsíčních</w:t>
      </w:r>
      <w:r w:rsidR="000D082B" w:rsidRPr="00104648">
        <w:rPr>
          <w:rFonts w:ascii="Arial" w:hAnsi="Arial" w:cs="Arial"/>
          <w:sz w:val="22"/>
          <w:szCs w:val="22"/>
        </w:rPr>
        <w:t xml:space="preserve"> </w:t>
      </w:r>
      <w:r w:rsidRPr="00104648">
        <w:rPr>
          <w:rFonts w:ascii="Arial" w:hAnsi="Arial" w:cs="Arial"/>
          <w:sz w:val="22"/>
          <w:szCs w:val="22"/>
        </w:rPr>
        <w:t xml:space="preserve">intervalech </w:t>
      </w:r>
      <w:r w:rsidR="001409A8" w:rsidRPr="00104648">
        <w:rPr>
          <w:rFonts w:ascii="Arial" w:hAnsi="Arial" w:cs="Arial"/>
          <w:sz w:val="22"/>
          <w:szCs w:val="22"/>
        </w:rPr>
        <w:t xml:space="preserve">podklady pro zpracování </w:t>
      </w:r>
      <w:r w:rsidR="00767C67" w:rsidRPr="00104648">
        <w:rPr>
          <w:rFonts w:ascii="Arial" w:hAnsi="Arial" w:cs="Arial"/>
          <w:sz w:val="22"/>
          <w:szCs w:val="22"/>
        </w:rPr>
        <w:t>zprávy o realizaci projektu</w:t>
      </w:r>
      <w:r w:rsidRPr="00104648">
        <w:rPr>
          <w:rFonts w:ascii="Arial" w:hAnsi="Arial" w:cs="Arial"/>
          <w:sz w:val="22"/>
          <w:szCs w:val="22"/>
        </w:rPr>
        <w:t xml:space="preserve"> </w:t>
      </w:r>
      <w:r w:rsidR="00104648">
        <w:rPr>
          <w:rFonts w:ascii="Arial" w:hAnsi="Arial" w:cs="Arial"/>
          <w:sz w:val="22"/>
          <w:szCs w:val="22"/>
        </w:rPr>
        <w:t xml:space="preserve">a žádostí o platbu </w:t>
      </w:r>
      <w:r w:rsidRPr="00104648">
        <w:rPr>
          <w:rFonts w:ascii="Arial" w:hAnsi="Arial" w:cs="Arial"/>
          <w:sz w:val="22"/>
          <w:szCs w:val="22"/>
        </w:rPr>
        <w:t xml:space="preserve">nebo vždy, kdy o to příjemce požádá, </w:t>
      </w:r>
      <w:r w:rsidR="001409A8" w:rsidRPr="00104648">
        <w:rPr>
          <w:rFonts w:ascii="Arial" w:hAnsi="Arial" w:cs="Arial"/>
          <w:sz w:val="22"/>
          <w:szCs w:val="22"/>
        </w:rPr>
        <w:t>a</w:t>
      </w:r>
      <w:r w:rsidR="00A6023C" w:rsidRPr="00104648">
        <w:rPr>
          <w:rFonts w:ascii="Arial" w:hAnsi="Arial" w:cs="Arial"/>
          <w:sz w:val="22"/>
          <w:szCs w:val="22"/>
        </w:rPr>
        <w:t> </w:t>
      </w:r>
      <w:r w:rsidR="001409A8" w:rsidRPr="00104648">
        <w:rPr>
          <w:rFonts w:ascii="Arial" w:hAnsi="Arial" w:cs="Arial"/>
          <w:sz w:val="22"/>
          <w:szCs w:val="22"/>
        </w:rPr>
        <w:t xml:space="preserve">dále se podílet na vypracování zpráv o realizaci projektu či </w:t>
      </w:r>
      <w:r w:rsidR="0097176F" w:rsidRPr="00104648">
        <w:rPr>
          <w:rFonts w:ascii="Arial" w:hAnsi="Arial" w:cs="Arial"/>
          <w:sz w:val="22"/>
          <w:szCs w:val="22"/>
        </w:rPr>
        <w:t>ž</w:t>
      </w:r>
      <w:r w:rsidR="003C556A">
        <w:rPr>
          <w:rFonts w:ascii="Arial" w:hAnsi="Arial" w:cs="Arial"/>
          <w:sz w:val="22"/>
          <w:szCs w:val="22"/>
        </w:rPr>
        <w:t>ádosti o </w:t>
      </w:r>
      <w:r w:rsidR="0097176F" w:rsidRPr="00104648">
        <w:rPr>
          <w:rFonts w:ascii="Arial" w:hAnsi="Arial" w:cs="Arial"/>
          <w:sz w:val="22"/>
          <w:szCs w:val="22"/>
        </w:rPr>
        <w:t>platbu;</w:t>
      </w:r>
    </w:p>
    <w:p w14:paraId="72EDC65A" w14:textId="03F67941" w:rsidR="00F73B87" w:rsidRPr="004C2C66" w:rsidRDefault="00731510" w:rsidP="00E64D43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4C2C66">
        <w:rPr>
          <w:rFonts w:ascii="Arial" w:hAnsi="Arial" w:cs="Arial"/>
          <w:sz w:val="22"/>
          <w:szCs w:val="22"/>
        </w:rPr>
        <w:t xml:space="preserve">Při </w:t>
      </w:r>
      <w:r w:rsidR="00F73B87" w:rsidRPr="004C2C66">
        <w:rPr>
          <w:rFonts w:ascii="Arial" w:hAnsi="Arial" w:cs="Arial"/>
          <w:sz w:val="22"/>
          <w:szCs w:val="22"/>
        </w:rPr>
        <w:t>nakládání s </w:t>
      </w:r>
      <w:r w:rsidR="00DC69FB" w:rsidRPr="004C2C66">
        <w:rPr>
          <w:rFonts w:ascii="Arial" w:hAnsi="Arial" w:cs="Arial"/>
          <w:sz w:val="22"/>
          <w:szCs w:val="22"/>
        </w:rPr>
        <w:t>dotací</w:t>
      </w:r>
      <w:r w:rsidRPr="004C2C66">
        <w:rPr>
          <w:rFonts w:ascii="Arial" w:hAnsi="Arial" w:cs="Arial"/>
          <w:sz w:val="22"/>
          <w:szCs w:val="22"/>
        </w:rPr>
        <w:t>, která má charakter veřejné podpory</w:t>
      </w:r>
      <w:r w:rsidR="0079522E" w:rsidRPr="004C2C66">
        <w:rPr>
          <w:rFonts w:ascii="Arial" w:hAnsi="Arial" w:cs="Arial"/>
          <w:sz w:val="22"/>
          <w:szCs w:val="22"/>
        </w:rPr>
        <w:t>,</w:t>
      </w:r>
      <w:r w:rsidRPr="004C2C66">
        <w:rPr>
          <w:rFonts w:ascii="Arial" w:hAnsi="Arial" w:cs="Arial"/>
          <w:sz w:val="22"/>
          <w:szCs w:val="22"/>
        </w:rPr>
        <w:t xml:space="preserve"> resp. podpory de minimis, je partner </w:t>
      </w:r>
      <w:r w:rsidR="00F73B87" w:rsidRPr="004C2C66">
        <w:rPr>
          <w:rFonts w:ascii="Arial" w:hAnsi="Arial" w:cs="Arial"/>
          <w:sz w:val="22"/>
          <w:szCs w:val="22"/>
        </w:rPr>
        <w:t>povinen</w:t>
      </w:r>
      <w:r w:rsidR="004C2C66" w:rsidRPr="004C2C66">
        <w:rPr>
          <w:rFonts w:ascii="Arial" w:hAnsi="Arial" w:cs="Arial"/>
          <w:sz w:val="22"/>
          <w:szCs w:val="22"/>
        </w:rPr>
        <w:t xml:space="preserve"> </w:t>
      </w:r>
      <w:r w:rsidR="00F73B87" w:rsidRPr="004C2C66">
        <w:rPr>
          <w:rFonts w:ascii="Arial" w:hAnsi="Arial" w:cs="Arial"/>
          <w:sz w:val="22"/>
          <w:szCs w:val="22"/>
        </w:rPr>
        <w:t>dodržovat veškerá pravidla stanovená příslušnými nařízeními E</w:t>
      </w:r>
      <w:r w:rsidR="00541581" w:rsidRPr="004C2C66">
        <w:rPr>
          <w:rFonts w:ascii="Arial" w:hAnsi="Arial" w:cs="Arial"/>
          <w:sz w:val="22"/>
          <w:szCs w:val="22"/>
        </w:rPr>
        <w:t>U</w:t>
      </w:r>
      <w:r w:rsidR="00F73B87" w:rsidRPr="004C2C66">
        <w:rPr>
          <w:rFonts w:ascii="Arial" w:hAnsi="Arial" w:cs="Arial"/>
          <w:sz w:val="22"/>
          <w:szCs w:val="22"/>
        </w:rPr>
        <w:t xml:space="preserve"> a </w:t>
      </w:r>
      <w:r w:rsidR="00172D15" w:rsidRPr="004C2C66">
        <w:rPr>
          <w:rFonts w:ascii="Arial" w:hAnsi="Arial" w:cs="Arial"/>
          <w:sz w:val="22"/>
          <w:szCs w:val="22"/>
        </w:rPr>
        <w:lastRenderedPageBreak/>
        <w:t>Obecnou částí pravidel pro žadatele a příjemce v rámci OPZ</w:t>
      </w:r>
      <w:r w:rsidR="00D77F8D" w:rsidRPr="004C2C66">
        <w:rPr>
          <w:rFonts w:ascii="Arial" w:hAnsi="Arial" w:cs="Arial"/>
          <w:sz w:val="22"/>
          <w:szCs w:val="22"/>
        </w:rPr>
        <w:t>+</w:t>
      </w:r>
      <w:r w:rsidR="004A2A3B" w:rsidRPr="004C2C66">
        <w:rPr>
          <w:rFonts w:ascii="Arial" w:hAnsi="Arial" w:cs="Arial"/>
          <w:sz w:val="22"/>
          <w:szCs w:val="22"/>
        </w:rPr>
        <w:t xml:space="preserve">, která je k dispozici na </w:t>
      </w:r>
      <w:hyperlink r:id="rId10" w:history="1">
        <w:r w:rsidR="00541581" w:rsidRPr="004C2C66">
          <w:rPr>
            <w:rStyle w:val="Hypertextovodkaz"/>
            <w:rFonts w:ascii="Arial" w:hAnsi="Arial" w:cs="Arial"/>
            <w:color w:val="auto"/>
            <w:sz w:val="22"/>
            <w:szCs w:val="22"/>
          </w:rPr>
          <w:t>www.esfcr.cz</w:t>
        </w:r>
      </w:hyperlink>
      <w:r w:rsidR="00541581" w:rsidRPr="004C2C66">
        <w:rPr>
          <w:rFonts w:ascii="Arial" w:hAnsi="Arial" w:cs="Arial"/>
          <w:snapToGrid w:val="0"/>
          <w:sz w:val="22"/>
          <w:szCs w:val="22"/>
        </w:rPr>
        <w:t>.</w:t>
      </w:r>
    </w:p>
    <w:p w14:paraId="26DF57B8" w14:textId="5A5779AC" w:rsidR="009B7E95" w:rsidRPr="0033015B" w:rsidRDefault="009B7E95" w:rsidP="009B7E95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3015B">
        <w:rPr>
          <w:rFonts w:ascii="Arial" w:hAnsi="Arial" w:cs="Arial"/>
          <w:sz w:val="22"/>
          <w:szCs w:val="22"/>
        </w:rPr>
        <w:t xml:space="preserve">Nepodstatné změny </w:t>
      </w:r>
      <w:r w:rsidRPr="00FD5A79">
        <w:rPr>
          <w:rFonts w:ascii="Arial" w:hAnsi="Arial" w:cs="Arial"/>
          <w:sz w:val="22"/>
          <w:szCs w:val="22"/>
        </w:rPr>
        <w:t>projektu je partner povinen</w:t>
      </w:r>
      <w:r w:rsidRPr="0033015B">
        <w:rPr>
          <w:rFonts w:ascii="Arial" w:hAnsi="Arial" w:cs="Arial"/>
          <w:sz w:val="22"/>
          <w:szCs w:val="22"/>
        </w:rPr>
        <w:t xml:space="preserve"> nahlásit</w:t>
      </w:r>
      <w:r w:rsidR="00534381" w:rsidRPr="0033015B">
        <w:rPr>
          <w:rFonts w:ascii="Arial" w:hAnsi="Arial" w:cs="Arial"/>
          <w:sz w:val="22"/>
          <w:szCs w:val="22"/>
        </w:rPr>
        <w:t xml:space="preserve"> příjemci</w:t>
      </w:r>
      <w:r w:rsidR="00D77F8D">
        <w:rPr>
          <w:rFonts w:ascii="Arial" w:hAnsi="Arial" w:cs="Arial"/>
          <w:sz w:val="22"/>
          <w:szCs w:val="22"/>
        </w:rPr>
        <w:t>,</w:t>
      </w:r>
      <w:r w:rsidR="00534381" w:rsidRPr="0033015B">
        <w:rPr>
          <w:rFonts w:ascii="Arial" w:hAnsi="Arial" w:cs="Arial"/>
          <w:sz w:val="22"/>
          <w:szCs w:val="22"/>
        </w:rPr>
        <w:t xml:space="preserve"> a</w:t>
      </w:r>
      <w:r w:rsidR="008227E6">
        <w:rPr>
          <w:rFonts w:ascii="Arial" w:hAnsi="Arial" w:cs="Arial"/>
          <w:sz w:val="22"/>
          <w:szCs w:val="22"/>
        </w:rPr>
        <w:t> </w:t>
      </w:r>
      <w:r w:rsidR="00534381" w:rsidRPr="0033015B">
        <w:rPr>
          <w:rFonts w:ascii="Arial" w:hAnsi="Arial" w:cs="Arial"/>
          <w:sz w:val="22"/>
          <w:szCs w:val="22"/>
        </w:rPr>
        <w:t xml:space="preserve">to v takové lhůtě, aby příjemce mohl dodržet lhůtu </w:t>
      </w:r>
      <w:r w:rsidR="00541581">
        <w:rPr>
          <w:rFonts w:ascii="Arial" w:hAnsi="Arial" w:cs="Arial"/>
          <w:sz w:val="22"/>
          <w:szCs w:val="22"/>
        </w:rPr>
        <w:t xml:space="preserve">pro oznámení poskytovateli </w:t>
      </w:r>
      <w:r w:rsidR="00534381" w:rsidRPr="0033015B">
        <w:rPr>
          <w:rFonts w:ascii="Arial" w:hAnsi="Arial" w:cs="Arial"/>
          <w:sz w:val="22"/>
          <w:szCs w:val="22"/>
        </w:rPr>
        <w:t>stanovenou v </w:t>
      </w:r>
      <w:r w:rsidR="00541581">
        <w:rPr>
          <w:rFonts w:ascii="Arial" w:hAnsi="Arial" w:cs="Arial"/>
          <w:sz w:val="22"/>
          <w:szCs w:val="22"/>
        </w:rPr>
        <w:t>P</w:t>
      </w:r>
      <w:r w:rsidR="00534381" w:rsidRPr="0033015B">
        <w:rPr>
          <w:rFonts w:ascii="Arial" w:hAnsi="Arial" w:cs="Arial"/>
          <w:sz w:val="22"/>
          <w:szCs w:val="22"/>
        </w:rPr>
        <w:t>ravidlech OPZ</w:t>
      </w:r>
      <w:r w:rsidR="00D77F8D">
        <w:rPr>
          <w:rFonts w:ascii="Arial" w:hAnsi="Arial" w:cs="Arial"/>
          <w:sz w:val="22"/>
          <w:szCs w:val="22"/>
        </w:rPr>
        <w:t>+</w:t>
      </w:r>
      <w:r w:rsidR="00534381" w:rsidRPr="0033015B">
        <w:rPr>
          <w:rFonts w:ascii="Arial" w:hAnsi="Arial" w:cs="Arial"/>
          <w:sz w:val="22"/>
          <w:szCs w:val="22"/>
        </w:rPr>
        <w:t xml:space="preserve">. </w:t>
      </w:r>
    </w:p>
    <w:p w14:paraId="6134EC68" w14:textId="6D5D66FF" w:rsidR="00F91A3D" w:rsidRPr="00FD5A79" w:rsidRDefault="009B7E95" w:rsidP="00084888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3015B">
        <w:rPr>
          <w:rFonts w:ascii="Arial" w:hAnsi="Arial" w:cs="Arial"/>
          <w:sz w:val="22"/>
          <w:szCs w:val="22"/>
        </w:rPr>
        <w:t>P</w:t>
      </w:r>
      <w:r w:rsidR="0007665D" w:rsidRPr="0033015B">
        <w:rPr>
          <w:rFonts w:ascii="Arial" w:hAnsi="Arial" w:cs="Arial"/>
          <w:sz w:val="22"/>
          <w:szCs w:val="22"/>
        </w:rPr>
        <w:t>odstatné změny projektu jsou účastníci smlouvy oprávněni uskutečnit jen se souhlasem ostatních účastníků.</w:t>
      </w:r>
      <w:r w:rsidR="0033015B" w:rsidRPr="0033015B">
        <w:rPr>
          <w:rFonts w:ascii="Arial" w:hAnsi="Arial" w:cs="Arial"/>
          <w:sz w:val="22"/>
          <w:szCs w:val="22"/>
        </w:rPr>
        <w:t xml:space="preserve"> </w:t>
      </w:r>
      <w:r w:rsidR="00F91A3D" w:rsidRPr="0033015B">
        <w:rPr>
          <w:rFonts w:ascii="Arial" w:hAnsi="Arial" w:cs="Arial"/>
          <w:sz w:val="22"/>
          <w:szCs w:val="22"/>
        </w:rPr>
        <w:t xml:space="preserve">Příjemce je oprávněn podat poskytovateli </w:t>
      </w:r>
      <w:r w:rsidR="007F4995" w:rsidRPr="0033015B">
        <w:rPr>
          <w:rFonts w:ascii="Arial" w:hAnsi="Arial" w:cs="Arial"/>
          <w:sz w:val="22"/>
          <w:szCs w:val="22"/>
        </w:rPr>
        <w:t>žádost o</w:t>
      </w:r>
      <w:r w:rsidR="00F91A3D" w:rsidRPr="0033015B">
        <w:rPr>
          <w:rFonts w:ascii="Arial" w:hAnsi="Arial" w:cs="Arial"/>
          <w:sz w:val="22"/>
          <w:szCs w:val="22"/>
        </w:rPr>
        <w:t xml:space="preserve"> změnu</w:t>
      </w:r>
      <w:r w:rsidR="00541581">
        <w:rPr>
          <w:rFonts w:ascii="Arial" w:hAnsi="Arial" w:cs="Arial"/>
          <w:sz w:val="22"/>
          <w:szCs w:val="22"/>
        </w:rPr>
        <w:t>, která dle Pravidel OPZ</w:t>
      </w:r>
      <w:r w:rsidR="00D77F8D">
        <w:rPr>
          <w:rFonts w:ascii="Arial" w:hAnsi="Arial" w:cs="Arial"/>
          <w:sz w:val="22"/>
          <w:szCs w:val="22"/>
        </w:rPr>
        <w:t>+</w:t>
      </w:r>
      <w:r w:rsidR="00541581">
        <w:rPr>
          <w:rFonts w:ascii="Arial" w:hAnsi="Arial" w:cs="Arial"/>
          <w:sz w:val="22"/>
          <w:szCs w:val="22"/>
        </w:rPr>
        <w:t xml:space="preserve"> patří mezi podstatné změny </w:t>
      </w:r>
      <w:r w:rsidR="00F91A3D" w:rsidRPr="0033015B">
        <w:rPr>
          <w:rFonts w:ascii="Arial" w:hAnsi="Arial" w:cs="Arial"/>
          <w:sz w:val="22"/>
          <w:szCs w:val="22"/>
        </w:rPr>
        <w:t>projektu</w:t>
      </w:r>
      <w:r w:rsidR="00541581">
        <w:rPr>
          <w:rFonts w:ascii="Arial" w:hAnsi="Arial" w:cs="Arial"/>
          <w:sz w:val="22"/>
          <w:szCs w:val="22"/>
        </w:rPr>
        <w:t>,</w:t>
      </w:r>
      <w:r w:rsidR="00F91A3D" w:rsidRPr="0033015B">
        <w:rPr>
          <w:rFonts w:ascii="Arial" w:hAnsi="Arial" w:cs="Arial"/>
          <w:sz w:val="22"/>
          <w:szCs w:val="22"/>
        </w:rPr>
        <w:t xml:space="preserve"> jen se souhlasem </w:t>
      </w:r>
      <w:r w:rsidR="001F7726" w:rsidRPr="00FD5A79">
        <w:rPr>
          <w:rFonts w:ascii="Arial" w:hAnsi="Arial" w:cs="Arial"/>
          <w:sz w:val="22"/>
          <w:szCs w:val="22"/>
        </w:rPr>
        <w:t>partnera</w:t>
      </w:r>
      <w:r w:rsidR="00F91A3D" w:rsidRPr="00FD5A79">
        <w:rPr>
          <w:rFonts w:ascii="Arial" w:hAnsi="Arial" w:cs="Arial"/>
          <w:sz w:val="22"/>
          <w:szCs w:val="22"/>
        </w:rPr>
        <w:t>.</w:t>
      </w:r>
    </w:p>
    <w:p w14:paraId="29963814" w14:textId="514897AB" w:rsidR="0033015B" w:rsidRPr="00A644A6" w:rsidRDefault="00064664" w:rsidP="00B63ACE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FD5A79">
        <w:rPr>
          <w:rFonts w:ascii="Arial" w:hAnsi="Arial" w:cs="Arial"/>
          <w:sz w:val="22"/>
          <w:szCs w:val="22"/>
        </w:rPr>
        <w:t>Partner</w:t>
      </w:r>
      <w:r w:rsidR="00541581" w:rsidRPr="00FD5A79">
        <w:rPr>
          <w:rFonts w:ascii="Arial" w:hAnsi="Arial" w:cs="Arial"/>
          <w:sz w:val="22"/>
          <w:szCs w:val="22"/>
        </w:rPr>
        <w:t xml:space="preserve"> je povinen</w:t>
      </w:r>
      <w:r w:rsidR="00FD5A79">
        <w:rPr>
          <w:rFonts w:ascii="Arial" w:hAnsi="Arial" w:cs="Arial"/>
          <w:sz w:val="22"/>
          <w:szCs w:val="22"/>
        </w:rPr>
        <w:t xml:space="preserve"> </w:t>
      </w:r>
      <w:r w:rsidR="00541581">
        <w:rPr>
          <w:rFonts w:ascii="Arial" w:hAnsi="Arial" w:cs="Arial"/>
          <w:sz w:val="22"/>
          <w:szCs w:val="22"/>
        </w:rPr>
        <w:t xml:space="preserve">se </w:t>
      </w:r>
      <w:r w:rsidRPr="0033015B">
        <w:rPr>
          <w:rFonts w:ascii="Arial" w:hAnsi="Arial" w:cs="Arial"/>
          <w:sz w:val="22"/>
          <w:szCs w:val="22"/>
        </w:rPr>
        <w:t>podílet na nápravě nedo</w:t>
      </w:r>
      <w:r w:rsidR="003C556A">
        <w:rPr>
          <w:rFonts w:ascii="Arial" w:hAnsi="Arial" w:cs="Arial"/>
          <w:sz w:val="22"/>
          <w:szCs w:val="22"/>
        </w:rPr>
        <w:t>statků žádostí o </w:t>
      </w:r>
      <w:r w:rsidRPr="0033015B">
        <w:rPr>
          <w:rFonts w:ascii="Arial" w:hAnsi="Arial" w:cs="Arial"/>
          <w:sz w:val="22"/>
          <w:szCs w:val="22"/>
        </w:rPr>
        <w:t>změnu projektu, zpráv o realizaci projektu (včetně spolu s nimi předložených žádostí o</w:t>
      </w:r>
      <w:r w:rsidR="00541581">
        <w:rPr>
          <w:rFonts w:ascii="Arial" w:hAnsi="Arial" w:cs="Arial"/>
          <w:sz w:val="22"/>
          <w:szCs w:val="22"/>
        </w:rPr>
        <w:t> </w:t>
      </w:r>
      <w:r w:rsidRPr="0033015B">
        <w:rPr>
          <w:rFonts w:ascii="Arial" w:hAnsi="Arial" w:cs="Arial"/>
          <w:sz w:val="22"/>
          <w:szCs w:val="22"/>
        </w:rPr>
        <w:t>platbu)</w:t>
      </w:r>
      <w:r w:rsidR="00F10736" w:rsidRPr="0033015B">
        <w:rPr>
          <w:rFonts w:ascii="Arial" w:hAnsi="Arial" w:cs="Arial"/>
          <w:sz w:val="22"/>
          <w:szCs w:val="22"/>
        </w:rPr>
        <w:t xml:space="preserve"> a případně další související dokumentace vyžádané poskytovatelem</w:t>
      </w:r>
      <w:r w:rsidR="00A6358F">
        <w:rPr>
          <w:rFonts w:ascii="Arial" w:hAnsi="Arial" w:cs="Arial"/>
          <w:sz w:val="22"/>
          <w:szCs w:val="22"/>
        </w:rPr>
        <w:t>,</w:t>
      </w:r>
      <w:r w:rsidR="008227E6">
        <w:rPr>
          <w:rFonts w:ascii="Arial" w:hAnsi="Arial" w:cs="Arial"/>
          <w:sz w:val="22"/>
          <w:szCs w:val="22"/>
        </w:rPr>
        <w:t xml:space="preserve"> a </w:t>
      </w:r>
      <w:r w:rsidR="00A6358F">
        <w:rPr>
          <w:rFonts w:ascii="Arial" w:hAnsi="Arial" w:cs="Arial"/>
          <w:sz w:val="22"/>
          <w:szCs w:val="22"/>
        </w:rPr>
        <w:t xml:space="preserve">to </w:t>
      </w:r>
      <w:r w:rsidR="00F10736" w:rsidRPr="0033015B">
        <w:rPr>
          <w:rFonts w:ascii="Arial" w:hAnsi="Arial" w:cs="Arial"/>
          <w:sz w:val="22"/>
          <w:szCs w:val="22"/>
        </w:rPr>
        <w:t>v termínech stanovených příjemcem.</w:t>
      </w:r>
    </w:p>
    <w:p w14:paraId="02F21037" w14:textId="77777777" w:rsidR="00493EE9" w:rsidRPr="00F60088" w:rsidRDefault="00493EE9" w:rsidP="00F60088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F60088">
        <w:rPr>
          <w:rFonts w:ascii="Arial" w:hAnsi="Arial" w:cs="Arial"/>
          <w:b/>
          <w:sz w:val="22"/>
          <w:szCs w:val="22"/>
        </w:rPr>
        <w:t xml:space="preserve">Část IV – Financování projektu  </w:t>
      </w:r>
    </w:p>
    <w:p w14:paraId="1B64C342" w14:textId="77777777" w:rsidR="0002230F" w:rsidRPr="000A20FF" w:rsidRDefault="0002230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3A37414" w14:textId="7ECF7FA2" w:rsidR="00297D69" w:rsidRPr="000A20FF" w:rsidRDefault="00297D69" w:rsidP="004D5140">
      <w:pPr>
        <w:numPr>
          <w:ilvl w:val="0"/>
          <w:numId w:val="1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 xml:space="preserve">Projekt dle článku II. odst. 2 smlouvy </w:t>
      </w:r>
      <w:r w:rsidR="00E23050" w:rsidRPr="000A20FF">
        <w:rPr>
          <w:rFonts w:ascii="Arial" w:hAnsi="Arial" w:cs="Arial"/>
          <w:sz w:val="22"/>
          <w:szCs w:val="22"/>
        </w:rPr>
        <w:t xml:space="preserve">je </w:t>
      </w:r>
      <w:r w:rsidRPr="000A20FF">
        <w:rPr>
          <w:rFonts w:ascii="Arial" w:hAnsi="Arial" w:cs="Arial"/>
          <w:sz w:val="22"/>
          <w:szCs w:val="22"/>
        </w:rPr>
        <w:t xml:space="preserve">financován z prostředků </w:t>
      </w:r>
      <w:r w:rsidR="007173CA">
        <w:rPr>
          <w:rFonts w:ascii="Arial" w:hAnsi="Arial" w:cs="Arial"/>
          <w:sz w:val="22"/>
          <w:szCs w:val="22"/>
        </w:rPr>
        <w:t>OPZ</w:t>
      </w:r>
      <w:r w:rsidR="0095757F">
        <w:rPr>
          <w:rFonts w:ascii="Arial" w:hAnsi="Arial" w:cs="Arial"/>
          <w:sz w:val="22"/>
          <w:szCs w:val="22"/>
        </w:rPr>
        <w:t>+</w:t>
      </w:r>
      <w:r w:rsidRPr="000A20FF">
        <w:rPr>
          <w:rFonts w:ascii="Arial" w:hAnsi="Arial" w:cs="Arial"/>
          <w:sz w:val="22"/>
          <w:szCs w:val="22"/>
        </w:rPr>
        <w:t xml:space="preserve">, tyto prostředky byly poskytnuty na </w:t>
      </w:r>
      <w:r w:rsidRPr="00301841">
        <w:rPr>
          <w:rFonts w:ascii="Arial" w:hAnsi="Arial" w:cs="Arial"/>
          <w:sz w:val="22"/>
          <w:szCs w:val="22"/>
        </w:rPr>
        <w:t xml:space="preserve">základě </w:t>
      </w:r>
      <w:r w:rsidR="00F6052C" w:rsidRPr="00301841">
        <w:rPr>
          <w:rFonts w:ascii="Arial" w:hAnsi="Arial" w:cs="Arial"/>
          <w:sz w:val="22"/>
          <w:szCs w:val="22"/>
        </w:rPr>
        <w:t>r</w:t>
      </w:r>
      <w:r w:rsidRPr="00301841">
        <w:rPr>
          <w:rFonts w:ascii="Arial" w:hAnsi="Arial" w:cs="Arial"/>
          <w:sz w:val="22"/>
          <w:szCs w:val="22"/>
        </w:rPr>
        <w:t>ozhodnutí o poskytnutí dotace ve výši</w:t>
      </w:r>
      <w:r w:rsidRPr="000A20FF">
        <w:rPr>
          <w:rFonts w:ascii="Arial" w:hAnsi="Arial" w:cs="Arial"/>
          <w:sz w:val="22"/>
          <w:szCs w:val="22"/>
        </w:rPr>
        <w:t xml:space="preserve"> </w:t>
      </w:r>
      <w:r w:rsidR="00301841">
        <w:rPr>
          <w:rFonts w:ascii="Arial" w:hAnsi="Arial" w:cs="Arial"/>
          <w:sz w:val="22"/>
          <w:szCs w:val="22"/>
        </w:rPr>
        <w:t>11 954 220,88</w:t>
      </w:r>
      <w:r w:rsidR="009A2018" w:rsidRPr="000A20FF">
        <w:rPr>
          <w:rFonts w:ascii="Arial" w:hAnsi="Arial" w:cs="Arial"/>
          <w:sz w:val="22"/>
          <w:szCs w:val="22"/>
        </w:rPr>
        <w:t xml:space="preserve"> Kč</w:t>
      </w:r>
      <w:r w:rsidRPr="000A20FF">
        <w:rPr>
          <w:rFonts w:ascii="Arial" w:hAnsi="Arial" w:cs="Arial"/>
          <w:sz w:val="22"/>
          <w:szCs w:val="22"/>
        </w:rPr>
        <w:t>.</w:t>
      </w:r>
    </w:p>
    <w:p w14:paraId="30A8D71E" w14:textId="77777777" w:rsidR="00297D69" w:rsidRPr="000A20FF" w:rsidRDefault="00297D69" w:rsidP="004D5140">
      <w:pPr>
        <w:numPr>
          <w:ilvl w:val="0"/>
          <w:numId w:val="1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Náklady na činnosti, jimiž se příjemce a partneři podílejí na projektu</w:t>
      </w:r>
      <w:r w:rsidR="005200A6" w:rsidRPr="000A20FF">
        <w:rPr>
          <w:rFonts w:ascii="Arial" w:hAnsi="Arial" w:cs="Arial"/>
          <w:sz w:val="22"/>
          <w:szCs w:val="22"/>
        </w:rPr>
        <w:t>,</w:t>
      </w:r>
      <w:r w:rsidRPr="000A20FF">
        <w:rPr>
          <w:rFonts w:ascii="Arial" w:hAnsi="Arial" w:cs="Arial"/>
          <w:sz w:val="22"/>
          <w:szCs w:val="22"/>
        </w:rPr>
        <w:t xml:space="preserve"> jsou podrobně rozepsány v </w:t>
      </w:r>
      <w:r w:rsidR="009A2018" w:rsidRPr="000A20FF">
        <w:rPr>
          <w:rFonts w:ascii="Arial" w:hAnsi="Arial" w:cs="Arial"/>
          <w:sz w:val="22"/>
          <w:szCs w:val="22"/>
        </w:rPr>
        <w:t xml:space="preserve">rozpočtu projektu, který je </w:t>
      </w:r>
      <w:r w:rsidR="00C445BA">
        <w:rPr>
          <w:rFonts w:ascii="Arial" w:hAnsi="Arial" w:cs="Arial"/>
          <w:sz w:val="22"/>
          <w:szCs w:val="22"/>
        </w:rPr>
        <w:t xml:space="preserve">součástí </w:t>
      </w:r>
      <w:r w:rsidR="009A2018" w:rsidRPr="000A20FF">
        <w:rPr>
          <w:rFonts w:ascii="Arial" w:hAnsi="Arial" w:cs="Arial"/>
          <w:sz w:val="22"/>
          <w:szCs w:val="22"/>
        </w:rPr>
        <w:t>příloh</w:t>
      </w:r>
      <w:r w:rsidR="00C445BA">
        <w:rPr>
          <w:rFonts w:ascii="Arial" w:hAnsi="Arial" w:cs="Arial"/>
          <w:sz w:val="22"/>
          <w:szCs w:val="22"/>
        </w:rPr>
        <w:t>y č. 1</w:t>
      </w:r>
      <w:r w:rsidR="009A2018" w:rsidRPr="000A20FF">
        <w:rPr>
          <w:rFonts w:ascii="Arial" w:hAnsi="Arial" w:cs="Arial"/>
          <w:sz w:val="22"/>
          <w:szCs w:val="22"/>
        </w:rPr>
        <w:t xml:space="preserve"> této smlouvy</w:t>
      </w:r>
      <w:r w:rsidR="005200A6" w:rsidRPr="000A20FF">
        <w:rPr>
          <w:rFonts w:ascii="Arial" w:hAnsi="Arial" w:cs="Arial"/>
          <w:sz w:val="22"/>
          <w:szCs w:val="22"/>
        </w:rPr>
        <w:t xml:space="preserve">. </w:t>
      </w:r>
      <w:r w:rsidRPr="000A20FF">
        <w:rPr>
          <w:rFonts w:ascii="Arial" w:hAnsi="Arial" w:cs="Arial"/>
          <w:sz w:val="22"/>
          <w:szCs w:val="22"/>
        </w:rPr>
        <w:t xml:space="preserve">Celkový finanční podíl příjemce a jednotlivých partnerů na projektu činí: </w:t>
      </w:r>
    </w:p>
    <w:p w14:paraId="5851680C" w14:textId="4F823156" w:rsidR="00297D69" w:rsidRPr="00F60088" w:rsidRDefault="00297D69" w:rsidP="00F60088">
      <w:pPr>
        <w:numPr>
          <w:ilvl w:val="1"/>
          <w:numId w:val="3"/>
        </w:numPr>
        <w:tabs>
          <w:tab w:val="num" w:pos="117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F60088">
        <w:rPr>
          <w:rFonts w:ascii="Arial" w:hAnsi="Arial" w:cs="Arial"/>
          <w:sz w:val="22"/>
          <w:szCs w:val="22"/>
        </w:rPr>
        <w:t>Příjemce:</w:t>
      </w:r>
      <w:r w:rsidR="00F60088" w:rsidRPr="00F60088">
        <w:rPr>
          <w:rFonts w:ascii="Arial" w:hAnsi="Arial" w:cs="Arial"/>
          <w:sz w:val="22"/>
          <w:szCs w:val="22"/>
        </w:rPr>
        <w:t xml:space="preserve"> </w:t>
      </w:r>
      <w:r w:rsidR="009A63B8">
        <w:rPr>
          <w:rFonts w:ascii="Arial" w:hAnsi="Arial" w:cs="Arial"/>
          <w:sz w:val="22"/>
          <w:szCs w:val="22"/>
        </w:rPr>
        <w:t>7 618 415</w:t>
      </w:r>
      <w:r w:rsidR="00301841" w:rsidRPr="00301841">
        <w:rPr>
          <w:rFonts w:ascii="Arial" w:hAnsi="Arial" w:cs="Arial"/>
          <w:sz w:val="22"/>
          <w:szCs w:val="22"/>
        </w:rPr>
        <w:t>,6</w:t>
      </w:r>
      <w:r w:rsidR="00F60088" w:rsidRPr="00F60088">
        <w:rPr>
          <w:rFonts w:ascii="Arial" w:hAnsi="Arial" w:cs="Arial"/>
          <w:sz w:val="22"/>
          <w:szCs w:val="22"/>
        </w:rPr>
        <w:t xml:space="preserve"> </w:t>
      </w:r>
      <w:r w:rsidRPr="00F60088">
        <w:rPr>
          <w:rFonts w:ascii="Arial" w:hAnsi="Arial" w:cs="Arial"/>
          <w:sz w:val="22"/>
          <w:szCs w:val="22"/>
        </w:rPr>
        <w:t>Kč</w:t>
      </w:r>
      <w:r w:rsidR="00392C74" w:rsidRPr="00F60088">
        <w:rPr>
          <w:rFonts w:ascii="Arial" w:hAnsi="Arial" w:cs="Arial"/>
          <w:sz w:val="22"/>
          <w:szCs w:val="22"/>
        </w:rPr>
        <w:t xml:space="preserve"> </w:t>
      </w:r>
    </w:p>
    <w:p w14:paraId="28556E54" w14:textId="2D280502" w:rsidR="008E54A5" w:rsidRDefault="00297D69" w:rsidP="002379F2">
      <w:pPr>
        <w:numPr>
          <w:ilvl w:val="1"/>
          <w:numId w:val="3"/>
        </w:numPr>
        <w:tabs>
          <w:tab w:val="num" w:pos="117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Partner:</w:t>
      </w:r>
      <w:r w:rsidR="00F60088">
        <w:rPr>
          <w:rFonts w:ascii="Arial" w:hAnsi="Arial" w:cs="Arial"/>
          <w:sz w:val="22"/>
          <w:szCs w:val="22"/>
        </w:rPr>
        <w:t xml:space="preserve"> </w:t>
      </w:r>
      <w:r w:rsidR="00F32330" w:rsidRPr="00F32330">
        <w:rPr>
          <w:rFonts w:ascii="Arial" w:hAnsi="Arial" w:cs="Arial"/>
          <w:sz w:val="22"/>
          <w:szCs w:val="22"/>
        </w:rPr>
        <w:t xml:space="preserve">1 580 271,20 </w:t>
      </w:r>
      <w:r w:rsidR="00FC674B" w:rsidRPr="00FC674B">
        <w:rPr>
          <w:rFonts w:ascii="Arial" w:hAnsi="Arial" w:cs="Arial"/>
          <w:sz w:val="22"/>
          <w:szCs w:val="22"/>
        </w:rPr>
        <w:t>Kč</w:t>
      </w:r>
    </w:p>
    <w:p w14:paraId="48F66FAE" w14:textId="7535BD88" w:rsidR="004C2C66" w:rsidRDefault="004C2C66" w:rsidP="002379F2">
      <w:pPr>
        <w:numPr>
          <w:ilvl w:val="1"/>
          <w:numId w:val="3"/>
        </w:numPr>
        <w:tabs>
          <w:tab w:val="num" w:pos="1170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partneři: </w:t>
      </w:r>
      <w:r w:rsidR="00F32330" w:rsidRPr="00F32330">
        <w:rPr>
          <w:rFonts w:ascii="Arial" w:hAnsi="Arial" w:cs="Arial"/>
          <w:sz w:val="22"/>
          <w:szCs w:val="22"/>
        </w:rPr>
        <w:t xml:space="preserve">2 755 534,00 </w:t>
      </w:r>
      <w:r w:rsidRPr="004C2C66">
        <w:rPr>
          <w:rFonts w:ascii="Arial" w:hAnsi="Arial" w:cs="Arial"/>
          <w:sz w:val="22"/>
          <w:szCs w:val="22"/>
        </w:rPr>
        <w:t>Kč</w:t>
      </w:r>
    </w:p>
    <w:p w14:paraId="184C1694" w14:textId="77777777" w:rsidR="002379F2" w:rsidRPr="002379F2" w:rsidRDefault="002379F2" w:rsidP="002379F2">
      <w:pPr>
        <w:tabs>
          <w:tab w:val="num" w:pos="1440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707646A8" w14:textId="6442F5B9" w:rsidR="00E15211" w:rsidRPr="004A2056" w:rsidRDefault="00F6052C" w:rsidP="004D5140">
      <w:pPr>
        <w:numPr>
          <w:ilvl w:val="0"/>
          <w:numId w:val="1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2379F2">
        <w:rPr>
          <w:rFonts w:ascii="Arial" w:hAnsi="Arial" w:cs="Arial"/>
          <w:sz w:val="22"/>
          <w:szCs w:val="22"/>
        </w:rPr>
        <w:t>Partner je povinen</w:t>
      </w:r>
      <w:r w:rsidRPr="002F7766">
        <w:rPr>
          <w:rFonts w:ascii="Arial" w:hAnsi="Arial" w:cs="Arial"/>
          <w:sz w:val="22"/>
          <w:szCs w:val="22"/>
        </w:rPr>
        <w:t xml:space="preserve"> zajistit úhradu výdajů projektu vztahujících se k činnostem, které </w:t>
      </w:r>
      <w:r w:rsidRPr="002379F2">
        <w:rPr>
          <w:rFonts w:ascii="Arial" w:hAnsi="Arial" w:cs="Arial"/>
          <w:sz w:val="22"/>
          <w:szCs w:val="22"/>
        </w:rPr>
        <w:t>realizuje</w:t>
      </w:r>
      <w:r w:rsidRPr="004A67CA">
        <w:rPr>
          <w:rFonts w:ascii="Arial" w:hAnsi="Arial" w:cs="Arial"/>
          <w:sz w:val="22"/>
          <w:szCs w:val="22"/>
        </w:rPr>
        <w:t xml:space="preserve"> v rámci projektu a které</w:t>
      </w:r>
      <w:r w:rsidRPr="00485ECC">
        <w:rPr>
          <w:rFonts w:ascii="Arial" w:hAnsi="Arial" w:cs="Arial"/>
          <w:sz w:val="22"/>
          <w:szCs w:val="22"/>
        </w:rPr>
        <w:t xml:space="preserve"> nejsou kryty výše uvedenou </w:t>
      </w:r>
      <w:r w:rsidRPr="008D09A2">
        <w:rPr>
          <w:rFonts w:ascii="Arial" w:hAnsi="Arial" w:cs="Arial"/>
          <w:sz w:val="22"/>
          <w:szCs w:val="22"/>
        </w:rPr>
        <w:t>dotací</w:t>
      </w:r>
      <w:r w:rsidRPr="00BC21C6">
        <w:rPr>
          <w:rFonts w:ascii="Arial" w:hAnsi="Arial" w:cs="Arial"/>
          <w:sz w:val="22"/>
          <w:szCs w:val="22"/>
        </w:rPr>
        <w:t xml:space="preserve"> </w:t>
      </w:r>
      <w:r w:rsidRPr="004A2056">
        <w:rPr>
          <w:rFonts w:ascii="Arial" w:hAnsi="Arial" w:cs="Arial"/>
          <w:sz w:val="22"/>
          <w:szCs w:val="22"/>
        </w:rPr>
        <w:t>(zejména nezpůsobilé výdaje), aby byl dodržen účel poskytnutí dotace na daný projekt.</w:t>
      </w:r>
    </w:p>
    <w:p w14:paraId="04819970" w14:textId="1DC1B76B" w:rsidR="0035535D" w:rsidRPr="000A20FF" w:rsidRDefault="0035535D" w:rsidP="004D5140">
      <w:pPr>
        <w:numPr>
          <w:ilvl w:val="0"/>
          <w:numId w:val="1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2379F2">
        <w:rPr>
          <w:rFonts w:ascii="Arial" w:hAnsi="Arial" w:cs="Arial"/>
          <w:sz w:val="22"/>
          <w:szCs w:val="22"/>
        </w:rPr>
        <w:t>Partner není oprávněn</w:t>
      </w:r>
      <w:r w:rsidRPr="000A20FF">
        <w:rPr>
          <w:rFonts w:ascii="Arial" w:hAnsi="Arial" w:cs="Arial"/>
          <w:sz w:val="22"/>
          <w:szCs w:val="22"/>
        </w:rPr>
        <w:t xml:space="preserve"> po příjemci požadovat úhradu výdajů, které byly poskytovatelem shledány jako nezpůsobilé. </w:t>
      </w:r>
    </w:p>
    <w:p w14:paraId="7AE821A5" w14:textId="7CB049C7" w:rsidR="00297D69" w:rsidRPr="00BB684F" w:rsidRDefault="00297D69" w:rsidP="004D5140">
      <w:pPr>
        <w:numPr>
          <w:ilvl w:val="0"/>
          <w:numId w:val="1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B684F">
        <w:rPr>
          <w:rFonts w:ascii="Arial" w:hAnsi="Arial" w:cs="Arial"/>
          <w:sz w:val="22"/>
          <w:szCs w:val="22"/>
        </w:rPr>
        <w:t xml:space="preserve">Náklady vynaložené při realizaci projektu budou hrazeny </w:t>
      </w:r>
      <w:r w:rsidR="008B343D" w:rsidRPr="002379F2">
        <w:rPr>
          <w:rFonts w:ascii="Arial" w:hAnsi="Arial" w:cs="Arial"/>
          <w:sz w:val="22"/>
          <w:szCs w:val="22"/>
        </w:rPr>
        <w:t>partnerovi</w:t>
      </w:r>
      <w:r w:rsidR="004D5140" w:rsidRPr="00BB684F">
        <w:rPr>
          <w:rFonts w:ascii="Arial" w:hAnsi="Arial" w:cs="Arial"/>
          <w:sz w:val="22"/>
          <w:szCs w:val="22"/>
        </w:rPr>
        <w:t xml:space="preserve"> takto:</w:t>
      </w:r>
    </w:p>
    <w:p w14:paraId="365FAD7B" w14:textId="74412C8D" w:rsidR="00297D69" w:rsidRPr="008D26B4" w:rsidRDefault="00297D69" w:rsidP="004D5140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40BA2">
        <w:rPr>
          <w:rFonts w:ascii="Arial" w:hAnsi="Arial" w:cs="Arial"/>
          <w:sz w:val="22"/>
          <w:szCs w:val="22"/>
        </w:rPr>
        <w:t>příjemce poskytne partnerovi zálohu</w:t>
      </w:r>
      <w:r w:rsidRPr="00BB684F">
        <w:rPr>
          <w:rFonts w:ascii="Arial" w:hAnsi="Arial" w:cs="Arial"/>
          <w:sz w:val="22"/>
          <w:szCs w:val="22"/>
        </w:rPr>
        <w:t xml:space="preserve">, </w:t>
      </w:r>
      <w:r w:rsidR="009A63B8">
        <w:rPr>
          <w:rFonts w:ascii="Arial" w:hAnsi="Arial" w:cs="Arial"/>
          <w:sz w:val="22"/>
          <w:szCs w:val="22"/>
        </w:rPr>
        <w:t>kter</w:t>
      </w:r>
      <w:r w:rsidR="008D26B4">
        <w:rPr>
          <w:rFonts w:ascii="Arial" w:hAnsi="Arial" w:cs="Arial"/>
          <w:sz w:val="22"/>
          <w:szCs w:val="22"/>
        </w:rPr>
        <w:t xml:space="preserve">ou </w:t>
      </w:r>
      <w:r w:rsidRPr="008D26B4">
        <w:rPr>
          <w:rFonts w:ascii="Arial" w:hAnsi="Arial" w:cs="Arial"/>
          <w:sz w:val="22"/>
          <w:szCs w:val="22"/>
        </w:rPr>
        <w:t>bud</w:t>
      </w:r>
      <w:r w:rsidR="00DE7DC5" w:rsidRPr="008D26B4">
        <w:rPr>
          <w:rFonts w:ascii="Arial" w:hAnsi="Arial" w:cs="Arial"/>
          <w:sz w:val="22"/>
          <w:szCs w:val="22"/>
        </w:rPr>
        <w:t>e</w:t>
      </w:r>
      <w:r w:rsidRPr="008D26B4">
        <w:rPr>
          <w:rFonts w:ascii="Arial" w:hAnsi="Arial" w:cs="Arial"/>
          <w:sz w:val="22"/>
          <w:szCs w:val="22"/>
        </w:rPr>
        <w:t xml:space="preserve"> partne</w:t>
      </w:r>
      <w:r w:rsidR="008B343D" w:rsidRPr="008D26B4">
        <w:rPr>
          <w:rFonts w:ascii="Arial" w:hAnsi="Arial" w:cs="Arial"/>
          <w:sz w:val="22"/>
          <w:szCs w:val="22"/>
        </w:rPr>
        <w:t>r</w:t>
      </w:r>
      <w:r w:rsidRPr="008D26B4">
        <w:rPr>
          <w:rFonts w:ascii="Arial" w:hAnsi="Arial" w:cs="Arial"/>
          <w:sz w:val="22"/>
          <w:szCs w:val="22"/>
        </w:rPr>
        <w:t xml:space="preserve"> povin</w:t>
      </w:r>
      <w:r w:rsidR="008B343D" w:rsidRPr="008D26B4">
        <w:rPr>
          <w:rFonts w:ascii="Arial" w:hAnsi="Arial" w:cs="Arial"/>
          <w:sz w:val="22"/>
          <w:szCs w:val="22"/>
        </w:rPr>
        <w:t>e</w:t>
      </w:r>
      <w:r w:rsidRPr="008D26B4">
        <w:rPr>
          <w:rFonts w:ascii="Arial" w:hAnsi="Arial" w:cs="Arial"/>
          <w:sz w:val="22"/>
          <w:szCs w:val="22"/>
        </w:rPr>
        <w:t>n využívat k úhradě svých nákladů včetně plateb dodavatelům.</w:t>
      </w:r>
      <w:r w:rsidR="008D26B4" w:rsidRPr="008D26B4">
        <w:rPr>
          <w:rFonts w:ascii="Arial" w:hAnsi="Arial" w:cs="Arial"/>
          <w:sz w:val="22"/>
          <w:szCs w:val="22"/>
        </w:rPr>
        <w:t xml:space="preserve"> Zálohu je příjemce povinen poskytnout partnerovi nejpozději do 15 pracovních dnů od připsání části dotace na účet příjemce. </w:t>
      </w:r>
      <w:r w:rsidRPr="008D26B4">
        <w:rPr>
          <w:rFonts w:ascii="Arial" w:hAnsi="Arial" w:cs="Arial"/>
          <w:sz w:val="22"/>
          <w:szCs w:val="22"/>
        </w:rPr>
        <w:t xml:space="preserve">Další zálohu však příjemce není oprávněn poskytnout do doby, než bude tato záloha vyúčtována. </w:t>
      </w:r>
    </w:p>
    <w:p w14:paraId="7D570DC4" w14:textId="0238ED9C" w:rsidR="004A2A3B" w:rsidRPr="000A20FF" w:rsidRDefault="004A2A3B" w:rsidP="004D5140">
      <w:pPr>
        <w:numPr>
          <w:ilvl w:val="0"/>
          <w:numId w:val="1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2379F2">
        <w:rPr>
          <w:rFonts w:ascii="Arial" w:hAnsi="Arial" w:cs="Arial"/>
          <w:sz w:val="22"/>
          <w:szCs w:val="22"/>
        </w:rPr>
        <w:t>Partnerovi</w:t>
      </w:r>
      <w:r w:rsidRPr="000A20FF">
        <w:rPr>
          <w:rFonts w:ascii="Arial" w:hAnsi="Arial" w:cs="Arial"/>
          <w:sz w:val="22"/>
          <w:szCs w:val="22"/>
        </w:rPr>
        <w:t xml:space="preserve"> jsou hrazen</w:t>
      </w:r>
      <w:r w:rsidR="00E773B8" w:rsidRPr="000A20FF">
        <w:rPr>
          <w:rFonts w:ascii="Arial" w:hAnsi="Arial" w:cs="Arial"/>
          <w:sz w:val="22"/>
          <w:szCs w:val="22"/>
        </w:rPr>
        <w:t>y</w:t>
      </w:r>
      <w:r w:rsidRPr="000A20FF">
        <w:rPr>
          <w:rFonts w:ascii="Arial" w:hAnsi="Arial" w:cs="Arial"/>
          <w:sz w:val="22"/>
          <w:szCs w:val="22"/>
        </w:rPr>
        <w:t xml:space="preserve"> způsobilé výdaje, povaha právních vztahů mezi příjemcem a partnerem</w:t>
      </w:r>
      <w:r w:rsidR="00DE7DC5" w:rsidRPr="000A20FF">
        <w:rPr>
          <w:rFonts w:ascii="Arial" w:hAnsi="Arial" w:cs="Arial"/>
          <w:sz w:val="22"/>
          <w:szCs w:val="22"/>
        </w:rPr>
        <w:t xml:space="preserve"> však</w:t>
      </w:r>
      <w:r w:rsidRPr="000A20FF">
        <w:rPr>
          <w:rFonts w:ascii="Arial" w:hAnsi="Arial" w:cs="Arial"/>
          <w:sz w:val="22"/>
          <w:szCs w:val="22"/>
        </w:rPr>
        <w:t xml:space="preserve"> není založena na poskytování služeb</w:t>
      </w:r>
      <w:r w:rsidR="00E773B8" w:rsidRPr="000A20FF">
        <w:rPr>
          <w:rFonts w:ascii="Arial" w:hAnsi="Arial" w:cs="Arial"/>
          <w:sz w:val="22"/>
          <w:szCs w:val="22"/>
        </w:rPr>
        <w:t>,</w:t>
      </w:r>
      <w:r w:rsidRPr="000A20FF">
        <w:rPr>
          <w:rFonts w:ascii="Arial" w:hAnsi="Arial" w:cs="Arial"/>
          <w:sz w:val="22"/>
          <w:szCs w:val="22"/>
        </w:rPr>
        <w:t xml:space="preserve"> tedy na dodavatelském vztahu. </w:t>
      </w:r>
      <w:r w:rsidR="000D082B" w:rsidRPr="000A20FF">
        <w:rPr>
          <w:rFonts w:ascii="Arial" w:hAnsi="Arial" w:cs="Arial"/>
          <w:sz w:val="22"/>
          <w:szCs w:val="22"/>
        </w:rPr>
        <w:t xml:space="preserve">Označení plateb </w:t>
      </w:r>
      <w:r w:rsidR="00A24BA3" w:rsidRPr="000A20FF">
        <w:rPr>
          <w:rFonts w:ascii="Arial" w:hAnsi="Arial" w:cs="Arial"/>
          <w:sz w:val="22"/>
          <w:szCs w:val="22"/>
        </w:rPr>
        <w:t>mezi příjemcem a partnerem podle účetních předpisů není rozhodující</w:t>
      </w:r>
      <w:r w:rsidRPr="000A20FF">
        <w:rPr>
          <w:rFonts w:ascii="Arial" w:hAnsi="Arial" w:cs="Arial"/>
          <w:sz w:val="22"/>
          <w:szCs w:val="22"/>
        </w:rPr>
        <w:t>.</w:t>
      </w:r>
      <w:r w:rsidR="002B24BC" w:rsidRPr="000A20FF">
        <w:rPr>
          <w:rFonts w:ascii="Arial" w:hAnsi="Arial" w:cs="Arial"/>
          <w:sz w:val="22"/>
          <w:szCs w:val="22"/>
        </w:rPr>
        <w:t xml:space="preserve"> V platbách však nesmí být zakalkulován žádný zisk</w:t>
      </w:r>
      <w:r w:rsidR="00E773B8" w:rsidRPr="000A20FF">
        <w:rPr>
          <w:rFonts w:ascii="Arial" w:hAnsi="Arial" w:cs="Arial"/>
          <w:sz w:val="22"/>
          <w:szCs w:val="22"/>
        </w:rPr>
        <w:t xml:space="preserve"> ani DPH</w:t>
      </w:r>
      <w:r w:rsidR="002B24BC" w:rsidRPr="000A20FF">
        <w:rPr>
          <w:rFonts w:ascii="Arial" w:hAnsi="Arial" w:cs="Arial"/>
          <w:sz w:val="22"/>
          <w:szCs w:val="22"/>
        </w:rPr>
        <w:t xml:space="preserve">. </w:t>
      </w:r>
    </w:p>
    <w:p w14:paraId="0FB820F3" w14:textId="1706B718" w:rsidR="00297D69" w:rsidRDefault="008D26B4" w:rsidP="004D5140">
      <w:pPr>
        <w:numPr>
          <w:ilvl w:val="0"/>
          <w:numId w:val="1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8D26B4">
        <w:rPr>
          <w:rFonts w:ascii="Arial" w:hAnsi="Arial" w:cs="Arial"/>
          <w:sz w:val="22"/>
          <w:szCs w:val="22"/>
        </w:rPr>
        <w:t>Zálohy budou proplaceny na účet partnera uvedený v části I.</w:t>
      </w:r>
    </w:p>
    <w:p w14:paraId="77AADA4C" w14:textId="77777777" w:rsidR="00A644A6" w:rsidRPr="008D26B4" w:rsidRDefault="00A644A6" w:rsidP="00A644A6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25D4D0C9" w14:textId="77777777" w:rsidR="00297D69" w:rsidRDefault="00297D69" w:rsidP="0033015B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BD116A3" w14:textId="77777777" w:rsidR="00297D69" w:rsidRPr="004F11CF" w:rsidRDefault="00A6023C" w:rsidP="004F11CF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4F11CF">
        <w:rPr>
          <w:rFonts w:ascii="Arial" w:hAnsi="Arial" w:cs="Arial"/>
          <w:b/>
          <w:sz w:val="22"/>
          <w:szCs w:val="22"/>
        </w:rPr>
        <w:t xml:space="preserve">Část </w:t>
      </w:r>
      <w:r w:rsidR="009D205D" w:rsidRPr="004F11CF">
        <w:rPr>
          <w:rFonts w:ascii="Arial" w:hAnsi="Arial" w:cs="Arial"/>
          <w:b/>
          <w:sz w:val="22"/>
          <w:szCs w:val="22"/>
        </w:rPr>
        <w:t xml:space="preserve">V – </w:t>
      </w:r>
      <w:r w:rsidR="00297D69" w:rsidRPr="004F11CF">
        <w:rPr>
          <w:rFonts w:ascii="Arial" w:hAnsi="Arial" w:cs="Arial"/>
          <w:b/>
          <w:sz w:val="22"/>
          <w:szCs w:val="22"/>
        </w:rPr>
        <w:t>Odpovědnost za škodu</w:t>
      </w:r>
    </w:p>
    <w:p w14:paraId="7F5E4BF2" w14:textId="77777777" w:rsidR="00297D69" w:rsidRPr="000A20FF" w:rsidRDefault="00297D69" w:rsidP="004D5140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F946FDC" w14:textId="227E81C6" w:rsidR="00297D69" w:rsidRPr="0033015B" w:rsidRDefault="009A2018" w:rsidP="004D5140">
      <w:pPr>
        <w:numPr>
          <w:ilvl w:val="0"/>
          <w:numId w:val="18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3015B">
        <w:rPr>
          <w:rFonts w:ascii="Arial" w:hAnsi="Arial" w:cs="Arial"/>
          <w:sz w:val="22"/>
          <w:szCs w:val="22"/>
        </w:rPr>
        <w:t xml:space="preserve">Právní </w:t>
      </w:r>
      <w:r w:rsidR="00297D69" w:rsidRPr="0033015B">
        <w:rPr>
          <w:rFonts w:ascii="Arial" w:hAnsi="Arial" w:cs="Arial"/>
          <w:sz w:val="22"/>
          <w:szCs w:val="22"/>
        </w:rPr>
        <w:t xml:space="preserve">a </w:t>
      </w:r>
      <w:r w:rsidRPr="0033015B">
        <w:rPr>
          <w:rFonts w:ascii="Arial" w:hAnsi="Arial" w:cs="Arial"/>
          <w:sz w:val="22"/>
          <w:szCs w:val="22"/>
        </w:rPr>
        <w:t xml:space="preserve">finanční odpovědnost </w:t>
      </w:r>
      <w:r w:rsidR="00297D69" w:rsidRPr="0033015B">
        <w:rPr>
          <w:rFonts w:ascii="Arial" w:hAnsi="Arial" w:cs="Arial"/>
          <w:sz w:val="22"/>
          <w:szCs w:val="22"/>
        </w:rPr>
        <w:t xml:space="preserve">za správné a zákonné použití dotace </w:t>
      </w:r>
      <w:r w:rsidR="00FF48F1" w:rsidRPr="002379F2">
        <w:rPr>
          <w:rFonts w:ascii="Arial" w:hAnsi="Arial" w:cs="Arial"/>
          <w:sz w:val="22"/>
          <w:szCs w:val="22"/>
        </w:rPr>
        <w:t>partnerem</w:t>
      </w:r>
      <w:r w:rsidR="00297D69" w:rsidRPr="0033015B">
        <w:rPr>
          <w:rFonts w:ascii="Arial" w:hAnsi="Arial" w:cs="Arial"/>
          <w:sz w:val="22"/>
          <w:szCs w:val="22"/>
        </w:rPr>
        <w:t xml:space="preserve"> vůči poskytovateli </w:t>
      </w:r>
      <w:r w:rsidRPr="0033015B">
        <w:rPr>
          <w:rFonts w:ascii="Arial" w:hAnsi="Arial" w:cs="Arial"/>
          <w:sz w:val="22"/>
          <w:szCs w:val="22"/>
        </w:rPr>
        <w:t xml:space="preserve">nese </w:t>
      </w:r>
      <w:r w:rsidR="00297D69" w:rsidRPr="0033015B">
        <w:rPr>
          <w:rFonts w:ascii="Arial" w:hAnsi="Arial" w:cs="Arial"/>
          <w:sz w:val="22"/>
          <w:szCs w:val="22"/>
        </w:rPr>
        <w:t>příjemce.</w:t>
      </w:r>
    </w:p>
    <w:p w14:paraId="2208AEBA" w14:textId="4EE58CE7" w:rsidR="002379F2" w:rsidRPr="008D26B4" w:rsidRDefault="00FF48F1" w:rsidP="008D26B4">
      <w:pPr>
        <w:numPr>
          <w:ilvl w:val="0"/>
          <w:numId w:val="18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2379F2">
        <w:rPr>
          <w:rFonts w:ascii="Arial" w:hAnsi="Arial" w:cs="Arial"/>
          <w:sz w:val="22"/>
          <w:szCs w:val="22"/>
        </w:rPr>
        <w:t>Partner</w:t>
      </w:r>
      <w:r w:rsidR="00297D69" w:rsidRPr="0033015B">
        <w:rPr>
          <w:rFonts w:ascii="Arial" w:hAnsi="Arial" w:cs="Arial"/>
          <w:sz w:val="22"/>
          <w:szCs w:val="22"/>
        </w:rPr>
        <w:t xml:space="preserve"> je povinen příjemci uhradit škodu, za niž příjemce odpovídá dle článku V. odst. 1 smlouvy a která příjemci vznikla v důsledku toho, že partner porušil povinnost vyplývající z této smlouvy. </w:t>
      </w:r>
    </w:p>
    <w:p w14:paraId="051FE391" w14:textId="77777777" w:rsidR="00297D69" w:rsidRPr="000A20FF" w:rsidRDefault="00297D69" w:rsidP="0033015B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369D44B" w14:textId="77777777" w:rsidR="00297D69" w:rsidRPr="004F11CF" w:rsidRDefault="009D205D" w:rsidP="004F11CF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4F11CF">
        <w:rPr>
          <w:rFonts w:ascii="Arial" w:hAnsi="Arial" w:cs="Arial"/>
          <w:b/>
          <w:sz w:val="22"/>
          <w:szCs w:val="22"/>
        </w:rPr>
        <w:t>Část V</w:t>
      </w:r>
      <w:r w:rsidR="00A6023C" w:rsidRPr="004F11CF">
        <w:rPr>
          <w:rFonts w:ascii="Arial" w:hAnsi="Arial" w:cs="Arial"/>
          <w:b/>
          <w:sz w:val="22"/>
          <w:szCs w:val="22"/>
        </w:rPr>
        <w:t>I</w:t>
      </w:r>
      <w:r w:rsidRPr="004F11CF">
        <w:rPr>
          <w:rFonts w:ascii="Arial" w:hAnsi="Arial" w:cs="Arial"/>
          <w:b/>
          <w:sz w:val="22"/>
          <w:szCs w:val="22"/>
        </w:rPr>
        <w:t xml:space="preserve"> – </w:t>
      </w:r>
      <w:r w:rsidR="00297D69" w:rsidRPr="004F11CF">
        <w:rPr>
          <w:rFonts w:ascii="Arial" w:hAnsi="Arial" w:cs="Arial"/>
          <w:b/>
          <w:sz w:val="22"/>
          <w:szCs w:val="22"/>
        </w:rPr>
        <w:t>Další práva a povinnosti smluvních stran</w:t>
      </w:r>
    </w:p>
    <w:p w14:paraId="7E0217EF" w14:textId="77777777" w:rsidR="00297D69" w:rsidRPr="00A6023C" w:rsidRDefault="00297D69" w:rsidP="00A6023C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15D3219" w14:textId="77777777" w:rsidR="00297D69" w:rsidRPr="000A20FF" w:rsidRDefault="00297D69" w:rsidP="00171E58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Smluvní strany jsou povinny zdržet se jakékoliv činnosti, jež by mohla znemožnit nebo ztížit dosažení účelu této smlouvy.</w:t>
      </w:r>
    </w:p>
    <w:p w14:paraId="5F57AFBD" w14:textId="77777777" w:rsidR="00297D69" w:rsidRPr="000A20FF" w:rsidRDefault="00297D69" w:rsidP="00171E58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Smluvní strany jsou povinny vzájemně se informovat o skutečnostech rozhodných pro plnění této smlouvy.</w:t>
      </w:r>
    </w:p>
    <w:p w14:paraId="3FE36A8F" w14:textId="22837EE1" w:rsidR="008D26B4" w:rsidRPr="00A644A6" w:rsidRDefault="00297D69" w:rsidP="00A644A6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Smluvní strany jsou povinny jednat při realizaci projektu eticky, korektně, transparentně a v souladu s dobrými mravy.</w:t>
      </w:r>
    </w:p>
    <w:p w14:paraId="09A0A9C1" w14:textId="77777777" w:rsidR="00615FBE" w:rsidRPr="00615FBE" w:rsidRDefault="00615FBE" w:rsidP="00615FBE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615FBE">
        <w:rPr>
          <w:rFonts w:ascii="Arial" w:hAnsi="Arial" w:cs="Arial"/>
          <w:b/>
          <w:sz w:val="22"/>
          <w:szCs w:val="22"/>
        </w:rPr>
        <w:t>Část V</w:t>
      </w:r>
      <w:r w:rsidR="007C2C63">
        <w:rPr>
          <w:rFonts w:ascii="Arial" w:hAnsi="Arial" w:cs="Arial"/>
          <w:b/>
          <w:sz w:val="22"/>
          <w:szCs w:val="22"/>
        </w:rPr>
        <w:t>II</w:t>
      </w:r>
      <w:r w:rsidRPr="00615FBE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Z</w:t>
      </w:r>
      <w:r w:rsidRPr="00615FBE">
        <w:rPr>
          <w:rFonts w:ascii="Arial" w:hAnsi="Arial" w:cs="Arial"/>
          <w:b/>
          <w:sz w:val="22"/>
          <w:szCs w:val="22"/>
        </w:rPr>
        <w:t xml:space="preserve">pracování osobních údajů </w:t>
      </w:r>
    </w:p>
    <w:p w14:paraId="739D1273" w14:textId="77777777" w:rsidR="00615FBE" w:rsidRPr="00615FBE" w:rsidRDefault="00615FBE" w:rsidP="00615FBE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BD9AE9A" w14:textId="77777777" w:rsidR="00615FBE" w:rsidRPr="00615FBE" w:rsidRDefault="00615FBE" w:rsidP="00615FBE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15FBE">
        <w:rPr>
          <w:rFonts w:ascii="Arial" w:hAnsi="Arial" w:cs="Arial"/>
          <w:sz w:val="22"/>
          <w:szCs w:val="22"/>
        </w:rPr>
        <w:t xml:space="preserve">Pověření a účel zpracování osobních údajů </w:t>
      </w:r>
    </w:p>
    <w:p w14:paraId="190C2848" w14:textId="616030EB" w:rsidR="00615FBE" w:rsidRPr="00525C14" w:rsidRDefault="00615FBE" w:rsidP="00525C14">
      <w:pPr>
        <w:pStyle w:val="slovanseznam"/>
        <w:numPr>
          <w:ilvl w:val="3"/>
          <w:numId w:val="33"/>
        </w:numPr>
        <w:spacing w:after="120"/>
        <w:ind w:left="709" w:hanging="283"/>
        <w:rPr>
          <w:rFonts w:eastAsia="Calibri"/>
          <w:sz w:val="22"/>
          <w:szCs w:val="22"/>
        </w:rPr>
      </w:pPr>
      <w:r w:rsidRPr="00615FBE">
        <w:rPr>
          <w:rFonts w:eastAsia="Calibri"/>
          <w:sz w:val="22"/>
          <w:szCs w:val="22"/>
        </w:rPr>
        <w:t xml:space="preserve">Příjemce byl pověřen zpracováním osobních údajů ze strany Ministerstva práce a sociálních věcí </w:t>
      </w:r>
      <w:r w:rsidRPr="00525C14">
        <w:rPr>
          <w:rFonts w:eastAsia="Calibri"/>
          <w:sz w:val="22"/>
          <w:szCs w:val="22"/>
        </w:rPr>
        <w:t xml:space="preserve">(jakožto správce těchto údajů podle čl. 6 odst. 1 písm. c) </w:t>
      </w:r>
      <w:r w:rsidR="00373D17" w:rsidRPr="00C73080">
        <w:rPr>
          <w:rFonts w:eastAsia="Calibri"/>
          <w:sz w:val="22"/>
          <w:szCs w:val="22"/>
        </w:rPr>
        <w:t xml:space="preserve">a podle čl. 9 odst. 2 písm. g) </w:t>
      </w:r>
      <w:r w:rsidRPr="00525C14">
        <w:rPr>
          <w:rFonts w:eastAsia="Calibri"/>
          <w:sz w:val="22"/>
          <w:szCs w:val="22"/>
        </w:rPr>
        <w:t>nařízení Evropského parlamentu a Rady (EU) 2016/679 ze dne 27.</w:t>
      </w:r>
      <w:r w:rsidR="00373D17">
        <w:rPr>
          <w:rFonts w:eastAsia="Calibri"/>
          <w:sz w:val="22"/>
          <w:szCs w:val="22"/>
        </w:rPr>
        <w:t> </w:t>
      </w:r>
      <w:r w:rsidRPr="00525C14">
        <w:rPr>
          <w:rFonts w:eastAsia="Calibri"/>
          <w:sz w:val="22"/>
          <w:szCs w:val="22"/>
        </w:rPr>
        <w:t xml:space="preserve">dubna 2016, o ochraně fyzických osob v souvislosti se zpracováním osobních údajů a o volném pohybu těchto údajů a o zrušení směrnice 95/46/ES; dále jen „Obecné nařízení o ochraně osobních údajů“). Ministerstvo práce a sociálních věcí je oprávněno zpracovávat osobní údaje osob </w:t>
      </w:r>
      <w:r w:rsidR="0095757F" w:rsidRPr="0095757F">
        <w:rPr>
          <w:rFonts w:eastAsia="Calibri"/>
          <w:sz w:val="22"/>
          <w:szCs w:val="22"/>
        </w:rPr>
        <w:t xml:space="preserve">podpořených v souvislostí s realizací projektu </w:t>
      </w:r>
      <w:r w:rsidR="00373D17" w:rsidRPr="00C73080">
        <w:rPr>
          <w:rFonts w:eastAsia="Calibri"/>
          <w:sz w:val="22"/>
          <w:szCs w:val="22"/>
        </w:rPr>
        <w:t xml:space="preserve">(včetně zvláštních kategorií osobních údajů) </w:t>
      </w:r>
      <w:r w:rsidRPr="00525C14">
        <w:rPr>
          <w:rFonts w:eastAsia="Calibri"/>
          <w:sz w:val="22"/>
          <w:szCs w:val="22"/>
        </w:rPr>
        <w:t>na základě nařízení Evropského parlamentu a Rady (EU) č. 1304/2013 ze dne 17. prosince 2013 o Evropském sociálním fondu</w:t>
      </w:r>
      <w:r w:rsidR="0095757F">
        <w:rPr>
          <w:rFonts w:eastAsia="Calibri"/>
          <w:sz w:val="22"/>
          <w:szCs w:val="22"/>
        </w:rPr>
        <w:t xml:space="preserve"> plus</w:t>
      </w:r>
      <w:r w:rsidRPr="00525C14">
        <w:rPr>
          <w:rFonts w:eastAsia="Calibri"/>
          <w:sz w:val="22"/>
          <w:szCs w:val="22"/>
        </w:rPr>
        <w:t xml:space="preserve"> a o zrušení nařízení Rady (ES) č. 1081/2006, zejména jeho přílohy I.</w:t>
      </w:r>
    </w:p>
    <w:p w14:paraId="02722003" w14:textId="77777777" w:rsidR="00615FBE" w:rsidRPr="00615FBE" w:rsidRDefault="00615FBE" w:rsidP="00525C14">
      <w:pPr>
        <w:pStyle w:val="slovanseznam"/>
        <w:numPr>
          <w:ilvl w:val="3"/>
          <w:numId w:val="33"/>
        </w:numPr>
        <w:spacing w:after="120"/>
        <w:ind w:left="709" w:hanging="283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Příjemce tímto </w:t>
      </w:r>
      <w:r w:rsidR="00525C14">
        <w:rPr>
          <w:rFonts w:eastAsia="Calibri"/>
          <w:sz w:val="22"/>
          <w:szCs w:val="22"/>
        </w:rPr>
        <w:t xml:space="preserve">pověřuje partnera, </w:t>
      </w:r>
      <w:r w:rsidRPr="00615FBE">
        <w:rPr>
          <w:rFonts w:eastAsia="Calibri"/>
          <w:sz w:val="22"/>
          <w:szCs w:val="22"/>
        </w:rPr>
        <w:t xml:space="preserve">jakožto </w:t>
      </w:r>
      <w:r w:rsidR="00525C14">
        <w:rPr>
          <w:rFonts w:eastAsia="Calibri"/>
          <w:sz w:val="22"/>
          <w:szCs w:val="22"/>
        </w:rPr>
        <w:t xml:space="preserve">dalšího </w:t>
      </w:r>
      <w:r w:rsidRPr="00615FBE">
        <w:rPr>
          <w:rFonts w:eastAsia="Calibri"/>
          <w:sz w:val="22"/>
          <w:szCs w:val="22"/>
        </w:rPr>
        <w:t>zpracovatele, ke zpracování osobních údajů, včetně zvláštní kategorie osobních</w:t>
      </w:r>
      <w:r w:rsidRPr="00615FBE">
        <w:rPr>
          <w:sz w:val="22"/>
          <w:szCs w:val="22"/>
        </w:rPr>
        <w:t xml:space="preserve"> </w:t>
      </w:r>
      <w:r w:rsidRPr="00615FBE">
        <w:rPr>
          <w:rFonts w:eastAsia="Calibri"/>
          <w:sz w:val="22"/>
          <w:szCs w:val="22"/>
        </w:rPr>
        <w:t>údajů (dále jen „osobní údaje“), osob podpořených v</w:t>
      </w:r>
      <w:r w:rsidR="0095757F" w:rsidRPr="0095757F">
        <w:t xml:space="preserve"> </w:t>
      </w:r>
      <w:r w:rsidR="0095757F" w:rsidRPr="0095757F">
        <w:rPr>
          <w:rFonts w:eastAsia="Calibri"/>
          <w:sz w:val="22"/>
          <w:szCs w:val="22"/>
        </w:rPr>
        <w:t>souvislosti s realizací</w:t>
      </w:r>
      <w:r w:rsidRPr="00615FBE">
        <w:rPr>
          <w:rFonts w:eastAsia="Calibri"/>
          <w:sz w:val="22"/>
          <w:szCs w:val="22"/>
        </w:rPr>
        <w:t> projektu za účelem prokázání řádného a</w:t>
      </w:r>
      <w:r w:rsidR="0095757F">
        <w:rPr>
          <w:rFonts w:eastAsia="Calibri"/>
          <w:sz w:val="22"/>
          <w:szCs w:val="22"/>
        </w:rPr>
        <w:t> </w:t>
      </w:r>
      <w:r w:rsidRPr="00615FBE">
        <w:rPr>
          <w:rFonts w:eastAsia="Calibri"/>
          <w:sz w:val="22"/>
          <w:szCs w:val="22"/>
        </w:rPr>
        <w:t>efektivního nakládání s prostředky Evropského sociálního fondu</w:t>
      </w:r>
      <w:r w:rsidR="0095757F">
        <w:rPr>
          <w:rFonts w:eastAsia="Calibri"/>
          <w:sz w:val="22"/>
          <w:szCs w:val="22"/>
        </w:rPr>
        <w:t xml:space="preserve"> plus</w:t>
      </w:r>
      <w:r w:rsidRPr="00615FBE">
        <w:rPr>
          <w:rFonts w:eastAsia="Calibri"/>
          <w:sz w:val="22"/>
          <w:szCs w:val="22"/>
        </w:rPr>
        <w:t>, které byly na realizaci projektu poskytnuty z</w:t>
      </w:r>
      <w:r w:rsidR="0095757F">
        <w:rPr>
          <w:rFonts w:eastAsia="Calibri"/>
          <w:sz w:val="22"/>
          <w:szCs w:val="22"/>
        </w:rPr>
        <w:t> </w:t>
      </w:r>
      <w:r w:rsidRPr="00615FBE">
        <w:rPr>
          <w:rFonts w:eastAsia="Calibri"/>
          <w:sz w:val="22"/>
          <w:szCs w:val="22"/>
        </w:rPr>
        <w:t>OPZ</w:t>
      </w:r>
      <w:r w:rsidR="0095757F">
        <w:rPr>
          <w:rFonts w:eastAsia="Calibri"/>
          <w:sz w:val="22"/>
          <w:szCs w:val="22"/>
        </w:rPr>
        <w:t>+</w:t>
      </w:r>
      <w:r w:rsidRPr="00615FBE">
        <w:rPr>
          <w:rFonts w:eastAsia="Calibri"/>
          <w:sz w:val="22"/>
          <w:szCs w:val="22"/>
        </w:rPr>
        <w:t xml:space="preserve">, a to v rozsahu uvedeném </w:t>
      </w:r>
      <w:r w:rsidR="00525C14">
        <w:rPr>
          <w:rFonts w:eastAsia="Calibri"/>
          <w:sz w:val="22"/>
          <w:szCs w:val="22"/>
        </w:rPr>
        <w:t>v následujícím bodu této smlouvy.</w:t>
      </w:r>
    </w:p>
    <w:p w14:paraId="6F42BC00" w14:textId="77777777" w:rsidR="00615FBE" w:rsidRPr="00525C14" w:rsidRDefault="00615FBE" w:rsidP="00525C14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25C14">
        <w:rPr>
          <w:rFonts w:ascii="Arial" w:hAnsi="Arial" w:cs="Arial"/>
          <w:sz w:val="22"/>
          <w:szCs w:val="22"/>
        </w:rPr>
        <w:t>Rozsah zpracování osobních údajů na základě pověření a jejich ochrana</w:t>
      </w:r>
    </w:p>
    <w:p w14:paraId="6E332C95" w14:textId="77777777" w:rsidR="00615FBE" w:rsidRPr="00615FBE" w:rsidRDefault="00615FBE" w:rsidP="00525C14">
      <w:pPr>
        <w:pStyle w:val="slovanseznam"/>
        <w:numPr>
          <w:ilvl w:val="3"/>
          <w:numId w:val="34"/>
        </w:numPr>
        <w:spacing w:after="120"/>
        <w:ind w:left="709" w:hanging="283"/>
        <w:rPr>
          <w:rFonts w:eastAsia="Calibri"/>
          <w:sz w:val="22"/>
          <w:szCs w:val="22"/>
        </w:rPr>
      </w:pPr>
      <w:r w:rsidRPr="00615FBE">
        <w:rPr>
          <w:rFonts w:eastAsia="Calibri"/>
          <w:sz w:val="22"/>
          <w:szCs w:val="22"/>
        </w:rPr>
        <w:t>P</w:t>
      </w:r>
      <w:r w:rsidR="00525C14">
        <w:rPr>
          <w:rFonts w:eastAsia="Calibri"/>
          <w:sz w:val="22"/>
          <w:szCs w:val="22"/>
        </w:rPr>
        <w:t xml:space="preserve">artner je </w:t>
      </w:r>
      <w:r w:rsidRPr="00615FBE">
        <w:rPr>
          <w:rFonts w:eastAsia="Calibri"/>
          <w:sz w:val="22"/>
          <w:szCs w:val="22"/>
        </w:rPr>
        <w:t>oprávněn zpracovávat osobní údaje osob</w:t>
      </w:r>
      <w:r w:rsidR="0095757F">
        <w:rPr>
          <w:rFonts w:eastAsia="Calibri"/>
          <w:sz w:val="22"/>
          <w:szCs w:val="22"/>
        </w:rPr>
        <w:t>,</w:t>
      </w:r>
      <w:r w:rsidRPr="00615FBE">
        <w:rPr>
          <w:rFonts w:eastAsia="Calibri"/>
          <w:sz w:val="22"/>
          <w:szCs w:val="22"/>
        </w:rPr>
        <w:t xml:space="preserve"> </w:t>
      </w:r>
      <w:r w:rsidR="0095757F" w:rsidRPr="0095757F">
        <w:rPr>
          <w:rFonts w:eastAsia="Calibri"/>
          <w:sz w:val="22"/>
          <w:szCs w:val="22"/>
        </w:rPr>
        <w:t>které v souvislosti s realizací projektu získaly podporu z OPZ+</w:t>
      </w:r>
      <w:r w:rsidR="0095757F">
        <w:rPr>
          <w:rFonts w:eastAsia="Calibri"/>
          <w:sz w:val="22"/>
          <w:szCs w:val="22"/>
        </w:rPr>
        <w:t xml:space="preserve">, </w:t>
      </w:r>
      <w:r w:rsidRPr="00615FBE">
        <w:rPr>
          <w:rFonts w:eastAsia="Calibri"/>
          <w:sz w:val="22"/>
          <w:szCs w:val="22"/>
        </w:rPr>
        <w:t>v rozsahu vymezeném v Obecné části pravidel pro žadatele a příjemce v rámci OPZ</w:t>
      </w:r>
      <w:r w:rsidR="0095757F">
        <w:rPr>
          <w:rFonts w:eastAsia="Calibri"/>
          <w:sz w:val="22"/>
          <w:szCs w:val="22"/>
        </w:rPr>
        <w:t>+</w:t>
      </w:r>
      <w:r w:rsidRPr="00615FBE">
        <w:rPr>
          <w:rFonts w:eastAsia="Calibri"/>
          <w:sz w:val="22"/>
          <w:szCs w:val="22"/>
        </w:rPr>
        <w:t>.</w:t>
      </w:r>
    </w:p>
    <w:p w14:paraId="3C424624" w14:textId="77777777" w:rsidR="00615FBE" w:rsidRPr="00615FBE" w:rsidRDefault="00615FBE" w:rsidP="00525C14">
      <w:pPr>
        <w:pStyle w:val="slovanseznam"/>
        <w:numPr>
          <w:ilvl w:val="3"/>
          <w:numId w:val="34"/>
        </w:numPr>
        <w:spacing w:after="120"/>
        <w:ind w:left="709" w:hanging="283"/>
        <w:rPr>
          <w:rFonts w:eastAsia="Calibri"/>
          <w:sz w:val="22"/>
          <w:szCs w:val="22"/>
        </w:rPr>
      </w:pPr>
      <w:r w:rsidRPr="00615FBE">
        <w:rPr>
          <w:rFonts w:eastAsia="Calibri"/>
          <w:sz w:val="22"/>
          <w:szCs w:val="22"/>
        </w:rPr>
        <w:t xml:space="preserve">Osobní údaje je </w:t>
      </w:r>
      <w:r w:rsidR="00525C14">
        <w:rPr>
          <w:rFonts w:eastAsia="Calibri"/>
          <w:sz w:val="22"/>
          <w:szCs w:val="22"/>
        </w:rPr>
        <w:t xml:space="preserve">partner </w:t>
      </w:r>
      <w:r w:rsidRPr="00615FBE">
        <w:rPr>
          <w:rFonts w:eastAsia="Calibri"/>
          <w:sz w:val="22"/>
          <w:szCs w:val="22"/>
        </w:rPr>
        <w:t>oprávněn zpracovávat výhradně v souvislosti s realizací projektu, zejména pak při přípravě zpráv o realizaci projektu.</w:t>
      </w:r>
    </w:p>
    <w:p w14:paraId="5589B037" w14:textId="77777777" w:rsidR="00615FBE" w:rsidRPr="00525C14" w:rsidRDefault="00615FBE" w:rsidP="00525C14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25C14">
        <w:rPr>
          <w:rFonts w:ascii="Arial" w:hAnsi="Arial" w:cs="Arial"/>
          <w:sz w:val="22"/>
          <w:szCs w:val="22"/>
        </w:rPr>
        <w:t>Technické a organizační zabezpečení ochrany osobních údajů</w:t>
      </w:r>
    </w:p>
    <w:p w14:paraId="1E39FF5B" w14:textId="77777777" w:rsidR="00615FBE" w:rsidRPr="00615FBE" w:rsidRDefault="00525C14" w:rsidP="007C2C6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Partner</w:t>
      </w:r>
      <w:r w:rsidR="00615FBE" w:rsidRPr="00615FBE">
        <w:rPr>
          <w:rFonts w:ascii="Arial" w:hAnsi="Arial" w:cs="Arial"/>
          <w:sz w:val="22"/>
          <w:szCs w:val="22"/>
        </w:rPr>
        <w:t xml:space="preserve"> je povinen zpracovávat a chránit osobní údaje v souladu s Obecným nařízením </w:t>
      </w:r>
      <w:r>
        <w:rPr>
          <w:rFonts w:ascii="Arial" w:hAnsi="Arial" w:cs="Arial"/>
          <w:sz w:val="22"/>
          <w:szCs w:val="22"/>
        </w:rPr>
        <w:t>o </w:t>
      </w:r>
      <w:r w:rsidR="00615FBE" w:rsidRPr="00615FBE">
        <w:rPr>
          <w:rFonts w:ascii="Arial" w:hAnsi="Arial" w:cs="Arial"/>
          <w:sz w:val="22"/>
          <w:szCs w:val="22"/>
        </w:rPr>
        <w:t>ochraně osobních údajů, a to zejména takto:</w:t>
      </w:r>
    </w:p>
    <w:p w14:paraId="32060393" w14:textId="77777777" w:rsidR="00615FBE" w:rsidRPr="00615FBE" w:rsidRDefault="00615FBE" w:rsidP="00615FBE">
      <w:pPr>
        <w:pStyle w:val="Odstavecseseznamem"/>
        <w:numPr>
          <w:ilvl w:val="0"/>
          <w:numId w:val="29"/>
        </w:numPr>
        <w:spacing w:after="120"/>
        <w:rPr>
          <w:rFonts w:cs="Arial"/>
        </w:rPr>
      </w:pPr>
      <w:r w:rsidRPr="00615FBE">
        <w:rPr>
          <w:rFonts w:cs="Arial"/>
        </w:rPr>
        <w:lastRenderedPageBreak/>
        <w:t>osobní údaje ve fyzické podobě, tj. listinné údaje či na nosičích dat, budou uchovávány v uzamykatelných schránkách, a to po dobu uvedenou v</w:t>
      </w:r>
      <w:r w:rsidR="00525C14">
        <w:rPr>
          <w:rFonts w:eastAsia="Calibri"/>
        </w:rPr>
        <w:t xml:space="preserve"> následujícím bodu této smlouvy</w:t>
      </w:r>
      <w:r w:rsidRPr="00615FBE">
        <w:rPr>
          <w:rFonts w:cs="Arial"/>
        </w:rPr>
        <w:t xml:space="preserve">; </w:t>
      </w:r>
    </w:p>
    <w:p w14:paraId="2BC3FD1D" w14:textId="77777777" w:rsidR="00615FBE" w:rsidRPr="00525C14" w:rsidRDefault="00615FBE" w:rsidP="00615FBE">
      <w:pPr>
        <w:pStyle w:val="Odstavecseseznamem"/>
        <w:numPr>
          <w:ilvl w:val="0"/>
          <w:numId w:val="29"/>
        </w:numPr>
        <w:spacing w:after="120"/>
        <w:rPr>
          <w:rFonts w:cs="Arial"/>
        </w:rPr>
      </w:pPr>
      <w:r w:rsidRPr="00615FBE">
        <w:rPr>
          <w:rFonts w:cs="Arial"/>
        </w:rPr>
        <w:t>osobní údaje v elektronické podobě budou zpracovávány v IS ESF, jehož správcem je Minist</w:t>
      </w:r>
      <w:r w:rsidR="00525C14">
        <w:rPr>
          <w:rFonts w:cs="Arial"/>
        </w:rPr>
        <w:t>erstvo práce a sociálních věcí;</w:t>
      </w:r>
    </w:p>
    <w:p w14:paraId="18D20BCB" w14:textId="77777777" w:rsidR="00615FBE" w:rsidRPr="00525C14" w:rsidRDefault="00615FBE" w:rsidP="00525C14">
      <w:pPr>
        <w:pStyle w:val="Odstavecseseznamem"/>
        <w:numPr>
          <w:ilvl w:val="0"/>
          <w:numId w:val="29"/>
        </w:numPr>
        <w:spacing w:after="120"/>
        <w:rPr>
          <w:rFonts w:cs="Arial"/>
        </w:rPr>
      </w:pPr>
      <w:r w:rsidRPr="00525C14">
        <w:rPr>
          <w:rFonts w:cs="Arial"/>
        </w:rPr>
        <w:t xml:space="preserve">přístup ke zpracovávaným osobním údajům umožní </w:t>
      </w:r>
      <w:r w:rsidR="00525C14" w:rsidRPr="00525C14">
        <w:rPr>
          <w:rFonts w:cs="Arial"/>
        </w:rPr>
        <w:t>partner</w:t>
      </w:r>
      <w:r w:rsidRPr="00525C14">
        <w:rPr>
          <w:rFonts w:cs="Arial"/>
        </w:rPr>
        <w:t xml:space="preserve"> pouze </w:t>
      </w:r>
      <w:r w:rsidR="00525C14" w:rsidRPr="00525C14">
        <w:rPr>
          <w:rFonts w:cs="Arial"/>
        </w:rPr>
        <w:t>příjemci</w:t>
      </w:r>
      <w:r w:rsidRPr="00525C14">
        <w:rPr>
          <w:rFonts w:cs="Arial"/>
        </w:rPr>
        <w:t xml:space="preserve">, svým zaměstnancům a orgánům oprávněným provádět kontrolu </w:t>
      </w:r>
      <w:r w:rsidR="00525C14" w:rsidRPr="00525C14">
        <w:rPr>
          <w:rFonts w:cs="Arial"/>
        </w:rPr>
        <w:t>realizace projektu;</w:t>
      </w:r>
    </w:p>
    <w:p w14:paraId="4D1B1E72" w14:textId="77777777" w:rsidR="00615FBE" w:rsidRPr="00525C14" w:rsidRDefault="00615FBE" w:rsidP="00615FBE">
      <w:pPr>
        <w:pStyle w:val="Odstavecseseznamem"/>
        <w:numPr>
          <w:ilvl w:val="0"/>
          <w:numId w:val="29"/>
        </w:numPr>
        <w:spacing w:after="120"/>
        <w:rPr>
          <w:rFonts w:cs="Arial"/>
        </w:rPr>
      </w:pPr>
      <w:r w:rsidRPr="00525C14">
        <w:rPr>
          <w:rFonts w:cs="Arial"/>
        </w:rPr>
        <w:t xml:space="preserve">zaměstnanci </w:t>
      </w:r>
      <w:r w:rsidR="00525C14">
        <w:rPr>
          <w:rFonts w:cs="Arial"/>
        </w:rPr>
        <w:t>partnera</w:t>
      </w:r>
      <w:r w:rsidRPr="00525C14">
        <w:rPr>
          <w:rFonts w:cs="Arial"/>
        </w:rPr>
        <w:t xml:space="preserve">, kterým bude umožněn přístup ke zpracovávaným osobním údajům, budou </w:t>
      </w:r>
      <w:r w:rsidR="00525C14">
        <w:rPr>
          <w:rFonts w:cs="Arial"/>
        </w:rPr>
        <w:t>partnerem</w:t>
      </w:r>
      <w:r w:rsidRPr="00525C14">
        <w:rPr>
          <w:rFonts w:cs="Arial"/>
        </w:rPr>
        <w:t xml:space="preserve"> doložitelně poučeni o povinnosti zachovávat mlčenlivost podle čl. 28 odst. 3 písm. b) Obecného nařízení o ochraně osobních údajů.</w:t>
      </w:r>
    </w:p>
    <w:p w14:paraId="246BE1FE" w14:textId="77777777" w:rsidR="00615FBE" w:rsidRPr="00525C14" w:rsidRDefault="00615FBE" w:rsidP="00525C14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25C14">
        <w:rPr>
          <w:rFonts w:ascii="Arial" w:hAnsi="Arial" w:cs="Arial"/>
          <w:sz w:val="22"/>
          <w:szCs w:val="22"/>
        </w:rPr>
        <w:t>Doba zpracování</w:t>
      </w:r>
    </w:p>
    <w:p w14:paraId="59C99A4C" w14:textId="77777777" w:rsidR="00615FBE" w:rsidRPr="00615FBE" w:rsidRDefault="00525C14" w:rsidP="00525C14">
      <w:pPr>
        <w:spacing w:after="12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Partner</w:t>
      </w:r>
      <w:r w:rsidR="00615FBE" w:rsidRPr="00615FBE">
        <w:rPr>
          <w:rFonts w:ascii="Arial" w:eastAsia="Calibri" w:hAnsi="Arial" w:cs="Arial"/>
          <w:sz w:val="22"/>
          <w:szCs w:val="22"/>
        </w:rPr>
        <w:t xml:space="preserve"> je oprávněn zpracovávat osobní údaje po dobu deseti let od ukončení realizace projektu</w:t>
      </w:r>
      <w:r w:rsidR="00615FBE" w:rsidRPr="00615FB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specifikaci počátku běhu této lhůtu vymezuje Obec</w:t>
      </w:r>
      <w:r w:rsidR="007C2C63">
        <w:rPr>
          <w:rFonts w:ascii="Arial" w:hAnsi="Arial" w:cs="Arial"/>
          <w:sz w:val="22"/>
          <w:szCs w:val="22"/>
        </w:rPr>
        <w:t>ná část pravidel pro žadatele a </w:t>
      </w:r>
      <w:r>
        <w:rPr>
          <w:rFonts w:ascii="Arial" w:hAnsi="Arial" w:cs="Arial"/>
          <w:sz w:val="22"/>
          <w:szCs w:val="22"/>
        </w:rPr>
        <w:t>příjemce v rámci OPZ</w:t>
      </w:r>
      <w:r w:rsidR="00D004D8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>.</w:t>
      </w:r>
      <w:r w:rsidR="00615FBE" w:rsidRPr="00615FBE">
        <w:rPr>
          <w:rFonts w:ascii="Arial" w:eastAsia="Calibri" w:hAnsi="Arial" w:cs="Arial"/>
          <w:sz w:val="22"/>
          <w:szCs w:val="22"/>
        </w:rPr>
        <w:t xml:space="preserve"> Bez zbytečného odkladu po uplynutí této doby je </w:t>
      </w:r>
      <w:r>
        <w:rPr>
          <w:rFonts w:ascii="Arial" w:eastAsia="Calibri" w:hAnsi="Arial" w:cs="Arial"/>
          <w:sz w:val="22"/>
          <w:szCs w:val="22"/>
        </w:rPr>
        <w:t>partner</w:t>
      </w:r>
      <w:r w:rsidR="00615FBE" w:rsidRPr="00615FBE">
        <w:rPr>
          <w:rFonts w:ascii="Arial" w:eastAsia="Calibri" w:hAnsi="Arial" w:cs="Arial"/>
          <w:sz w:val="22"/>
          <w:szCs w:val="22"/>
        </w:rPr>
        <w:t xml:space="preserve"> povinen provést likvidaci těchto osobních údajů.</w:t>
      </w:r>
    </w:p>
    <w:p w14:paraId="26314B53" w14:textId="77777777" w:rsidR="00615FBE" w:rsidRPr="00525C14" w:rsidRDefault="00615FBE" w:rsidP="00525C14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25C14">
        <w:rPr>
          <w:rFonts w:ascii="Arial" w:hAnsi="Arial" w:cs="Arial"/>
          <w:sz w:val="22"/>
          <w:szCs w:val="22"/>
        </w:rPr>
        <w:t xml:space="preserve">Další povinnosti </w:t>
      </w:r>
      <w:r w:rsidR="00525C14">
        <w:rPr>
          <w:rFonts w:ascii="Arial" w:hAnsi="Arial" w:cs="Arial"/>
          <w:sz w:val="22"/>
          <w:szCs w:val="22"/>
        </w:rPr>
        <w:t xml:space="preserve">partnera </w:t>
      </w:r>
      <w:r w:rsidRPr="00525C14">
        <w:rPr>
          <w:rFonts w:ascii="Arial" w:hAnsi="Arial" w:cs="Arial"/>
          <w:sz w:val="22"/>
          <w:szCs w:val="22"/>
        </w:rPr>
        <w:t>v souvislosti se zpracováním osobních údajů</w:t>
      </w:r>
    </w:p>
    <w:p w14:paraId="4C237057" w14:textId="77777777" w:rsidR="00615FBE" w:rsidRPr="00525C14" w:rsidRDefault="00525C14" w:rsidP="00525C14">
      <w:pPr>
        <w:pStyle w:val="Odstavecseseznamem"/>
        <w:numPr>
          <w:ilvl w:val="0"/>
          <w:numId w:val="35"/>
        </w:numPr>
        <w:spacing w:after="120"/>
        <w:rPr>
          <w:rFonts w:cs="Arial"/>
        </w:rPr>
      </w:pPr>
      <w:r>
        <w:rPr>
          <w:rFonts w:cs="Arial"/>
        </w:rPr>
        <w:t xml:space="preserve">Partner </w:t>
      </w:r>
      <w:r w:rsidR="00615FBE" w:rsidRPr="00525C14">
        <w:rPr>
          <w:rFonts w:cs="Arial"/>
        </w:rPr>
        <w:t>je povinen v </w:t>
      </w:r>
      <w:r>
        <w:rPr>
          <w:rFonts w:cs="Arial"/>
        </w:rPr>
        <w:t xml:space="preserve">návaznosti na </w:t>
      </w:r>
      <w:r w:rsidR="00615FBE" w:rsidRPr="00525C14">
        <w:rPr>
          <w:rFonts w:cs="Arial"/>
        </w:rPr>
        <w:t xml:space="preserve">čl. 33 odst. 2 Obecného nařízení o ochraně osobních údajů informovat </w:t>
      </w:r>
      <w:r>
        <w:rPr>
          <w:rFonts w:cs="Arial"/>
        </w:rPr>
        <w:t xml:space="preserve">příjemce </w:t>
      </w:r>
      <w:r w:rsidR="00615FBE" w:rsidRPr="00525C14">
        <w:rPr>
          <w:rFonts w:cs="Arial"/>
        </w:rPr>
        <w:t xml:space="preserve">o jakémkoli porušení zabezpečení osobních údajů, a to </w:t>
      </w:r>
      <w:r w:rsidR="00570029">
        <w:rPr>
          <w:rFonts w:cs="Arial"/>
        </w:rPr>
        <w:t>tak</w:t>
      </w:r>
      <w:r>
        <w:rPr>
          <w:rFonts w:cs="Arial"/>
        </w:rPr>
        <w:t xml:space="preserve">, aby příjemce mohl o tomto porušení předat zprávu Ministerstvu práce a sociálních věcí </w:t>
      </w:r>
      <w:r w:rsidR="00615FBE" w:rsidRPr="00525C14">
        <w:rPr>
          <w:rFonts w:cs="Arial"/>
        </w:rPr>
        <w:t xml:space="preserve">do 24 hodin od okamžiku, kdy se </w:t>
      </w:r>
      <w:r>
        <w:rPr>
          <w:rFonts w:cs="Arial"/>
        </w:rPr>
        <w:t xml:space="preserve">partner o porušení </w:t>
      </w:r>
      <w:r w:rsidR="00615FBE" w:rsidRPr="00525C14">
        <w:rPr>
          <w:rFonts w:cs="Arial"/>
        </w:rPr>
        <w:t xml:space="preserve">dozvěděl. </w:t>
      </w:r>
    </w:p>
    <w:p w14:paraId="0699947F" w14:textId="77777777" w:rsidR="00615FBE" w:rsidRPr="00525C14" w:rsidRDefault="00525C14" w:rsidP="00525C14">
      <w:pPr>
        <w:pStyle w:val="Odstavecseseznamem"/>
        <w:numPr>
          <w:ilvl w:val="0"/>
          <w:numId w:val="35"/>
        </w:numPr>
        <w:spacing w:after="120"/>
        <w:rPr>
          <w:rFonts w:cs="Arial"/>
        </w:rPr>
      </w:pPr>
      <w:r>
        <w:rPr>
          <w:rFonts w:cs="Arial"/>
        </w:rPr>
        <w:t xml:space="preserve">Partner </w:t>
      </w:r>
      <w:r w:rsidR="00615FBE" w:rsidRPr="00525C14">
        <w:rPr>
          <w:rFonts w:cs="Arial"/>
        </w:rPr>
        <w:t xml:space="preserve">je povinen na základě vyžádání předat </w:t>
      </w:r>
      <w:r>
        <w:rPr>
          <w:rFonts w:cs="Arial"/>
        </w:rPr>
        <w:t>příjemci veškeré informace potřebné k </w:t>
      </w:r>
      <w:r w:rsidR="00615FBE" w:rsidRPr="00525C14">
        <w:rPr>
          <w:rFonts w:cs="Arial"/>
        </w:rPr>
        <w:t>doložení splnění povinností stanovených v </w:t>
      </w:r>
      <w:r w:rsidR="00615FBE" w:rsidRPr="00615FBE">
        <w:rPr>
          <w:rFonts w:cs="Arial"/>
        </w:rPr>
        <w:t xml:space="preserve">této části </w:t>
      </w:r>
      <w:r>
        <w:rPr>
          <w:rFonts w:cs="Arial"/>
        </w:rPr>
        <w:t>smlouvy</w:t>
      </w:r>
      <w:r w:rsidR="00615FBE" w:rsidRPr="00525C14">
        <w:rPr>
          <w:rFonts w:cs="Arial"/>
        </w:rPr>
        <w:t>.</w:t>
      </w:r>
    </w:p>
    <w:p w14:paraId="4CE28C46" w14:textId="77777777" w:rsidR="00615FBE" w:rsidRPr="00525C14" w:rsidRDefault="00525C14" w:rsidP="00525C14">
      <w:pPr>
        <w:pStyle w:val="Odstavecseseznamem"/>
        <w:numPr>
          <w:ilvl w:val="0"/>
          <w:numId w:val="35"/>
        </w:numPr>
        <w:spacing w:after="120"/>
        <w:rPr>
          <w:rFonts w:cs="Arial"/>
        </w:rPr>
      </w:pPr>
      <w:r>
        <w:rPr>
          <w:rFonts w:cs="Arial"/>
        </w:rPr>
        <w:t>Partner j</w:t>
      </w:r>
      <w:r w:rsidR="00615FBE" w:rsidRPr="00525C14">
        <w:rPr>
          <w:rFonts w:cs="Arial"/>
        </w:rPr>
        <w:t xml:space="preserve">e povinen spolupracovat s </w:t>
      </w:r>
      <w:r>
        <w:rPr>
          <w:rFonts w:cs="Arial"/>
        </w:rPr>
        <w:t xml:space="preserve">příjemcem a Ministerstvem práce a sociálních věcí </w:t>
      </w:r>
      <w:r w:rsidR="00615FBE" w:rsidRPr="00525C14">
        <w:rPr>
          <w:rFonts w:cs="Arial"/>
        </w:rPr>
        <w:t>při plnění povinnosti reagovat na žádosti podpořených osob týkající se jejich osobních údajů.</w:t>
      </w:r>
    </w:p>
    <w:p w14:paraId="2A2C45DA" w14:textId="77777777" w:rsidR="00615FBE" w:rsidRPr="007C2C63" w:rsidRDefault="00615FBE" w:rsidP="007C2C63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C2C63">
        <w:rPr>
          <w:rFonts w:ascii="Arial" w:hAnsi="Arial" w:cs="Arial"/>
          <w:sz w:val="22"/>
          <w:szCs w:val="22"/>
        </w:rPr>
        <w:t>Zpracování ostatními osobami</w:t>
      </w:r>
    </w:p>
    <w:p w14:paraId="7F808FA9" w14:textId="77777777" w:rsidR="00615FBE" w:rsidRPr="007C2C63" w:rsidRDefault="007C2C63" w:rsidP="007C2C63">
      <w:pPr>
        <w:pStyle w:val="Odstavecseseznamem"/>
        <w:numPr>
          <w:ilvl w:val="0"/>
          <w:numId w:val="36"/>
        </w:numPr>
        <w:spacing w:after="120"/>
        <w:rPr>
          <w:rFonts w:cs="Arial"/>
        </w:rPr>
      </w:pPr>
      <w:r>
        <w:rPr>
          <w:rFonts w:cs="Arial"/>
        </w:rPr>
        <w:t xml:space="preserve">Partner </w:t>
      </w:r>
      <w:r w:rsidR="00615FBE" w:rsidRPr="007C2C63">
        <w:rPr>
          <w:rFonts w:cs="Arial"/>
        </w:rPr>
        <w:t xml:space="preserve">je povinen uzavřít smlouvu podle </w:t>
      </w:r>
      <w:r w:rsidR="00615FBE" w:rsidRPr="00615FBE">
        <w:rPr>
          <w:rFonts w:cs="Arial"/>
        </w:rPr>
        <w:t xml:space="preserve">čl. 28 odst. 4 Obecného nařízení o ochraně osobních údajů </w:t>
      </w:r>
      <w:r w:rsidR="00615FBE" w:rsidRPr="007C2C63">
        <w:rPr>
          <w:rFonts w:cs="Arial"/>
        </w:rPr>
        <w:t>s dodavatelem, pokud taková osoba má v souvislosti s realizací projektu zpracovávat osobní údaje osob</w:t>
      </w:r>
      <w:r w:rsidR="00D004D8">
        <w:rPr>
          <w:rFonts w:cs="Arial"/>
        </w:rPr>
        <w:t xml:space="preserve"> </w:t>
      </w:r>
      <w:r w:rsidR="00D004D8" w:rsidRPr="00D004D8">
        <w:rPr>
          <w:rFonts w:cs="Arial"/>
        </w:rPr>
        <w:t>podpořených v souvislosti s realizací projektu</w:t>
      </w:r>
      <w:r w:rsidR="00615FBE" w:rsidRPr="007C2C63">
        <w:rPr>
          <w:rFonts w:cs="Arial"/>
        </w:rPr>
        <w:t xml:space="preserve">. </w:t>
      </w:r>
      <w:r>
        <w:rPr>
          <w:rFonts w:cs="Arial"/>
        </w:rPr>
        <w:t xml:space="preserve">Partner </w:t>
      </w:r>
      <w:r w:rsidR="00615FBE" w:rsidRPr="007C2C63">
        <w:rPr>
          <w:rFonts w:cs="Arial"/>
        </w:rPr>
        <w:t>je povinen předem p</w:t>
      </w:r>
      <w:r>
        <w:rPr>
          <w:rFonts w:cs="Arial"/>
        </w:rPr>
        <w:t xml:space="preserve">říjemce </w:t>
      </w:r>
      <w:r w:rsidR="00615FBE" w:rsidRPr="007C2C63">
        <w:rPr>
          <w:rFonts w:cs="Arial"/>
        </w:rPr>
        <w:t xml:space="preserve">informovat o veškerých subjektech, které mají v projektu působit jako zpracovatelé osobních údajů. </w:t>
      </w:r>
      <w:r>
        <w:rPr>
          <w:rFonts w:cs="Arial"/>
        </w:rPr>
        <w:t xml:space="preserve">Příjemce tuto informaci </w:t>
      </w:r>
      <w:r w:rsidR="00570029">
        <w:rPr>
          <w:rFonts w:cs="Arial"/>
        </w:rPr>
        <w:t xml:space="preserve">před uzavřením smlouvy uvedené ve větě první tohoto písmene </w:t>
      </w:r>
      <w:r>
        <w:rPr>
          <w:rFonts w:cs="Arial"/>
        </w:rPr>
        <w:t xml:space="preserve">předá Ministerstvu práce a sociálních věcí, které </w:t>
      </w:r>
      <w:r w:rsidR="00615FBE" w:rsidRPr="007C2C63">
        <w:rPr>
          <w:rFonts w:cs="Arial"/>
        </w:rPr>
        <w:t>je oprávněn</w:t>
      </w:r>
      <w:r>
        <w:rPr>
          <w:rFonts w:cs="Arial"/>
        </w:rPr>
        <w:t>o</w:t>
      </w:r>
      <w:r w:rsidR="00615FBE" w:rsidRPr="007C2C63">
        <w:rPr>
          <w:rFonts w:cs="Arial"/>
        </w:rPr>
        <w:t xml:space="preserve"> vyslovit vůči zapojení těchto subjektů jakožto zpracovatelů osobních údajů námitky.</w:t>
      </w:r>
    </w:p>
    <w:p w14:paraId="021453F0" w14:textId="77777777" w:rsidR="00615FBE" w:rsidRPr="007C2C63" w:rsidRDefault="00615FBE" w:rsidP="007C2C63">
      <w:pPr>
        <w:pStyle w:val="Odstavecseseznamem"/>
        <w:numPr>
          <w:ilvl w:val="0"/>
          <w:numId w:val="36"/>
        </w:numPr>
        <w:spacing w:after="120"/>
        <w:rPr>
          <w:rFonts w:cs="Arial"/>
        </w:rPr>
      </w:pPr>
      <w:r w:rsidRPr="007C2C63">
        <w:rPr>
          <w:rFonts w:cs="Arial"/>
        </w:rPr>
        <w:t xml:space="preserve">Smlouvy uzavírané podle </w:t>
      </w:r>
      <w:r w:rsidRPr="00615FBE">
        <w:rPr>
          <w:rFonts w:cs="Arial"/>
        </w:rPr>
        <w:t xml:space="preserve">čl. 28 odst. 4 Obecného nařízení o ochraně osobních údajů </w:t>
      </w:r>
      <w:r w:rsidRPr="007C2C63">
        <w:rPr>
          <w:rFonts w:cs="Arial"/>
        </w:rPr>
        <w:t xml:space="preserve">s dodavatelem musí upravovat podmínky zpracování osobních údajů stejně jako podmínky stanovené v pověření </w:t>
      </w:r>
      <w:r w:rsidR="007C2C63">
        <w:rPr>
          <w:rFonts w:cs="Arial"/>
        </w:rPr>
        <w:t>partnera</w:t>
      </w:r>
      <w:r w:rsidRPr="007C2C63">
        <w:rPr>
          <w:rFonts w:cs="Arial"/>
        </w:rPr>
        <w:t xml:space="preserve"> v této části </w:t>
      </w:r>
      <w:r w:rsidR="007C2C63">
        <w:rPr>
          <w:rFonts w:cs="Arial"/>
        </w:rPr>
        <w:t>této smlouvy</w:t>
      </w:r>
      <w:r w:rsidRPr="007C2C63">
        <w:rPr>
          <w:rFonts w:cs="Arial"/>
        </w:rPr>
        <w:t xml:space="preserve">. </w:t>
      </w:r>
    </w:p>
    <w:p w14:paraId="60E4D64F" w14:textId="77777777" w:rsidR="00615FBE" w:rsidRPr="007C2C63" w:rsidRDefault="00615FBE" w:rsidP="007C2C63">
      <w:pPr>
        <w:pStyle w:val="Odstavecseseznamem"/>
        <w:numPr>
          <w:ilvl w:val="0"/>
          <w:numId w:val="36"/>
        </w:numPr>
        <w:spacing w:after="120"/>
        <w:rPr>
          <w:rFonts w:cs="Arial"/>
        </w:rPr>
      </w:pPr>
      <w:r w:rsidRPr="007C2C63">
        <w:rPr>
          <w:rFonts w:cs="Arial"/>
        </w:rPr>
        <w:t>Neplní-li uvedený další zpracovatel své povinnosti v oblasti ochrany osobních údajů, odpovídá za plnění povinností dotčeného dalšího zpracovatele i nadále plně prvotní zpracovatel.</w:t>
      </w:r>
    </w:p>
    <w:p w14:paraId="45FE706A" w14:textId="77777777" w:rsidR="00297D69" w:rsidRPr="00615FBE" w:rsidRDefault="00297D69" w:rsidP="00615FBE">
      <w:pPr>
        <w:spacing w:after="120"/>
        <w:jc w:val="both"/>
        <w:rPr>
          <w:rFonts w:ascii="Arial" w:hAnsi="Arial" w:cs="Arial"/>
          <w:sz w:val="22"/>
          <w:szCs w:val="22"/>
          <w:highlight w:val="lightGray"/>
        </w:rPr>
      </w:pPr>
    </w:p>
    <w:p w14:paraId="4D2B6993" w14:textId="77777777" w:rsidR="00297D69" w:rsidRPr="004F11CF" w:rsidRDefault="009D205D" w:rsidP="004F11CF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4F11CF">
        <w:rPr>
          <w:rFonts w:ascii="Arial" w:hAnsi="Arial" w:cs="Arial"/>
          <w:b/>
          <w:sz w:val="22"/>
          <w:szCs w:val="22"/>
        </w:rPr>
        <w:t>Část VI</w:t>
      </w:r>
      <w:r w:rsidR="00A6023C" w:rsidRPr="004F11CF">
        <w:rPr>
          <w:rFonts w:ascii="Arial" w:hAnsi="Arial" w:cs="Arial"/>
          <w:b/>
          <w:sz w:val="22"/>
          <w:szCs w:val="22"/>
        </w:rPr>
        <w:t>I</w:t>
      </w:r>
      <w:r w:rsidR="007C2C63">
        <w:rPr>
          <w:rFonts w:ascii="Arial" w:hAnsi="Arial" w:cs="Arial"/>
          <w:b/>
          <w:sz w:val="22"/>
          <w:szCs w:val="22"/>
        </w:rPr>
        <w:t>I</w:t>
      </w:r>
      <w:r w:rsidRPr="004F11CF">
        <w:rPr>
          <w:rFonts w:ascii="Arial" w:hAnsi="Arial" w:cs="Arial"/>
          <w:b/>
          <w:sz w:val="22"/>
          <w:szCs w:val="22"/>
        </w:rPr>
        <w:t xml:space="preserve"> – </w:t>
      </w:r>
      <w:r w:rsidR="00297D69" w:rsidRPr="004F11CF">
        <w:rPr>
          <w:rFonts w:ascii="Arial" w:hAnsi="Arial" w:cs="Arial"/>
          <w:b/>
          <w:sz w:val="22"/>
          <w:szCs w:val="22"/>
        </w:rPr>
        <w:t>Trvání smlouvy</w:t>
      </w:r>
    </w:p>
    <w:p w14:paraId="157E08CB" w14:textId="77777777" w:rsidR="00297D69" w:rsidRPr="000A20FF" w:rsidRDefault="00297D69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1F2405CD" w14:textId="46B6E725" w:rsidR="00297D69" w:rsidRDefault="00297D69" w:rsidP="00171E58">
      <w:pPr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 xml:space="preserve">Smlouva se uzavírá na dobu určitou, a to do doby dosažení účelu dle článku II. smlouvy, nejméně však do doby ukončení realizace projektu a jeho závěrečného vyúčtování. </w:t>
      </w:r>
    </w:p>
    <w:p w14:paraId="78D6F3DC" w14:textId="6213E052" w:rsidR="008C3639" w:rsidRDefault="008C3639" w:rsidP="00EF70B2">
      <w:pPr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C6B77">
        <w:rPr>
          <w:rFonts w:ascii="Arial" w:hAnsi="Arial" w:cs="Arial"/>
          <w:sz w:val="22"/>
          <w:szCs w:val="22"/>
        </w:rPr>
        <w:t xml:space="preserve">Pokud partner závažným způsobem nebo opětovně poruší některou z povinností vyplývající pro něj z této smlouvy nebo z platných právních předpisů, je příjemce oprávněn </w:t>
      </w:r>
      <w:r w:rsidR="009C5E14" w:rsidRPr="00BC6B77">
        <w:rPr>
          <w:rFonts w:ascii="Arial" w:hAnsi="Arial" w:cs="Arial"/>
          <w:sz w:val="22"/>
          <w:szCs w:val="22"/>
        </w:rPr>
        <w:t xml:space="preserve">po získání souhlasu poskytovatele </w:t>
      </w:r>
      <w:r w:rsidRPr="00BC6B77">
        <w:rPr>
          <w:rFonts w:ascii="Arial" w:hAnsi="Arial" w:cs="Arial"/>
          <w:sz w:val="22"/>
          <w:szCs w:val="22"/>
        </w:rPr>
        <w:t>písemně odstoupit od této smlouvy a</w:t>
      </w:r>
      <w:r w:rsidR="00EF70B2" w:rsidRPr="00BC6B77">
        <w:rPr>
          <w:rFonts w:ascii="Arial" w:hAnsi="Arial" w:cs="Arial"/>
          <w:sz w:val="22"/>
          <w:szCs w:val="22"/>
        </w:rPr>
        <w:t> </w:t>
      </w:r>
      <w:r w:rsidRPr="00BC6B77">
        <w:rPr>
          <w:rFonts w:ascii="Arial" w:hAnsi="Arial" w:cs="Arial"/>
          <w:sz w:val="22"/>
          <w:szCs w:val="22"/>
        </w:rPr>
        <w:t xml:space="preserve">vyloučit tak partnera z další účasti na realizaci projektu. </w:t>
      </w:r>
    </w:p>
    <w:p w14:paraId="0648C9E2" w14:textId="77777777" w:rsidR="00A46AC7" w:rsidRPr="00BC6B77" w:rsidRDefault="00A46AC7" w:rsidP="003E1E03">
      <w:pPr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C6B77">
        <w:rPr>
          <w:rFonts w:ascii="Arial" w:hAnsi="Arial" w:cs="Arial"/>
          <w:sz w:val="22"/>
          <w:szCs w:val="22"/>
        </w:rPr>
        <w:lastRenderedPageBreak/>
        <w:t xml:space="preserve">Partner může ukončit spolupráci s příjemcem </w:t>
      </w:r>
      <w:r w:rsidR="007F29EA" w:rsidRPr="00BC6B77">
        <w:rPr>
          <w:rFonts w:ascii="Arial" w:hAnsi="Arial" w:cs="Arial"/>
          <w:sz w:val="22"/>
          <w:szCs w:val="22"/>
        </w:rPr>
        <w:t>na základě písemné dohody</w:t>
      </w:r>
      <w:r w:rsidRPr="00BC6B77">
        <w:rPr>
          <w:rFonts w:ascii="Arial" w:hAnsi="Arial" w:cs="Arial"/>
          <w:sz w:val="22"/>
          <w:szCs w:val="22"/>
        </w:rPr>
        <w:t xml:space="preserve">. Takovým ukončením spolupráce však nesmí být ohroženo plnění účelu smlouvy a nesmí tím vzniknout újma </w:t>
      </w:r>
      <w:r w:rsidR="007F29EA" w:rsidRPr="00BC6B77">
        <w:rPr>
          <w:rFonts w:ascii="Arial" w:hAnsi="Arial" w:cs="Arial"/>
          <w:sz w:val="22"/>
          <w:szCs w:val="22"/>
        </w:rPr>
        <w:t>příjemci</w:t>
      </w:r>
      <w:r w:rsidRPr="00BC6B77">
        <w:rPr>
          <w:rFonts w:ascii="Arial" w:hAnsi="Arial" w:cs="Arial"/>
          <w:sz w:val="22"/>
          <w:szCs w:val="22"/>
        </w:rPr>
        <w:t>.</w:t>
      </w:r>
    </w:p>
    <w:p w14:paraId="04B7591E" w14:textId="45AF8C68" w:rsidR="009D205D" w:rsidRPr="008D26B4" w:rsidRDefault="00896041" w:rsidP="007173CA">
      <w:pPr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 xml:space="preserve">Partner může ukončit spolupráci s příjemcem také jednostranným </w:t>
      </w:r>
      <w:r w:rsidR="00B83425" w:rsidRPr="000A20FF">
        <w:rPr>
          <w:rFonts w:ascii="Arial" w:hAnsi="Arial" w:cs="Arial"/>
          <w:sz w:val="22"/>
          <w:szCs w:val="22"/>
        </w:rPr>
        <w:t>vypovězen</w:t>
      </w:r>
      <w:r w:rsidRPr="000A20FF">
        <w:rPr>
          <w:rFonts w:ascii="Arial" w:hAnsi="Arial" w:cs="Arial"/>
          <w:sz w:val="22"/>
          <w:szCs w:val="22"/>
        </w:rPr>
        <w:t>ím smlouvy ze závažných důvodů,</w:t>
      </w:r>
      <w:r w:rsidR="00B83425" w:rsidRPr="000A20FF">
        <w:rPr>
          <w:rFonts w:ascii="Arial" w:hAnsi="Arial" w:cs="Arial"/>
          <w:sz w:val="22"/>
          <w:szCs w:val="22"/>
        </w:rPr>
        <w:t xml:space="preserve"> spočívajících v závažném nebo opětovn</w:t>
      </w:r>
      <w:r w:rsidR="00FA1469" w:rsidRPr="000A20FF">
        <w:rPr>
          <w:rFonts w:ascii="Arial" w:hAnsi="Arial" w:cs="Arial"/>
          <w:sz w:val="22"/>
          <w:szCs w:val="22"/>
        </w:rPr>
        <w:t>ém</w:t>
      </w:r>
      <w:r w:rsidR="00B83425" w:rsidRPr="000A20FF">
        <w:rPr>
          <w:rFonts w:ascii="Arial" w:hAnsi="Arial" w:cs="Arial"/>
          <w:sz w:val="22"/>
          <w:szCs w:val="22"/>
        </w:rPr>
        <w:t xml:space="preserve"> poruš</w:t>
      </w:r>
      <w:r w:rsidR="00A11E5B" w:rsidRPr="000A20FF">
        <w:rPr>
          <w:rFonts w:ascii="Arial" w:hAnsi="Arial" w:cs="Arial"/>
          <w:sz w:val="22"/>
          <w:szCs w:val="22"/>
        </w:rPr>
        <w:t>e</w:t>
      </w:r>
      <w:r w:rsidR="00FA1469" w:rsidRPr="000A20FF">
        <w:rPr>
          <w:rFonts w:ascii="Arial" w:hAnsi="Arial" w:cs="Arial"/>
          <w:sz w:val="22"/>
          <w:szCs w:val="22"/>
        </w:rPr>
        <w:t>ní</w:t>
      </w:r>
      <w:r w:rsidR="00B83425" w:rsidRPr="000A20FF">
        <w:rPr>
          <w:rFonts w:ascii="Arial" w:hAnsi="Arial" w:cs="Arial"/>
          <w:sz w:val="22"/>
          <w:szCs w:val="22"/>
        </w:rPr>
        <w:t xml:space="preserve"> někter</w:t>
      </w:r>
      <w:r w:rsidR="00FA1469" w:rsidRPr="000A20FF">
        <w:rPr>
          <w:rFonts w:ascii="Arial" w:hAnsi="Arial" w:cs="Arial"/>
          <w:sz w:val="22"/>
          <w:szCs w:val="22"/>
        </w:rPr>
        <w:t>é</w:t>
      </w:r>
      <w:r w:rsidR="00B83425" w:rsidRPr="000A20FF">
        <w:rPr>
          <w:rFonts w:ascii="Arial" w:hAnsi="Arial" w:cs="Arial"/>
          <w:sz w:val="22"/>
          <w:szCs w:val="22"/>
        </w:rPr>
        <w:t xml:space="preserve"> z povinností vyplývající pro </w:t>
      </w:r>
      <w:r w:rsidR="00C0333C" w:rsidRPr="000A20FF">
        <w:rPr>
          <w:rFonts w:ascii="Arial" w:hAnsi="Arial" w:cs="Arial"/>
          <w:sz w:val="22"/>
          <w:szCs w:val="22"/>
        </w:rPr>
        <w:t xml:space="preserve">příjemce </w:t>
      </w:r>
      <w:r w:rsidR="00B83425" w:rsidRPr="000A20FF">
        <w:rPr>
          <w:rFonts w:ascii="Arial" w:hAnsi="Arial" w:cs="Arial"/>
          <w:sz w:val="22"/>
          <w:szCs w:val="22"/>
        </w:rPr>
        <w:t>z této smlouvy</w:t>
      </w:r>
      <w:r w:rsidR="00140F33" w:rsidRPr="000A20FF">
        <w:rPr>
          <w:rFonts w:ascii="Arial" w:hAnsi="Arial" w:cs="Arial"/>
          <w:sz w:val="22"/>
          <w:szCs w:val="22"/>
        </w:rPr>
        <w:t xml:space="preserve">, z rozhodnutí o poskytnutí dotace </w:t>
      </w:r>
      <w:r w:rsidR="00B83425" w:rsidRPr="000A20FF">
        <w:rPr>
          <w:rFonts w:ascii="Arial" w:hAnsi="Arial" w:cs="Arial"/>
          <w:sz w:val="22"/>
          <w:szCs w:val="22"/>
        </w:rPr>
        <w:t>nebo z platných právních předpisů</w:t>
      </w:r>
      <w:r w:rsidR="00C0333C" w:rsidRPr="000A20FF">
        <w:rPr>
          <w:rFonts w:ascii="Arial" w:hAnsi="Arial" w:cs="Arial"/>
          <w:sz w:val="22"/>
          <w:szCs w:val="22"/>
        </w:rPr>
        <w:t>.</w:t>
      </w:r>
      <w:r w:rsidRPr="000A20FF">
        <w:rPr>
          <w:rFonts w:ascii="Arial" w:hAnsi="Arial" w:cs="Arial"/>
          <w:sz w:val="22"/>
          <w:szCs w:val="22"/>
        </w:rPr>
        <w:t xml:space="preserve"> </w:t>
      </w:r>
    </w:p>
    <w:p w14:paraId="08E2867B" w14:textId="77777777" w:rsidR="00297D69" w:rsidRPr="007173CA" w:rsidRDefault="009D205D" w:rsidP="007173CA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7173CA">
        <w:rPr>
          <w:rFonts w:ascii="Arial" w:hAnsi="Arial" w:cs="Arial"/>
          <w:b/>
          <w:sz w:val="22"/>
          <w:szCs w:val="22"/>
        </w:rPr>
        <w:t xml:space="preserve">Část </w:t>
      </w:r>
      <w:r w:rsidR="007A2FE8" w:rsidRPr="007173CA">
        <w:rPr>
          <w:rFonts w:ascii="Arial" w:hAnsi="Arial" w:cs="Arial"/>
          <w:b/>
          <w:sz w:val="22"/>
          <w:szCs w:val="22"/>
        </w:rPr>
        <w:t>I</w:t>
      </w:r>
      <w:r w:rsidR="007C2C63">
        <w:rPr>
          <w:rFonts w:ascii="Arial" w:hAnsi="Arial" w:cs="Arial"/>
          <w:b/>
          <w:sz w:val="22"/>
          <w:szCs w:val="22"/>
        </w:rPr>
        <w:t>X</w:t>
      </w:r>
      <w:r w:rsidRPr="007173CA">
        <w:rPr>
          <w:rFonts w:ascii="Arial" w:hAnsi="Arial" w:cs="Arial"/>
          <w:b/>
          <w:sz w:val="22"/>
          <w:szCs w:val="22"/>
        </w:rPr>
        <w:t xml:space="preserve"> – </w:t>
      </w:r>
      <w:r w:rsidR="00297D69" w:rsidRPr="007173CA">
        <w:rPr>
          <w:rFonts w:ascii="Arial" w:hAnsi="Arial" w:cs="Arial"/>
          <w:b/>
          <w:sz w:val="22"/>
          <w:szCs w:val="22"/>
        </w:rPr>
        <w:t>Ostatní ustanovení</w:t>
      </w:r>
    </w:p>
    <w:p w14:paraId="754DC119" w14:textId="77777777" w:rsidR="00297D69" w:rsidRPr="000A20FF" w:rsidRDefault="00297D69">
      <w:pPr>
        <w:ind w:left="540" w:hanging="540"/>
        <w:jc w:val="both"/>
        <w:rPr>
          <w:rFonts w:ascii="Arial" w:hAnsi="Arial" w:cs="Arial"/>
          <w:b/>
          <w:bCs/>
          <w:sz w:val="22"/>
          <w:szCs w:val="22"/>
        </w:rPr>
      </w:pPr>
    </w:p>
    <w:p w14:paraId="42F5C090" w14:textId="77777777" w:rsidR="00297D69" w:rsidRPr="000A20FF" w:rsidRDefault="00297D69" w:rsidP="00171E58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Jakékoliv změny této smlouvy lze provádět pouze na základě dohody smluvních stran formou písemných dodatků podepsaných oprávněnými zástupci smluvních stran.</w:t>
      </w:r>
    </w:p>
    <w:p w14:paraId="68E91E1D" w14:textId="77777777" w:rsidR="00297D69" w:rsidRPr="000A20FF" w:rsidRDefault="00297D69" w:rsidP="00171E58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Tato smlouva nabývá platnosti a účinnosti dnem podpisu smluvních stran.</w:t>
      </w:r>
    </w:p>
    <w:p w14:paraId="52353B84" w14:textId="77777777" w:rsidR="00297D69" w:rsidRPr="000A20FF" w:rsidRDefault="00297D69" w:rsidP="00171E58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 xml:space="preserve">Vztahy smluvních stran blíže neupravené se řídí zákonem č. </w:t>
      </w:r>
      <w:r w:rsidR="00A560CF">
        <w:rPr>
          <w:rFonts w:ascii="Arial" w:hAnsi="Arial" w:cs="Arial"/>
          <w:sz w:val="22"/>
          <w:szCs w:val="22"/>
        </w:rPr>
        <w:t>89</w:t>
      </w:r>
      <w:r w:rsidRPr="000A20FF">
        <w:rPr>
          <w:rFonts w:ascii="Arial" w:hAnsi="Arial" w:cs="Arial"/>
          <w:sz w:val="22"/>
          <w:szCs w:val="22"/>
        </w:rPr>
        <w:t>/</w:t>
      </w:r>
      <w:r w:rsidR="00A560CF">
        <w:rPr>
          <w:rFonts w:ascii="Arial" w:hAnsi="Arial" w:cs="Arial"/>
          <w:sz w:val="22"/>
          <w:szCs w:val="22"/>
        </w:rPr>
        <w:t>2012</w:t>
      </w:r>
      <w:r w:rsidRPr="000A20FF">
        <w:rPr>
          <w:rFonts w:ascii="Arial" w:hAnsi="Arial" w:cs="Arial"/>
          <w:sz w:val="22"/>
          <w:szCs w:val="22"/>
        </w:rPr>
        <w:t xml:space="preserve"> Sb., </w:t>
      </w:r>
      <w:r w:rsidR="00104648">
        <w:rPr>
          <w:rFonts w:ascii="Arial" w:hAnsi="Arial" w:cs="Arial"/>
          <w:sz w:val="22"/>
          <w:szCs w:val="22"/>
        </w:rPr>
        <w:t>O</w:t>
      </w:r>
      <w:r w:rsidRPr="000A20FF">
        <w:rPr>
          <w:rFonts w:ascii="Arial" w:hAnsi="Arial" w:cs="Arial"/>
          <w:sz w:val="22"/>
          <w:szCs w:val="22"/>
        </w:rPr>
        <w:t>bčanským zákoníkem</w:t>
      </w:r>
      <w:r w:rsidR="00104648">
        <w:rPr>
          <w:rFonts w:ascii="Arial" w:hAnsi="Arial" w:cs="Arial"/>
          <w:sz w:val="22"/>
          <w:szCs w:val="22"/>
        </w:rPr>
        <w:t>,</w:t>
      </w:r>
      <w:r w:rsidRPr="000A20FF">
        <w:rPr>
          <w:rFonts w:ascii="Arial" w:hAnsi="Arial" w:cs="Arial"/>
          <w:sz w:val="22"/>
          <w:szCs w:val="22"/>
        </w:rPr>
        <w:t xml:space="preserve"> a dalšími obecně závaznými právními předpisy České republiky.</w:t>
      </w:r>
    </w:p>
    <w:p w14:paraId="5F390FE4" w14:textId="77777777" w:rsidR="007C5D87" w:rsidRPr="000A20FF" w:rsidRDefault="007C5D87" w:rsidP="00171E58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Pojmy uvedené v</w:t>
      </w:r>
      <w:r w:rsidR="007E5D41" w:rsidRPr="000A20FF">
        <w:rPr>
          <w:rFonts w:ascii="Arial" w:hAnsi="Arial" w:cs="Arial"/>
          <w:sz w:val="22"/>
          <w:szCs w:val="22"/>
        </w:rPr>
        <w:t> této smlouvě</w:t>
      </w:r>
      <w:r w:rsidRPr="000A20FF">
        <w:rPr>
          <w:rFonts w:ascii="Arial" w:hAnsi="Arial" w:cs="Arial"/>
          <w:sz w:val="22"/>
          <w:szCs w:val="22"/>
        </w:rPr>
        <w:t xml:space="preserve"> jsou používány ve smyslu, jak jsou definovány v</w:t>
      </w:r>
      <w:r w:rsidR="00A560CF">
        <w:rPr>
          <w:rFonts w:ascii="Arial" w:hAnsi="Arial" w:cs="Arial"/>
          <w:sz w:val="22"/>
          <w:szCs w:val="22"/>
        </w:rPr>
        <w:t> </w:t>
      </w:r>
      <w:r w:rsidR="00104648">
        <w:rPr>
          <w:rFonts w:ascii="Arial" w:hAnsi="Arial" w:cs="Arial"/>
          <w:sz w:val="22"/>
          <w:szCs w:val="22"/>
        </w:rPr>
        <w:t xml:space="preserve">Pravidlech </w:t>
      </w:r>
      <w:r w:rsidR="00A560CF">
        <w:rPr>
          <w:rFonts w:ascii="Arial" w:hAnsi="Arial" w:cs="Arial"/>
          <w:sz w:val="22"/>
          <w:szCs w:val="22"/>
        </w:rPr>
        <w:t>OPZ</w:t>
      </w:r>
      <w:r w:rsidR="00DB7DA9">
        <w:rPr>
          <w:rFonts w:ascii="Arial" w:hAnsi="Arial" w:cs="Arial"/>
          <w:sz w:val="22"/>
          <w:szCs w:val="22"/>
        </w:rPr>
        <w:t>+</w:t>
      </w:r>
      <w:r w:rsidRPr="000A20FF">
        <w:rPr>
          <w:rFonts w:ascii="Arial" w:hAnsi="Arial" w:cs="Arial"/>
          <w:sz w:val="22"/>
          <w:szCs w:val="22"/>
        </w:rPr>
        <w:t>.</w:t>
      </w:r>
    </w:p>
    <w:p w14:paraId="2B238EF9" w14:textId="6853CB25" w:rsidR="00297D69" w:rsidRDefault="00297D69" w:rsidP="00171E58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 xml:space="preserve">Tato smlouva je vyhotovena v </w:t>
      </w:r>
      <w:r w:rsidR="002D0EA3">
        <w:rPr>
          <w:rFonts w:ascii="Arial" w:hAnsi="Arial" w:cs="Arial"/>
          <w:sz w:val="22"/>
          <w:szCs w:val="22"/>
        </w:rPr>
        <w:t>2</w:t>
      </w:r>
      <w:r w:rsidRPr="000A20FF">
        <w:rPr>
          <w:rFonts w:ascii="Arial" w:hAnsi="Arial" w:cs="Arial"/>
          <w:sz w:val="22"/>
          <w:szCs w:val="22"/>
        </w:rPr>
        <w:t xml:space="preserve"> vyhotoveních, z nichž každá ze smluvních stran obdrží po jednom vyhotovení.</w:t>
      </w:r>
    </w:p>
    <w:p w14:paraId="0E30A493" w14:textId="77777777" w:rsidR="007E5D41" w:rsidRPr="00745849" w:rsidRDefault="00745849" w:rsidP="00745849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745849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artner</w:t>
      </w:r>
      <w:r w:rsidR="00F43750" w:rsidRPr="00C656FA">
        <w:rPr>
          <w:rFonts w:ascii="Arial" w:hAnsi="Arial" w:cs="Arial"/>
          <w:sz w:val="22"/>
          <w:szCs w:val="22"/>
        </w:rPr>
        <w:t xml:space="preserve"> je povinen řídit se při realizaci projektu podmínkami upravenými v Pravidlech OPZ</w:t>
      </w:r>
      <w:r w:rsidR="00DB7DA9">
        <w:rPr>
          <w:rFonts w:ascii="Arial" w:hAnsi="Arial" w:cs="Arial"/>
          <w:sz w:val="22"/>
          <w:szCs w:val="22"/>
        </w:rPr>
        <w:t>+</w:t>
      </w:r>
      <w:r w:rsidR="00F43750" w:rsidRPr="00C656FA">
        <w:rPr>
          <w:rFonts w:ascii="Arial" w:hAnsi="Arial" w:cs="Arial"/>
          <w:sz w:val="22"/>
          <w:szCs w:val="22"/>
        </w:rPr>
        <w:t xml:space="preserve">, nestanoví-li tato smlouva jinak. </w:t>
      </w:r>
      <w:r>
        <w:rPr>
          <w:rFonts w:ascii="Arial" w:hAnsi="Arial" w:cs="Arial"/>
          <w:sz w:val="22"/>
          <w:szCs w:val="22"/>
        </w:rPr>
        <w:t>Partner</w:t>
      </w:r>
      <w:r w:rsidR="00F43750" w:rsidRPr="00C656FA">
        <w:rPr>
          <w:rFonts w:ascii="Arial" w:hAnsi="Arial" w:cs="Arial"/>
          <w:sz w:val="22"/>
          <w:szCs w:val="22"/>
        </w:rPr>
        <w:t xml:space="preserve"> je povinen řídit se při realizaci projektu ustanoveními příloh uvedených </w:t>
      </w:r>
      <w:r w:rsidRPr="00745849">
        <w:rPr>
          <w:rFonts w:ascii="Arial" w:hAnsi="Arial" w:cs="Arial"/>
          <w:sz w:val="22"/>
          <w:szCs w:val="22"/>
        </w:rPr>
        <w:t>v č</w:t>
      </w:r>
      <w:r>
        <w:rPr>
          <w:rFonts w:ascii="Arial" w:hAnsi="Arial" w:cs="Arial"/>
          <w:sz w:val="22"/>
          <w:szCs w:val="22"/>
        </w:rPr>
        <w:t xml:space="preserve">ásti </w:t>
      </w:r>
      <w:r w:rsidR="00DB7DA9">
        <w:rPr>
          <w:rFonts w:ascii="Arial" w:hAnsi="Arial" w:cs="Arial"/>
          <w:sz w:val="22"/>
          <w:szCs w:val="22"/>
        </w:rPr>
        <w:t>IX</w:t>
      </w:r>
      <w:r w:rsidRPr="0074584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bodu</w:t>
      </w:r>
      <w:r w:rsidR="00F43750" w:rsidRPr="00C656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</w:t>
      </w:r>
      <w:r w:rsidR="00F43750" w:rsidRPr="00C656FA">
        <w:rPr>
          <w:rFonts w:ascii="Arial" w:hAnsi="Arial" w:cs="Arial"/>
          <w:sz w:val="22"/>
          <w:szCs w:val="22"/>
        </w:rPr>
        <w:t xml:space="preserve"> této smlouvy a dále dokumenty, které jsou zmíněny v části II</w:t>
      </w:r>
      <w:r w:rsidR="00F43750">
        <w:rPr>
          <w:rFonts w:ascii="Arial" w:hAnsi="Arial" w:cs="Arial"/>
          <w:sz w:val="22"/>
          <w:szCs w:val="22"/>
        </w:rPr>
        <w:t>I</w:t>
      </w:r>
      <w:r w:rsidR="00F43750" w:rsidRPr="00F43750">
        <w:rPr>
          <w:rFonts w:ascii="Arial" w:hAnsi="Arial" w:cs="Arial"/>
          <w:sz w:val="22"/>
          <w:szCs w:val="22"/>
        </w:rPr>
        <w:t xml:space="preserve"> bodě </w:t>
      </w:r>
      <w:r w:rsidR="00F43750">
        <w:rPr>
          <w:rFonts w:ascii="Arial" w:hAnsi="Arial" w:cs="Arial"/>
          <w:sz w:val="22"/>
          <w:szCs w:val="22"/>
        </w:rPr>
        <w:t>6</w:t>
      </w:r>
      <w:r w:rsidR="00F43750" w:rsidRPr="00C656FA">
        <w:rPr>
          <w:rFonts w:ascii="Arial" w:hAnsi="Arial" w:cs="Arial"/>
          <w:sz w:val="22"/>
          <w:szCs w:val="22"/>
        </w:rPr>
        <w:t xml:space="preserve"> této smlouvy.</w:t>
      </w:r>
    </w:p>
    <w:p w14:paraId="7B266521" w14:textId="62738CCF" w:rsidR="009D205D" w:rsidRPr="00DC69FB" w:rsidRDefault="009D205D" w:rsidP="009D205D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C656FA">
        <w:rPr>
          <w:rFonts w:ascii="Arial" w:hAnsi="Arial" w:cs="Arial"/>
          <w:sz w:val="22"/>
          <w:szCs w:val="22"/>
        </w:rPr>
        <w:t>Pravidla OPZ</w:t>
      </w:r>
      <w:r w:rsidR="00DB7DA9">
        <w:rPr>
          <w:rFonts w:ascii="Arial" w:hAnsi="Arial" w:cs="Arial"/>
          <w:sz w:val="22"/>
          <w:szCs w:val="22"/>
        </w:rPr>
        <w:t>+</w:t>
      </w:r>
      <w:r w:rsidRPr="00C656FA">
        <w:rPr>
          <w:rFonts w:ascii="Arial" w:hAnsi="Arial" w:cs="Arial"/>
          <w:sz w:val="22"/>
          <w:szCs w:val="22"/>
        </w:rPr>
        <w:t xml:space="preserve"> jsou pro partnera závazná ve verzi platné v den učinění příslušného úkonu souvisejícího s realizací projektu, nebo v den porušení příslušného ustanovení plynoucího z právních předpisů, </w:t>
      </w:r>
      <w:r w:rsidR="00F6052C">
        <w:rPr>
          <w:rFonts w:ascii="Arial" w:hAnsi="Arial" w:cs="Arial"/>
          <w:sz w:val="22"/>
          <w:szCs w:val="22"/>
        </w:rPr>
        <w:t>r</w:t>
      </w:r>
      <w:r w:rsidRPr="00C656FA">
        <w:rPr>
          <w:rFonts w:ascii="Arial" w:hAnsi="Arial" w:cs="Arial"/>
          <w:sz w:val="22"/>
          <w:szCs w:val="22"/>
        </w:rPr>
        <w:t xml:space="preserve">ozhodnutí </w:t>
      </w:r>
      <w:r w:rsidR="00F6052C">
        <w:rPr>
          <w:rFonts w:ascii="Arial" w:hAnsi="Arial" w:cs="Arial"/>
          <w:sz w:val="22"/>
          <w:szCs w:val="22"/>
        </w:rPr>
        <w:t xml:space="preserve">o poskytnutí dotace </w:t>
      </w:r>
      <w:r w:rsidRPr="00C656FA">
        <w:rPr>
          <w:rFonts w:ascii="Arial" w:hAnsi="Arial" w:cs="Arial"/>
          <w:sz w:val="22"/>
          <w:szCs w:val="22"/>
        </w:rPr>
        <w:t>či Pravidel OPZ</w:t>
      </w:r>
      <w:r w:rsidR="00DB7DA9">
        <w:rPr>
          <w:rFonts w:ascii="Arial" w:hAnsi="Arial" w:cs="Arial"/>
          <w:sz w:val="22"/>
          <w:szCs w:val="22"/>
        </w:rPr>
        <w:t>+</w:t>
      </w:r>
      <w:r w:rsidRPr="00C656FA">
        <w:rPr>
          <w:rFonts w:ascii="Arial" w:hAnsi="Arial" w:cs="Arial"/>
          <w:sz w:val="22"/>
          <w:szCs w:val="22"/>
        </w:rPr>
        <w:t xml:space="preserve">. Při zadávání zakázek je pro </w:t>
      </w:r>
      <w:r w:rsidRPr="009D205D">
        <w:rPr>
          <w:rFonts w:ascii="Arial" w:hAnsi="Arial" w:cs="Arial"/>
          <w:sz w:val="22"/>
          <w:szCs w:val="22"/>
        </w:rPr>
        <w:t>partnera</w:t>
      </w:r>
      <w:r w:rsidRPr="00C656FA">
        <w:rPr>
          <w:rFonts w:ascii="Arial" w:hAnsi="Arial" w:cs="Arial"/>
          <w:sz w:val="22"/>
          <w:szCs w:val="22"/>
        </w:rPr>
        <w:t xml:space="preserve"> závazná verze Pravidel OPZ</w:t>
      </w:r>
      <w:r w:rsidR="00DB7DA9">
        <w:rPr>
          <w:rFonts w:ascii="Arial" w:hAnsi="Arial" w:cs="Arial"/>
          <w:sz w:val="22"/>
          <w:szCs w:val="22"/>
        </w:rPr>
        <w:t>+</w:t>
      </w:r>
      <w:r w:rsidRPr="00C656FA">
        <w:rPr>
          <w:rFonts w:ascii="Arial" w:hAnsi="Arial" w:cs="Arial"/>
          <w:sz w:val="22"/>
          <w:szCs w:val="22"/>
        </w:rPr>
        <w:t xml:space="preserve"> platná v den zahájení zadávání zakázky. O vydání nové revize Pravidel </w:t>
      </w:r>
      <w:r w:rsidR="00431670">
        <w:rPr>
          <w:rFonts w:ascii="Arial" w:hAnsi="Arial" w:cs="Arial"/>
          <w:sz w:val="22"/>
          <w:szCs w:val="22"/>
        </w:rPr>
        <w:t xml:space="preserve">vyrozumí </w:t>
      </w:r>
      <w:r w:rsidRPr="00DC69FB">
        <w:rPr>
          <w:rFonts w:ascii="Arial" w:hAnsi="Arial" w:cs="Arial"/>
          <w:sz w:val="22"/>
          <w:szCs w:val="22"/>
        </w:rPr>
        <w:t xml:space="preserve">příjemce bez zbytečného odkladu </w:t>
      </w:r>
      <w:r w:rsidRPr="00BC6B77">
        <w:rPr>
          <w:rFonts w:ascii="Arial" w:hAnsi="Arial" w:cs="Arial"/>
          <w:sz w:val="22"/>
          <w:szCs w:val="22"/>
        </w:rPr>
        <w:t>partnera</w:t>
      </w:r>
      <w:r w:rsidR="004F36EA" w:rsidRPr="00BC6B77">
        <w:rPr>
          <w:rFonts w:ascii="Arial" w:hAnsi="Arial" w:cs="Arial"/>
          <w:sz w:val="22"/>
          <w:szCs w:val="22"/>
        </w:rPr>
        <w:t>.</w:t>
      </w:r>
    </w:p>
    <w:p w14:paraId="0B029901" w14:textId="77777777" w:rsidR="007C5D87" w:rsidRPr="000A20FF" w:rsidRDefault="00297D69" w:rsidP="00DB7DA9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bookmarkStart w:id="0" w:name="_Ref231594111"/>
      <w:r w:rsidRPr="000A20FF">
        <w:rPr>
          <w:rFonts w:ascii="Arial" w:hAnsi="Arial" w:cs="Arial"/>
          <w:sz w:val="22"/>
          <w:szCs w:val="22"/>
        </w:rPr>
        <w:t xml:space="preserve">Nedílnou součástí této smlouvy jsou </w:t>
      </w:r>
      <w:r w:rsidR="007C5D87" w:rsidRPr="000A20FF">
        <w:rPr>
          <w:rFonts w:ascii="Arial" w:hAnsi="Arial" w:cs="Arial"/>
          <w:sz w:val="22"/>
          <w:szCs w:val="22"/>
        </w:rPr>
        <w:t xml:space="preserve">tyto </w:t>
      </w:r>
      <w:r w:rsidRPr="000A20FF">
        <w:rPr>
          <w:rFonts w:ascii="Arial" w:hAnsi="Arial" w:cs="Arial"/>
          <w:sz w:val="22"/>
          <w:szCs w:val="22"/>
        </w:rPr>
        <w:t>přílohy</w:t>
      </w:r>
      <w:r w:rsidR="007C5D87" w:rsidRPr="000A20FF">
        <w:rPr>
          <w:rFonts w:ascii="Arial" w:hAnsi="Arial" w:cs="Arial"/>
          <w:sz w:val="22"/>
          <w:szCs w:val="22"/>
        </w:rPr>
        <w:t>:</w:t>
      </w:r>
      <w:bookmarkEnd w:id="0"/>
    </w:p>
    <w:p w14:paraId="0E8B7A17" w14:textId="232BE43F" w:rsidR="00C67976" w:rsidRPr="008D26B4" w:rsidRDefault="007C5D87" w:rsidP="008D26B4">
      <w:pPr>
        <w:spacing w:after="240"/>
        <w:ind w:left="357"/>
        <w:jc w:val="both"/>
        <w:rPr>
          <w:rFonts w:ascii="Arial" w:hAnsi="Arial" w:cs="Arial"/>
          <w:sz w:val="22"/>
          <w:szCs w:val="22"/>
        </w:rPr>
      </w:pPr>
      <w:r w:rsidRPr="00BC6B77">
        <w:rPr>
          <w:rFonts w:ascii="Arial" w:hAnsi="Arial" w:cs="Arial"/>
          <w:sz w:val="22"/>
          <w:szCs w:val="22"/>
        </w:rPr>
        <w:t>Příloha č. 1 –</w:t>
      </w:r>
      <w:r w:rsidR="004A2056" w:rsidRPr="00BC6B77">
        <w:rPr>
          <w:rFonts w:ascii="Arial" w:hAnsi="Arial" w:cs="Arial"/>
          <w:sz w:val="22"/>
          <w:szCs w:val="22"/>
        </w:rPr>
        <w:t xml:space="preserve"> Informace o projektu (obsahuje klíčové aktivity, cílovou skupinu, rozpočet projektu</w:t>
      </w:r>
      <w:r w:rsidR="008D26B4">
        <w:rPr>
          <w:rFonts w:ascii="Arial" w:hAnsi="Arial" w:cs="Arial"/>
          <w:sz w:val="22"/>
          <w:szCs w:val="22"/>
        </w:rPr>
        <w:t xml:space="preserve"> pro partnera</w:t>
      </w:r>
      <w:r w:rsidR="004A2056" w:rsidRPr="00DB7DA9">
        <w:rPr>
          <w:rFonts w:ascii="Arial" w:hAnsi="Arial" w:cs="Arial"/>
          <w:sz w:val="22"/>
          <w:szCs w:val="22"/>
        </w:rPr>
        <w:t>)</w:t>
      </w:r>
    </w:p>
    <w:p w14:paraId="2B0640C7" w14:textId="3CA1D89C" w:rsidR="00AF4C7A" w:rsidRPr="008D26B4" w:rsidRDefault="00297D69" w:rsidP="008D26B4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Smluvní strany prohlašují, že tato smlouva byla sepsána na základě jejich pravé a</w:t>
      </w:r>
      <w:r w:rsidR="00104648">
        <w:rPr>
          <w:rFonts w:ascii="Arial" w:hAnsi="Arial" w:cs="Arial"/>
          <w:sz w:val="22"/>
          <w:szCs w:val="22"/>
        </w:rPr>
        <w:t> </w:t>
      </w:r>
      <w:r w:rsidRPr="000A20FF">
        <w:rPr>
          <w:rFonts w:ascii="Arial" w:hAnsi="Arial" w:cs="Arial"/>
          <w:sz w:val="22"/>
          <w:szCs w:val="22"/>
        </w:rPr>
        <w:t>svobodné vůle, nikoliv v tísni ani za jinak nápadně nevýhodných podmínek.</w:t>
      </w:r>
    </w:p>
    <w:tbl>
      <w:tblPr>
        <w:tblpPr w:leftFromText="141" w:rightFromText="141" w:vertAnchor="text" w:horzAnchor="margin" w:tblpY="-79"/>
        <w:tblOverlap w:val="never"/>
        <w:tblW w:w="9204" w:type="dxa"/>
        <w:tblLook w:val="01E0" w:firstRow="1" w:lastRow="1" w:firstColumn="1" w:lastColumn="1" w:noHBand="0" w:noVBand="0"/>
      </w:tblPr>
      <w:tblGrid>
        <w:gridCol w:w="4331"/>
        <w:gridCol w:w="4455"/>
        <w:gridCol w:w="418"/>
      </w:tblGrid>
      <w:tr w:rsidR="00E23050" w:rsidRPr="000A20FF" w14:paraId="089478A7" w14:textId="77777777" w:rsidTr="00343435">
        <w:trPr>
          <w:trHeight w:val="936"/>
        </w:trPr>
        <w:tc>
          <w:tcPr>
            <w:tcW w:w="4331" w:type="dxa"/>
            <w:shd w:val="clear" w:color="auto" w:fill="auto"/>
          </w:tcPr>
          <w:p w14:paraId="29EFDC79" w14:textId="77777777" w:rsidR="00DC62F8" w:rsidRPr="000A20FF" w:rsidRDefault="00DC62F8" w:rsidP="008D26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E9E10D" w14:textId="77777777" w:rsidR="00DC62F8" w:rsidRPr="000A20FF" w:rsidRDefault="00DC62F8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6B9A6C" w14:textId="77777777" w:rsidR="00DC62F8" w:rsidRPr="000A20FF" w:rsidRDefault="00DC62F8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0FEDE3" w14:textId="1064153B" w:rsidR="00E23050" w:rsidRPr="000A20FF" w:rsidRDefault="00E23050" w:rsidP="00DF533E">
            <w:pPr>
              <w:rPr>
                <w:rFonts w:ascii="Arial" w:hAnsi="Arial" w:cs="Arial"/>
                <w:sz w:val="22"/>
                <w:szCs w:val="22"/>
              </w:rPr>
            </w:pPr>
            <w:r w:rsidRPr="000A20FF">
              <w:rPr>
                <w:rFonts w:ascii="Arial" w:hAnsi="Arial" w:cs="Arial"/>
                <w:sz w:val="22"/>
                <w:szCs w:val="22"/>
              </w:rPr>
              <w:t>V __</w:t>
            </w:r>
            <w:r w:rsidR="009E03C5">
              <w:rPr>
                <w:rFonts w:ascii="Arial" w:hAnsi="Arial" w:cs="Arial"/>
                <w:sz w:val="22"/>
                <w:szCs w:val="22"/>
              </w:rPr>
              <w:t>__________</w:t>
            </w:r>
            <w:r w:rsidRPr="000A20FF">
              <w:rPr>
                <w:rFonts w:ascii="Arial" w:hAnsi="Arial" w:cs="Arial"/>
                <w:sz w:val="22"/>
                <w:szCs w:val="22"/>
              </w:rPr>
              <w:t xml:space="preserve"> dne ___________</w:t>
            </w:r>
          </w:p>
        </w:tc>
        <w:tc>
          <w:tcPr>
            <w:tcW w:w="4455" w:type="dxa"/>
            <w:shd w:val="clear" w:color="auto" w:fill="auto"/>
          </w:tcPr>
          <w:p w14:paraId="4125F056" w14:textId="77777777" w:rsidR="00DC62F8" w:rsidRPr="000A20FF" w:rsidRDefault="00DC62F8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81E908" w14:textId="77777777" w:rsidR="00DC62F8" w:rsidRPr="000A20FF" w:rsidRDefault="00DC62F8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D5D748" w14:textId="77777777" w:rsidR="00DC62F8" w:rsidRPr="000A20FF" w:rsidRDefault="00DC62F8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B0DD45" w14:textId="729082C1" w:rsidR="00E23050" w:rsidRPr="000A20FF" w:rsidRDefault="009E03C5" w:rsidP="00DF53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23050" w:rsidRPr="000A20FF">
              <w:rPr>
                <w:rFonts w:ascii="Arial" w:hAnsi="Arial" w:cs="Arial"/>
                <w:sz w:val="22"/>
                <w:szCs w:val="22"/>
              </w:rPr>
              <w:t>V _</w:t>
            </w:r>
            <w:r>
              <w:rPr>
                <w:rFonts w:ascii="Arial" w:hAnsi="Arial" w:cs="Arial"/>
                <w:sz w:val="22"/>
                <w:szCs w:val="22"/>
              </w:rPr>
              <w:t>________</w:t>
            </w:r>
            <w:r w:rsidR="00E23050" w:rsidRPr="000A20FF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__</w:t>
            </w:r>
            <w:r w:rsidR="00E23050" w:rsidRPr="000A20FF">
              <w:rPr>
                <w:rFonts w:ascii="Arial" w:hAnsi="Arial" w:cs="Arial"/>
                <w:sz w:val="22"/>
                <w:szCs w:val="22"/>
              </w:rPr>
              <w:t xml:space="preserve"> dne ____________</w:t>
            </w:r>
          </w:p>
        </w:tc>
        <w:tc>
          <w:tcPr>
            <w:tcW w:w="418" w:type="dxa"/>
            <w:shd w:val="clear" w:color="auto" w:fill="auto"/>
          </w:tcPr>
          <w:p w14:paraId="4CF90728" w14:textId="3C929734" w:rsidR="00E23050" w:rsidRPr="000A20FF" w:rsidRDefault="00E23050" w:rsidP="00DF5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3050" w:rsidRPr="000A20FF" w14:paraId="0E6073C1" w14:textId="77777777" w:rsidTr="00343435">
        <w:trPr>
          <w:trHeight w:val="59"/>
        </w:trPr>
        <w:tc>
          <w:tcPr>
            <w:tcW w:w="4331" w:type="dxa"/>
            <w:shd w:val="clear" w:color="auto" w:fill="auto"/>
          </w:tcPr>
          <w:p w14:paraId="42E56075" w14:textId="77777777" w:rsidR="00E23050" w:rsidRPr="000A20FF" w:rsidRDefault="00E23050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B22E69" w14:textId="77777777" w:rsidR="00E23050" w:rsidRPr="000A20FF" w:rsidRDefault="00E23050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AB5E0A" w14:textId="77777777" w:rsidR="00E23050" w:rsidRPr="000A20FF" w:rsidRDefault="00E23050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43950D" w14:textId="77777777" w:rsidR="00E23050" w:rsidRPr="000A20FF" w:rsidRDefault="00E23050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0FF">
              <w:rPr>
                <w:rFonts w:ascii="Arial" w:hAnsi="Arial" w:cs="Arial"/>
                <w:sz w:val="22"/>
                <w:szCs w:val="22"/>
              </w:rPr>
              <w:t>příjemce</w:t>
            </w:r>
          </w:p>
        </w:tc>
        <w:tc>
          <w:tcPr>
            <w:tcW w:w="4455" w:type="dxa"/>
            <w:shd w:val="clear" w:color="auto" w:fill="auto"/>
          </w:tcPr>
          <w:p w14:paraId="42B9F175" w14:textId="77777777" w:rsidR="00E23050" w:rsidRPr="000A20FF" w:rsidRDefault="00E23050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70F842" w14:textId="77777777" w:rsidR="00E23050" w:rsidRPr="000A20FF" w:rsidRDefault="00E23050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F0E53F" w14:textId="77777777" w:rsidR="00E23050" w:rsidRPr="000A20FF" w:rsidRDefault="00E23050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97AA09" w14:textId="77777777" w:rsidR="00E23050" w:rsidRPr="000A20FF" w:rsidRDefault="00E23050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0FF">
              <w:rPr>
                <w:rFonts w:ascii="Arial" w:hAnsi="Arial" w:cs="Arial"/>
                <w:sz w:val="22"/>
                <w:szCs w:val="22"/>
              </w:rPr>
              <w:t>partner</w:t>
            </w:r>
          </w:p>
        </w:tc>
        <w:tc>
          <w:tcPr>
            <w:tcW w:w="418" w:type="dxa"/>
            <w:shd w:val="clear" w:color="auto" w:fill="auto"/>
          </w:tcPr>
          <w:p w14:paraId="3B62D065" w14:textId="77777777" w:rsidR="00DC62F8" w:rsidRPr="000A20FF" w:rsidRDefault="00DC62F8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E18436" w14:textId="77777777" w:rsidR="00DC62F8" w:rsidRPr="000A20FF" w:rsidRDefault="00DC62F8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99FD6F" w14:textId="77777777" w:rsidR="00DC62F8" w:rsidRPr="000A20FF" w:rsidRDefault="00DC62F8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9C61CA" w14:textId="23D90DBE" w:rsidR="00E23050" w:rsidRPr="000A20FF" w:rsidRDefault="00E23050" w:rsidP="00DF5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33E" w:rsidRPr="000A20FF" w14:paraId="242A4D4B" w14:textId="77777777" w:rsidTr="00343435">
        <w:trPr>
          <w:trHeight w:val="188"/>
        </w:trPr>
        <w:tc>
          <w:tcPr>
            <w:tcW w:w="4331" w:type="dxa"/>
            <w:shd w:val="clear" w:color="auto" w:fill="auto"/>
          </w:tcPr>
          <w:p w14:paraId="183D4220" w14:textId="77777777" w:rsidR="00DF533E" w:rsidRPr="000A20FF" w:rsidRDefault="00DF533E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5" w:type="dxa"/>
            <w:shd w:val="clear" w:color="auto" w:fill="auto"/>
          </w:tcPr>
          <w:p w14:paraId="011E7DE6" w14:textId="77777777" w:rsidR="00DF533E" w:rsidRPr="000A20FF" w:rsidRDefault="00DF533E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dxa"/>
            <w:shd w:val="clear" w:color="auto" w:fill="auto"/>
          </w:tcPr>
          <w:p w14:paraId="09D0A3D8" w14:textId="77777777" w:rsidR="00DF533E" w:rsidRPr="000A20FF" w:rsidRDefault="00DF533E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7D0223" w14:textId="77777777" w:rsidR="00DB0D66" w:rsidRDefault="00DB0D66">
      <w:pPr>
        <w:rPr>
          <w:rFonts w:ascii="Arial" w:hAnsi="Arial" w:cs="Arial"/>
          <w:sz w:val="22"/>
          <w:szCs w:val="22"/>
        </w:rPr>
      </w:pPr>
    </w:p>
    <w:sectPr w:rsidR="00DB0D66" w:rsidSect="00B23F82">
      <w:pgSz w:w="11906" w:h="16838"/>
      <w:pgMar w:top="15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87358" w14:textId="77777777" w:rsidR="00AD0844" w:rsidRDefault="00AD0844">
      <w:r>
        <w:separator/>
      </w:r>
    </w:p>
  </w:endnote>
  <w:endnote w:type="continuationSeparator" w:id="0">
    <w:p w14:paraId="4FC285CC" w14:textId="77777777" w:rsidR="00AD0844" w:rsidRDefault="00AD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BA85D" w14:textId="77777777" w:rsidR="00AD0844" w:rsidRDefault="00AD0844">
      <w:r>
        <w:separator/>
      </w:r>
    </w:p>
  </w:footnote>
  <w:footnote w:type="continuationSeparator" w:id="0">
    <w:p w14:paraId="68220ED6" w14:textId="77777777" w:rsidR="00AD0844" w:rsidRDefault="00AD0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C7022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" w15:restartNumberingAfterBreak="0">
    <w:nsid w:val="003C1D90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601C3D"/>
    <w:multiLevelType w:val="hybridMultilevel"/>
    <w:tmpl w:val="84A075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DD5132"/>
    <w:multiLevelType w:val="hybridMultilevel"/>
    <w:tmpl w:val="785038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53156ED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53505D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9A56FF"/>
    <w:multiLevelType w:val="multilevel"/>
    <w:tmpl w:val="D9AE8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CB2435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E34246"/>
    <w:multiLevelType w:val="hybridMultilevel"/>
    <w:tmpl w:val="E97E1878"/>
    <w:lvl w:ilvl="0" w:tplc="2A60E8A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/>
        <w:i w:val="0"/>
        <w:i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B55F05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40741D"/>
    <w:multiLevelType w:val="hybridMultilevel"/>
    <w:tmpl w:val="268AC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6739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E6535BB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E68D8"/>
    <w:multiLevelType w:val="multilevel"/>
    <w:tmpl w:val="C5468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C943A5"/>
    <w:multiLevelType w:val="multilevel"/>
    <w:tmpl w:val="9F864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972001"/>
    <w:multiLevelType w:val="multilevel"/>
    <w:tmpl w:val="9F864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17" w15:restartNumberingAfterBreak="0">
    <w:nsid w:val="32366D8B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2B5BE9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F57914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4006F"/>
    <w:multiLevelType w:val="hybridMultilevel"/>
    <w:tmpl w:val="91FE59BE"/>
    <w:lvl w:ilvl="0" w:tplc="2D02266C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42CB1C76"/>
    <w:multiLevelType w:val="multilevel"/>
    <w:tmpl w:val="0330A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88D7D5F"/>
    <w:multiLevelType w:val="hybridMultilevel"/>
    <w:tmpl w:val="C3287196"/>
    <w:lvl w:ilvl="0" w:tplc="1CD6A85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A514D8"/>
    <w:multiLevelType w:val="hybridMultilevel"/>
    <w:tmpl w:val="9450699C"/>
    <w:lvl w:ilvl="0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5" w15:restartNumberingAfterBreak="0">
    <w:nsid w:val="52873E22"/>
    <w:multiLevelType w:val="multilevel"/>
    <w:tmpl w:val="6EA4F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DD487D"/>
    <w:multiLevelType w:val="hybridMultilevel"/>
    <w:tmpl w:val="442229EC"/>
    <w:lvl w:ilvl="0" w:tplc="E66C4D3A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7" w15:restartNumberingAfterBreak="0">
    <w:nsid w:val="58D64106"/>
    <w:multiLevelType w:val="hybridMultilevel"/>
    <w:tmpl w:val="DCAC4354"/>
    <w:lvl w:ilvl="0" w:tplc="4B0EE7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F4F5A"/>
    <w:multiLevelType w:val="hybridMultilevel"/>
    <w:tmpl w:val="029A25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94601FF"/>
    <w:multiLevelType w:val="hybridMultilevel"/>
    <w:tmpl w:val="22F0D26A"/>
    <w:lvl w:ilvl="0" w:tplc="C48CEA56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0" w15:restartNumberingAfterBreak="0">
    <w:nsid w:val="6B16797F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CD1007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D6226B"/>
    <w:multiLevelType w:val="hybridMultilevel"/>
    <w:tmpl w:val="442229EC"/>
    <w:lvl w:ilvl="0" w:tplc="E66C4D3A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33" w15:restartNumberingAfterBreak="0">
    <w:nsid w:val="758D7BAF"/>
    <w:multiLevelType w:val="hybridMultilevel"/>
    <w:tmpl w:val="560EAB76"/>
    <w:lvl w:ilvl="0" w:tplc="4A88A33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color w:val="000000" w:themeColor="text1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4" w15:restartNumberingAfterBreak="0">
    <w:nsid w:val="779564BC"/>
    <w:multiLevelType w:val="hybridMultilevel"/>
    <w:tmpl w:val="A4F6FA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24405D"/>
    <w:multiLevelType w:val="hybridMultilevel"/>
    <w:tmpl w:val="E9A64918"/>
    <w:lvl w:ilvl="0" w:tplc="8BD6254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3B4FDB"/>
    <w:multiLevelType w:val="multilevel"/>
    <w:tmpl w:val="3FD68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F6D41DB"/>
    <w:multiLevelType w:val="hybridMultilevel"/>
    <w:tmpl w:val="6DEC55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1367">
    <w:abstractNumId w:val="21"/>
  </w:num>
  <w:num w:numId="2" w16cid:durableId="703946083">
    <w:abstractNumId w:val="23"/>
  </w:num>
  <w:num w:numId="3" w16cid:durableId="1001928294">
    <w:abstractNumId w:val="37"/>
  </w:num>
  <w:num w:numId="4" w16cid:durableId="170265959">
    <w:abstractNumId w:val="34"/>
  </w:num>
  <w:num w:numId="5" w16cid:durableId="413936059">
    <w:abstractNumId w:val="19"/>
  </w:num>
  <w:num w:numId="6" w16cid:durableId="1823623460">
    <w:abstractNumId w:val="28"/>
  </w:num>
  <w:num w:numId="7" w16cid:durableId="362899045">
    <w:abstractNumId w:val="35"/>
  </w:num>
  <w:num w:numId="8" w16cid:durableId="2074350808">
    <w:abstractNumId w:val="16"/>
  </w:num>
  <w:num w:numId="9" w16cid:durableId="1655644915">
    <w:abstractNumId w:val="3"/>
  </w:num>
  <w:num w:numId="10" w16cid:durableId="1728989880">
    <w:abstractNumId w:val="29"/>
  </w:num>
  <w:num w:numId="11" w16cid:durableId="1867327418">
    <w:abstractNumId w:val="8"/>
  </w:num>
  <w:num w:numId="12" w16cid:durableId="436558546">
    <w:abstractNumId w:val="32"/>
  </w:num>
  <w:num w:numId="13" w16cid:durableId="891306518">
    <w:abstractNumId w:val="18"/>
  </w:num>
  <w:num w:numId="14" w16cid:durableId="426192824">
    <w:abstractNumId w:val="0"/>
  </w:num>
  <w:num w:numId="15" w16cid:durableId="863326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4856810">
    <w:abstractNumId w:val="31"/>
  </w:num>
  <w:num w:numId="17" w16cid:durableId="639651272">
    <w:abstractNumId w:val="26"/>
  </w:num>
  <w:num w:numId="18" w16cid:durableId="762919562">
    <w:abstractNumId w:val="4"/>
  </w:num>
  <w:num w:numId="19" w16cid:durableId="560865960">
    <w:abstractNumId w:val="30"/>
  </w:num>
  <w:num w:numId="20" w16cid:durableId="16276235">
    <w:abstractNumId w:val="17"/>
  </w:num>
  <w:num w:numId="21" w16cid:durableId="1592853728">
    <w:abstractNumId w:val="9"/>
  </w:num>
  <w:num w:numId="22" w16cid:durableId="555358598">
    <w:abstractNumId w:val="11"/>
  </w:num>
  <w:num w:numId="23" w16cid:durableId="623002896">
    <w:abstractNumId w:val="24"/>
  </w:num>
  <w:num w:numId="24" w16cid:durableId="1259825177">
    <w:abstractNumId w:val="6"/>
  </w:num>
  <w:num w:numId="25" w16cid:durableId="474951501">
    <w:abstractNumId w:val="25"/>
  </w:num>
  <w:num w:numId="26" w16cid:durableId="155002967">
    <w:abstractNumId w:val="1"/>
  </w:num>
  <w:num w:numId="27" w16cid:durableId="264272025">
    <w:abstractNumId w:val="33"/>
  </w:num>
  <w:num w:numId="28" w16cid:durableId="1627009838">
    <w:abstractNumId w:val="36"/>
  </w:num>
  <w:num w:numId="29" w16cid:durableId="490219009">
    <w:abstractNumId w:val="12"/>
  </w:num>
  <w:num w:numId="30" w16cid:durableId="379936764">
    <w:abstractNumId w:val="5"/>
  </w:num>
  <w:num w:numId="31" w16cid:durableId="414858100">
    <w:abstractNumId w:val="13"/>
  </w:num>
  <w:num w:numId="32" w16cid:durableId="1535849907">
    <w:abstractNumId w:val="22"/>
  </w:num>
  <w:num w:numId="33" w16cid:durableId="1503082259">
    <w:abstractNumId w:val="14"/>
  </w:num>
  <w:num w:numId="34" w16cid:durableId="585461940">
    <w:abstractNumId w:val="15"/>
  </w:num>
  <w:num w:numId="35" w16cid:durableId="1884125746">
    <w:abstractNumId w:val="7"/>
  </w:num>
  <w:num w:numId="36" w16cid:durableId="319698969">
    <w:abstractNumId w:val="20"/>
  </w:num>
  <w:num w:numId="37" w16cid:durableId="426779574">
    <w:abstractNumId w:val="27"/>
  </w:num>
  <w:num w:numId="38" w16cid:durableId="1029185479">
    <w:abstractNumId w:val="10"/>
  </w:num>
  <w:num w:numId="39" w16cid:durableId="1645426289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CF"/>
    <w:rsid w:val="00001179"/>
    <w:rsid w:val="00002C0B"/>
    <w:rsid w:val="00004590"/>
    <w:rsid w:val="00010C3B"/>
    <w:rsid w:val="0001107B"/>
    <w:rsid w:val="00013136"/>
    <w:rsid w:val="0002051A"/>
    <w:rsid w:val="0002230F"/>
    <w:rsid w:val="00024B50"/>
    <w:rsid w:val="00027002"/>
    <w:rsid w:val="0003055E"/>
    <w:rsid w:val="000338E2"/>
    <w:rsid w:val="000352F9"/>
    <w:rsid w:val="00047EB1"/>
    <w:rsid w:val="00055C7D"/>
    <w:rsid w:val="0006406D"/>
    <w:rsid w:val="00064664"/>
    <w:rsid w:val="000676C1"/>
    <w:rsid w:val="00070EB9"/>
    <w:rsid w:val="0007431D"/>
    <w:rsid w:val="00074C27"/>
    <w:rsid w:val="0007665D"/>
    <w:rsid w:val="00076F73"/>
    <w:rsid w:val="00081C8F"/>
    <w:rsid w:val="00084888"/>
    <w:rsid w:val="0008560E"/>
    <w:rsid w:val="00086C88"/>
    <w:rsid w:val="00092CE8"/>
    <w:rsid w:val="000A20FF"/>
    <w:rsid w:val="000A2D52"/>
    <w:rsid w:val="000A7D93"/>
    <w:rsid w:val="000B0A59"/>
    <w:rsid w:val="000B0DC2"/>
    <w:rsid w:val="000B0F09"/>
    <w:rsid w:val="000B4419"/>
    <w:rsid w:val="000B4BCB"/>
    <w:rsid w:val="000D082B"/>
    <w:rsid w:val="000D5444"/>
    <w:rsid w:val="000E77FB"/>
    <w:rsid w:val="000F141B"/>
    <w:rsid w:val="0010058B"/>
    <w:rsid w:val="00103F42"/>
    <w:rsid w:val="00104391"/>
    <w:rsid w:val="00104648"/>
    <w:rsid w:val="00115811"/>
    <w:rsid w:val="00121223"/>
    <w:rsid w:val="0012227B"/>
    <w:rsid w:val="001261BC"/>
    <w:rsid w:val="001269ED"/>
    <w:rsid w:val="00134A95"/>
    <w:rsid w:val="001379C4"/>
    <w:rsid w:val="001409A8"/>
    <w:rsid w:val="00140F33"/>
    <w:rsid w:val="001450B0"/>
    <w:rsid w:val="0015723B"/>
    <w:rsid w:val="001617AB"/>
    <w:rsid w:val="00162FFF"/>
    <w:rsid w:val="00171E58"/>
    <w:rsid w:val="00172D15"/>
    <w:rsid w:val="001734C9"/>
    <w:rsid w:val="001915F1"/>
    <w:rsid w:val="00192AAA"/>
    <w:rsid w:val="0019562D"/>
    <w:rsid w:val="001A4A22"/>
    <w:rsid w:val="001A686D"/>
    <w:rsid w:val="001A75BD"/>
    <w:rsid w:val="001B1893"/>
    <w:rsid w:val="001B3F8C"/>
    <w:rsid w:val="001B7552"/>
    <w:rsid w:val="001C237A"/>
    <w:rsid w:val="001C2EC1"/>
    <w:rsid w:val="001D17D8"/>
    <w:rsid w:val="001D348C"/>
    <w:rsid w:val="001F7726"/>
    <w:rsid w:val="00204D6C"/>
    <w:rsid w:val="00207BA8"/>
    <w:rsid w:val="002239BE"/>
    <w:rsid w:val="00224E15"/>
    <w:rsid w:val="00225AD1"/>
    <w:rsid w:val="002319DB"/>
    <w:rsid w:val="00232AFE"/>
    <w:rsid w:val="002379F2"/>
    <w:rsid w:val="0024116C"/>
    <w:rsid w:val="00247101"/>
    <w:rsid w:val="00254E10"/>
    <w:rsid w:val="002611B8"/>
    <w:rsid w:val="0026774A"/>
    <w:rsid w:val="0027340C"/>
    <w:rsid w:val="0028585F"/>
    <w:rsid w:val="00296B7D"/>
    <w:rsid w:val="00297D69"/>
    <w:rsid w:val="002B0B53"/>
    <w:rsid w:val="002B24BC"/>
    <w:rsid w:val="002C1A3F"/>
    <w:rsid w:val="002C37F2"/>
    <w:rsid w:val="002C4BCF"/>
    <w:rsid w:val="002C57D9"/>
    <w:rsid w:val="002D0EA3"/>
    <w:rsid w:val="002D6A59"/>
    <w:rsid w:val="002E528F"/>
    <w:rsid w:val="002F47F0"/>
    <w:rsid w:val="002F58C0"/>
    <w:rsid w:val="002F7766"/>
    <w:rsid w:val="00301841"/>
    <w:rsid w:val="003021A7"/>
    <w:rsid w:val="00303126"/>
    <w:rsid w:val="00303741"/>
    <w:rsid w:val="00307EDC"/>
    <w:rsid w:val="00311193"/>
    <w:rsid w:val="00315BF4"/>
    <w:rsid w:val="00321D63"/>
    <w:rsid w:val="00324315"/>
    <w:rsid w:val="003262D1"/>
    <w:rsid w:val="003279EF"/>
    <w:rsid w:val="0033008E"/>
    <w:rsid w:val="0033015B"/>
    <w:rsid w:val="00341B9E"/>
    <w:rsid w:val="00343435"/>
    <w:rsid w:val="0035535D"/>
    <w:rsid w:val="00355948"/>
    <w:rsid w:val="00357BFA"/>
    <w:rsid w:val="00360C72"/>
    <w:rsid w:val="0036178C"/>
    <w:rsid w:val="00365EA6"/>
    <w:rsid w:val="00373D17"/>
    <w:rsid w:val="003800A0"/>
    <w:rsid w:val="00382B9F"/>
    <w:rsid w:val="00392C74"/>
    <w:rsid w:val="003A41B6"/>
    <w:rsid w:val="003B366D"/>
    <w:rsid w:val="003B4211"/>
    <w:rsid w:val="003C556A"/>
    <w:rsid w:val="003E05BD"/>
    <w:rsid w:val="003E1D70"/>
    <w:rsid w:val="003E1E03"/>
    <w:rsid w:val="003E6DED"/>
    <w:rsid w:val="003F473A"/>
    <w:rsid w:val="003F6D7D"/>
    <w:rsid w:val="00401EF1"/>
    <w:rsid w:val="00406356"/>
    <w:rsid w:val="0040752B"/>
    <w:rsid w:val="004149A6"/>
    <w:rsid w:val="00423E59"/>
    <w:rsid w:val="00431670"/>
    <w:rsid w:val="0043426D"/>
    <w:rsid w:val="004450B9"/>
    <w:rsid w:val="00455971"/>
    <w:rsid w:val="004560B2"/>
    <w:rsid w:val="00461241"/>
    <w:rsid w:val="0046534A"/>
    <w:rsid w:val="0048002D"/>
    <w:rsid w:val="00485ECC"/>
    <w:rsid w:val="004917AD"/>
    <w:rsid w:val="00491D1F"/>
    <w:rsid w:val="00493EE9"/>
    <w:rsid w:val="004A1EAA"/>
    <w:rsid w:val="004A2056"/>
    <w:rsid w:val="004A2A3B"/>
    <w:rsid w:val="004A5157"/>
    <w:rsid w:val="004A67CA"/>
    <w:rsid w:val="004A6979"/>
    <w:rsid w:val="004A7F3F"/>
    <w:rsid w:val="004C2C66"/>
    <w:rsid w:val="004D1155"/>
    <w:rsid w:val="004D5140"/>
    <w:rsid w:val="004D55E2"/>
    <w:rsid w:val="004D5D80"/>
    <w:rsid w:val="004E2AAD"/>
    <w:rsid w:val="004E6DE0"/>
    <w:rsid w:val="004E77B8"/>
    <w:rsid w:val="004F11CF"/>
    <w:rsid w:val="004F1889"/>
    <w:rsid w:val="004F36EA"/>
    <w:rsid w:val="004F504B"/>
    <w:rsid w:val="00517959"/>
    <w:rsid w:val="005200A6"/>
    <w:rsid w:val="00523A7A"/>
    <w:rsid w:val="00525C14"/>
    <w:rsid w:val="00534381"/>
    <w:rsid w:val="00537CCA"/>
    <w:rsid w:val="00541581"/>
    <w:rsid w:val="00541C57"/>
    <w:rsid w:val="005424BF"/>
    <w:rsid w:val="0054298E"/>
    <w:rsid w:val="00552A44"/>
    <w:rsid w:val="0056268D"/>
    <w:rsid w:val="00570029"/>
    <w:rsid w:val="00571FA7"/>
    <w:rsid w:val="00577020"/>
    <w:rsid w:val="00584D1C"/>
    <w:rsid w:val="00591D67"/>
    <w:rsid w:val="00596CC9"/>
    <w:rsid w:val="005A1B28"/>
    <w:rsid w:val="005A3EB1"/>
    <w:rsid w:val="005A4F71"/>
    <w:rsid w:val="005B3FB9"/>
    <w:rsid w:val="005E493A"/>
    <w:rsid w:val="005E4E6C"/>
    <w:rsid w:val="005E7D00"/>
    <w:rsid w:val="00606CD8"/>
    <w:rsid w:val="006157B4"/>
    <w:rsid w:val="00615FBE"/>
    <w:rsid w:val="00625BCF"/>
    <w:rsid w:val="00632715"/>
    <w:rsid w:val="0063336F"/>
    <w:rsid w:val="0063676F"/>
    <w:rsid w:val="0064673F"/>
    <w:rsid w:val="00650509"/>
    <w:rsid w:val="006521DB"/>
    <w:rsid w:val="00661493"/>
    <w:rsid w:val="00675BE3"/>
    <w:rsid w:val="006809CE"/>
    <w:rsid w:val="00683E79"/>
    <w:rsid w:val="006944D9"/>
    <w:rsid w:val="006A072A"/>
    <w:rsid w:val="006A1802"/>
    <w:rsid w:val="006A5B6D"/>
    <w:rsid w:val="006B415E"/>
    <w:rsid w:val="006B42E8"/>
    <w:rsid w:val="006B44BC"/>
    <w:rsid w:val="006B5225"/>
    <w:rsid w:val="006B6499"/>
    <w:rsid w:val="006C6C53"/>
    <w:rsid w:val="006C77FB"/>
    <w:rsid w:val="006D093E"/>
    <w:rsid w:val="006D53B3"/>
    <w:rsid w:val="006E0055"/>
    <w:rsid w:val="006F145C"/>
    <w:rsid w:val="00713D77"/>
    <w:rsid w:val="007173CA"/>
    <w:rsid w:val="0072326A"/>
    <w:rsid w:val="00723A33"/>
    <w:rsid w:val="00731510"/>
    <w:rsid w:val="007336C0"/>
    <w:rsid w:val="00734DE9"/>
    <w:rsid w:val="00745849"/>
    <w:rsid w:val="0075536B"/>
    <w:rsid w:val="00762C15"/>
    <w:rsid w:val="00767C67"/>
    <w:rsid w:val="00771899"/>
    <w:rsid w:val="00781515"/>
    <w:rsid w:val="007859E0"/>
    <w:rsid w:val="0079522E"/>
    <w:rsid w:val="00795CE1"/>
    <w:rsid w:val="007A2FE8"/>
    <w:rsid w:val="007A40A9"/>
    <w:rsid w:val="007B4003"/>
    <w:rsid w:val="007C2C63"/>
    <w:rsid w:val="007C5D87"/>
    <w:rsid w:val="007D7CAD"/>
    <w:rsid w:val="007D7CB1"/>
    <w:rsid w:val="007E115D"/>
    <w:rsid w:val="007E2D36"/>
    <w:rsid w:val="007E2DF7"/>
    <w:rsid w:val="007E3C84"/>
    <w:rsid w:val="007E5D41"/>
    <w:rsid w:val="007F29EA"/>
    <w:rsid w:val="007F4995"/>
    <w:rsid w:val="00821FF4"/>
    <w:rsid w:val="008227E6"/>
    <w:rsid w:val="00825BEB"/>
    <w:rsid w:val="008307A7"/>
    <w:rsid w:val="00832F12"/>
    <w:rsid w:val="00833AD6"/>
    <w:rsid w:val="00836D28"/>
    <w:rsid w:val="00842A5F"/>
    <w:rsid w:val="00843AC2"/>
    <w:rsid w:val="00845EAB"/>
    <w:rsid w:val="0085060F"/>
    <w:rsid w:val="008639CD"/>
    <w:rsid w:val="00863B79"/>
    <w:rsid w:val="00871098"/>
    <w:rsid w:val="00874F7B"/>
    <w:rsid w:val="008806C5"/>
    <w:rsid w:val="00883919"/>
    <w:rsid w:val="00883FFA"/>
    <w:rsid w:val="00884572"/>
    <w:rsid w:val="008857DF"/>
    <w:rsid w:val="00885878"/>
    <w:rsid w:val="00890DC5"/>
    <w:rsid w:val="00892329"/>
    <w:rsid w:val="008957F1"/>
    <w:rsid w:val="00896041"/>
    <w:rsid w:val="00897217"/>
    <w:rsid w:val="008B1AE4"/>
    <w:rsid w:val="008B343D"/>
    <w:rsid w:val="008B715C"/>
    <w:rsid w:val="008C35DB"/>
    <w:rsid w:val="008C3639"/>
    <w:rsid w:val="008C38D5"/>
    <w:rsid w:val="008D09A2"/>
    <w:rsid w:val="008D26B4"/>
    <w:rsid w:val="008D71BD"/>
    <w:rsid w:val="008D7D50"/>
    <w:rsid w:val="008E54A5"/>
    <w:rsid w:val="008F0413"/>
    <w:rsid w:val="008F05A9"/>
    <w:rsid w:val="008F135F"/>
    <w:rsid w:val="008F29A7"/>
    <w:rsid w:val="008F33A6"/>
    <w:rsid w:val="008F6057"/>
    <w:rsid w:val="008F7263"/>
    <w:rsid w:val="00922271"/>
    <w:rsid w:val="00926CF7"/>
    <w:rsid w:val="00940BA2"/>
    <w:rsid w:val="00945918"/>
    <w:rsid w:val="00950F33"/>
    <w:rsid w:val="0095757F"/>
    <w:rsid w:val="0096349F"/>
    <w:rsid w:val="009636AB"/>
    <w:rsid w:val="009679CC"/>
    <w:rsid w:val="0097176F"/>
    <w:rsid w:val="00972666"/>
    <w:rsid w:val="00976CAA"/>
    <w:rsid w:val="00987991"/>
    <w:rsid w:val="009A2018"/>
    <w:rsid w:val="009A63B8"/>
    <w:rsid w:val="009B7E95"/>
    <w:rsid w:val="009C3C00"/>
    <w:rsid w:val="009C5E14"/>
    <w:rsid w:val="009C688B"/>
    <w:rsid w:val="009D205D"/>
    <w:rsid w:val="009D4689"/>
    <w:rsid w:val="009E03C5"/>
    <w:rsid w:val="009E188D"/>
    <w:rsid w:val="009F58F8"/>
    <w:rsid w:val="009F6353"/>
    <w:rsid w:val="00A02C02"/>
    <w:rsid w:val="00A11670"/>
    <w:rsid w:val="00A11E5B"/>
    <w:rsid w:val="00A1467A"/>
    <w:rsid w:val="00A1467C"/>
    <w:rsid w:val="00A14EAD"/>
    <w:rsid w:val="00A150E3"/>
    <w:rsid w:val="00A24BA3"/>
    <w:rsid w:val="00A31AB5"/>
    <w:rsid w:val="00A44984"/>
    <w:rsid w:val="00A46AA2"/>
    <w:rsid w:val="00A46AC7"/>
    <w:rsid w:val="00A46FC0"/>
    <w:rsid w:val="00A53825"/>
    <w:rsid w:val="00A553D3"/>
    <w:rsid w:val="00A55959"/>
    <w:rsid w:val="00A560CF"/>
    <w:rsid w:val="00A6023C"/>
    <w:rsid w:val="00A61069"/>
    <w:rsid w:val="00A6358F"/>
    <w:rsid w:val="00A644A6"/>
    <w:rsid w:val="00A701CE"/>
    <w:rsid w:val="00A7216C"/>
    <w:rsid w:val="00A72E83"/>
    <w:rsid w:val="00A76664"/>
    <w:rsid w:val="00A81CE0"/>
    <w:rsid w:val="00A81E97"/>
    <w:rsid w:val="00A9419E"/>
    <w:rsid w:val="00AA00ED"/>
    <w:rsid w:val="00AA71BC"/>
    <w:rsid w:val="00AB25B7"/>
    <w:rsid w:val="00AC16FC"/>
    <w:rsid w:val="00AD0844"/>
    <w:rsid w:val="00AD1157"/>
    <w:rsid w:val="00AE0679"/>
    <w:rsid w:val="00AF4C7A"/>
    <w:rsid w:val="00B032E8"/>
    <w:rsid w:val="00B0541E"/>
    <w:rsid w:val="00B06FD1"/>
    <w:rsid w:val="00B15B61"/>
    <w:rsid w:val="00B2017B"/>
    <w:rsid w:val="00B20EEA"/>
    <w:rsid w:val="00B23F82"/>
    <w:rsid w:val="00B25536"/>
    <w:rsid w:val="00B25F13"/>
    <w:rsid w:val="00B319CA"/>
    <w:rsid w:val="00B463C2"/>
    <w:rsid w:val="00B524D1"/>
    <w:rsid w:val="00B564A2"/>
    <w:rsid w:val="00B63AB7"/>
    <w:rsid w:val="00B63ACE"/>
    <w:rsid w:val="00B67613"/>
    <w:rsid w:val="00B7092F"/>
    <w:rsid w:val="00B7333E"/>
    <w:rsid w:val="00B7425E"/>
    <w:rsid w:val="00B76F2B"/>
    <w:rsid w:val="00B80AA7"/>
    <w:rsid w:val="00B81023"/>
    <w:rsid w:val="00B81C45"/>
    <w:rsid w:val="00B83425"/>
    <w:rsid w:val="00B85D6A"/>
    <w:rsid w:val="00B944DD"/>
    <w:rsid w:val="00B96FAF"/>
    <w:rsid w:val="00BB37D9"/>
    <w:rsid w:val="00BB684F"/>
    <w:rsid w:val="00BC058D"/>
    <w:rsid w:val="00BC21C6"/>
    <w:rsid w:val="00BC4CDD"/>
    <w:rsid w:val="00BC6B77"/>
    <w:rsid w:val="00BD04D4"/>
    <w:rsid w:val="00BD6263"/>
    <w:rsid w:val="00BD6538"/>
    <w:rsid w:val="00BE3C28"/>
    <w:rsid w:val="00BF7464"/>
    <w:rsid w:val="00C0333C"/>
    <w:rsid w:val="00C04D49"/>
    <w:rsid w:val="00C0605A"/>
    <w:rsid w:val="00C06DE1"/>
    <w:rsid w:val="00C15D38"/>
    <w:rsid w:val="00C17EA0"/>
    <w:rsid w:val="00C23C75"/>
    <w:rsid w:val="00C34FFA"/>
    <w:rsid w:val="00C3584C"/>
    <w:rsid w:val="00C35C21"/>
    <w:rsid w:val="00C35C4D"/>
    <w:rsid w:val="00C445BA"/>
    <w:rsid w:val="00C45564"/>
    <w:rsid w:val="00C54602"/>
    <w:rsid w:val="00C656FA"/>
    <w:rsid w:val="00C67976"/>
    <w:rsid w:val="00C7298A"/>
    <w:rsid w:val="00C87A8F"/>
    <w:rsid w:val="00C90932"/>
    <w:rsid w:val="00CA3347"/>
    <w:rsid w:val="00CA4312"/>
    <w:rsid w:val="00CB176B"/>
    <w:rsid w:val="00CB57F5"/>
    <w:rsid w:val="00CB59B3"/>
    <w:rsid w:val="00CB61D1"/>
    <w:rsid w:val="00CB6994"/>
    <w:rsid w:val="00CC197B"/>
    <w:rsid w:val="00CC6791"/>
    <w:rsid w:val="00CD00B0"/>
    <w:rsid w:val="00CE0EB7"/>
    <w:rsid w:val="00CF4B47"/>
    <w:rsid w:val="00D004D8"/>
    <w:rsid w:val="00D0371B"/>
    <w:rsid w:val="00D03ABF"/>
    <w:rsid w:val="00D12E09"/>
    <w:rsid w:val="00D1405E"/>
    <w:rsid w:val="00D14082"/>
    <w:rsid w:val="00D17B8F"/>
    <w:rsid w:val="00D21EBB"/>
    <w:rsid w:val="00D22A18"/>
    <w:rsid w:val="00D231F7"/>
    <w:rsid w:val="00D23BFF"/>
    <w:rsid w:val="00D32E57"/>
    <w:rsid w:val="00D344FA"/>
    <w:rsid w:val="00D358D1"/>
    <w:rsid w:val="00D46223"/>
    <w:rsid w:val="00D52277"/>
    <w:rsid w:val="00D601E8"/>
    <w:rsid w:val="00D62958"/>
    <w:rsid w:val="00D67CEF"/>
    <w:rsid w:val="00D709CF"/>
    <w:rsid w:val="00D71196"/>
    <w:rsid w:val="00D77F8D"/>
    <w:rsid w:val="00D8332D"/>
    <w:rsid w:val="00D86ED8"/>
    <w:rsid w:val="00D90269"/>
    <w:rsid w:val="00D91FCA"/>
    <w:rsid w:val="00DA1002"/>
    <w:rsid w:val="00DA5B32"/>
    <w:rsid w:val="00DB0057"/>
    <w:rsid w:val="00DB02F4"/>
    <w:rsid w:val="00DB06E2"/>
    <w:rsid w:val="00DB0D66"/>
    <w:rsid w:val="00DB7DA9"/>
    <w:rsid w:val="00DC12A1"/>
    <w:rsid w:val="00DC62F8"/>
    <w:rsid w:val="00DC69FB"/>
    <w:rsid w:val="00DD0566"/>
    <w:rsid w:val="00DD6391"/>
    <w:rsid w:val="00DE3B72"/>
    <w:rsid w:val="00DE7DC5"/>
    <w:rsid w:val="00DF265B"/>
    <w:rsid w:val="00DF5036"/>
    <w:rsid w:val="00DF533E"/>
    <w:rsid w:val="00DF6FBF"/>
    <w:rsid w:val="00E00B4B"/>
    <w:rsid w:val="00E02509"/>
    <w:rsid w:val="00E0573E"/>
    <w:rsid w:val="00E07D34"/>
    <w:rsid w:val="00E12233"/>
    <w:rsid w:val="00E146B0"/>
    <w:rsid w:val="00E14AD7"/>
    <w:rsid w:val="00E15211"/>
    <w:rsid w:val="00E15279"/>
    <w:rsid w:val="00E163C5"/>
    <w:rsid w:val="00E17DAD"/>
    <w:rsid w:val="00E22B92"/>
    <w:rsid w:val="00E23050"/>
    <w:rsid w:val="00E266A1"/>
    <w:rsid w:val="00E318B1"/>
    <w:rsid w:val="00E32F17"/>
    <w:rsid w:val="00E3329E"/>
    <w:rsid w:val="00E33D5D"/>
    <w:rsid w:val="00E40CEB"/>
    <w:rsid w:val="00E42AD9"/>
    <w:rsid w:val="00E60D8B"/>
    <w:rsid w:val="00E64D43"/>
    <w:rsid w:val="00E65F94"/>
    <w:rsid w:val="00E66871"/>
    <w:rsid w:val="00E74E4E"/>
    <w:rsid w:val="00E750E9"/>
    <w:rsid w:val="00E75396"/>
    <w:rsid w:val="00E773B8"/>
    <w:rsid w:val="00E77D42"/>
    <w:rsid w:val="00E847A7"/>
    <w:rsid w:val="00E86E43"/>
    <w:rsid w:val="00E92A0E"/>
    <w:rsid w:val="00E94F61"/>
    <w:rsid w:val="00E970EC"/>
    <w:rsid w:val="00EB3097"/>
    <w:rsid w:val="00EC106B"/>
    <w:rsid w:val="00EC3C78"/>
    <w:rsid w:val="00ED4072"/>
    <w:rsid w:val="00EF70B2"/>
    <w:rsid w:val="00EF77B2"/>
    <w:rsid w:val="00F066AD"/>
    <w:rsid w:val="00F10736"/>
    <w:rsid w:val="00F12634"/>
    <w:rsid w:val="00F13151"/>
    <w:rsid w:val="00F1356E"/>
    <w:rsid w:val="00F17BCE"/>
    <w:rsid w:val="00F202F5"/>
    <w:rsid w:val="00F20A96"/>
    <w:rsid w:val="00F22C0A"/>
    <w:rsid w:val="00F32330"/>
    <w:rsid w:val="00F43750"/>
    <w:rsid w:val="00F5410C"/>
    <w:rsid w:val="00F54321"/>
    <w:rsid w:val="00F60088"/>
    <w:rsid w:val="00F6052C"/>
    <w:rsid w:val="00F61701"/>
    <w:rsid w:val="00F72C84"/>
    <w:rsid w:val="00F73B87"/>
    <w:rsid w:val="00F753DD"/>
    <w:rsid w:val="00F75730"/>
    <w:rsid w:val="00F763E3"/>
    <w:rsid w:val="00F80834"/>
    <w:rsid w:val="00F8154F"/>
    <w:rsid w:val="00F82A85"/>
    <w:rsid w:val="00F83A79"/>
    <w:rsid w:val="00F91A3D"/>
    <w:rsid w:val="00F93C07"/>
    <w:rsid w:val="00F93CCA"/>
    <w:rsid w:val="00F966AC"/>
    <w:rsid w:val="00FA1469"/>
    <w:rsid w:val="00FA2855"/>
    <w:rsid w:val="00FA41BC"/>
    <w:rsid w:val="00FA447B"/>
    <w:rsid w:val="00FB36C8"/>
    <w:rsid w:val="00FB379C"/>
    <w:rsid w:val="00FB5469"/>
    <w:rsid w:val="00FC0C88"/>
    <w:rsid w:val="00FC1B2E"/>
    <w:rsid w:val="00FC674B"/>
    <w:rsid w:val="00FC72BF"/>
    <w:rsid w:val="00FC799B"/>
    <w:rsid w:val="00FD261B"/>
    <w:rsid w:val="00FD4F78"/>
    <w:rsid w:val="00FD5A79"/>
    <w:rsid w:val="00FD719F"/>
    <w:rsid w:val="00FE0E96"/>
    <w:rsid w:val="00FE43CF"/>
    <w:rsid w:val="00FF2387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EC09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ind w:left="468"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SA3">
    <w:name w:val="ISA3"/>
    <w:basedOn w:val="Normln"/>
    <w:pPr>
      <w:pBdr>
        <w:top w:val="single" w:sz="2" w:space="1" w:color="000000" w:shadow="1"/>
        <w:left w:val="single" w:sz="2" w:space="1" w:color="000000" w:shadow="1"/>
        <w:bottom w:val="single" w:sz="2" w:space="1" w:color="000000" w:shadow="1"/>
        <w:right w:val="single" w:sz="2" w:space="1" w:color="000000" w:shadow="1"/>
      </w:pBdr>
      <w:suppressAutoHyphens/>
      <w:ind w:left="709" w:hanging="709"/>
      <w:jc w:val="both"/>
    </w:pPr>
    <w:rPr>
      <w:rFonts w:ascii="Arial" w:hAnsi="Arial" w:cs="Arial"/>
      <w:b/>
      <w:bCs/>
      <w:lang w:eastAsia="ar-SA"/>
    </w:rPr>
  </w:style>
  <w:style w:type="character" w:customStyle="1" w:styleId="StyleArial11ptPatternClearwhite">
    <w:name w:val="Style Arial 11 pt Pattern: Clear (white)"/>
    <w:rPr>
      <w:rFonts w:ascii="Arial" w:hAnsi="Arial" w:cs="Arial"/>
      <w:sz w:val="22"/>
      <w:szCs w:val="22"/>
      <w:shd w:val="clear" w:color="auto" w:fill="FFFF00"/>
    </w:rPr>
  </w:style>
  <w:style w:type="paragraph" w:customStyle="1" w:styleId="WW-Zkladntext2">
    <w:name w:val="WW-Základní text 2"/>
    <w:basedOn w:val="Normln"/>
    <w:pPr>
      <w:widowControl w:val="0"/>
      <w:suppressAutoHyphens/>
      <w:jc w:val="center"/>
    </w:pPr>
    <w:rPr>
      <w:b/>
      <w:bCs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rPr>
      <w:vertAlign w:val="superscript"/>
    </w:rPr>
  </w:style>
  <w:style w:type="paragraph" w:styleId="Obsah2">
    <w:name w:val="toc 2"/>
    <w:basedOn w:val="Normln"/>
    <w:next w:val="Normln"/>
    <w:autoRedefine/>
    <w:semiHidden/>
    <w:rsid w:val="008B715C"/>
    <w:pPr>
      <w:tabs>
        <w:tab w:val="num" w:pos="1440"/>
      </w:tabs>
      <w:spacing w:after="120"/>
      <w:ind w:left="1440" w:hanging="360"/>
      <w:jc w:val="both"/>
    </w:pPr>
    <w:rPr>
      <w:rFonts w:ascii="Arial" w:hAnsi="Arial" w:cs="Arial"/>
      <w:sz w:val="22"/>
      <w:szCs w:val="22"/>
    </w:rPr>
  </w:style>
  <w:style w:type="paragraph" w:styleId="Zkladntext">
    <w:name w:val="Body Text"/>
    <w:aliases w:val="Standard paragraph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 w:cs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Osnova1">
    <w:name w:val="Osnova 1"/>
    <w:basedOn w:val="Normln"/>
    <w:pPr>
      <w:numPr>
        <w:numId w:val="8"/>
      </w:numPr>
      <w:autoSpaceDE w:val="0"/>
      <w:autoSpaceDN w:val="0"/>
      <w:adjustRightInd w:val="0"/>
      <w:spacing w:after="200"/>
    </w:pPr>
    <w:rPr>
      <w:rFonts w:ascii="Arial" w:hAnsi="Arial" w:cs="Arial"/>
      <w:sz w:val="32"/>
      <w:szCs w:val="32"/>
    </w:rPr>
  </w:style>
  <w:style w:type="paragraph" w:styleId="Zkladntextodsazen">
    <w:name w:val="Body Text Indent"/>
    <w:basedOn w:val="Normln"/>
    <w:pPr>
      <w:tabs>
        <w:tab w:val="num" w:pos="720"/>
        <w:tab w:val="num" w:pos="1092"/>
      </w:tabs>
      <w:spacing w:after="60"/>
      <w:ind w:left="720" w:hanging="363"/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aliases w:val="hdr,hdr1,hdr2,hdr3,hdr4,hdr5,hdr6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  <w:i/>
      <w:iCs/>
    </w:rPr>
  </w:style>
  <w:style w:type="paragraph" w:styleId="slovanseznam">
    <w:name w:val="List Number"/>
    <w:basedOn w:val="Normln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B15B61"/>
    <w:pPr>
      <w:spacing w:after="120" w:line="480" w:lineRule="auto"/>
    </w:pPr>
  </w:style>
  <w:style w:type="paragraph" w:customStyle="1" w:styleId="Text4">
    <w:name w:val="Text 4"/>
    <w:basedOn w:val="Normln"/>
    <w:rsid w:val="0072326A"/>
    <w:pPr>
      <w:tabs>
        <w:tab w:val="left" w:pos="2302"/>
      </w:tabs>
      <w:spacing w:after="240"/>
      <w:ind w:left="1202"/>
      <w:jc w:val="both"/>
    </w:pPr>
    <w:rPr>
      <w:rFonts w:ascii="Arial" w:hAnsi="Arial"/>
      <w:sz w:val="22"/>
      <w:szCs w:val="20"/>
    </w:rPr>
  </w:style>
  <w:style w:type="character" w:styleId="Hypertextovodkaz">
    <w:name w:val="Hyperlink"/>
    <w:rsid w:val="0063676F"/>
    <w:rPr>
      <w:color w:val="0000FF"/>
      <w:u w:val="single"/>
    </w:rPr>
  </w:style>
  <w:style w:type="character" w:styleId="Odkaznakoment">
    <w:name w:val="annotation reference"/>
    <w:semiHidden/>
    <w:rsid w:val="00DC12A1"/>
    <w:rPr>
      <w:sz w:val="16"/>
      <w:szCs w:val="16"/>
    </w:rPr>
  </w:style>
  <w:style w:type="paragraph" w:styleId="Textkomente">
    <w:name w:val="annotation text"/>
    <w:basedOn w:val="Normln"/>
    <w:semiHidden/>
    <w:rsid w:val="00DC12A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C12A1"/>
    <w:rPr>
      <w:b/>
      <w:bCs/>
    </w:rPr>
  </w:style>
  <w:style w:type="paragraph" w:styleId="Textbubliny">
    <w:name w:val="Balloon Text"/>
    <w:basedOn w:val="Normln"/>
    <w:semiHidden/>
    <w:rsid w:val="00DC12A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2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D344F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aliases w:val="hdr Char,hdr1 Char,hdr2 Char,hdr3 Char,hdr4 Char,hdr5 Char,hdr6 Char"/>
    <w:link w:val="Zhlav"/>
    <w:uiPriority w:val="99"/>
    <w:rsid w:val="00D601E8"/>
    <w:rPr>
      <w:rFonts w:ascii="Arial" w:hAnsi="Arial" w:cs="Arial"/>
      <w:sz w:val="24"/>
    </w:rPr>
  </w:style>
  <w:style w:type="paragraph" w:customStyle="1" w:styleId="Tabulkatext">
    <w:name w:val="Tabulka text"/>
    <w:link w:val="TabulkatextChar"/>
    <w:uiPriority w:val="6"/>
    <w:qFormat/>
    <w:rsid w:val="00D601E8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D601E8"/>
    <w:rPr>
      <w:rFonts w:ascii="Arial" w:eastAsia="Arial" w:hAnsi="Arial"/>
      <w:color w:val="080808"/>
      <w:szCs w:val="22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link w:val="Textpoznpodarou"/>
    <w:uiPriority w:val="99"/>
    <w:rsid w:val="000D5444"/>
  </w:style>
  <w:style w:type="character" w:customStyle="1" w:styleId="ZpatChar">
    <w:name w:val="Zápatí Char"/>
    <w:link w:val="Zpat"/>
    <w:uiPriority w:val="99"/>
    <w:rsid w:val="00DB0D66"/>
    <w:rPr>
      <w:sz w:val="24"/>
      <w:szCs w:val="24"/>
    </w:rPr>
  </w:style>
  <w:style w:type="paragraph" w:styleId="Odstavecseseznamem">
    <w:name w:val="List Paragraph"/>
    <w:aliases w:val="Odstavec_muj,Odstavec_muj1,Odstavec_muj2,Nad,List Paragraph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615FBE"/>
    <w:pPr>
      <w:spacing w:after="220"/>
      <w:ind w:left="720"/>
      <w:contextualSpacing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Odstavec_muj1 Char,Odstavec_muj2 Char,Nad Char,List Paragraph Char,Odstavec_muj3 Char,Nad1 Char,List Paragraph1 Char,Odstavec_muj4 Char,Nad2 Char,List Paragraph2 Char,Odstavec_muj5 Char,Odstavec_muj6 Char"/>
    <w:link w:val="Odstavecseseznamem"/>
    <w:uiPriority w:val="34"/>
    <w:qFormat/>
    <w:rsid w:val="00615FBE"/>
    <w:rPr>
      <w:rFonts w:ascii="Arial" w:eastAsia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esfcr.cz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sf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3F284BF-CB57-48FF-AFCF-EC77893FCD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41700E-922A-4142-ACB6-47BC815087F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3215</Words>
  <Characters>18674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21846</CharactersWithSpaces>
  <SharedDoc>false</SharedDoc>
  <HLinks>
    <vt:vector size="12" baseType="variant">
      <vt:variant>
        <vt:i4>1441812</vt:i4>
      </vt:variant>
      <vt:variant>
        <vt:i4>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2023-06-21T08:06:00Z</dcterms:created>
  <dcterms:modified xsi:type="dcterms:W3CDTF">2023-06-21T08:08:00Z</dcterms:modified>
</cp:coreProperties>
</file>