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D94D" w14:textId="77777777" w:rsidR="009F30D0" w:rsidRPr="000733D9" w:rsidRDefault="00CE393F" w:rsidP="00380DDA">
      <w:pPr>
        <w:pStyle w:val="Zkladntext"/>
        <w:keepNext/>
        <w:spacing w:after="0"/>
        <w:jc w:val="center"/>
        <w:rPr>
          <w:b/>
        </w:rPr>
      </w:pPr>
      <w:r w:rsidRPr="000733D9">
        <w:rPr>
          <w:b/>
        </w:rPr>
        <w:t>Rámcová dohoda</w:t>
      </w:r>
      <w:r w:rsidR="0036303E" w:rsidRPr="000733D9">
        <w:rPr>
          <w:b/>
        </w:rPr>
        <w:t xml:space="preserve"> </w:t>
      </w:r>
    </w:p>
    <w:p w14:paraId="28A3215C" w14:textId="77777777" w:rsidR="008B1635" w:rsidRPr="000733D9" w:rsidRDefault="004728A2" w:rsidP="008B1635">
      <w:pPr>
        <w:pStyle w:val="Zkladntext"/>
        <w:keepNext/>
        <w:spacing w:after="0"/>
        <w:jc w:val="center"/>
        <w:rPr>
          <w:b/>
        </w:rPr>
      </w:pPr>
      <w:r w:rsidRPr="000733D9">
        <w:rPr>
          <w:b/>
        </w:rPr>
        <w:t xml:space="preserve">o zajištění </w:t>
      </w:r>
      <w:bookmarkStart w:id="0" w:name="_Hlk119488053"/>
      <w:r w:rsidRPr="000733D9">
        <w:rPr>
          <w:b/>
        </w:rPr>
        <w:t>výuky cizích jazyků pro zaměstnance VZP ČR</w:t>
      </w:r>
      <w:r w:rsidR="008B1635" w:rsidRPr="000733D9">
        <w:rPr>
          <w:b/>
        </w:rPr>
        <w:t xml:space="preserve"> </w:t>
      </w:r>
      <w:r w:rsidR="000733D9" w:rsidRPr="000733D9">
        <w:rPr>
          <w:b/>
        </w:rPr>
        <w:t>2023-2025</w:t>
      </w:r>
    </w:p>
    <w:p w14:paraId="15439DB7" w14:textId="77777777" w:rsidR="0036303E" w:rsidRPr="000733D9" w:rsidRDefault="000733D9" w:rsidP="00055283">
      <w:pPr>
        <w:pStyle w:val="Zkladntext"/>
        <w:keepNext/>
        <w:spacing w:after="0"/>
        <w:jc w:val="center"/>
        <w:rPr>
          <w:b/>
        </w:rPr>
      </w:pPr>
      <w:r>
        <w:rPr>
          <w:b/>
        </w:rPr>
        <w:t>(</w:t>
      </w:r>
      <w:r w:rsidR="00C40778" w:rsidRPr="000733D9">
        <w:rPr>
          <w:b/>
        </w:rPr>
        <w:t xml:space="preserve">01 </w:t>
      </w:r>
      <w:r w:rsidR="002B4335" w:rsidRPr="000733D9">
        <w:rPr>
          <w:b/>
        </w:rPr>
        <w:t xml:space="preserve">Ústředí a </w:t>
      </w:r>
      <w:r>
        <w:rPr>
          <w:b/>
        </w:rPr>
        <w:t>RP</w:t>
      </w:r>
      <w:r w:rsidR="002B4335" w:rsidRPr="000733D9">
        <w:rPr>
          <w:b/>
        </w:rPr>
        <w:t xml:space="preserve"> </w:t>
      </w:r>
      <w:r w:rsidR="00635155" w:rsidRPr="000733D9">
        <w:rPr>
          <w:b/>
        </w:rPr>
        <w:t>Praha</w:t>
      </w:r>
      <w:r>
        <w:rPr>
          <w:b/>
        </w:rPr>
        <w:t>)</w:t>
      </w:r>
    </w:p>
    <w:bookmarkEnd w:id="0"/>
    <w:p w14:paraId="5E064068" w14:textId="024BE1CF" w:rsidR="0036303E" w:rsidRDefault="0036303E" w:rsidP="0036303E">
      <w:pPr>
        <w:pStyle w:val="Zkladntext"/>
        <w:keepNext/>
        <w:spacing w:after="0"/>
        <w:jc w:val="center"/>
        <w:rPr>
          <w:b/>
        </w:rPr>
      </w:pPr>
      <w:r w:rsidRPr="000733D9">
        <w:rPr>
          <w:b/>
        </w:rPr>
        <w:t xml:space="preserve">č. </w:t>
      </w:r>
      <w:r w:rsidR="00A634AB" w:rsidRPr="000912DA">
        <w:rPr>
          <w:b/>
          <w:sz w:val="22"/>
          <w:szCs w:val="22"/>
        </w:rPr>
        <w:t>2200479</w:t>
      </w:r>
      <w:r w:rsidR="00A634AB">
        <w:rPr>
          <w:b/>
          <w:sz w:val="22"/>
          <w:szCs w:val="22"/>
        </w:rPr>
        <w:t>/ÚP</w:t>
      </w:r>
    </w:p>
    <w:p w14:paraId="42887FDA" w14:textId="77777777" w:rsidR="009F30D0" w:rsidRPr="00C610B3" w:rsidRDefault="009F30D0" w:rsidP="00380DDA">
      <w:pPr>
        <w:pStyle w:val="Zkladntext"/>
        <w:keepNext/>
        <w:spacing w:after="0"/>
        <w:jc w:val="center"/>
        <w:rPr>
          <w:b/>
          <w:sz w:val="22"/>
          <w:szCs w:val="22"/>
        </w:rPr>
      </w:pPr>
    </w:p>
    <w:p w14:paraId="099DA437" w14:textId="65661DAD"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2D0EA2" w:rsidRPr="000912DA">
        <w:rPr>
          <w:b/>
          <w:sz w:val="22"/>
          <w:szCs w:val="22"/>
        </w:rPr>
        <w:t>2200479</w:t>
      </w:r>
      <w:r>
        <w:rPr>
          <w:b/>
          <w:bCs/>
          <w:sz w:val="22"/>
          <w:szCs w:val="22"/>
        </w:rPr>
        <w:t>)</w:t>
      </w:r>
    </w:p>
    <w:p w14:paraId="7FB19989"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5B5C0884" w14:textId="77777777" w:rsidR="00380DDA" w:rsidRPr="00C610B3" w:rsidRDefault="00380DDA" w:rsidP="00380DDA">
      <w:pPr>
        <w:pStyle w:val="Zkladntext"/>
        <w:keepNext/>
        <w:spacing w:after="0"/>
        <w:jc w:val="center"/>
        <w:rPr>
          <w:b/>
          <w:sz w:val="22"/>
          <w:szCs w:val="22"/>
          <w:lang w:val="x-none"/>
        </w:rPr>
      </w:pPr>
    </w:p>
    <w:p w14:paraId="743F7E81" w14:textId="6D524227" w:rsidR="00DF0F87" w:rsidRPr="00C610B3" w:rsidRDefault="00CE393F" w:rsidP="00116EAA">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7B02A109" w14:textId="36E6A262" w:rsidR="009D32B5" w:rsidRDefault="009D32B5" w:rsidP="009D32B5">
      <w:pPr>
        <w:rPr>
          <w:b/>
          <w:sz w:val="22"/>
          <w:szCs w:val="22"/>
        </w:rPr>
      </w:pPr>
      <w:r w:rsidRPr="00586EB3">
        <w:rPr>
          <w:b/>
          <w:sz w:val="22"/>
          <w:szCs w:val="22"/>
        </w:rPr>
        <w:t>Smluvní strany:</w:t>
      </w:r>
      <w:r w:rsidR="00317E9A" w:rsidRPr="00586EB3">
        <w:rPr>
          <w:b/>
          <w:sz w:val="22"/>
          <w:szCs w:val="22"/>
        </w:rPr>
        <w:t xml:space="preserve"> </w:t>
      </w:r>
    </w:p>
    <w:p w14:paraId="722F222A" w14:textId="099AEF21" w:rsidR="00DF0F87" w:rsidRPr="00367412" w:rsidRDefault="00DF0F87" w:rsidP="000A3F3F">
      <w:pPr>
        <w:pStyle w:val="Nadpis2"/>
        <w:keepNext w:val="0"/>
        <w:widowControl w:val="0"/>
        <w:tabs>
          <w:tab w:val="clear" w:pos="576"/>
        </w:tabs>
        <w:spacing w:before="0" w:after="0"/>
        <w:ind w:left="0" w:firstLine="0"/>
        <w:rPr>
          <w:sz w:val="22"/>
          <w:szCs w:val="22"/>
          <w:u w:val="none"/>
        </w:rPr>
      </w:pPr>
    </w:p>
    <w:p w14:paraId="35EBAC88" w14:textId="2137BBDF"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D46B260"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C35E5F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AC40D73"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E44AAA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4B539325" w14:textId="3ABD7C5B"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r w:rsidR="000912DA" w:rsidRPr="000912DA">
        <w:rPr>
          <w:sz w:val="22"/>
          <w:szCs w:val="22"/>
        </w:rPr>
        <w:t>Česká národní banka, Na Příkopě 28, Praha 1</w:t>
      </w:r>
    </w:p>
    <w:p w14:paraId="6040E169" w14:textId="56350B2B"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r w:rsidR="000912DA" w:rsidRPr="000912DA">
        <w:rPr>
          <w:sz w:val="22"/>
          <w:szCs w:val="22"/>
        </w:rPr>
        <w:t>1110205001/0710</w:t>
      </w:r>
    </w:p>
    <w:p w14:paraId="3414535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1C3BD8B8" w14:textId="77777777" w:rsidR="003C355C" w:rsidRDefault="00380DDA" w:rsidP="009D32B5">
      <w:pPr>
        <w:tabs>
          <w:tab w:val="left" w:pos="1701"/>
        </w:tabs>
        <w:ind w:left="425"/>
        <w:rPr>
          <w:sz w:val="22"/>
          <w:szCs w:val="22"/>
        </w:rPr>
      </w:pPr>
      <w:r w:rsidRPr="00C610B3">
        <w:rPr>
          <w:sz w:val="22"/>
          <w:szCs w:val="22"/>
        </w:rPr>
        <w:t>zřízena zákonem č. 551/1991 Sb., o Všeobecné zdravotní pojišťovně České republiky, není zapsána v obchodním rejstříku</w:t>
      </w:r>
    </w:p>
    <w:p w14:paraId="0ACEBE93" w14:textId="2996E0D3" w:rsidR="009D32B5" w:rsidRPr="00C610B3" w:rsidRDefault="009D32B5" w:rsidP="009D32B5">
      <w:pPr>
        <w:tabs>
          <w:tab w:val="left" w:pos="1701"/>
        </w:tabs>
        <w:ind w:left="425"/>
        <w:rPr>
          <w:b/>
          <w:sz w:val="22"/>
          <w:szCs w:val="22"/>
        </w:rPr>
      </w:pPr>
      <w:r w:rsidRPr="00C610B3">
        <w:rPr>
          <w:sz w:val="22"/>
          <w:szCs w:val="22"/>
        </w:rPr>
        <w:br/>
      </w:r>
      <w:r w:rsidR="00B77E81" w:rsidRPr="00C610B3">
        <w:rPr>
          <w:b/>
          <w:sz w:val="22"/>
          <w:szCs w:val="22"/>
        </w:rPr>
        <w:t>(dále jen</w:t>
      </w:r>
      <w:r w:rsidRPr="00C610B3">
        <w:rPr>
          <w:b/>
          <w:sz w:val="22"/>
          <w:szCs w:val="22"/>
        </w:rPr>
        <w:t xml:space="preserve"> „</w:t>
      </w:r>
      <w:r w:rsidR="00380DDA" w:rsidRPr="00C610B3">
        <w:rPr>
          <w:b/>
          <w:sz w:val="22"/>
          <w:szCs w:val="22"/>
        </w:rPr>
        <w:t>Objednatel“ nebo též „</w:t>
      </w:r>
      <w:r w:rsidRPr="00C610B3">
        <w:rPr>
          <w:b/>
          <w:sz w:val="22"/>
          <w:szCs w:val="22"/>
        </w:rPr>
        <w:t>VZP ČR“)</w:t>
      </w:r>
      <w:r w:rsidR="00DC728E">
        <w:rPr>
          <w:b/>
          <w:sz w:val="22"/>
          <w:szCs w:val="22"/>
        </w:rPr>
        <w:t xml:space="preserve"> </w:t>
      </w:r>
      <w:r w:rsidR="00DC728E" w:rsidRPr="00586EB3">
        <w:rPr>
          <w:sz w:val="22"/>
          <w:szCs w:val="22"/>
        </w:rPr>
        <w:t>na straně jedné</w:t>
      </w:r>
    </w:p>
    <w:p w14:paraId="3871D230" w14:textId="77777777" w:rsidR="009D32B5" w:rsidRPr="00C610B3" w:rsidRDefault="009D32B5" w:rsidP="009D32B5">
      <w:pPr>
        <w:rPr>
          <w:sz w:val="22"/>
          <w:szCs w:val="22"/>
        </w:rPr>
      </w:pPr>
    </w:p>
    <w:p w14:paraId="01994B8A" w14:textId="77777777" w:rsidR="009D32B5" w:rsidRPr="00C610B3" w:rsidRDefault="009D32B5" w:rsidP="009D32B5">
      <w:pPr>
        <w:keepNext/>
        <w:ind w:firstLine="360"/>
        <w:rPr>
          <w:sz w:val="22"/>
          <w:szCs w:val="22"/>
        </w:rPr>
      </w:pPr>
      <w:r w:rsidRPr="00C610B3">
        <w:rPr>
          <w:sz w:val="22"/>
          <w:szCs w:val="22"/>
        </w:rPr>
        <w:t>a</w:t>
      </w:r>
    </w:p>
    <w:p w14:paraId="70F3A746" w14:textId="77777777" w:rsidR="009D32B5" w:rsidRPr="00C610B3" w:rsidRDefault="009D32B5" w:rsidP="009D32B5">
      <w:pPr>
        <w:rPr>
          <w:sz w:val="22"/>
          <w:szCs w:val="22"/>
        </w:rPr>
      </w:pPr>
    </w:p>
    <w:p w14:paraId="6D20945D" w14:textId="77777777" w:rsidR="0026536C" w:rsidRDefault="0026536C" w:rsidP="0026536C">
      <w:pPr>
        <w:pStyle w:val="Barevnseznamzvraznn11"/>
        <w:numPr>
          <w:ilvl w:val="0"/>
          <w:numId w:val="6"/>
        </w:numPr>
        <w:ind w:left="426" w:hanging="426"/>
        <w:rPr>
          <w:b/>
          <w:sz w:val="22"/>
          <w:szCs w:val="22"/>
        </w:rPr>
      </w:pPr>
      <w:bookmarkStart w:id="1" w:name="_Hlk63941166"/>
      <w:bookmarkStart w:id="2" w:name="_Hlk63942150"/>
      <w:r>
        <w:rPr>
          <w:b/>
          <w:sz w:val="22"/>
          <w:szCs w:val="22"/>
        </w:rPr>
        <w:t>společně a nerozdílně</w:t>
      </w:r>
    </w:p>
    <w:p w14:paraId="15E8B0B2" w14:textId="77777777" w:rsidR="0026536C" w:rsidRDefault="0026536C" w:rsidP="0026536C">
      <w:pPr>
        <w:pStyle w:val="Barevnseznamzvraznn11"/>
        <w:ind w:left="426"/>
        <w:rPr>
          <w:b/>
          <w:sz w:val="22"/>
          <w:szCs w:val="22"/>
        </w:rPr>
      </w:pPr>
    </w:p>
    <w:p w14:paraId="1ACF485A" w14:textId="77777777" w:rsidR="0026536C" w:rsidRPr="00C610B3" w:rsidRDefault="0026536C" w:rsidP="0026536C">
      <w:pPr>
        <w:pStyle w:val="Barevnseznamzvraznn11"/>
        <w:ind w:left="426"/>
        <w:rPr>
          <w:b/>
          <w:sz w:val="22"/>
          <w:szCs w:val="22"/>
        </w:rPr>
      </w:pPr>
      <w:r w:rsidRPr="00337555">
        <w:rPr>
          <w:b/>
          <w:sz w:val="22"/>
          <w:szCs w:val="22"/>
        </w:rPr>
        <w:t>Dobrý lektor s.r.o</w:t>
      </w:r>
      <w:r>
        <w:rPr>
          <w:b/>
          <w:sz w:val="22"/>
          <w:szCs w:val="22"/>
        </w:rPr>
        <w:t>.</w:t>
      </w:r>
    </w:p>
    <w:p w14:paraId="1D175434" w14:textId="77777777" w:rsidR="0026536C" w:rsidRPr="00C610B3" w:rsidRDefault="0026536C" w:rsidP="0026536C">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23060883" w14:textId="0B041249" w:rsidR="0026536C" w:rsidRDefault="0026536C" w:rsidP="0026536C">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A10CA8">
        <w:rPr>
          <w:sz w:val="22"/>
          <w:szCs w:val="22"/>
        </w:rPr>
        <w:t>Milan Havlín</w:t>
      </w:r>
      <w:r>
        <w:rPr>
          <w:sz w:val="22"/>
          <w:szCs w:val="22"/>
        </w:rPr>
        <w:t xml:space="preserve">, jednatel </w:t>
      </w:r>
    </w:p>
    <w:p w14:paraId="39815737" w14:textId="77777777" w:rsidR="0026536C" w:rsidRPr="00C610B3" w:rsidRDefault="0026536C" w:rsidP="0026536C">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31FBB9B7" w14:textId="77777777" w:rsidR="0026536C" w:rsidRPr="00C610B3" w:rsidRDefault="0026536C" w:rsidP="0026536C">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21106811" w14:textId="77777777" w:rsidR="0026536C" w:rsidRPr="00C610B3" w:rsidRDefault="0026536C" w:rsidP="0026536C">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0D750BB3" w14:textId="77777777" w:rsidR="0026536C" w:rsidRDefault="0026536C" w:rsidP="0026536C">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5E4E9C5B" w14:textId="77777777" w:rsidR="0026536C" w:rsidRPr="00C610B3" w:rsidRDefault="0026536C" w:rsidP="0026536C">
      <w:pPr>
        <w:tabs>
          <w:tab w:val="left" w:pos="1701"/>
        </w:tabs>
        <w:ind w:left="425"/>
        <w:rPr>
          <w:sz w:val="22"/>
          <w:szCs w:val="22"/>
        </w:rPr>
      </w:pPr>
      <w:r>
        <w:rPr>
          <w:sz w:val="22"/>
          <w:szCs w:val="22"/>
        </w:rPr>
        <w:t>datová schránka:</w:t>
      </w:r>
      <w:r>
        <w:rPr>
          <w:sz w:val="22"/>
          <w:szCs w:val="22"/>
        </w:rPr>
        <w:tab/>
      </w:r>
      <w:r>
        <w:rPr>
          <w:sz w:val="22"/>
          <w:szCs w:val="22"/>
        </w:rPr>
        <w:tab/>
      </w:r>
      <w:bookmarkStart w:id="3" w:name="_Hlk63933902"/>
      <w:r w:rsidRPr="000B00B3">
        <w:rPr>
          <w:sz w:val="22"/>
          <w:szCs w:val="22"/>
        </w:rPr>
        <w:t>xz9jz9x</w:t>
      </w:r>
      <w:r>
        <w:rPr>
          <w:sz w:val="22"/>
          <w:szCs w:val="22"/>
        </w:rPr>
        <w:tab/>
      </w:r>
      <w:bookmarkEnd w:id="3"/>
      <w:r>
        <w:rPr>
          <w:sz w:val="22"/>
          <w:szCs w:val="22"/>
        </w:rPr>
        <w:tab/>
      </w:r>
    </w:p>
    <w:p w14:paraId="08D13018" w14:textId="77777777" w:rsidR="0026536C" w:rsidRDefault="0026536C" w:rsidP="0026536C">
      <w:pPr>
        <w:tabs>
          <w:tab w:val="left" w:pos="1701"/>
        </w:tabs>
        <w:ind w:left="426"/>
        <w:rPr>
          <w:sz w:val="22"/>
          <w:szCs w:val="22"/>
        </w:rPr>
      </w:pPr>
      <w:r>
        <w:rPr>
          <w:sz w:val="22"/>
          <w:szCs w:val="22"/>
        </w:rPr>
        <w:t xml:space="preserve">zapsaná v obchodním rejstříku vedeném Městským. soudem v Praze, oddíl C, vložka 198566 </w:t>
      </w:r>
    </w:p>
    <w:p w14:paraId="5C2EC4CF" w14:textId="77777777" w:rsidR="0026536C" w:rsidRDefault="0026536C" w:rsidP="0026536C">
      <w:pPr>
        <w:tabs>
          <w:tab w:val="left" w:pos="1701"/>
        </w:tabs>
        <w:ind w:left="426"/>
        <w:rPr>
          <w:sz w:val="22"/>
          <w:szCs w:val="22"/>
        </w:rPr>
      </w:pPr>
      <w:r>
        <w:rPr>
          <w:sz w:val="22"/>
          <w:szCs w:val="22"/>
        </w:rPr>
        <w:t>správce nebo první společník Společnosti – jazyková výuka pro VZP</w:t>
      </w:r>
    </w:p>
    <w:p w14:paraId="09412CF8" w14:textId="77777777" w:rsidR="0026536C" w:rsidRDefault="0026536C" w:rsidP="0026536C">
      <w:pPr>
        <w:tabs>
          <w:tab w:val="left" w:pos="1701"/>
        </w:tabs>
        <w:ind w:left="426"/>
        <w:rPr>
          <w:sz w:val="22"/>
          <w:szCs w:val="22"/>
        </w:rPr>
      </w:pPr>
    </w:p>
    <w:p w14:paraId="2466CB8F" w14:textId="77777777" w:rsidR="0026536C" w:rsidRDefault="0026536C" w:rsidP="0026536C">
      <w:pPr>
        <w:tabs>
          <w:tab w:val="left" w:pos="1701"/>
        </w:tabs>
        <w:ind w:left="426"/>
        <w:rPr>
          <w:sz w:val="22"/>
          <w:szCs w:val="22"/>
        </w:rPr>
      </w:pPr>
      <w:r>
        <w:rPr>
          <w:sz w:val="22"/>
          <w:szCs w:val="22"/>
        </w:rPr>
        <w:t>a</w:t>
      </w:r>
    </w:p>
    <w:p w14:paraId="169BFFE6" w14:textId="77777777" w:rsidR="0026536C" w:rsidRDefault="0026536C" w:rsidP="0026536C">
      <w:pPr>
        <w:tabs>
          <w:tab w:val="left" w:pos="1701"/>
        </w:tabs>
        <w:ind w:left="426"/>
        <w:rPr>
          <w:sz w:val="22"/>
          <w:szCs w:val="22"/>
        </w:rPr>
      </w:pPr>
    </w:p>
    <w:p w14:paraId="79B4D0F3" w14:textId="77777777" w:rsidR="0026536C" w:rsidRPr="00586EB3" w:rsidRDefault="0026536C" w:rsidP="0026536C">
      <w:pPr>
        <w:tabs>
          <w:tab w:val="left" w:pos="1701"/>
        </w:tabs>
        <w:ind w:left="426"/>
        <w:rPr>
          <w:b/>
          <w:sz w:val="22"/>
          <w:szCs w:val="22"/>
        </w:rPr>
      </w:pPr>
      <w:r w:rsidRPr="00586EB3">
        <w:rPr>
          <w:b/>
          <w:sz w:val="22"/>
          <w:szCs w:val="22"/>
        </w:rPr>
        <w:t>PRESTO – PŘEKLADATELSKÉ CENTRUM s.r.o.</w:t>
      </w:r>
    </w:p>
    <w:p w14:paraId="28C0F589" w14:textId="77777777" w:rsidR="0026536C" w:rsidRPr="00C610B3" w:rsidRDefault="0026536C" w:rsidP="0026536C">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0D985AF8" w14:textId="32234CD3" w:rsidR="0026536C" w:rsidRDefault="0026536C" w:rsidP="0026536C">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A10CA8">
        <w:rPr>
          <w:sz w:val="22"/>
          <w:szCs w:val="22"/>
        </w:rPr>
        <w:t>Milan Havlín</w:t>
      </w:r>
      <w:r>
        <w:rPr>
          <w:sz w:val="22"/>
          <w:szCs w:val="22"/>
        </w:rPr>
        <w:t xml:space="preserve">, jednatel </w:t>
      </w:r>
    </w:p>
    <w:p w14:paraId="28E69989" w14:textId="77777777" w:rsidR="0026536C" w:rsidRPr="00C610B3" w:rsidRDefault="0026536C" w:rsidP="0026536C">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319CF483" w14:textId="77777777" w:rsidR="0026536C" w:rsidRPr="00C610B3" w:rsidRDefault="0026536C" w:rsidP="0026536C">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6D5D13F6" w14:textId="77777777" w:rsidR="0026536C" w:rsidRPr="00C610B3" w:rsidRDefault="0026536C" w:rsidP="0026536C">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26D3C46C" w14:textId="77777777" w:rsidR="0026536C" w:rsidRDefault="0026536C" w:rsidP="0026536C">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2523270C" w14:textId="77777777" w:rsidR="0026536C" w:rsidRPr="00C610B3" w:rsidRDefault="0026536C" w:rsidP="0026536C">
      <w:pPr>
        <w:tabs>
          <w:tab w:val="left" w:pos="1701"/>
        </w:tabs>
        <w:ind w:left="425"/>
        <w:rPr>
          <w:sz w:val="22"/>
          <w:szCs w:val="22"/>
        </w:rPr>
      </w:pPr>
      <w:r>
        <w:rPr>
          <w:sz w:val="22"/>
          <w:szCs w:val="22"/>
        </w:rPr>
        <w:t>datová schránka:</w:t>
      </w:r>
      <w:r w:rsidRPr="00586EB3">
        <w:t xml:space="preserve"> </w:t>
      </w:r>
      <w:r>
        <w:tab/>
      </w:r>
      <w:r>
        <w:tab/>
      </w:r>
      <w:bookmarkStart w:id="4" w:name="_Hlk63933919"/>
      <w:r w:rsidRPr="000B00B3">
        <w:rPr>
          <w:sz w:val="22"/>
          <w:szCs w:val="22"/>
        </w:rPr>
        <w:t>zmf7dsr</w:t>
      </w:r>
      <w:bookmarkEnd w:id="4"/>
      <w:r>
        <w:rPr>
          <w:sz w:val="22"/>
          <w:szCs w:val="22"/>
        </w:rPr>
        <w:tab/>
      </w:r>
      <w:r>
        <w:rPr>
          <w:sz w:val="22"/>
          <w:szCs w:val="22"/>
        </w:rPr>
        <w:tab/>
      </w:r>
      <w:r>
        <w:rPr>
          <w:sz w:val="22"/>
          <w:szCs w:val="22"/>
        </w:rPr>
        <w:tab/>
      </w:r>
      <w:r>
        <w:rPr>
          <w:sz w:val="22"/>
          <w:szCs w:val="22"/>
        </w:rPr>
        <w:tab/>
      </w:r>
    </w:p>
    <w:p w14:paraId="509DB998" w14:textId="77777777" w:rsidR="0026536C" w:rsidRDefault="0026536C" w:rsidP="0026536C">
      <w:pPr>
        <w:tabs>
          <w:tab w:val="left" w:pos="1701"/>
        </w:tabs>
        <w:ind w:left="426"/>
        <w:rPr>
          <w:sz w:val="22"/>
          <w:szCs w:val="22"/>
        </w:rPr>
      </w:pPr>
      <w:r>
        <w:rPr>
          <w:sz w:val="22"/>
          <w:szCs w:val="22"/>
        </w:rPr>
        <w:t xml:space="preserve">zapsaná v obchodním rejstříku vedeném Městským. soudem v Praze, oddíl C, vložka 84492 </w:t>
      </w:r>
    </w:p>
    <w:p w14:paraId="4DE5EBF0" w14:textId="77777777" w:rsidR="0026536C" w:rsidRDefault="0026536C" w:rsidP="0026536C">
      <w:pPr>
        <w:tabs>
          <w:tab w:val="left" w:pos="1701"/>
        </w:tabs>
        <w:ind w:left="426"/>
        <w:rPr>
          <w:sz w:val="22"/>
          <w:szCs w:val="22"/>
        </w:rPr>
      </w:pPr>
      <w:r>
        <w:rPr>
          <w:sz w:val="22"/>
          <w:szCs w:val="22"/>
        </w:rPr>
        <w:lastRenderedPageBreak/>
        <w:t>druhý společník Společnosti – jazyková výuka pro VZP</w:t>
      </w:r>
    </w:p>
    <w:p w14:paraId="11F3B6A4" w14:textId="77777777" w:rsidR="00337555" w:rsidRDefault="00337555" w:rsidP="00586EB3">
      <w:pPr>
        <w:tabs>
          <w:tab w:val="left" w:pos="1701"/>
        </w:tabs>
        <w:rPr>
          <w:b/>
          <w:sz w:val="22"/>
          <w:szCs w:val="22"/>
        </w:rPr>
      </w:pPr>
    </w:p>
    <w:p w14:paraId="4DB25D69" w14:textId="77777777" w:rsidR="009D32B5" w:rsidRPr="00C610B3" w:rsidRDefault="009D32B5" w:rsidP="009D32B5">
      <w:pPr>
        <w:tabs>
          <w:tab w:val="left" w:pos="1701"/>
        </w:tabs>
        <w:ind w:left="426"/>
        <w:rPr>
          <w:b/>
          <w:sz w:val="22"/>
          <w:szCs w:val="22"/>
        </w:rPr>
      </w:pPr>
      <w:r w:rsidRPr="00C610B3">
        <w:rPr>
          <w:b/>
          <w:sz w:val="22"/>
          <w:szCs w:val="22"/>
        </w:rPr>
        <w:t>(dále jen „</w:t>
      </w:r>
      <w:r w:rsidR="00DA6C63" w:rsidRPr="00C610B3">
        <w:rPr>
          <w:b/>
          <w:sz w:val="22"/>
          <w:szCs w:val="22"/>
        </w:rPr>
        <w:t>Poskytovatel</w:t>
      </w:r>
      <w:r w:rsidRPr="00C610B3">
        <w:rPr>
          <w:b/>
          <w:sz w:val="22"/>
          <w:szCs w:val="22"/>
        </w:rPr>
        <w:t>“)</w:t>
      </w:r>
      <w:r w:rsidR="00897D07">
        <w:rPr>
          <w:b/>
          <w:sz w:val="22"/>
          <w:szCs w:val="22"/>
        </w:rPr>
        <w:t xml:space="preserve"> </w:t>
      </w:r>
      <w:r w:rsidR="00897D07" w:rsidRPr="00586EB3">
        <w:rPr>
          <w:sz w:val="22"/>
          <w:szCs w:val="22"/>
        </w:rPr>
        <w:t>na straně druhé</w:t>
      </w:r>
    </w:p>
    <w:p w14:paraId="4EB668F3" w14:textId="77777777" w:rsidR="00B77E81" w:rsidRPr="00C610B3" w:rsidRDefault="00B77E81" w:rsidP="009D32B5">
      <w:pPr>
        <w:tabs>
          <w:tab w:val="left" w:pos="1701"/>
        </w:tabs>
        <w:ind w:left="426"/>
        <w:rPr>
          <w:sz w:val="22"/>
          <w:szCs w:val="22"/>
        </w:rPr>
      </w:pPr>
    </w:p>
    <w:p w14:paraId="46E50A05" w14:textId="77777777" w:rsidR="009D32B5" w:rsidRPr="00C610B3" w:rsidRDefault="009D32B5" w:rsidP="009D32B5">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00380DDA" w:rsidRPr="00C610B3">
        <w:rPr>
          <w:b/>
          <w:sz w:val="22"/>
          <w:szCs w:val="22"/>
        </w:rPr>
        <w:t xml:space="preserve"> nebo jednotlivě „Smluvní strana“</w:t>
      </w:r>
      <w:r w:rsidRPr="00C610B3">
        <w:rPr>
          <w:b/>
          <w:sz w:val="22"/>
          <w:szCs w:val="22"/>
        </w:rPr>
        <w:t xml:space="preserve">) </w:t>
      </w:r>
    </w:p>
    <w:bookmarkEnd w:id="1"/>
    <w:p w14:paraId="5BBE3031" w14:textId="77777777" w:rsidR="009E2965" w:rsidRPr="00C610B3" w:rsidRDefault="009E2965" w:rsidP="009E2965">
      <w:pPr>
        <w:spacing w:line="276" w:lineRule="auto"/>
        <w:rPr>
          <w:sz w:val="22"/>
          <w:szCs w:val="22"/>
        </w:rPr>
      </w:pPr>
    </w:p>
    <w:p w14:paraId="2A4BA17E" w14:textId="77777777" w:rsidR="009E2965" w:rsidRPr="00C610B3" w:rsidRDefault="009E2965" w:rsidP="009E2965">
      <w:pPr>
        <w:jc w:val="center"/>
        <w:rPr>
          <w:b/>
          <w:sz w:val="22"/>
          <w:szCs w:val="22"/>
        </w:rPr>
      </w:pPr>
      <w:bookmarkStart w:id="5" w:name="_Hlk63940202"/>
      <w:bookmarkEnd w:id="2"/>
      <w:r w:rsidRPr="00C610B3">
        <w:rPr>
          <w:b/>
          <w:sz w:val="22"/>
          <w:szCs w:val="22"/>
        </w:rPr>
        <w:t>Preambule</w:t>
      </w:r>
    </w:p>
    <w:p w14:paraId="327F2283" w14:textId="77777777" w:rsidR="009E2965" w:rsidRPr="00C610B3" w:rsidRDefault="009E2965" w:rsidP="009E2965">
      <w:pPr>
        <w:jc w:val="center"/>
        <w:rPr>
          <w:b/>
          <w:sz w:val="22"/>
          <w:szCs w:val="22"/>
        </w:rPr>
      </w:pPr>
    </w:p>
    <w:p w14:paraId="525BB6DB" w14:textId="0696522F" w:rsidR="009E2965" w:rsidRPr="00C610B3" w:rsidRDefault="009E2965" w:rsidP="005631B6">
      <w:pPr>
        <w:pStyle w:val="Odstavecseseznamem"/>
        <w:numPr>
          <w:ilvl w:val="0"/>
          <w:numId w:val="21"/>
        </w:numPr>
        <w:spacing w:after="120"/>
        <w:contextualSpacing/>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číslem </w:t>
      </w:r>
      <w:r w:rsidR="0081511B">
        <w:rPr>
          <w:sz w:val="22"/>
          <w:szCs w:val="22"/>
        </w:rPr>
        <w:t>2200479</w:t>
      </w:r>
      <w:r w:rsidR="0081511B" w:rsidRPr="00C610B3">
        <w:rPr>
          <w:sz w:val="22"/>
          <w:szCs w:val="22"/>
        </w:rPr>
        <w:t xml:space="preserve"> </w:t>
      </w:r>
      <w:r w:rsidR="00E24BA7" w:rsidRPr="00C610B3">
        <w:rPr>
          <w:sz w:val="22"/>
          <w:szCs w:val="22"/>
        </w:rPr>
        <w:t>a názvem</w:t>
      </w:r>
      <w:r w:rsidR="00E24BA7" w:rsidRPr="00D36A3E">
        <w:rPr>
          <w:sz w:val="22"/>
          <w:szCs w:val="22"/>
        </w:rPr>
        <w:t xml:space="preserve"> </w:t>
      </w:r>
      <w:r w:rsidRPr="005631B6">
        <w:rPr>
          <w:b/>
          <w:sz w:val="22"/>
          <w:szCs w:val="22"/>
        </w:rPr>
        <w:t>„</w:t>
      </w:r>
      <w:r w:rsidR="00C0146A" w:rsidRPr="005631B6">
        <w:rPr>
          <w:b/>
          <w:sz w:val="22"/>
          <w:szCs w:val="22"/>
        </w:rPr>
        <w:t>Výuka cizích jazyků pro zaměstnance VZP ČR</w:t>
      </w:r>
      <w:r w:rsidR="000733D9">
        <w:rPr>
          <w:b/>
          <w:sz w:val="22"/>
          <w:szCs w:val="22"/>
        </w:rPr>
        <w:t xml:space="preserve"> </w:t>
      </w:r>
      <w:proofErr w:type="gramStart"/>
      <w:r w:rsidR="000733D9">
        <w:rPr>
          <w:b/>
          <w:sz w:val="22"/>
          <w:szCs w:val="22"/>
        </w:rPr>
        <w:t>2023 – 2025</w:t>
      </w:r>
      <w:proofErr w:type="gramEnd"/>
      <w:r w:rsidR="000733D9">
        <w:rPr>
          <w:b/>
          <w:sz w:val="22"/>
          <w:szCs w:val="22"/>
        </w:rPr>
        <w:t xml:space="preserve"> (</w:t>
      </w:r>
      <w:r w:rsidR="00C40778">
        <w:rPr>
          <w:b/>
          <w:sz w:val="22"/>
          <w:szCs w:val="22"/>
        </w:rPr>
        <w:t xml:space="preserve">01 </w:t>
      </w:r>
      <w:r w:rsidR="00C0146A" w:rsidRPr="005631B6">
        <w:rPr>
          <w:b/>
          <w:sz w:val="22"/>
          <w:szCs w:val="22"/>
        </w:rPr>
        <w:t xml:space="preserve">Ústředí a </w:t>
      </w:r>
      <w:r w:rsidR="000733D9">
        <w:rPr>
          <w:b/>
          <w:sz w:val="22"/>
          <w:szCs w:val="22"/>
        </w:rPr>
        <w:t>RP</w:t>
      </w:r>
      <w:r w:rsidR="00A537C0" w:rsidRPr="005631B6">
        <w:rPr>
          <w:b/>
          <w:sz w:val="22"/>
          <w:szCs w:val="22"/>
        </w:rPr>
        <w:t xml:space="preserve"> Praha</w:t>
      </w:r>
      <w:r w:rsidR="000733D9">
        <w:rPr>
          <w:b/>
          <w:sz w:val="22"/>
          <w:szCs w:val="22"/>
        </w:rPr>
        <w:t>)</w:t>
      </w:r>
      <w:r w:rsidR="006C78FB" w:rsidRPr="005631B6">
        <w:rPr>
          <w:b/>
          <w:sz w:val="22"/>
          <w:szCs w:val="22"/>
        </w:rPr>
        <w:t xml:space="preserve"> </w:t>
      </w:r>
      <w:r w:rsidR="0081511B">
        <w:rPr>
          <w:b/>
          <w:sz w:val="22"/>
          <w:szCs w:val="22"/>
        </w:rPr>
        <w:t>(</w:t>
      </w:r>
      <w:r w:rsidR="006C78FB" w:rsidRPr="000912DA">
        <w:rPr>
          <w:sz w:val="22"/>
          <w:szCs w:val="22"/>
        </w:rPr>
        <w:t>dále jen „veřejná zakázka“</w:t>
      </w:r>
      <w:r w:rsidR="0081511B">
        <w:rPr>
          <w:b/>
          <w:sz w:val="22"/>
          <w:szCs w:val="22"/>
        </w:rPr>
        <w:t>)</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a to na základě Rozhodnutí ředitele VZP ČR ze dne</w:t>
      </w:r>
      <w:r w:rsidR="004F39DB">
        <w:rPr>
          <w:sz w:val="22"/>
          <w:szCs w:val="22"/>
        </w:rPr>
        <w:t xml:space="preserve"> 12.</w:t>
      </w:r>
      <w:r w:rsidR="0026536C">
        <w:rPr>
          <w:sz w:val="22"/>
          <w:szCs w:val="22"/>
        </w:rPr>
        <w:t xml:space="preserve"> </w:t>
      </w:r>
      <w:r w:rsidR="004F39DB">
        <w:rPr>
          <w:sz w:val="22"/>
          <w:szCs w:val="22"/>
        </w:rPr>
        <w:t>dubna 2023</w:t>
      </w:r>
      <w:bookmarkStart w:id="6" w:name="_Hlk63942183"/>
      <w:bookmarkStart w:id="7" w:name="_Hlk63941223"/>
      <w:r w:rsidR="00897D07" w:rsidRPr="00586EB3">
        <w:rPr>
          <w:sz w:val="22"/>
          <w:szCs w:val="22"/>
        </w:rPr>
        <w:t>.</w:t>
      </w:r>
      <w:bookmarkEnd w:id="6"/>
    </w:p>
    <w:bookmarkEnd w:id="7"/>
    <w:p w14:paraId="2382E366" w14:textId="77777777" w:rsidR="009E2965" w:rsidRPr="006211A2" w:rsidRDefault="009E2965" w:rsidP="005631B6">
      <w:pPr>
        <w:pStyle w:val="Odstavecseseznamem"/>
        <w:numPr>
          <w:ilvl w:val="0"/>
          <w:numId w:val="21"/>
        </w:numPr>
        <w:spacing w:after="120"/>
        <w:contextualSpacing/>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F5A92D9" w14:textId="77777777" w:rsidR="009E2965" w:rsidRPr="006211A2" w:rsidRDefault="00920E5E" w:rsidP="005631B6">
      <w:pPr>
        <w:pStyle w:val="Odstavecseseznamem"/>
        <w:numPr>
          <w:ilvl w:val="0"/>
          <w:numId w:val="21"/>
        </w:numPr>
        <w:spacing w:after="120"/>
        <w:contextualSpacing/>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r w:rsidR="000733D9">
        <w:rPr>
          <w:sz w:val="22"/>
          <w:szCs w:val="22"/>
        </w:rPr>
        <w:t xml:space="preserve"> </w:t>
      </w:r>
    </w:p>
    <w:p w14:paraId="00C08406" w14:textId="77777777" w:rsidR="00C63DE5" w:rsidRPr="006211A2" w:rsidRDefault="00C63DE5" w:rsidP="00B90480">
      <w:pPr>
        <w:jc w:val="center"/>
        <w:outlineLvl w:val="0"/>
        <w:rPr>
          <w:b/>
          <w:bCs/>
          <w:sz w:val="22"/>
          <w:szCs w:val="22"/>
        </w:rPr>
      </w:pPr>
    </w:p>
    <w:p w14:paraId="749590F3"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28E6B204"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35480C82" w14:textId="77777777" w:rsidR="00B90480" w:rsidRPr="006211A2" w:rsidRDefault="00B90480" w:rsidP="00B90480">
      <w:pPr>
        <w:jc w:val="center"/>
        <w:outlineLvl w:val="0"/>
        <w:rPr>
          <w:b/>
          <w:bCs/>
          <w:sz w:val="22"/>
          <w:szCs w:val="22"/>
        </w:rPr>
      </w:pPr>
    </w:p>
    <w:p w14:paraId="2814B4E4" w14:textId="070389EC" w:rsidR="00AA7197" w:rsidRPr="00C610B3" w:rsidRDefault="00AA7197" w:rsidP="00094DDD">
      <w:pPr>
        <w:numPr>
          <w:ilvl w:val="0"/>
          <w:numId w:val="15"/>
        </w:numPr>
        <w:spacing w:before="120" w:after="120"/>
        <w:ind w:left="426" w:hanging="426"/>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6211A2">
        <w:rPr>
          <w:sz w:val="22"/>
          <w:szCs w:val="22"/>
        </w:rPr>
        <w:t xml:space="preserve">. Tato 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w:t>
      </w:r>
      <w:r w:rsidR="004E07AF">
        <w:rPr>
          <w:bCs/>
          <w:sz w:val="22"/>
          <w:szCs w:val="22"/>
        </w:rPr>
        <w:t>o</w:t>
      </w:r>
      <w:r w:rsidR="00830349">
        <w:rPr>
          <w:bCs/>
          <w:sz w:val="22"/>
          <w:szCs w:val="22"/>
        </w:rPr>
        <w:t xml:space="preserve">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5"/>
    <w:p w14:paraId="3D6C4441"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 xml:space="preserve">anglického, německého, francouzského nebo španělského bude Poskytovatel poskytovat vybraným zaměstnancům VZP ČR, a to každému z nich jednotlivě </w:t>
      </w:r>
      <w:r w:rsidRPr="004D1659">
        <w:rPr>
          <w:b/>
          <w:bCs/>
          <w:sz w:val="22"/>
          <w:szCs w:val="22"/>
        </w:rPr>
        <w:t>v trvání devadesáti (90) minut čistého času týdně</w:t>
      </w:r>
      <w:r w:rsidRPr="00C610B3">
        <w:rPr>
          <w:bCs/>
          <w:sz w:val="22"/>
          <w:szCs w:val="22"/>
        </w:rPr>
        <w:t>. Výuka bude poskytována vždy jedním lektorem.</w:t>
      </w:r>
    </w:p>
    <w:p w14:paraId="7D8338A4"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 xml:space="preserve">anglického, německého, francouzského nebo španělského bude Poskytovatel poskytovat skupině zaměstnanců VZP ČR o maximálním počtu deseti (10) účastníků, a to </w:t>
      </w:r>
      <w:r w:rsidRPr="004D1659">
        <w:rPr>
          <w:b/>
          <w:bCs/>
          <w:sz w:val="22"/>
          <w:szCs w:val="22"/>
        </w:rPr>
        <w:t>v trvání devadesáti (90) minut čistého času týdně</w:t>
      </w:r>
      <w:r w:rsidRPr="00C610B3">
        <w:rPr>
          <w:bCs/>
          <w:sz w:val="22"/>
          <w:szCs w:val="22"/>
        </w:rPr>
        <w:t xml:space="preserve"> vždy jedním lektorem.</w:t>
      </w:r>
    </w:p>
    <w:p w14:paraId="2E20F346"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 IT, přepážkové služby apod.) Objednatele a jeho/jejich dosavadním znalostem, schopnostem a potřebám.</w:t>
      </w:r>
    </w:p>
    <w:p w14:paraId="41219C78" w14:textId="4135CB31"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musí splňovat podmínky odborné kvalifikace a </w:t>
      </w:r>
      <w:r w:rsidR="00D25AAE" w:rsidRPr="00C610B3">
        <w:rPr>
          <w:bCs/>
          <w:sz w:val="22"/>
          <w:szCs w:val="22"/>
        </w:rPr>
        <w:t xml:space="preserve">podmínku výkonu odborné praxe </w:t>
      </w:r>
      <w:r w:rsidRPr="00C610B3">
        <w:rPr>
          <w:bCs/>
          <w:sz w:val="22"/>
          <w:szCs w:val="22"/>
        </w:rPr>
        <w:t xml:space="preserve">v oblasti jazykové výuky v trvání minimálně </w:t>
      </w:r>
      <w:r w:rsidRPr="00456AE3">
        <w:rPr>
          <w:bCs/>
          <w:sz w:val="22"/>
          <w:szCs w:val="22"/>
        </w:rPr>
        <w:t>pěti (5)</w:t>
      </w:r>
      <w:r w:rsidRPr="00C610B3">
        <w:rPr>
          <w:bCs/>
          <w:sz w:val="22"/>
          <w:szCs w:val="22"/>
        </w:rPr>
        <w:t xml:space="preserve">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w:t>
      </w:r>
      <w:r w:rsidR="00592FFC">
        <w:rPr>
          <w:bCs/>
          <w:sz w:val="22"/>
          <w:szCs w:val="22"/>
        </w:rPr>
        <w:t>,</w:t>
      </w:r>
      <w:r w:rsidRPr="00C610B3">
        <w:rPr>
          <w:bCs/>
          <w:sz w:val="22"/>
          <w:szCs w:val="22"/>
        </w:rPr>
        <w:t xml:space="preserve">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w:t>
      </w:r>
      <w:r w:rsidRPr="00C610B3">
        <w:rPr>
          <w:bCs/>
          <w:sz w:val="22"/>
          <w:szCs w:val="22"/>
        </w:rPr>
        <w:lastRenderedPageBreak/>
        <w:t xml:space="preserve">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15903354" w14:textId="79E0B2CA" w:rsidR="00D72B18" w:rsidRDefault="00D72B18" w:rsidP="000369FE">
      <w:pPr>
        <w:pStyle w:val="Zkladntext3"/>
        <w:rPr>
          <w:b/>
          <w:i w:val="0"/>
          <w:sz w:val="22"/>
          <w:szCs w:val="22"/>
        </w:rPr>
      </w:pPr>
    </w:p>
    <w:p w14:paraId="2641FBE1" w14:textId="4C68AE98" w:rsidR="004F39DB" w:rsidRDefault="004F39DB" w:rsidP="000369FE">
      <w:pPr>
        <w:pStyle w:val="Zkladntext3"/>
        <w:rPr>
          <w:b/>
          <w:i w:val="0"/>
          <w:sz w:val="22"/>
          <w:szCs w:val="22"/>
        </w:rPr>
      </w:pPr>
    </w:p>
    <w:p w14:paraId="66FEDE79" w14:textId="31BD7B07" w:rsidR="004F39DB" w:rsidRDefault="004F39DB" w:rsidP="000369FE">
      <w:pPr>
        <w:pStyle w:val="Zkladntext3"/>
        <w:rPr>
          <w:b/>
          <w:i w:val="0"/>
          <w:sz w:val="22"/>
          <w:szCs w:val="22"/>
        </w:rPr>
      </w:pPr>
    </w:p>
    <w:p w14:paraId="4D2594B5" w14:textId="77777777" w:rsidR="00081C24" w:rsidRDefault="00081C24" w:rsidP="000369FE">
      <w:pPr>
        <w:pStyle w:val="Zkladntext3"/>
        <w:rPr>
          <w:b/>
          <w:i w:val="0"/>
          <w:sz w:val="22"/>
          <w:szCs w:val="22"/>
        </w:rPr>
      </w:pPr>
    </w:p>
    <w:p w14:paraId="62F3D4AC"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F32B61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780172D" w14:textId="77777777" w:rsidR="00D25AAE" w:rsidRPr="00C610B3" w:rsidRDefault="00D25AAE" w:rsidP="00AA7197">
      <w:pPr>
        <w:pStyle w:val="Zkladntext3"/>
        <w:ind w:left="284"/>
        <w:jc w:val="center"/>
        <w:rPr>
          <w:b/>
          <w:i w:val="0"/>
          <w:sz w:val="22"/>
          <w:szCs w:val="22"/>
        </w:rPr>
      </w:pPr>
    </w:p>
    <w:p w14:paraId="2805E121"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49A8948" w14:textId="3E70973C"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7913DEA"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A00FAAB" w14:textId="5896B92E" w:rsidR="00D25AAE" w:rsidRPr="00931483" w:rsidRDefault="00D25AAE" w:rsidP="00094DDD">
      <w:pPr>
        <w:pStyle w:val="Textpsmene"/>
        <w:numPr>
          <w:ilvl w:val="0"/>
          <w:numId w:val="18"/>
        </w:numPr>
        <w:spacing w:before="120"/>
        <w:ind w:hanging="294"/>
        <w:rPr>
          <w:sz w:val="22"/>
          <w:szCs w:val="22"/>
        </w:rPr>
      </w:pPr>
      <w:r w:rsidRPr="00C610B3">
        <w:rPr>
          <w:sz w:val="22"/>
          <w:szCs w:val="22"/>
        </w:rPr>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w:t>
      </w:r>
      <w:r w:rsidR="002F536C">
        <w:rPr>
          <w:sz w:val="22"/>
          <w:szCs w:val="22"/>
        </w:rPr>
        <w:t>I</w:t>
      </w:r>
      <w:r w:rsidR="00BA3AE7" w:rsidRPr="00C610B3">
        <w:rPr>
          <w:sz w:val="22"/>
          <w:szCs w:val="22"/>
        </w:rPr>
        <w:t>. odst. 11</w:t>
      </w:r>
      <w:r w:rsidRPr="00931483">
        <w:rPr>
          <w:sz w:val="22"/>
          <w:szCs w:val="22"/>
        </w:rPr>
        <w:t xml:space="preserve"> této Smlouvy nedohodnou jinak,</w:t>
      </w:r>
    </w:p>
    <w:p w14:paraId="729D68F4"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1BD05BFE"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365E2C9" w14:textId="02461E12"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w:t>
      </w:r>
      <w:r w:rsidR="00410143">
        <w:rPr>
          <w:sz w:val="22"/>
          <w:szCs w:val="22"/>
        </w:rPr>
        <w:t xml:space="preserve"> sedmi</w:t>
      </w:r>
      <w:r w:rsidR="00C610B3">
        <w:rPr>
          <w:sz w:val="22"/>
          <w:szCs w:val="22"/>
        </w:rPr>
        <w:t xml:space="preserve"> </w:t>
      </w:r>
      <w:r w:rsidR="00410143">
        <w:rPr>
          <w:sz w:val="22"/>
          <w:szCs w:val="22"/>
        </w:rPr>
        <w:t>(</w:t>
      </w:r>
      <w:r w:rsidR="00C610B3">
        <w:rPr>
          <w:sz w:val="22"/>
          <w:szCs w:val="22"/>
        </w:rPr>
        <w:t>7</w:t>
      </w:r>
      <w:r w:rsidR="00410143">
        <w:rPr>
          <w:sz w:val="22"/>
          <w:szCs w:val="22"/>
        </w:rPr>
        <w:t>)</w:t>
      </w:r>
      <w:r w:rsidR="00C610B3">
        <w:rPr>
          <w:sz w:val="22"/>
          <w:szCs w:val="22"/>
        </w:rPr>
        <w:t xml:space="preserve"> pracovních dnů)</w:t>
      </w:r>
      <w:r w:rsidRPr="00C610B3">
        <w:rPr>
          <w:sz w:val="22"/>
          <w:szCs w:val="22"/>
        </w:rPr>
        <w:t xml:space="preserve"> požadovanou výměnu lektora</w:t>
      </w:r>
      <w:r w:rsidR="003312BE" w:rsidRPr="00C610B3">
        <w:rPr>
          <w:sz w:val="22"/>
          <w:szCs w:val="22"/>
        </w:rPr>
        <w:t>,</w:t>
      </w:r>
    </w:p>
    <w:p w14:paraId="16BA05C0" w14:textId="47C0FDC1"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w:t>
      </w:r>
      <w:r w:rsidR="00592FFC">
        <w:rPr>
          <w:sz w:val="22"/>
          <w:szCs w:val="22"/>
        </w:rPr>
        <w:t> </w:t>
      </w:r>
      <w:r w:rsidRPr="00C610B3">
        <w:rPr>
          <w:sz w:val="22"/>
          <w:szCs w:val="22"/>
        </w:rPr>
        <w:t>b) zákona č. 435/2004 Sb., o zaměstnanosti (tj. zaměstnavatelem zaměstnávajícím více než 50%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97B4A39" w14:textId="51D39E9E"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w:t>
      </w:r>
      <w:r w:rsidR="002F536C">
        <w:rPr>
          <w:sz w:val="22"/>
          <w:szCs w:val="22"/>
        </w:rPr>
        <w:t>I</w:t>
      </w:r>
      <w:r w:rsidR="00BA3AE7" w:rsidRPr="00C610B3">
        <w:rPr>
          <w:sz w:val="22"/>
          <w:szCs w:val="22"/>
        </w:rPr>
        <w:t>. odst. 11</w:t>
      </w:r>
      <w:r w:rsidRPr="00C610B3">
        <w:rPr>
          <w:sz w:val="22"/>
          <w:szCs w:val="22"/>
        </w:rPr>
        <w:t xml:space="preserve">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9DB64B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0B4A69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D66BE7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9A611D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datum vystavení objednávky,</w:t>
      </w:r>
    </w:p>
    <w:p w14:paraId="1306E52F"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A92F68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430819D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8D5336A"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622343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B4B94D6" w14:textId="4148E24A" w:rsidR="00B77591" w:rsidRPr="008F26DB" w:rsidRDefault="00D25AAE" w:rsidP="000369FE">
      <w:pPr>
        <w:pStyle w:val="Odstavecseseznamem"/>
        <w:numPr>
          <w:ilvl w:val="0"/>
          <w:numId w:val="19"/>
        </w:numPr>
        <w:spacing w:after="120" w:line="280" w:lineRule="atLeast"/>
        <w:ind w:left="709" w:hanging="284"/>
        <w:contextualSpacing/>
        <w:jc w:val="both"/>
      </w:pPr>
      <w:r w:rsidRPr="00C610B3">
        <w:rPr>
          <w:sz w:val="22"/>
          <w:szCs w:val="22"/>
        </w:rPr>
        <w:t>podpis oprávněné osoby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této Smlouvy.</w:t>
      </w:r>
    </w:p>
    <w:p w14:paraId="1D99CB62" w14:textId="0066BA48"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301C28F9"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35C9F0A" w14:textId="0144A2E9"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EE6C6B">
        <w:rPr>
          <w:bCs/>
          <w:sz w:val="22"/>
          <w:szCs w:val="22"/>
        </w:rPr>
        <w:t>.</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34E2084"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774258A4" w14:textId="00051BB3"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830349">
        <w:rPr>
          <w:sz w:val="22"/>
          <w:szCs w:val="22"/>
        </w:rPr>
        <w:t xml:space="preserve">, </w:t>
      </w:r>
      <w:r w:rsidR="00C7085B">
        <w:rPr>
          <w:sz w:val="22"/>
          <w:szCs w:val="22"/>
        </w:rPr>
        <w:t>případně výkazy o on-line výuce</w:t>
      </w:r>
      <w:r w:rsidR="00EE6C6B">
        <w:rPr>
          <w:sz w:val="22"/>
          <w:szCs w:val="22"/>
        </w:rPr>
        <w:t>)</w:t>
      </w:r>
      <w:r w:rsidR="00C7085B">
        <w:rPr>
          <w:sz w:val="22"/>
          <w:szCs w:val="22"/>
        </w:rPr>
        <w:t xml:space="preserve">. </w:t>
      </w:r>
    </w:p>
    <w:p w14:paraId="474F92F9"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52C63CFD" w14:textId="0C004180" w:rsidR="00931483" w:rsidRDefault="0033656C" w:rsidP="007A1233">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002D0CD1">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Smlouvy. Ve lhůtě do </w:t>
      </w:r>
      <w:r w:rsidR="00D13CCC">
        <w:rPr>
          <w:color w:val="000000" w:themeColor="text1"/>
          <w:sz w:val="22"/>
          <w:szCs w:val="22"/>
        </w:rPr>
        <w:t>pěti (</w:t>
      </w:r>
      <w:r w:rsidRPr="00C610B3">
        <w:rPr>
          <w:color w:val="000000" w:themeColor="text1"/>
          <w:sz w:val="22"/>
          <w:szCs w:val="22"/>
        </w:rPr>
        <w:t>5</w:t>
      </w:r>
      <w:r w:rsidR="00D13CCC">
        <w:rPr>
          <w:color w:val="000000" w:themeColor="text1"/>
          <w:sz w:val="22"/>
          <w:szCs w:val="22"/>
        </w:rPr>
        <w:t>)</w:t>
      </w:r>
      <w:r w:rsidRPr="00C610B3">
        <w:rPr>
          <w:color w:val="000000" w:themeColor="text1"/>
          <w:sz w:val="22"/>
          <w:szCs w:val="22"/>
        </w:rPr>
        <w:t xml:space="preserve"> pracovních dní od obdržení výstupů Objednatelem podle předchozího odstavce </w:t>
      </w:r>
      <w:r w:rsidRPr="00C610B3">
        <w:rPr>
          <w:color w:val="000000" w:themeColor="text1"/>
          <w:sz w:val="22"/>
          <w:szCs w:val="22"/>
        </w:rPr>
        <w:lastRenderedPageBreak/>
        <w:t>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51DB6FF2" w14:textId="77777777" w:rsidR="007B6FFF" w:rsidRPr="007A1233" w:rsidRDefault="007B6FFF" w:rsidP="00116EAA">
      <w:pPr>
        <w:suppressAutoHyphens/>
        <w:spacing w:after="120"/>
        <w:jc w:val="both"/>
        <w:rPr>
          <w:color w:val="000000" w:themeColor="text1"/>
          <w:sz w:val="22"/>
          <w:szCs w:val="22"/>
        </w:rPr>
      </w:pPr>
    </w:p>
    <w:p w14:paraId="1A1E8A48"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61FF89A" w14:textId="2D12E976" w:rsidR="00B77591" w:rsidRPr="008F26DB" w:rsidRDefault="00B77591" w:rsidP="000369FE">
      <w:pPr>
        <w:pStyle w:val="Odstavecseseznamem"/>
        <w:numPr>
          <w:ilvl w:val="0"/>
          <w:numId w:val="20"/>
        </w:numPr>
        <w:spacing w:after="120"/>
        <w:ind w:left="851" w:hanging="425"/>
        <w:jc w:val="both"/>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33408096" w14:textId="4993234A" w:rsidR="00B77591" w:rsidRPr="008F26DB" w:rsidRDefault="00B77591" w:rsidP="000369FE">
      <w:pPr>
        <w:pStyle w:val="Odstavecseseznamem"/>
        <w:numPr>
          <w:ilvl w:val="0"/>
          <w:numId w:val="20"/>
        </w:numPr>
        <w:spacing w:after="120"/>
        <w:ind w:left="851" w:hanging="425"/>
        <w:jc w:val="both"/>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1B6B09D" w14:textId="2CBDBC67" w:rsidR="00B77591" w:rsidRPr="008F26DB" w:rsidRDefault="00B77591" w:rsidP="000369FE">
      <w:pPr>
        <w:pStyle w:val="Odstavecseseznamem"/>
        <w:numPr>
          <w:ilvl w:val="0"/>
          <w:numId w:val="20"/>
        </w:numPr>
        <w:spacing w:after="120"/>
        <w:ind w:left="850" w:hanging="425"/>
        <w:jc w:val="both"/>
      </w:pPr>
      <w:r w:rsidRPr="00C610B3">
        <w:rPr>
          <w:sz w:val="22"/>
          <w:szCs w:val="22"/>
        </w:rPr>
        <w:t>úplné a bezvadně poskytnuté Služby dle Článku I. a II. této Smlouvy převzít na základě Protokolu a zaplatit za ně Poskytovateli dohodnutou cenu.</w:t>
      </w:r>
    </w:p>
    <w:p w14:paraId="72707C4D" w14:textId="05F19230" w:rsidR="00E107DF" w:rsidRPr="008F26DB" w:rsidRDefault="00B77591" w:rsidP="000369FE">
      <w:pPr>
        <w:pStyle w:val="Odstavecseseznamem"/>
        <w:numPr>
          <w:ilvl w:val="0"/>
          <w:numId w:val="17"/>
        </w:numPr>
        <w:spacing w:after="120"/>
        <w:ind w:left="425" w:hanging="425"/>
        <w:jc w:val="both"/>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w:t>
      </w:r>
      <w:r w:rsidR="002D0CD1">
        <w:rPr>
          <w:sz w:val="22"/>
          <w:szCs w:val="22"/>
        </w:rPr>
        <w:t>I</w:t>
      </w:r>
      <w:r w:rsidR="0008165B" w:rsidRPr="00C610B3">
        <w:rPr>
          <w:sz w:val="22"/>
          <w:szCs w:val="22"/>
        </w:rPr>
        <w:t>.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05D79A0" w14:textId="1F81FBF4" w:rsidR="00897D07" w:rsidRDefault="00E107DF" w:rsidP="00E107DF">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w:t>
      </w:r>
      <w:r w:rsidR="002D0CD1">
        <w:rPr>
          <w:sz w:val="22"/>
          <w:szCs w:val="22"/>
        </w:rPr>
        <w:t>I</w:t>
      </w:r>
      <w:r w:rsidR="00BA3AE7" w:rsidRPr="00C610B3">
        <w:rPr>
          <w:sz w:val="22"/>
          <w:szCs w:val="22"/>
        </w:rPr>
        <w:t>. odst. 11</w:t>
      </w:r>
      <w:r w:rsidRPr="00C610B3">
        <w:rPr>
          <w:sz w:val="22"/>
          <w:szCs w:val="22"/>
        </w:rPr>
        <w:t xml:space="preserve">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7D488B3A" w14:textId="4FDB766B" w:rsidR="00E46B43" w:rsidRDefault="00E46B43" w:rsidP="008F26DB">
      <w:pPr>
        <w:pStyle w:val="Odstavecseseznamem"/>
        <w:spacing w:after="120"/>
        <w:ind w:left="426"/>
        <w:contextualSpacing/>
        <w:jc w:val="both"/>
      </w:pPr>
    </w:p>
    <w:p w14:paraId="315ABA31" w14:textId="77777777" w:rsidR="0026536C" w:rsidRPr="008F26DB" w:rsidRDefault="0026536C" w:rsidP="008F26DB">
      <w:pPr>
        <w:pStyle w:val="Odstavecseseznamem"/>
        <w:spacing w:after="120"/>
        <w:ind w:left="426"/>
        <w:contextualSpacing/>
        <w:jc w:val="both"/>
      </w:pPr>
    </w:p>
    <w:p w14:paraId="2C64C928" w14:textId="77777777" w:rsidR="007674B7" w:rsidRPr="00C610B3" w:rsidRDefault="00AA7197" w:rsidP="007674B7">
      <w:pPr>
        <w:jc w:val="center"/>
        <w:outlineLvl w:val="0"/>
        <w:rPr>
          <w:b/>
          <w:bCs/>
          <w:sz w:val="22"/>
          <w:szCs w:val="22"/>
        </w:rPr>
      </w:pPr>
      <w:bookmarkStart w:id="8" w:name="_Hlk63862868"/>
      <w:r w:rsidRPr="00C610B3">
        <w:rPr>
          <w:b/>
          <w:bCs/>
          <w:sz w:val="22"/>
          <w:szCs w:val="22"/>
        </w:rPr>
        <w:t xml:space="preserve">Článek III. </w:t>
      </w:r>
    </w:p>
    <w:p w14:paraId="3185DCF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777BF7D4" w14:textId="77777777" w:rsidR="007674B7" w:rsidRPr="00C610B3" w:rsidRDefault="007674B7" w:rsidP="007674B7">
      <w:pPr>
        <w:jc w:val="center"/>
        <w:outlineLvl w:val="0"/>
        <w:rPr>
          <w:b/>
          <w:bCs/>
          <w:sz w:val="22"/>
          <w:szCs w:val="22"/>
        </w:rPr>
      </w:pPr>
    </w:p>
    <w:p w14:paraId="69DF6E02" w14:textId="58AB822D" w:rsidR="00E107DF" w:rsidRPr="00C610B3" w:rsidRDefault="00E107DF" w:rsidP="007A1233">
      <w:pPr>
        <w:pStyle w:val="Odstavecseseznamem"/>
        <w:numPr>
          <w:ilvl w:val="0"/>
          <w:numId w:val="30"/>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81511B">
        <w:rPr>
          <w:sz w:val="22"/>
          <w:szCs w:val="22"/>
        </w:rPr>
        <w:t>2200479</w:t>
      </w:r>
      <w:r w:rsidR="00B97C82" w:rsidRPr="00C610B3">
        <w:rPr>
          <w:sz w:val="22"/>
          <w:szCs w:val="22"/>
        </w:rPr>
        <w:t>.</w:t>
      </w:r>
    </w:p>
    <w:p w14:paraId="3B8C3571" w14:textId="4C36EFAC" w:rsidR="00E107DF" w:rsidRPr="00C610B3" w:rsidRDefault="00E107DF" w:rsidP="007A1233">
      <w:pPr>
        <w:numPr>
          <w:ilvl w:val="0"/>
          <w:numId w:val="30"/>
        </w:numPr>
        <w:spacing w:after="120"/>
        <w:jc w:val="both"/>
        <w:rPr>
          <w:sz w:val="22"/>
          <w:szCs w:val="22"/>
        </w:rPr>
      </w:pPr>
      <w:r w:rsidRPr="00146968">
        <w:rPr>
          <w:b/>
          <w:sz w:val="22"/>
          <w:szCs w:val="22"/>
        </w:rPr>
        <w:t>Celková limitní cena</w:t>
      </w:r>
      <w:r w:rsidRPr="00C610B3">
        <w:rPr>
          <w:sz w:val="22"/>
          <w:szCs w:val="22"/>
        </w:rPr>
        <w:t xml:space="preserve"> za veškeré </w:t>
      </w:r>
      <w:r w:rsidRPr="00370C97">
        <w:rPr>
          <w:sz w:val="22"/>
          <w:szCs w:val="22"/>
        </w:rPr>
        <w:t xml:space="preserve">poskytnuté Služby dle této Smlouvy </w:t>
      </w:r>
      <w:r w:rsidRPr="00370C97">
        <w:rPr>
          <w:b/>
          <w:sz w:val="22"/>
          <w:szCs w:val="22"/>
        </w:rPr>
        <w:t xml:space="preserve">činí </w:t>
      </w:r>
      <w:r w:rsidR="00456AE3" w:rsidRPr="00456AE3">
        <w:rPr>
          <w:b/>
          <w:sz w:val="22"/>
          <w:szCs w:val="22"/>
        </w:rPr>
        <w:t>2.754.000,- Kč bez DPH</w:t>
      </w:r>
      <w:r w:rsidRPr="00370C97">
        <w:rPr>
          <w:b/>
          <w:sz w:val="22"/>
          <w:szCs w:val="22"/>
        </w:rPr>
        <w:t xml:space="preserve"> (slovy: </w:t>
      </w:r>
      <w:r w:rsidR="0007087B" w:rsidRPr="00370C97">
        <w:rPr>
          <w:b/>
          <w:sz w:val="22"/>
          <w:szCs w:val="22"/>
        </w:rPr>
        <w:t>dva</w:t>
      </w:r>
      <w:r w:rsidR="00C0146A">
        <w:rPr>
          <w:b/>
          <w:sz w:val="22"/>
          <w:szCs w:val="22"/>
        </w:rPr>
        <w:t xml:space="preserve"> </w:t>
      </w:r>
      <w:r w:rsidR="0007087B" w:rsidRPr="00370C97">
        <w:rPr>
          <w:b/>
          <w:sz w:val="22"/>
          <w:szCs w:val="22"/>
        </w:rPr>
        <w:t>miliony</w:t>
      </w:r>
      <w:r w:rsidR="00C0146A">
        <w:rPr>
          <w:b/>
          <w:sz w:val="22"/>
          <w:szCs w:val="22"/>
        </w:rPr>
        <w:t xml:space="preserve"> </w:t>
      </w:r>
      <w:r w:rsidR="00456AE3">
        <w:rPr>
          <w:b/>
          <w:sz w:val="22"/>
          <w:szCs w:val="22"/>
        </w:rPr>
        <w:t xml:space="preserve">sedm </w:t>
      </w:r>
      <w:r w:rsidR="00C0146A">
        <w:rPr>
          <w:b/>
          <w:sz w:val="22"/>
          <w:szCs w:val="22"/>
        </w:rPr>
        <w:t xml:space="preserve">set </w:t>
      </w:r>
      <w:r w:rsidR="00456AE3">
        <w:rPr>
          <w:b/>
          <w:sz w:val="22"/>
          <w:szCs w:val="22"/>
        </w:rPr>
        <w:t>padesát čtyři</w:t>
      </w:r>
      <w:r w:rsidR="00C0146A">
        <w:rPr>
          <w:b/>
          <w:sz w:val="22"/>
          <w:szCs w:val="22"/>
        </w:rPr>
        <w:t xml:space="preserve"> </w:t>
      </w:r>
      <w:r w:rsidR="0007087B" w:rsidRPr="00370C97">
        <w:rPr>
          <w:b/>
          <w:sz w:val="22"/>
          <w:szCs w:val="22"/>
        </w:rPr>
        <w:t>tisíc korun</w:t>
      </w:r>
      <w:r w:rsidR="005B0A37" w:rsidRPr="00370C97">
        <w:rPr>
          <w:b/>
          <w:sz w:val="22"/>
          <w:szCs w:val="22"/>
        </w:rPr>
        <w:t xml:space="preserve"> českých)</w:t>
      </w:r>
      <w:r w:rsidRPr="00370C97">
        <w:rPr>
          <w:sz w:val="22"/>
          <w:szCs w:val="22"/>
        </w:rPr>
        <w:t>.</w:t>
      </w:r>
      <w:r w:rsidRPr="00C610B3">
        <w:rPr>
          <w:sz w:val="22"/>
          <w:szCs w:val="22"/>
        </w:rPr>
        <w:t xml:space="preserve"> </w:t>
      </w:r>
      <w:r w:rsidR="00B56643" w:rsidRPr="00B56643">
        <w:rPr>
          <w:sz w:val="22"/>
          <w:szCs w:val="22"/>
        </w:rPr>
        <w:t>Tato limitní cena je stanovena jako konečná a po dobu plnění předmětu této Smlouvy nepřekročitelná.</w:t>
      </w:r>
    </w:p>
    <w:p w14:paraId="0CEB0D6A" w14:textId="02DFF877" w:rsidR="00E107DF" w:rsidRPr="007E7EF7" w:rsidRDefault="00E107DF" w:rsidP="007E7EF7">
      <w:pPr>
        <w:pStyle w:val="Odstavecseseznamem"/>
        <w:spacing w:before="120" w:after="120"/>
        <w:ind w:left="360"/>
        <w:contextualSpacing/>
        <w:jc w:val="both"/>
        <w:rPr>
          <w:sz w:val="22"/>
          <w:szCs w:val="22"/>
        </w:rPr>
      </w:pPr>
      <w:r w:rsidRPr="00C610B3">
        <w:rPr>
          <w:sz w:val="22"/>
          <w:szCs w:val="22"/>
        </w:rPr>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Pr="007E7EF7">
        <w:rPr>
          <w:b/>
          <w:sz w:val="22"/>
          <w:szCs w:val="22"/>
          <w:u w:val="single"/>
        </w:rPr>
        <w:t>devadesáti (90)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ve výši </w:t>
      </w:r>
      <w:r w:rsidR="004F39DB">
        <w:rPr>
          <w:b/>
          <w:sz w:val="22"/>
          <w:szCs w:val="22"/>
        </w:rPr>
        <w:t>696</w:t>
      </w:r>
      <w:r w:rsidR="0081511B">
        <w:rPr>
          <w:b/>
          <w:sz w:val="22"/>
          <w:szCs w:val="22"/>
        </w:rPr>
        <w:t xml:space="preserve"> </w:t>
      </w:r>
      <w:r w:rsidRPr="007E7EF7">
        <w:rPr>
          <w:b/>
          <w:sz w:val="22"/>
          <w:szCs w:val="22"/>
        </w:rPr>
        <w:t>Kč (slovy:</w:t>
      </w:r>
      <w:r w:rsidR="004F39DB">
        <w:rPr>
          <w:b/>
          <w:sz w:val="22"/>
          <w:szCs w:val="22"/>
        </w:rPr>
        <w:t xml:space="preserve"> šest set devadesát šest </w:t>
      </w:r>
      <w:r w:rsidR="0081511B">
        <w:rPr>
          <w:b/>
          <w:sz w:val="22"/>
          <w:szCs w:val="22"/>
        </w:rPr>
        <w:t>korun českých</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p w14:paraId="306E5B6C" w14:textId="77777777" w:rsidR="005B0A37" w:rsidRPr="00C610B3" w:rsidRDefault="005B0A37" w:rsidP="004C6264">
      <w:pPr>
        <w:pStyle w:val="Odstavecseseznamem"/>
        <w:spacing w:before="120" w:after="120"/>
        <w:ind w:left="360"/>
        <w:contextualSpacing/>
        <w:jc w:val="both"/>
        <w:rPr>
          <w:b/>
          <w:sz w:val="22"/>
          <w:szCs w:val="22"/>
          <w:highlight w:val="yellow"/>
        </w:rPr>
      </w:pPr>
    </w:p>
    <w:bookmarkEnd w:id="8"/>
    <w:p w14:paraId="14B615C1" w14:textId="7BFA854B" w:rsidR="0033656C" w:rsidRPr="00931483" w:rsidRDefault="0033656C" w:rsidP="007A1233">
      <w:pPr>
        <w:pStyle w:val="Odstavecseseznamem"/>
        <w:numPr>
          <w:ilvl w:val="0"/>
          <w:numId w:val="30"/>
        </w:numPr>
        <w:spacing w:after="120"/>
        <w:jc w:val="both"/>
        <w:rPr>
          <w:sz w:val="22"/>
          <w:szCs w:val="22"/>
        </w:rPr>
      </w:pPr>
      <w:r w:rsidRPr="00E11B0B">
        <w:rPr>
          <w:sz w:val="22"/>
          <w:szCs w:val="22"/>
        </w:rPr>
        <w:t xml:space="preserve">Celková limitní cena dle odstavce 2. tohoto Článku </w:t>
      </w:r>
      <w:r w:rsidRPr="00931483">
        <w:rPr>
          <w:sz w:val="22"/>
          <w:szCs w:val="22"/>
        </w:rPr>
        <w:t>j</w:t>
      </w:r>
      <w:r w:rsidR="000912DA">
        <w:rPr>
          <w:sz w:val="22"/>
          <w:szCs w:val="22"/>
        </w:rPr>
        <w:t>e</w:t>
      </w:r>
      <w:r w:rsidRPr="00931483">
        <w:rPr>
          <w:sz w:val="22"/>
          <w:szCs w:val="22"/>
        </w:rPr>
        <w:t xml:space="preserve"> stanoven</w:t>
      </w:r>
      <w:r w:rsidR="000912DA">
        <w:rPr>
          <w:sz w:val="22"/>
          <w:szCs w:val="22"/>
        </w:rPr>
        <w:t>a</w:t>
      </w:r>
      <w:r w:rsidRPr="00931483">
        <w:rPr>
          <w:sz w:val="22"/>
          <w:szCs w:val="22"/>
        </w:rPr>
        <w:t xml:space="preserve"> jako pevn</w:t>
      </w:r>
      <w:r w:rsidR="000912DA">
        <w:rPr>
          <w:sz w:val="22"/>
          <w:szCs w:val="22"/>
        </w:rPr>
        <w:t>á</w:t>
      </w:r>
      <w:r w:rsidRPr="00931483">
        <w:rPr>
          <w:sz w:val="22"/>
          <w:szCs w:val="22"/>
        </w:rPr>
        <w:t xml:space="preserve"> a nepřekročiteln</w:t>
      </w:r>
      <w:r w:rsidR="000912DA">
        <w:rPr>
          <w:sz w:val="22"/>
          <w:szCs w:val="22"/>
        </w:rPr>
        <w:t>á</w:t>
      </w:r>
      <w:r w:rsidRPr="00931483">
        <w:rPr>
          <w:sz w:val="22"/>
          <w:szCs w:val="22"/>
        </w:rPr>
        <w:t xml:space="preserve"> a zahrnuj</w:t>
      </w:r>
      <w:r w:rsidR="000912DA">
        <w:rPr>
          <w:sz w:val="22"/>
          <w:szCs w:val="22"/>
        </w:rPr>
        <w:t>e</w:t>
      </w:r>
      <w:r w:rsidRPr="00931483">
        <w:rPr>
          <w:sz w:val="22"/>
          <w:szCs w:val="22"/>
        </w:rPr>
        <w:t xml:space="preserve">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286D4696" w14:textId="77777777" w:rsidR="0033656C" w:rsidRPr="00931483" w:rsidRDefault="0033656C" w:rsidP="007A1233">
      <w:pPr>
        <w:numPr>
          <w:ilvl w:val="0"/>
          <w:numId w:val="30"/>
        </w:numPr>
        <w:spacing w:after="120"/>
        <w:jc w:val="both"/>
        <w:rPr>
          <w:sz w:val="22"/>
          <w:szCs w:val="22"/>
          <w:lang w:val="x-none"/>
        </w:rPr>
      </w:pPr>
      <w:r w:rsidRPr="00931483">
        <w:rPr>
          <w:sz w:val="22"/>
          <w:szCs w:val="22"/>
        </w:rPr>
        <w:t xml:space="preserve">Smluvní strany se dohodly, že cena za poskytnutá plnění dle Smlouvy bude Objednatelem hrazena bezhotovostně na základě daňových dokladů – faktur (dále jen „faktura“), zasílaných </w:t>
      </w:r>
      <w:r w:rsidRPr="00931483">
        <w:rPr>
          <w:sz w:val="22"/>
          <w:szCs w:val="22"/>
        </w:rPr>
        <w:lastRenderedPageBreak/>
        <w:t>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0339A82F" w14:textId="11A451B3" w:rsidR="0033656C" w:rsidRPr="00931483" w:rsidRDefault="0033656C" w:rsidP="007A1233">
      <w:pPr>
        <w:numPr>
          <w:ilvl w:val="0"/>
          <w:numId w:val="30"/>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w:t>
      </w:r>
      <w:r w:rsidR="00FF712A">
        <w:rPr>
          <w:sz w:val="22"/>
          <w:szCs w:val="22"/>
        </w:rPr>
        <w:t> </w:t>
      </w:r>
      <w:r w:rsidRPr="00931483">
        <w:rPr>
          <w:sz w:val="22"/>
          <w:szCs w:val="22"/>
        </w:rPr>
        <w:t xml:space="preserve">563/1991 Sb., o účetnictví, ve znění pozdějších předpisů a § 435 </w:t>
      </w:r>
      <w:r w:rsidR="00FF712A">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14:paraId="55F5D5AF"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31386C6"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2F262F80"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6F9059C" w14:textId="67DEF5D3"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r w:rsidR="002A5745">
        <w:rPr>
          <w:color w:val="000000" w:themeColor="text1"/>
          <w:sz w:val="22"/>
          <w:szCs w:val="22"/>
        </w:rPr>
        <w:t>třiceti (30)</w:t>
      </w:r>
      <w:r w:rsidR="0027618F">
        <w:rPr>
          <w:color w:val="000000" w:themeColor="text1"/>
          <w:sz w:val="22"/>
          <w:szCs w:val="22"/>
        </w:rPr>
        <w:t xml:space="preserve"> </w:t>
      </w:r>
      <w:r w:rsidRPr="00931483">
        <w:rPr>
          <w:color w:val="000000" w:themeColor="text1"/>
          <w:sz w:val="22"/>
          <w:szCs w:val="22"/>
        </w:rPr>
        <w:t>denní lhůta splatnosti běží znovu ode dne doručení opravené či nově vyhotovené faktury do sídla Objednatele.</w:t>
      </w:r>
    </w:p>
    <w:p w14:paraId="7A590F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5BF4AE4" w14:textId="77777777" w:rsidR="00C8601D" w:rsidRPr="00AE195D" w:rsidRDefault="00C8601D" w:rsidP="007A1233">
      <w:pPr>
        <w:numPr>
          <w:ilvl w:val="0"/>
          <w:numId w:val="30"/>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56A8E192" w14:textId="77777777" w:rsidR="00400D81" w:rsidRPr="00AE195D" w:rsidRDefault="00400D81" w:rsidP="00D442F8">
      <w:pPr>
        <w:spacing w:before="120"/>
        <w:jc w:val="both"/>
        <w:rPr>
          <w:sz w:val="22"/>
          <w:szCs w:val="22"/>
        </w:rPr>
      </w:pPr>
    </w:p>
    <w:p w14:paraId="27E2889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389EC79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E5B0727" w14:textId="77777777" w:rsidR="00422FCB" w:rsidRPr="00E11B0B" w:rsidRDefault="00422FCB" w:rsidP="00065B1B">
      <w:pPr>
        <w:ind w:left="283"/>
        <w:jc w:val="center"/>
        <w:outlineLvl w:val="0"/>
        <w:rPr>
          <w:b/>
          <w:bCs/>
          <w:sz w:val="22"/>
          <w:szCs w:val="22"/>
        </w:rPr>
      </w:pPr>
    </w:p>
    <w:p w14:paraId="452E3836" w14:textId="0A6DCCC6" w:rsidR="007557BD" w:rsidRDefault="00486988" w:rsidP="0007087B">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F54B9E" w:rsidRPr="008009B0">
        <w:rPr>
          <w:color w:val="000000" w:themeColor="text1"/>
          <w:sz w:val="22"/>
          <w:szCs w:val="22"/>
        </w:rPr>
        <w:t xml:space="preserve">Ústředí a Regionální pobočky Praha, </w:t>
      </w:r>
      <w:r w:rsidR="0007087B">
        <w:rPr>
          <w:color w:val="000000" w:themeColor="text1"/>
          <w:sz w:val="22"/>
          <w:szCs w:val="22"/>
        </w:rPr>
        <w:t xml:space="preserve">(Orlická 4 </w:t>
      </w:r>
      <w:r w:rsidR="00FA62DE">
        <w:rPr>
          <w:color w:val="000000" w:themeColor="text1"/>
          <w:sz w:val="22"/>
          <w:szCs w:val="22"/>
        </w:rPr>
        <w:t>–</w:t>
      </w:r>
      <w:r w:rsidR="00CD3B5C">
        <w:rPr>
          <w:color w:val="000000" w:themeColor="text1"/>
          <w:sz w:val="22"/>
          <w:szCs w:val="22"/>
        </w:rPr>
        <w:t xml:space="preserve"> Praha</w:t>
      </w:r>
      <w:r w:rsidR="00FA62DE">
        <w:rPr>
          <w:color w:val="000000" w:themeColor="text1"/>
          <w:sz w:val="22"/>
          <w:szCs w:val="22"/>
        </w:rPr>
        <w:t> </w:t>
      </w:r>
      <w:r w:rsidR="00CD3B5C">
        <w:rPr>
          <w:color w:val="000000" w:themeColor="text1"/>
          <w:sz w:val="22"/>
          <w:szCs w:val="22"/>
        </w:rPr>
        <w:t xml:space="preserve">3, </w:t>
      </w:r>
      <w:r w:rsidR="0007087B" w:rsidRPr="0007087B">
        <w:rPr>
          <w:color w:val="000000" w:themeColor="text1"/>
          <w:sz w:val="22"/>
          <w:szCs w:val="22"/>
        </w:rPr>
        <w:t>Vinohradská 2577/178</w:t>
      </w:r>
      <w:r w:rsidR="0007087B">
        <w:rPr>
          <w:color w:val="000000" w:themeColor="text1"/>
          <w:sz w:val="22"/>
          <w:szCs w:val="22"/>
        </w:rPr>
        <w:t xml:space="preserve"> - </w:t>
      </w:r>
      <w:r w:rsidR="00CD3B5C">
        <w:rPr>
          <w:color w:val="000000" w:themeColor="text1"/>
          <w:sz w:val="22"/>
          <w:szCs w:val="22"/>
        </w:rPr>
        <w:t>P</w:t>
      </w:r>
      <w:r w:rsidR="0007087B">
        <w:rPr>
          <w:color w:val="000000" w:themeColor="text1"/>
          <w:sz w:val="22"/>
          <w:szCs w:val="22"/>
        </w:rPr>
        <w:t xml:space="preserve">raha 3, Na Perštýně 6 - </w:t>
      </w:r>
      <w:r w:rsidR="00CD3B5C">
        <w:rPr>
          <w:color w:val="000000" w:themeColor="text1"/>
          <w:sz w:val="22"/>
          <w:szCs w:val="22"/>
        </w:rPr>
        <w:t>Praha 1)</w:t>
      </w:r>
      <w:r w:rsidR="00F54B9E" w:rsidRPr="007557BD">
        <w:rPr>
          <w:color w:val="000000" w:themeColor="text1"/>
          <w:sz w:val="22"/>
          <w:szCs w:val="22"/>
        </w:rPr>
        <w:t>,</w:t>
      </w:r>
      <w:r w:rsidR="00AE195D" w:rsidRPr="007557BD">
        <w:rPr>
          <w:color w:val="000000" w:themeColor="text1"/>
          <w:sz w:val="22"/>
          <w:szCs w:val="22"/>
        </w:rPr>
        <w:t xml:space="preserve"> nedohodnou-li se Smluvní strany na dalším jiném místě plnění. Objednatelem požadované místo plnění bude uvedeno vždy v příslušné objednávce Objednatele k poskytování Služeb.</w:t>
      </w:r>
    </w:p>
    <w:p w14:paraId="192F4FAE"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47107471" w14:textId="1EB82170"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Maximální doba poskytování Služeb Poskytovatelem dle této Smlouvy je stanovena na</w:t>
      </w:r>
      <w:r w:rsidR="001714F4">
        <w:rPr>
          <w:color w:val="000000" w:themeColor="text1"/>
          <w:sz w:val="22"/>
          <w:szCs w:val="22"/>
        </w:rPr>
        <w:t xml:space="preserve"> dvacet čtyři</w:t>
      </w:r>
      <w:r w:rsidRPr="007557BD">
        <w:rPr>
          <w:color w:val="000000" w:themeColor="text1"/>
          <w:sz w:val="22"/>
          <w:szCs w:val="22"/>
        </w:rPr>
        <w:t xml:space="preserve"> </w:t>
      </w:r>
      <w:r w:rsidR="001714F4">
        <w:rPr>
          <w:color w:val="000000" w:themeColor="text1"/>
          <w:sz w:val="22"/>
          <w:szCs w:val="22"/>
        </w:rPr>
        <w:t>(</w:t>
      </w:r>
      <w:r w:rsidR="00DC556F" w:rsidRPr="007557BD">
        <w:rPr>
          <w:color w:val="000000" w:themeColor="text1"/>
          <w:sz w:val="22"/>
          <w:szCs w:val="22"/>
        </w:rPr>
        <w:t>24</w:t>
      </w:r>
      <w:r w:rsidR="001714F4">
        <w:rPr>
          <w:color w:val="000000" w:themeColor="text1"/>
          <w:sz w:val="22"/>
          <w:szCs w:val="22"/>
        </w:rPr>
        <w:t>)</w:t>
      </w:r>
      <w:r w:rsidRPr="007557BD">
        <w:rPr>
          <w:color w:val="000000" w:themeColor="text1"/>
          <w:sz w:val="22"/>
          <w:szCs w:val="22"/>
        </w:rPr>
        <w:t xml:space="preserve"> měsíců ode dne účinnosti této Smlouvy nebo do vyčerpání limitu plnění ve výši </w:t>
      </w:r>
      <w:r w:rsidR="0054741E" w:rsidRPr="0054741E">
        <w:rPr>
          <w:color w:val="000000" w:themeColor="text1"/>
          <w:sz w:val="22"/>
          <w:szCs w:val="22"/>
        </w:rPr>
        <w:t xml:space="preserve">2.754.000,- Kč bez </w:t>
      </w:r>
      <w:r w:rsidR="00336097">
        <w:rPr>
          <w:color w:val="000000" w:themeColor="text1"/>
          <w:sz w:val="22"/>
          <w:szCs w:val="22"/>
        </w:rPr>
        <w:t>DPH</w:t>
      </w:r>
      <w:r w:rsidR="00F11F62">
        <w:rPr>
          <w:color w:val="000000" w:themeColor="text1"/>
          <w:sz w:val="22"/>
          <w:szCs w:val="22"/>
        </w:rPr>
        <w:t xml:space="preserve"> </w:t>
      </w:r>
      <w:r w:rsidR="0054741E" w:rsidRPr="0054741E">
        <w:rPr>
          <w:color w:val="000000" w:themeColor="text1"/>
          <w:sz w:val="22"/>
          <w:szCs w:val="22"/>
        </w:rPr>
        <w:t xml:space="preserve">(slovy: dva miliony sedm set padesát čtyři tisíc korun českých) </w:t>
      </w:r>
      <w:r w:rsidRPr="007557BD">
        <w:rPr>
          <w:color w:val="000000" w:themeColor="text1"/>
          <w:sz w:val="22"/>
          <w:szCs w:val="22"/>
        </w:rPr>
        <w:t>a to v závislosti na tom, která skutečnost nastane dříve.</w:t>
      </w:r>
    </w:p>
    <w:p w14:paraId="5EAA13B7" w14:textId="2301F02F" w:rsidR="00336097" w:rsidRDefault="00336097" w:rsidP="0027618F">
      <w:pPr>
        <w:pStyle w:val="Zkladntext3"/>
        <w:spacing w:after="120"/>
        <w:rPr>
          <w:b/>
          <w:bCs/>
          <w:sz w:val="22"/>
          <w:szCs w:val="22"/>
        </w:rPr>
      </w:pPr>
    </w:p>
    <w:p w14:paraId="1C67EE8E" w14:textId="5A377FE5" w:rsidR="00116EAA" w:rsidRDefault="00116EAA" w:rsidP="0027618F">
      <w:pPr>
        <w:pStyle w:val="Zkladntext3"/>
        <w:spacing w:after="120"/>
        <w:rPr>
          <w:b/>
          <w:bCs/>
          <w:sz w:val="22"/>
          <w:szCs w:val="22"/>
        </w:rPr>
      </w:pPr>
    </w:p>
    <w:p w14:paraId="1E326AE1" w14:textId="0F3B08CA" w:rsidR="00116EAA" w:rsidRDefault="00116EAA" w:rsidP="0027618F">
      <w:pPr>
        <w:pStyle w:val="Zkladntext3"/>
        <w:spacing w:after="120"/>
        <w:rPr>
          <w:b/>
          <w:bCs/>
          <w:sz w:val="22"/>
          <w:szCs w:val="22"/>
        </w:rPr>
      </w:pPr>
    </w:p>
    <w:p w14:paraId="66CCF90F" w14:textId="607B9FD2" w:rsidR="00116EAA" w:rsidRDefault="00116EAA" w:rsidP="0027618F">
      <w:pPr>
        <w:pStyle w:val="Zkladntext3"/>
        <w:spacing w:after="120"/>
        <w:rPr>
          <w:b/>
          <w:bCs/>
          <w:sz w:val="22"/>
          <w:szCs w:val="22"/>
        </w:rPr>
      </w:pPr>
    </w:p>
    <w:p w14:paraId="01AF204C" w14:textId="77777777" w:rsidR="00116EAA" w:rsidRPr="008009B0" w:rsidRDefault="00116EAA" w:rsidP="0027618F">
      <w:pPr>
        <w:pStyle w:val="Zkladntext3"/>
        <w:spacing w:after="120"/>
        <w:rPr>
          <w:b/>
          <w:bCs/>
          <w:sz w:val="22"/>
          <w:szCs w:val="22"/>
        </w:rPr>
      </w:pPr>
    </w:p>
    <w:p w14:paraId="3DC32DD8" w14:textId="77777777" w:rsidR="00065B1B" w:rsidRPr="008009B0" w:rsidRDefault="00AA7197" w:rsidP="00065B1B">
      <w:pPr>
        <w:ind w:left="283"/>
        <w:jc w:val="center"/>
        <w:outlineLvl w:val="0"/>
        <w:rPr>
          <w:b/>
          <w:bCs/>
          <w:sz w:val="22"/>
          <w:szCs w:val="22"/>
        </w:rPr>
      </w:pPr>
      <w:r w:rsidRPr="008009B0">
        <w:rPr>
          <w:b/>
          <w:bCs/>
          <w:sz w:val="22"/>
          <w:szCs w:val="22"/>
        </w:rPr>
        <w:lastRenderedPageBreak/>
        <w:t xml:space="preserve">Článek V. </w:t>
      </w:r>
    </w:p>
    <w:p w14:paraId="03C2938F"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0115F9F" w14:textId="77777777" w:rsidR="00486988" w:rsidRPr="008009B0" w:rsidRDefault="00486988" w:rsidP="000369FE">
      <w:pPr>
        <w:rPr>
          <w:b/>
          <w:color w:val="000000" w:themeColor="text1"/>
          <w:sz w:val="22"/>
          <w:szCs w:val="22"/>
        </w:rPr>
      </w:pPr>
    </w:p>
    <w:p w14:paraId="458E303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ADCF64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09E0565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7E5CED9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E13BD94" w14:textId="5410DB82"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w:t>
      </w:r>
      <w:r w:rsidR="002D0CD1">
        <w:rPr>
          <w:sz w:val="22"/>
          <w:szCs w:val="22"/>
        </w:rPr>
        <w:t>I</w:t>
      </w:r>
      <w:r w:rsidR="0008165B" w:rsidRPr="00E11B0B">
        <w:rPr>
          <w:sz w:val="22"/>
          <w:szCs w:val="22"/>
        </w:rPr>
        <w:t>. odst. 11</w:t>
      </w:r>
      <w:r w:rsidRPr="00E11B0B">
        <w:rPr>
          <w:sz w:val="22"/>
          <w:szCs w:val="22"/>
        </w:rPr>
        <w:t xml:space="preserve"> písm. b) této Smlouvy.</w:t>
      </w:r>
    </w:p>
    <w:p w14:paraId="665CBD3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0ED2E642"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3DCB68B1" w14:textId="7C08B9D4" w:rsidR="0027618F" w:rsidRDefault="00486988" w:rsidP="003E32CA">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75CDEA2E" w14:textId="77777777" w:rsidR="00DD06B0" w:rsidRPr="00E338B6" w:rsidRDefault="00DD06B0" w:rsidP="000369FE">
      <w:pPr>
        <w:spacing w:after="120"/>
        <w:ind w:left="426"/>
        <w:jc w:val="both"/>
        <w:rPr>
          <w:sz w:val="22"/>
          <w:szCs w:val="22"/>
        </w:rPr>
      </w:pPr>
    </w:p>
    <w:p w14:paraId="3F7C303B"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5330C9"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04835156" w14:textId="77777777" w:rsidR="003A72D2" w:rsidRPr="00E11B0B" w:rsidRDefault="003A72D2" w:rsidP="003A72D2">
      <w:pPr>
        <w:ind w:left="360"/>
        <w:jc w:val="center"/>
        <w:rPr>
          <w:b/>
          <w:sz w:val="22"/>
          <w:szCs w:val="22"/>
        </w:rPr>
      </w:pPr>
    </w:p>
    <w:p w14:paraId="3CD3FA34" w14:textId="25C1E26B" w:rsidR="00486988" w:rsidRPr="00E11B0B" w:rsidRDefault="00486988" w:rsidP="00094DDD">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w:t>
      </w:r>
      <w:r w:rsidR="00807910">
        <w:rPr>
          <w:sz w:val="22"/>
          <w:szCs w:val="22"/>
        </w:rPr>
        <w:t>-</w:t>
      </w:r>
      <w:r w:rsidRPr="00E11B0B">
        <w:rPr>
          <w:sz w:val="22"/>
          <w:szCs w:val="22"/>
        </w:rPr>
        <w:t>li,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2B326BF1"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4863C83A"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37054472" w14:textId="777777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w:t>
      </w:r>
      <w:r w:rsidRPr="00E11B0B">
        <w:rPr>
          <w:sz w:val="22"/>
          <w:szCs w:val="22"/>
        </w:rPr>
        <w:lastRenderedPageBreak/>
        <w:t>oprávněné straně není oznámení včas doručeno, má poškozená Smluvní strana nárok na náhradu škody, která jí tím vznikla.</w:t>
      </w:r>
    </w:p>
    <w:p w14:paraId="601F880D" w14:textId="1A17F4B2"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w:t>
      </w:r>
      <w:r w:rsidR="00807910">
        <w:rPr>
          <w:bCs/>
          <w:sz w:val="22"/>
          <w:szCs w:val="22"/>
        </w:rPr>
        <w:t> </w:t>
      </w:r>
      <w:r w:rsidRPr="00E11B0B">
        <w:rPr>
          <w:bCs/>
          <w:sz w:val="22"/>
          <w:szCs w:val="22"/>
        </w:rPr>
        <w:t>1</w:t>
      </w:r>
      <w:r w:rsidR="00E11B0B" w:rsidRPr="00E11B0B" w:rsidDel="00E11B0B">
        <w:rPr>
          <w:bCs/>
          <w:sz w:val="22"/>
          <w:szCs w:val="22"/>
        </w:rPr>
        <w:t xml:space="preserve"> </w:t>
      </w:r>
      <w:r w:rsidR="00FF7368">
        <w:rPr>
          <w:bCs/>
          <w:sz w:val="22"/>
          <w:szCs w:val="22"/>
        </w:rPr>
        <w:t>t</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4B3553B" w14:textId="77777777" w:rsidR="00486988" w:rsidRPr="00E11B0B" w:rsidRDefault="00486988" w:rsidP="00116EAA">
      <w:pPr>
        <w:tabs>
          <w:tab w:val="left" w:pos="0"/>
        </w:tabs>
        <w:spacing w:after="120"/>
        <w:ind w:left="360" w:hanging="360"/>
        <w:jc w:val="both"/>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61DCB69B" w14:textId="2CC4E69B" w:rsidR="002E3F37" w:rsidRDefault="00486988" w:rsidP="002E3F37">
      <w:pPr>
        <w:tabs>
          <w:tab w:val="left" w:pos="0"/>
        </w:tabs>
        <w:spacing w:after="120"/>
        <w:ind w:left="360" w:hanging="360"/>
        <w:jc w:val="both"/>
        <w:rPr>
          <w:bCs/>
          <w:sz w:val="22"/>
          <w:szCs w:val="22"/>
        </w:rPr>
      </w:pPr>
      <w:r w:rsidRPr="00E11B0B">
        <w:rPr>
          <w:bCs/>
          <w:sz w:val="22"/>
          <w:szCs w:val="22"/>
        </w:rPr>
        <w:t>7.</w:t>
      </w:r>
      <w:r w:rsidRPr="00E11B0B">
        <w:rPr>
          <w:bCs/>
          <w:sz w:val="22"/>
          <w:szCs w:val="22"/>
        </w:rPr>
        <w:tab/>
      </w:r>
      <w:r w:rsidR="00544D8B">
        <w:rPr>
          <w:bCs/>
          <w:sz w:val="22"/>
          <w:szCs w:val="22"/>
        </w:rPr>
        <w:t>Pro</w:t>
      </w:r>
      <w:r w:rsidR="00544D8B" w:rsidRPr="00E11B0B">
        <w:rPr>
          <w:bCs/>
          <w:sz w:val="22"/>
          <w:szCs w:val="22"/>
        </w:rPr>
        <w:t> </w:t>
      </w:r>
      <w:r w:rsidRPr="00E11B0B">
        <w:rPr>
          <w:bCs/>
          <w:sz w:val="22"/>
          <w:szCs w:val="22"/>
        </w:rPr>
        <w:t xml:space="preserve">případ porušení povinností </w:t>
      </w:r>
      <w:r w:rsidR="00DB5EB2">
        <w:rPr>
          <w:bCs/>
          <w:sz w:val="22"/>
          <w:szCs w:val="22"/>
        </w:rPr>
        <w:t xml:space="preserve">stanovených v Článku VII. této Smlouvy </w:t>
      </w:r>
      <w:r w:rsidRPr="00E11B0B">
        <w:rPr>
          <w:bCs/>
          <w:sz w:val="22"/>
          <w:szCs w:val="22"/>
        </w:rPr>
        <w:t xml:space="preserve">kteroukoliv Smluvní stranou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6EF68758" w14:textId="4C5136EF" w:rsidR="00DB5EB2" w:rsidRDefault="00DB5EB2" w:rsidP="002E3F37">
      <w:pPr>
        <w:tabs>
          <w:tab w:val="left" w:pos="0"/>
        </w:tabs>
        <w:spacing w:after="120"/>
        <w:ind w:left="360" w:hanging="360"/>
        <w:jc w:val="both"/>
        <w:rPr>
          <w:bCs/>
          <w:sz w:val="22"/>
          <w:szCs w:val="22"/>
        </w:rPr>
      </w:pPr>
      <w:r>
        <w:rPr>
          <w:iCs/>
          <w:sz w:val="22"/>
          <w:szCs w:val="22"/>
        </w:rPr>
        <w:t>8.</w:t>
      </w:r>
      <w:r>
        <w:rPr>
          <w:iCs/>
          <w:sz w:val="22"/>
          <w:szCs w:val="22"/>
        </w:rPr>
        <w:tab/>
      </w:r>
      <w:r w:rsidR="00544D8B">
        <w:rPr>
          <w:iCs/>
          <w:sz w:val="22"/>
          <w:szCs w:val="22"/>
        </w:rPr>
        <w:t>Pro</w:t>
      </w:r>
      <w:r w:rsidRPr="00C0146A">
        <w:rPr>
          <w:iCs/>
          <w:sz w:val="22"/>
          <w:szCs w:val="22"/>
        </w:rPr>
        <w:t xml:space="preserve"> případ porušení povinností </w:t>
      </w:r>
      <w:r>
        <w:rPr>
          <w:iCs/>
          <w:sz w:val="22"/>
          <w:szCs w:val="22"/>
        </w:rPr>
        <w:t xml:space="preserve">stanovených v Článku VIII. Smlouvy </w:t>
      </w:r>
      <w:r w:rsidRPr="00C0146A">
        <w:rPr>
          <w:iCs/>
          <w:sz w:val="22"/>
          <w:szCs w:val="22"/>
        </w:rPr>
        <w:t xml:space="preserve">kteroukoliv </w:t>
      </w:r>
      <w:r w:rsidR="009E74A8">
        <w:rPr>
          <w:iCs/>
          <w:sz w:val="22"/>
          <w:szCs w:val="22"/>
        </w:rPr>
        <w:t>S</w:t>
      </w:r>
      <w:r w:rsidRPr="00C0146A">
        <w:rPr>
          <w:iCs/>
          <w:sz w:val="22"/>
          <w:szCs w:val="22"/>
        </w:rPr>
        <w:t xml:space="preserve">mluvní stranou sjednávají </w:t>
      </w:r>
      <w:r w:rsidR="009E74A8">
        <w:rPr>
          <w:iCs/>
          <w:sz w:val="22"/>
          <w:szCs w:val="22"/>
        </w:rPr>
        <w:t>S</w:t>
      </w:r>
      <w:r w:rsidRPr="00C0146A">
        <w:rPr>
          <w:iCs/>
          <w:sz w:val="22"/>
          <w:szCs w:val="22"/>
        </w:rPr>
        <w:t xml:space="preserve">mluvní strany smluvní pokutu ve výši </w:t>
      </w:r>
      <w:r w:rsidRPr="000369FE">
        <w:rPr>
          <w:b/>
          <w:iCs/>
          <w:sz w:val="22"/>
          <w:szCs w:val="22"/>
        </w:rPr>
        <w:t>50 000 Kč (slovy: padesát tisíc korun českých)</w:t>
      </w:r>
      <w:r w:rsidRPr="00C0146A">
        <w:rPr>
          <w:iCs/>
          <w:sz w:val="22"/>
          <w:szCs w:val="22"/>
        </w:rPr>
        <w:t xml:space="preserve"> za každý jednotlivý případ porušení.</w:t>
      </w:r>
    </w:p>
    <w:p w14:paraId="7B826EFB" w14:textId="368C5493" w:rsidR="002E3F37" w:rsidRPr="00E11B0B" w:rsidRDefault="00DB5EB2" w:rsidP="002E3F37">
      <w:pPr>
        <w:tabs>
          <w:tab w:val="left" w:pos="0"/>
        </w:tabs>
        <w:spacing w:after="120"/>
        <w:ind w:left="360" w:hanging="360"/>
        <w:jc w:val="both"/>
        <w:rPr>
          <w:bCs/>
          <w:sz w:val="22"/>
          <w:szCs w:val="22"/>
        </w:rPr>
      </w:pPr>
      <w:r>
        <w:rPr>
          <w:bCs/>
          <w:sz w:val="22"/>
          <w:szCs w:val="22"/>
        </w:rPr>
        <w:t>9</w:t>
      </w:r>
      <w:r w:rsidR="002E3F37">
        <w:rPr>
          <w:bCs/>
          <w:sz w:val="22"/>
          <w:szCs w:val="22"/>
        </w:rPr>
        <w:t>.</w:t>
      </w:r>
      <w:r w:rsidR="002E3F37">
        <w:rPr>
          <w:bCs/>
          <w:sz w:val="22"/>
          <w:szCs w:val="22"/>
        </w:rPr>
        <w:tab/>
      </w:r>
      <w:r w:rsidR="002E3F37" w:rsidRPr="002E3F37">
        <w:rPr>
          <w:bCs/>
          <w:sz w:val="22"/>
          <w:szCs w:val="22"/>
        </w:rPr>
        <w:t xml:space="preserve">V případě nesplnění závazku </w:t>
      </w:r>
      <w:r w:rsidR="00BB7D3C">
        <w:rPr>
          <w:bCs/>
          <w:sz w:val="22"/>
          <w:szCs w:val="22"/>
        </w:rPr>
        <w:t>a povinnost</w:t>
      </w:r>
      <w:r w:rsidR="008F26DB">
        <w:rPr>
          <w:bCs/>
          <w:sz w:val="22"/>
          <w:szCs w:val="22"/>
        </w:rPr>
        <w:t>í</w:t>
      </w:r>
      <w:r w:rsidR="00BB7D3C">
        <w:rPr>
          <w:bCs/>
          <w:sz w:val="22"/>
          <w:szCs w:val="22"/>
        </w:rPr>
        <w:t xml:space="preserve"> </w:t>
      </w:r>
      <w:r w:rsidR="001F25BC">
        <w:rPr>
          <w:bCs/>
          <w:sz w:val="22"/>
          <w:szCs w:val="22"/>
        </w:rPr>
        <w:t xml:space="preserve">Poskytovatele </w:t>
      </w:r>
      <w:r w:rsidR="002E3F37" w:rsidRPr="002E3F37">
        <w:rPr>
          <w:bCs/>
          <w:sz w:val="22"/>
          <w:szCs w:val="22"/>
        </w:rPr>
        <w:t>uveden</w:t>
      </w:r>
      <w:r w:rsidR="00BB7D3C">
        <w:rPr>
          <w:bCs/>
          <w:sz w:val="22"/>
          <w:szCs w:val="22"/>
        </w:rPr>
        <w:t>ých</w:t>
      </w:r>
      <w:r w:rsidR="002E3F37" w:rsidRPr="002E3F37">
        <w:rPr>
          <w:bCs/>
          <w:sz w:val="22"/>
          <w:szCs w:val="22"/>
        </w:rPr>
        <w:t xml:space="preserve"> v </w:t>
      </w:r>
      <w:r w:rsidR="00E04904">
        <w:rPr>
          <w:bCs/>
          <w:sz w:val="22"/>
          <w:szCs w:val="22"/>
        </w:rPr>
        <w:t>Č</w:t>
      </w:r>
      <w:r w:rsidR="002E3F37" w:rsidRPr="002E3F37">
        <w:rPr>
          <w:bCs/>
          <w:sz w:val="22"/>
          <w:szCs w:val="22"/>
        </w:rPr>
        <w:t xml:space="preserve">lánku </w:t>
      </w:r>
      <w:r w:rsidR="001F25BC">
        <w:rPr>
          <w:bCs/>
          <w:sz w:val="22"/>
          <w:szCs w:val="22"/>
        </w:rPr>
        <w:t>IX</w:t>
      </w:r>
      <w:r w:rsidR="002E3F37" w:rsidRPr="002E3F37">
        <w:rPr>
          <w:bCs/>
          <w:sz w:val="22"/>
          <w:szCs w:val="22"/>
        </w:rPr>
        <w:t xml:space="preserve">. </w:t>
      </w:r>
      <w:r w:rsidR="00BB7D3C">
        <w:rPr>
          <w:bCs/>
          <w:sz w:val="22"/>
          <w:szCs w:val="22"/>
        </w:rPr>
        <w:t xml:space="preserve">odst. 1 a 2 </w:t>
      </w:r>
      <w:r w:rsidR="002E3F37" w:rsidRPr="002E3F37">
        <w:rPr>
          <w:bCs/>
          <w:sz w:val="22"/>
          <w:szCs w:val="22"/>
        </w:rPr>
        <w:t xml:space="preserve">této </w:t>
      </w:r>
      <w:r w:rsidR="00E9388E">
        <w:rPr>
          <w:bCs/>
          <w:sz w:val="22"/>
          <w:szCs w:val="22"/>
        </w:rPr>
        <w:t>S</w:t>
      </w:r>
      <w:r w:rsidR="002E3F37" w:rsidRPr="002E3F37">
        <w:rPr>
          <w:bCs/>
          <w:sz w:val="22"/>
          <w:szCs w:val="22"/>
        </w:rPr>
        <w:t xml:space="preserve">mlouvy je Objednatel oprávněn vyúčtovat </w:t>
      </w:r>
      <w:r w:rsidR="001F25BC">
        <w:rPr>
          <w:bCs/>
          <w:sz w:val="22"/>
          <w:szCs w:val="22"/>
        </w:rPr>
        <w:t xml:space="preserve">Poskytovateli </w:t>
      </w:r>
      <w:r w:rsidR="002E3F37" w:rsidRPr="00A96641">
        <w:rPr>
          <w:b/>
          <w:bCs/>
          <w:sz w:val="22"/>
          <w:szCs w:val="22"/>
        </w:rPr>
        <w:t>smluvní pokutu ve výši 1 000 Kč (slovy: jeden tisíc korun českých), a to za každý den, kdy předmětné pojištění uzavřeno neměl</w:t>
      </w:r>
      <w:r w:rsidR="00BB7D3C">
        <w:rPr>
          <w:bCs/>
          <w:sz w:val="22"/>
          <w:szCs w:val="22"/>
        </w:rPr>
        <w:t xml:space="preserve">. </w:t>
      </w:r>
      <w:r w:rsidR="00BB7D3C" w:rsidRPr="000369FE">
        <w:rPr>
          <w:sz w:val="22"/>
        </w:rPr>
        <w:t xml:space="preserve">V případě nesplnění závazku </w:t>
      </w:r>
      <w:r w:rsidR="000369FE">
        <w:rPr>
          <w:sz w:val="22"/>
        </w:rPr>
        <w:t>Poskytovatele</w:t>
      </w:r>
      <w:r w:rsidR="00BB7D3C" w:rsidRPr="000A3F3F">
        <w:rPr>
          <w:sz w:val="22"/>
        </w:rPr>
        <w:t xml:space="preserve"> uvedeného v odst. 3 citovaného </w:t>
      </w:r>
      <w:r w:rsidR="00E04904">
        <w:rPr>
          <w:sz w:val="22"/>
        </w:rPr>
        <w:t>Č</w:t>
      </w:r>
      <w:r w:rsidR="00BB7D3C" w:rsidRPr="000A3F3F">
        <w:rPr>
          <w:sz w:val="22"/>
        </w:rPr>
        <w:t xml:space="preserve">lánku je objednatel oprávněn mu vyúčtovat </w:t>
      </w:r>
      <w:r w:rsidR="00BB7D3C" w:rsidRPr="000A3F3F">
        <w:rPr>
          <w:b/>
          <w:sz w:val="22"/>
        </w:rPr>
        <w:t>jednorázovou smluvní pokutu ve výši 5 000 Kč</w:t>
      </w:r>
      <w:r w:rsidR="00BB7D3C" w:rsidRPr="000A3F3F">
        <w:rPr>
          <w:sz w:val="22"/>
        </w:rPr>
        <w:t xml:space="preserve"> (slovy: pět tisíc korun českých). </w:t>
      </w:r>
      <w:r w:rsidR="000369FE">
        <w:rPr>
          <w:sz w:val="22"/>
        </w:rPr>
        <w:t>Poskytovatel</w:t>
      </w:r>
      <w:r w:rsidR="00BB7D3C" w:rsidRPr="000A3F3F">
        <w:rPr>
          <w:sz w:val="22"/>
        </w:rPr>
        <w:t xml:space="preserve"> je povinen takto vyúčtované sankční plnění na písemnou výzvu objednatele bez zbytečného odkladu uhradit.</w:t>
      </w:r>
    </w:p>
    <w:p w14:paraId="5BB37A44" w14:textId="3C854247" w:rsidR="00486988" w:rsidRPr="0027618F" w:rsidRDefault="00DB5EB2" w:rsidP="00116EAA">
      <w:pPr>
        <w:spacing w:after="120"/>
        <w:ind w:left="360" w:hanging="360"/>
        <w:jc w:val="both"/>
        <w:rPr>
          <w:sz w:val="22"/>
          <w:szCs w:val="22"/>
        </w:rPr>
      </w:pPr>
      <w:r>
        <w:rPr>
          <w:sz w:val="22"/>
          <w:szCs w:val="22"/>
        </w:rPr>
        <w:t>10</w:t>
      </w:r>
      <w:r w:rsidR="00486988" w:rsidRPr="00E11B0B">
        <w:rPr>
          <w:sz w:val="22"/>
          <w:szCs w:val="22"/>
        </w:rPr>
        <w:t>.</w:t>
      </w:r>
      <w:r w:rsidR="00486988" w:rsidRPr="00E11B0B">
        <w:rPr>
          <w:sz w:val="22"/>
          <w:szCs w:val="22"/>
        </w:rPr>
        <w:tab/>
        <w:t>Zaplacením jakékoliv smluvní pokuty není dotčeno právo oprávněné Smluvní strany na náhradu škody.</w:t>
      </w:r>
    </w:p>
    <w:p w14:paraId="0F665AD2" w14:textId="77777777" w:rsidR="00486988" w:rsidRPr="00E11B0B" w:rsidRDefault="00486988" w:rsidP="00A64D7E">
      <w:pPr>
        <w:ind w:left="283"/>
        <w:jc w:val="center"/>
        <w:outlineLvl w:val="0"/>
        <w:rPr>
          <w:b/>
          <w:bCs/>
          <w:sz w:val="22"/>
          <w:szCs w:val="22"/>
        </w:rPr>
      </w:pPr>
    </w:p>
    <w:p w14:paraId="64B6F52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59E75186" w14:textId="580DE8E4" w:rsidR="0030561B" w:rsidRDefault="00AA7197" w:rsidP="00A64D7E">
      <w:pPr>
        <w:ind w:left="283"/>
        <w:jc w:val="center"/>
        <w:outlineLvl w:val="0"/>
        <w:rPr>
          <w:b/>
          <w:bCs/>
          <w:sz w:val="22"/>
          <w:szCs w:val="22"/>
        </w:rPr>
      </w:pPr>
      <w:r w:rsidRPr="00E11B0B">
        <w:rPr>
          <w:b/>
          <w:bCs/>
          <w:sz w:val="22"/>
          <w:szCs w:val="22"/>
        </w:rPr>
        <w:t>Ochrana informací</w:t>
      </w:r>
    </w:p>
    <w:p w14:paraId="28AC68B1" w14:textId="77777777" w:rsidR="00D72B18" w:rsidRPr="00E11B0B" w:rsidRDefault="00D72B18" w:rsidP="00A64D7E">
      <w:pPr>
        <w:ind w:left="283"/>
        <w:jc w:val="center"/>
        <w:outlineLvl w:val="0"/>
        <w:rPr>
          <w:b/>
          <w:bCs/>
          <w:sz w:val="22"/>
          <w:szCs w:val="22"/>
        </w:rPr>
      </w:pPr>
    </w:p>
    <w:p w14:paraId="1A2F6DA7" w14:textId="77777777" w:rsidR="005C3456" w:rsidRPr="00E11B0B" w:rsidRDefault="005C3456" w:rsidP="000A3F3F">
      <w:pPr>
        <w:pStyle w:val="SBSSmlouva"/>
        <w:numPr>
          <w:ilvl w:val="0"/>
          <w:numId w:val="13"/>
        </w:numPr>
        <w:tabs>
          <w:tab w:val="num" w:pos="360"/>
        </w:tabs>
        <w:spacing w:before="0"/>
        <w:ind w:left="357" w:hanging="357"/>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288E6FB1"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B5FB2D6"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15CBE45"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7DFC20B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C805A3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7312818A"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80091D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lastRenderedPageBreak/>
        <w:t>informace, které je Smluvní strana povinna sdělit oprávněným osobám na základě obecně závazných právních předpisů.</w:t>
      </w:r>
    </w:p>
    <w:p w14:paraId="38E848D0" w14:textId="31557B68"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w:t>
      </w:r>
      <w:r w:rsidR="008F26DB">
        <w:rPr>
          <w:rFonts w:ascii="Times New Roman" w:hAnsi="Times New Roman" w:cs="Times New Roman"/>
          <w:sz w:val="22"/>
          <w:szCs w:val="22"/>
        </w:rPr>
        <w:t>Č</w:t>
      </w:r>
      <w:r w:rsidR="005C3456" w:rsidRPr="00E11B0B">
        <w:rPr>
          <w:rFonts w:ascii="Times New Roman" w:hAnsi="Times New Roman" w:cs="Times New Roman"/>
          <w:sz w:val="22"/>
          <w:szCs w:val="22"/>
        </w:rPr>
        <w:t xml:space="preserve">lánku. 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w:t>
      </w:r>
      <w:r w:rsidR="002D0CD1">
        <w:rPr>
          <w:rFonts w:ascii="Times New Roman" w:hAnsi="Times New Roman" w:cs="Times New Roman"/>
          <w:sz w:val="22"/>
          <w:szCs w:val="22"/>
        </w:rPr>
        <w:t>I</w:t>
      </w:r>
      <w:r w:rsidR="005C3456" w:rsidRPr="00E11B0B">
        <w:rPr>
          <w:rFonts w:ascii="Times New Roman" w:hAnsi="Times New Roman" w:cs="Times New Roman"/>
          <w:sz w:val="22"/>
          <w:szCs w:val="22"/>
        </w:rPr>
        <w:t>. této Smlouvy.</w:t>
      </w:r>
    </w:p>
    <w:p w14:paraId="423E2DA0" w14:textId="376C1674"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 xml:space="preserve">Závazky Smluvních stran uvedené v tomto </w:t>
      </w:r>
      <w:r w:rsidR="00E04904">
        <w:rPr>
          <w:i w:val="0"/>
          <w:sz w:val="22"/>
          <w:szCs w:val="22"/>
        </w:rPr>
        <w:t>Č</w:t>
      </w:r>
      <w:r w:rsidR="005C3456" w:rsidRPr="00E11B0B">
        <w:rPr>
          <w:i w:val="0"/>
          <w:sz w:val="22"/>
          <w:szCs w:val="22"/>
        </w:rPr>
        <w:t>lánku trvají i po úplném splnění svých závazků dle Smlouvy.</w:t>
      </w:r>
    </w:p>
    <w:p w14:paraId="367B4A07" w14:textId="23734002" w:rsidR="00393F51" w:rsidRDefault="00393F51" w:rsidP="0027618F">
      <w:pPr>
        <w:outlineLvl w:val="0"/>
        <w:rPr>
          <w:b/>
          <w:bCs/>
          <w:sz w:val="22"/>
          <w:szCs w:val="22"/>
        </w:rPr>
      </w:pPr>
    </w:p>
    <w:p w14:paraId="176B4ED1" w14:textId="0ABB6359" w:rsidR="007B6FFF" w:rsidRDefault="007B6FFF" w:rsidP="0027618F">
      <w:pPr>
        <w:outlineLvl w:val="0"/>
        <w:rPr>
          <w:b/>
          <w:bCs/>
          <w:sz w:val="22"/>
          <w:szCs w:val="22"/>
        </w:rPr>
      </w:pPr>
    </w:p>
    <w:p w14:paraId="72BCB21A" w14:textId="77777777" w:rsidR="007B6FFF" w:rsidRPr="00E11B0B" w:rsidRDefault="007B6FFF" w:rsidP="0027618F">
      <w:pPr>
        <w:outlineLvl w:val="0"/>
        <w:rPr>
          <w:b/>
          <w:bCs/>
          <w:sz w:val="22"/>
          <w:szCs w:val="22"/>
        </w:rPr>
      </w:pPr>
    </w:p>
    <w:p w14:paraId="32D3B188"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7E4E70B7"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2247132B" w14:textId="77777777" w:rsidR="00C0146A" w:rsidRDefault="00C0146A" w:rsidP="00C0146A">
      <w:pPr>
        <w:ind w:left="1560" w:right="28" w:hanging="709"/>
        <w:jc w:val="both"/>
        <w:rPr>
          <w:rFonts w:ascii="Arial" w:hAnsi="Arial" w:cs="Arial"/>
          <w:iCs/>
          <w:sz w:val="22"/>
          <w:szCs w:val="22"/>
        </w:rPr>
      </w:pPr>
    </w:p>
    <w:p w14:paraId="1BB727AC"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5C79BD29"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5578D5E6" w14:textId="0AFB75B9" w:rsidR="00023123" w:rsidRDefault="00023123" w:rsidP="0052625B">
      <w:pPr>
        <w:spacing w:after="120"/>
        <w:outlineLvl w:val="0"/>
        <w:rPr>
          <w:b/>
          <w:bCs/>
          <w:sz w:val="22"/>
          <w:szCs w:val="22"/>
        </w:rPr>
      </w:pPr>
    </w:p>
    <w:p w14:paraId="1D952E28" w14:textId="77777777" w:rsidR="005D7789" w:rsidRDefault="005D7789" w:rsidP="0052625B">
      <w:pPr>
        <w:spacing w:after="120"/>
        <w:outlineLvl w:val="0"/>
        <w:rPr>
          <w:b/>
          <w:bCs/>
          <w:sz w:val="22"/>
          <w:szCs w:val="22"/>
        </w:rPr>
      </w:pPr>
    </w:p>
    <w:p w14:paraId="17B2B1B9" w14:textId="29A95D82" w:rsidR="006810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61750962" w14:textId="45289918" w:rsidR="00E338B6" w:rsidRDefault="0007766A" w:rsidP="0068100B">
      <w:pPr>
        <w:jc w:val="center"/>
        <w:outlineLvl w:val="0"/>
        <w:rPr>
          <w:b/>
          <w:bCs/>
          <w:sz w:val="22"/>
          <w:szCs w:val="22"/>
        </w:rPr>
      </w:pPr>
      <w:r>
        <w:rPr>
          <w:b/>
          <w:bCs/>
          <w:sz w:val="22"/>
          <w:szCs w:val="22"/>
        </w:rPr>
        <w:t>Pojištění</w:t>
      </w:r>
    </w:p>
    <w:p w14:paraId="0E9D904C" w14:textId="6BBEEC3D" w:rsidR="0007766A" w:rsidRDefault="0007766A" w:rsidP="000369FE">
      <w:pPr>
        <w:outlineLvl w:val="0"/>
        <w:rPr>
          <w:b/>
          <w:bCs/>
          <w:sz w:val="22"/>
          <w:szCs w:val="22"/>
        </w:rPr>
      </w:pPr>
    </w:p>
    <w:p w14:paraId="09722E52" w14:textId="1AF32C16" w:rsidR="0007766A" w:rsidRPr="00A82084" w:rsidRDefault="0007766A" w:rsidP="0007766A">
      <w:pPr>
        <w:numPr>
          <w:ilvl w:val="0"/>
          <w:numId w:val="31"/>
        </w:numPr>
        <w:spacing w:after="120"/>
        <w:ind w:left="426" w:hanging="426"/>
        <w:jc w:val="both"/>
        <w:rPr>
          <w:sz w:val="22"/>
          <w:szCs w:val="22"/>
        </w:rPr>
      </w:pPr>
      <w:r w:rsidRPr="00A82084">
        <w:rPr>
          <w:sz w:val="22"/>
          <w:szCs w:val="22"/>
        </w:rPr>
        <w:t xml:space="preserve">Poskytovatel se zavazuje sjednat a udržovat po celou dobu poskytování služby dle této </w:t>
      </w:r>
      <w:r w:rsidR="009E74A8">
        <w:rPr>
          <w:sz w:val="22"/>
          <w:szCs w:val="22"/>
        </w:rPr>
        <w:t>S</w:t>
      </w:r>
      <w:r w:rsidRPr="00A82084">
        <w:rPr>
          <w:sz w:val="22"/>
          <w:szCs w:val="22"/>
        </w:rPr>
        <w:t>mlouvy pojištění odpovědnosti za škodu, pokud již takové pojištění uzavřeno nemá, jakož i platit řádně a včas příslušné pojistné.</w:t>
      </w:r>
    </w:p>
    <w:p w14:paraId="7C67A9D2" w14:textId="55A4CB95" w:rsidR="0007766A" w:rsidRPr="00A82084" w:rsidRDefault="0007766A" w:rsidP="0007766A">
      <w:pPr>
        <w:numPr>
          <w:ilvl w:val="0"/>
          <w:numId w:val="31"/>
        </w:numPr>
        <w:spacing w:after="120"/>
        <w:ind w:left="426" w:hanging="426"/>
        <w:jc w:val="both"/>
        <w:rPr>
          <w:sz w:val="22"/>
          <w:szCs w:val="22"/>
        </w:rPr>
      </w:pPr>
      <w:r w:rsidRPr="00A82084">
        <w:rPr>
          <w:sz w:val="22"/>
          <w:szCs w:val="22"/>
        </w:rPr>
        <w:t xml:space="preserve">Uvedené pojištění musí být sjednáno pro případ odpovědnosti Poskytovatele za škodu, která může nastat v souvislosti s realizací </w:t>
      </w:r>
      <w:r w:rsidR="00A82084" w:rsidRPr="00A82084">
        <w:rPr>
          <w:sz w:val="22"/>
          <w:szCs w:val="22"/>
        </w:rPr>
        <w:t xml:space="preserve">služby </w:t>
      </w:r>
      <w:r w:rsidRPr="00A82084">
        <w:rPr>
          <w:sz w:val="22"/>
          <w:szCs w:val="22"/>
        </w:rPr>
        <w:t xml:space="preserve">dle této </w:t>
      </w:r>
      <w:r w:rsidR="009E74A8">
        <w:rPr>
          <w:sz w:val="22"/>
          <w:szCs w:val="22"/>
        </w:rPr>
        <w:t>S</w:t>
      </w:r>
      <w:r w:rsidRPr="00A82084">
        <w:rPr>
          <w:sz w:val="22"/>
          <w:szCs w:val="22"/>
        </w:rPr>
        <w:t>mlouvy. Pojištění musí být sjednáno zejména jako pojištění odpovědnosti za škody na věcech, majetku a zdraví s pojistnou částkou ne nižší než 500</w:t>
      </w:r>
      <w:r w:rsidR="00BB7D3C">
        <w:rPr>
          <w:sz w:val="22"/>
          <w:szCs w:val="22"/>
        </w:rPr>
        <w:t> </w:t>
      </w:r>
      <w:r w:rsidRPr="00A82084">
        <w:rPr>
          <w:sz w:val="22"/>
          <w:szCs w:val="22"/>
        </w:rPr>
        <w:t>000 Kč (slovy: pět</w:t>
      </w:r>
      <w:r w:rsidR="00BB7D3C">
        <w:rPr>
          <w:sz w:val="22"/>
          <w:szCs w:val="22"/>
        </w:rPr>
        <w:t xml:space="preserve"> </w:t>
      </w:r>
      <w:r w:rsidRPr="00A82084">
        <w:rPr>
          <w:sz w:val="22"/>
          <w:szCs w:val="22"/>
        </w:rPr>
        <w:t>set</w:t>
      </w:r>
      <w:r w:rsidR="00BB7D3C">
        <w:rPr>
          <w:sz w:val="22"/>
          <w:szCs w:val="22"/>
        </w:rPr>
        <w:t xml:space="preserve"> </w:t>
      </w:r>
      <w:r w:rsidRPr="00A82084">
        <w:rPr>
          <w:sz w:val="22"/>
          <w:szCs w:val="22"/>
        </w:rPr>
        <w:t>tisíc korun českých).</w:t>
      </w:r>
    </w:p>
    <w:p w14:paraId="7C20B71D" w14:textId="41D67402" w:rsidR="000369FE" w:rsidRPr="00116EAA" w:rsidRDefault="0007766A" w:rsidP="00116EAA">
      <w:pPr>
        <w:pStyle w:val="Odstavecseseznamem"/>
        <w:numPr>
          <w:ilvl w:val="0"/>
          <w:numId w:val="31"/>
        </w:numPr>
        <w:suppressAutoHyphens/>
        <w:jc w:val="both"/>
        <w:rPr>
          <w:sz w:val="22"/>
          <w:szCs w:val="22"/>
        </w:rPr>
      </w:pPr>
      <w:r w:rsidRPr="00116EAA">
        <w:rPr>
          <w:sz w:val="22"/>
          <w:szCs w:val="22"/>
        </w:rPr>
        <w:t>Poskytovatel se zavazuje bez zbytečného odkladu předložit Objednateli na jeho výzvu příslušnou pojistku či jiný písemný doklad potvrzující uzavření příslušného pojištění současně s dokladem o zaplacení pojistného na sledované období.</w:t>
      </w:r>
    </w:p>
    <w:p w14:paraId="2967CA60" w14:textId="77777777" w:rsidR="000369FE" w:rsidRPr="00DF0F87" w:rsidRDefault="000369FE" w:rsidP="000369FE">
      <w:pPr>
        <w:suppressAutoHyphens/>
        <w:ind w:left="426"/>
        <w:jc w:val="both"/>
        <w:rPr>
          <w:b/>
          <w:bCs/>
          <w:sz w:val="22"/>
          <w:szCs w:val="22"/>
        </w:rPr>
      </w:pPr>
    </w:p>
    <w:p w14:paraId="1338B052" w14:textId="3676B164" w:rsidR="0007766A" w:rsidRDefault="0007766A" w:rsidP="0068100B">
      <w:pPr>
        <w:jc w:val="center"/>
        <w:outlineLvl w:val="0"/>
        <w:rPr>
          <w:b/>
          <w:bCs/>
          <w:sz w:val="22"/>
          <w:szCs w:val="22"/>
        </w:rPr>
      </w:pPr>
    </w:p>
    <w:p w14:paraId="02802280" w14:textId="77777777" w:rsidR="00116EAA" w:rsidRDefault="00116EAA" w:rsidP="0068100B">
      <w:pPr>
        <w:jc w:val="center"/>
        <w:outlineLvl w:val="0"/>
        <w:rPr>
          <w:b/>
          <w:bCs/>
          <w:sz w:val="22"/>
          <w:szCs w:val="22"/>
        </w:rPr>
      </w:pPr>
    </w:p>
    <w:p w14:paraId="6A985675" w14:textId="385FA1D7" w:rsidR="0007766A" w:rsidRPr="00E11B0B" w:rsidRDefault="0007766A" w:rsidP="0068100B">
      <w:pPr>
        <w:jc w:val="center"/>
        <w:outlineLvl w:val="0"/>
        <w:rPr>
          <w:b/>
          <w:bCs/>
          <w:sz w:val="22"/>
          <w:szCs w:val="22"/>
        </w:rPr>
      </w:pPr>
      <w:r w:rsidRPr="0007766A">
        <w:rPr>
          <w:b/>
          <w:bCs/>
          <w:sz w:val="22"/>
          <w:szCs w:val="22"/>
        </w:rPr>
        <w:lastRenderedPageBreak/>
        <w:t>Článek X.</w:t>
      </w:r>
    </w:p>
    <w:p w14:paraId="3D58BF87"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10B87629" w14:textId="77777777" w:rsidR="0068100B" w:rsidRPr="00E11B0B" w:rsidRDefault="0068100B" w:rsidP="0068100B">
      <w:pPr>
        <w:jc w:val="center"/>
        <w:outlineLvl w:val="0"/>
        <w:rPr>
          <w:b/>
          <w:bCs/>
          <w:sz w:val="22"/>
          <w:szCs w:val="22"/>
        </w:rPr>
      </w:pPr>
    </w:p>
    <w:p w14:paraId="0F99CDC0" w14:textId="60AE3DBF" w:rsidR="00915452" w:rsidRPr="00E11B0B" w:rsidRDefault="00AA7197" w:rsidP="000369FE">
      <w:pPr>
        <w:pStyle w:val="Odstavecseseznamem"/>
        <w:numPr>
          <w:ilvl w:val="0"/>
          <w:numId w:val="3"/>
        </w:numPr>
        <w:spacing w:after="120"/>
        <w:ind w:left="425" w:hanging="357"/>
        <w:jc w:val="both"/>
        <w:rPr>
          <w:sz w:val="22"/>
          <w:szCs w:val="22"/>
        </w:rPr>
      </w:pPr>
      <w:r w:rsidRPr="00E11B0B">
        <w:rPr>
          <w:sz w:val="22"/>
          <w:szCs w:val="22"/>
        </w:rPr>
        <w:t xml:space="preserve">Tato </w:t>
      </w:r>
      <w:r w:rsidR="009E74A8">
        <w:rPr>
          <w:sz w:val="22"/>
          <w:szCs w:val="22"/>
        </w:rPr>
        <w:t>S</w:t>
      </w:r>
      <w:r w:rsidRPr="00E11B0B">
        <w:rPr>
          <w:sz w:val="22"/>
          <w:szCs w:val="22"/>
        </w:rPr>
        <w:t xml:space="preserve">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w:t>
      </w:r>
      <w:r w:rsidR="00FA1205">
        <w:rPr>
          <w:b/>
          <w:sz w:val="22"/>
          <w:szCs w:val="22"/>
        </w:rPr>
        <w:t>i</w:t>
      </w:r>
      <w:r w:rsidR="00E11B0B">
        <w:rPr>
          <w:b/>
          <w:sz w:val="22"/>
          <w:szCs w:val="22"/>
        </w:rPr>
        <w:t xml:space="preserve"> čtyř</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1A7703D6" w14:textId="29366306"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w:t>
      </w:r>
      <w:r w:rsidR="00A83CA2">
        <w:rPr>
          <w:sz w:val="22"/>
          <w:szCs w:val="22"/>
        </w:rPr>
        <w:t xml:space="preserve"> </w:t>
      </w:r>
      <w:r w:rsidR="00A83CA2" w:rsidRPr="00A83CA2">
        <w:rPr>
          <w:sz w:val="22"/>
          <w:szCs w:val="22"/>
        </w:rPr>
        <w:t>dnem následujícím po dni, v němž byla uveřejněna prostřednictvím registru smluv</w:t>
      </w:r>
      <w:r w:rsidRPr="00E11B0B">
        <w:rPr>
          <w:sz w:val="22"/>
          <w:szCs w:val="22"/>
        </w:rPr>
        <w:t xml:space="preserve"> dle Článku X</w:t>
      </w:r>
      <w:r w:rsidR="002F536C">
        <w:rPr>
          <w:sz w:val="22"/>
          <w:szCs w:val="22"/>
        </w:rPr>
        <w:t>I</w:t>
      </w:r>
      <w:r w:rsidRPr="00E11B0B">
        <w:rPr>
          <w:sz w:val="22"/>
          <w:szCs w:val="22"/>
        </w:rPr>
        <w:t>. této Smlouvy.</w:t>
      </w:r>
    </w:p>
    <w:p w14:paraId="62DAEE59"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03F6C2B9"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2C98E662"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5B594B50" w14:textId="1783BDBA" w:rsidR="00843886" w:rsidRPr="000369FE" w:rsidRDefault="0068100B" w:rsidP="000369FE">
      <w:pPr>
        <w:pStyle w:val="Odstavecseseznamem"/>
        <w:numPr>
          <w:ilvl w:val="0"/>
          <w:numId w:val="3"/>
        </w:numPr>
        <w:spacing w:after="120"/>
        <w:ind w:left="425" w:hanging="357"/>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726E3435"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08D5BA99"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0A6439A8" w14:textId="34124D48"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14:paraId="43981D08" w14:textId="1DE5D679" w:rsidR="00AA7197" w:rsidRPr="000369FE" w:rsidRDefault="00C11507" w:rsidP="000369FE">
      <w:pPr>
        <w:pStyle w:val="Odstavecseseznamem"/>
        <w:numPr>
          <w:ilvl w:val="0"/>
          <w:numId w:val="25"/>
        </w:numPr>
        <w:tabs>
          <w:tab w:val="left" w:pos="851"/>
        </w:tabs>
        <w:spacing w:after="120"/>
        <w:ind w:left="714" w:hanging="357"/>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Smlouvy.</w:t>
      </w:r>
    </w:p>
    <w:p w14:paraId="3D9E84BD"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05570F6B"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77F73DA8"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6305424D" w14:textId="77777777" w:rsidR="00927C6A" w:rsidRPr="000F1E4C" w:rsidRDefault="00927C6A" w:rsidP="00927C6A">
      <w:pPr>
        <w:ind w:left="284"/>
        <w:jc w:val="both"/>
        <w:rPr>
          <w:sz w:val="22"/>
          <w:szCs w:val="22"/>
        </w:rPr>
      </w:pPr>
    </w:p>
    <w:p w14:paraId="5BCD6FF1" w14:textId="77777777"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34C66EF" w14:textId="77777777" w:rsidR="0027618F" w:rsidRPr="000F1E4C" w:rsidRDefault="0027618F" w:rsidP="000369FE">
      <w:pPr>
        <w:ind w:left="363" w:hanging="505"/>
        <w:jc w:val="both"/>
        <w:rPr>
          <w:sz w:val="22"/>
          <w:szCs w:val="22"/>
        </w:rPr>
      </w:pPr>
    </w:p>
    <w:p w14:paraId="5515DEBA" w14:textId="47D0891A" w:rsidR="00877C95" w:rsidRPr="000F1E4C" w:rsidRDefault="0060684B" w:rsidP="0060684B">
      <w:pPr>
        <w:jc w:val="center"/>
        <w:outlineLvl w:val="0"/>
        <w:rPr>
          <w:b/>
          <w:bCs/>
          <w:sz w:val="22"/>
          <w:szCs w:val="22"/>
        </w:rPr>
      </w:pPr>
      <w:r w:rsidRPr="000F1E4C">
        <w:rPr>
          <w:b/>
          <w:bCs/>
          <w:sz w:val="22"/>
          <w:szCs w:val="22"/>
        </w:rPr>
        <w:t>Článek X</w:t>
      </w:r>
      <w:r w:rsidR="0007766A">
        <w:rPr>
          <w:b/>
          <w:bCs/>
          <w:sz w:val="22"/>
          <w:szCs w:val="22"/>
        </w:rPr>
        <w:t>I</w:t>
      </w:r>
      <w:r w:rsidRPr="000F1E4C">
        <w:rPr>
          <w:b/>
          <w:bCs/>
          <w:sz w:val="22"/>
          <w:szCs w:val="22"/>
        </w:rPr>
        <w:t xml:space="preserve">. </w:t>
      </w:r>
    </w:p>
    <w:p w14:paraId="430E61CF" w14:textId="4BE60A79" w:rsidR="0060684B" w:rsidRDefault="0060684B" w:rsidP="0060684B">
      <w:pPr>
        <w:jc w:val="center"/>
        <w:outlineLvl w:val="0"/>
        <w:rPr>
          <w:b/>
          <w:bCs/>
          <w:sz w:val="22"/>
          <w:szCs w:val="22"/>
        </w:rPr>
      </w:pPr>
      <w:r w:rsidRPr="000F1E4C">
        <w:rPr>
          <w:b/>
          <w:bCs/>
          <w:sz w:val="22"/>
          <w:szCs w:val="22"/>
        </w:rPr>
        <w:t>Uveřejnění Smlouvy</w:t>
      </w:r>
    </w:p>
    <w:p w14:paraId="532C8EBC" w14:textId="77777777" w:rsidR="00DD06B0" w:rsidRPr="000F1E4C" w:rsidRDefault="00DD06B0" w:rsidP="0060684B">
      <w:pPr>
        <w:jc w:val="center"/>
        <w:outlineLvl w:val="0"/>
        <w:rPr>
          <w:b/>
          <w:bCs/>
          <w:sz w:val="22"/>
          <w:szCs w:val="22"/>
        </w:rPr>
      </w:pPr>
    </w:p>
    <w:p w14:paraId="19CB0CAE" w14:textId="1561A75E" w:rsidR="0060684B" w:rsidRDefault="0060684B" w:rsidP="000369FE">
      <w:pPr>
        <w:numPr>
          <w:ilvl w:val="0"/>
          <w:numId w:val="4"/>
        </w:numPr>
        <w:spacing w:after="120"/>
        <w:ind w:left="357" w:hanging="357"/>
        <w:jc w:val="both"/>
        <w:rPr>
          <w:sz w:val="22"/>
          <w:szCs w:val="22"/>
        </w:rPr>
      </w:pPr>
      <w:r w:rsidRPr="000F1E4C">
        <w:rPr>
          <w:sz w:val="22"/>
          <w:szCs w:val="22"/>
        </w:rPr>
        <w:t>Smluvní strany jsou si plně vědomy zákonné povinnosti Smluvních stran uveřejnit dle zákona č.</w:t>
      </w:r>
      <w:r w:rsidR="00E04904">
        <w:rPr>
          <w:sz w:val="22"/>
          <w:szCs w:val="22"/>
        </w:rPr>
        <w:t> </w:t>
      </w:r>
      <w:r w:rsidRPr="000F1E4C">
        <w:rPr>
          <w:sz w:val="22"/>
          <w:szCs w:val="22"/>
        </w:rPr>
        <w:t xml:space="preserve">340/2015 Sb., o zvláštních podmínkách účinnosti některých smluv, uveřejňování těchto smluv a o registru smluv (zákon o registru smluv), tuto </w:t>
      </w:r>
      <w:r w:rsidRPr="00E11B0B">
        <w:rPr>
          <w:sz w:val="22"/>
          <w:szCs w:val="22"/>
        </w:rPr>
        <w:t xml:space="preserve">Smlouvu, včetně objednávek s hodnotou plnění od </w:t>
      </w:r>
      <w:r w:rsidRPr="00E11B0B">
        <w:rPr>
          <w:sz w:val="22"/>
          <w:szCs w:val="22"/>
        </w:rPr>
        <w:lastRenderedPageBreak/>
        <w:t>50 000 Kč bez DPH výše a všech případných dohod, kterými se tato Smlouva doplňuje, mění, nahrazuje nebo ruší, prostřednictvím registru smluv.</w:t>
      </w:r>
    </w:p>
    <w:p w14:paraId="1DB237D2" w14:textId="47CF1D79"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w:t>
      </w:r>
      <w:r w:rsidR="00E04904">
        <w:rPr>
          <w:sz w:val="22"/>
          <w:szCs w:val="22"/>
        </w:rPr>
        <w:t>Č</w:t>
      </w:r>
      <w:r w:rsidRPr="00394AEB">
        <w:rPr>
          <w:sz w:val="22"/>
          <w:szCs w:val="22"/>
        </w:rPr>
        <w:t xml:space="preserve">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9142723"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52E5E3A" w14:textId="6FAA7BE1"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0EE1C239"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310AC54D" w14:textId="7A5F472B" w:rsidR="00393F51" w:rsidRPr="00DF0F87" w:rsidRDefault="00394AEB" w:rsidP="000369FE">
      <w:pPr>
        <w:numPr>
          <w:ilvl w:val="0"/>
          <w:numId w:val="4"/>
        </w:numPr>
        <w:spacing w:before="120" w:after="120"/>
        <w:jc w:val="both"/>
        <w:rPr>
          <w:b/>
          <w:bCs/>
          <w:sz w:val="22"/>
          <w:szCs w:val="22"/>
        </w:rPr>
      </w:pPr>
      <w:r w:rsidRPr="00394AEB">
        <w:rPr>
          <w:sz w:val="22"/>
          <w:szCs w:val="22"/>
        </w:rPr>
        <w:t xml:space="preserve">Poskytovatel výslovně souhlasí s tím, že s výjimkou ustanovení znečitelněných v souladu se zákonem bude uveřejněno úplné znění Smlouvy. </w:t>
      </w:r>
    </w:p>
    <w:p w14:paraId="00F920B5" w14:textId="77777777" w:rsidR="00474743" w:rsidRDefault="00474743" w:rsidP="00AA7197">
      <w:pPr>
        <w:jc w:val="center"/>
        <w:outlineLvl w:val="0"/>
        <w:rPr>
          <w:b/>
          <w:bCs/>
          <w:sz w:val="22"/>
          <w:szCs w:val="22"/>
        </w:rPr>
      </w:pPr>
    </w:p>
    <w:p w14:paraId="0271662E" w14:textId="77777777" w:rsidR="00614457" w:rsidRDefault="00614457" w:rsidP="00AA7197">
      <w:pPr>
        <w:jc w:val="center"/>
        <w:outlineLvl w:val="0"/>
        <w:rPr>
          <w:b/>
          <w:bCs/>
          <w:sz w:val="22"/>
          <w:szCs w:val="22"/>
        </w:rPr>
      </w:pPr>
    </w:p>
    <w:p w14:paraId="001E7291" w14:textId="5B0C504C"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0007766A">
        <w:rPr>
          <w:b/>
          <w:bCs/>
          <w:sz w:val="22"/>
          <w:szCs w:val="22"/>
        </w:rPr>
        <w:t>I</w:t>
      </w:r>
      <w:r w:rsidRPr="00E11B0B">
        <w:rPr>
          <w:b/>
          <w:bCs/>
          <w:sz w:val="22"/>
          <w:szCs w:val="22"/>
        </w:rPr>
        <w:t xml:space="preserve">. </w:t>
      </w:r>
    </w:p>
    <w:p w14:paraId="2B1DE6D7" w14:textId="7FCE2F29" w:rsidR="00AA7197" w:rsidRDefault="00AA7197" w:rsidP="00AA7197">
      <w:pPr>
        <w:jc w:val="center"/>
        <w:outlineLvl w:val="0"/>
        <w:rPr>
          <w:b/>
          <w:bCs/>
          <w:sz w:val="22"/>
          <w:szCs w:val="22"/>
        </w:rPr>
      </w:pPr>
      <w:r w:rsidRPr="00E11B0B">
        <w:rPr>
          <w:b/>
          <w:bCs/>
          <w:sz w:val="22"/>
          <w:szCs w:val="22"/>
        </w:rPr>
        <w:t>Závěrečná ustanovení</w:t>
      </w:r>
    </w:p>
    <w:p w14:paraId="23F43D45" w14:textId="77777777" w:rsidR="00DD06B0" w:rsidRPr="00E11B0B" w:rsidRDefault="00DD06B0" w:rsidP="00AA7197">
      <w:pPr>
        <w:jc w:val="center"/>
        <w:outlineLvl w:val="0"/>
        <w:rPr>
          <w:b/>
          <w:bCs/>
          <w:sz w:val="22"/>
          <w:szCs w:val="22"/>
        </w:rPr>
      </w:pPr>
    </w:p>
    <w:p w14:paraId="352D887F" w14:textId="77777777" w:rsidR="00370A60" w:rsidRPr="00E11B0B" w:rsidRDefault="00370A60" w:rsidP="000369FE">
      <w:pPr>
        <w:numPr>
          <w:ilvl w:val="0"/>
          <w:numId w:val="9"/>
        </w:numPr>
        <w:spacing w:after="120"/>
        <w:ind w:left="357" w:hanging="357"/>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EDA2F74"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35B3B47"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5DFDC6DE" w14:textId="37EECB6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E04904">
        <w:rPr>
          <w:sz w:val="22"/>
          <w:szCs w:val="22"/>
        </w:rPr>
        <w:t>Č</w:t>
      </w:r>
      <w:r w:rsidR="00CD3B5C">
        <w:rPr>
          <w:sz w:val="22"/>
          <w:szCs w:val="22"/>
        </w:rPr>
        <w:t>lánku IV.</w:t>
      </w:r>
      <w:r w:rsidR="00000CAB">
        <w:rPr>
          <w:sz w:val="22"/>
          <w:szCs w:val="22"/>
        </w:rPr>
        <w:t xml:space="preserve"> této Smlouvy</w:t>
      </w:r>
      <w:r w:rsidR="00877C95" w:rsidRPr="00C610B3">
        <w:rPr>
          <w:sz w:val="22"/>
          <w:szCs w:val="22"/>
        </w:rPr>
        <w:t xml:space="preserve">. </w:t>
      </w:r>
      <w:r w:rsidRPr="00C610B3">
        <w:rPr>
          <w:sz w:val="22"/>
          <w:szCs w:val="22"/>
        </w:rPr>
        <w:t xml:space="preserve">Tyto 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 Smlouvy, která nejsou písemně potvrzena oběma Smluvními stranami, jsou právně neúčinná.</w:t>
      </w:r>
    </w:p>
    <w:p w14:paraId="6BC315B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 xml:space="preserve">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w:t>
      </w:r>
      <w:r w:rsidRPr="00E11B0B">
        <w:rPr>
          <w:sz w:val="22"/>
          <w:szCs w:val="22"/>
        </w:rPr>
        <w:lastRenderedPageBreak/>
        <w:t>nahradit novým platným a účinným ustanovením, které svým obsahem bude co nejvěrněji odpovídat podstatě a smyslu původního ustanovení.</w:t>
      </w:r>
    </w:p>
    <w:p w14:paraId="3624792D"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304984A5"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0F728AD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845B007" w14:textId="5EFDFA18"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647EC66C" w14:textId="70EDE0CB" w:rsidR="005F18BB" w:rsidRPr="000F2BBA" w:rsidRDefault="005F18BB" w:rsidP="000F2BBA">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6E8EFAD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7E391F1B"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06B4053" w14:textId="4837A3FB" w:rsidR="00CB3DF4" w:rsidRPr="00E11B0B" w:rsidRDefault="00A10CA8" w:rsidP="00CC75C0">
      <w:pPr>
        <w:pStyle w:val="Odstavecseseznamem"/>
        <w:spacing w:after="120"/>
        <w:ind w:left="644"/>
        <w:jc w:val="both"/>
        <w:rPr>
          <w:sz w:val="22"/>
          <w:szCs w:val="22"/>
        </w:rPr>
      </w:pPr>
      <w:proofErr w:type="spellStart"/>
      <w:r>
        <w:rPr>
          <w:sz w:val="22"/>
          <w:szCs w:val="22"/>
        </w:rPr>
        <w:t>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w:t>
      </w:r>
      <w:proofErr w:type="spellEnd"/>
      <w:r w:rsidR="00E30CC1" w:rsidRPr="00E11B0B">
        <w:rPr>
          <w:sz w:val="22"/>
          <w:szCs w:val="22"/>
        </w:rPr>
        <w:t>, e</w:t>
      </w:r>
      <w:r w:rsidR="00945A9C">
        <w:rPr>
          <w:sz w:val="22"/>
          <w:szCs w:val="22"/>
        </w:rPr>
        <w:t>-</w:t>
      </w:r>
      <w:r w:rsidR="00E30CC1" w:rsidRPr="00E11B0B">
        <w:rPr>
          <w:sz w:val="22"/>
          <w:szCs w:val="22"/>
        </w:rPr>
        <w:t xml:space="preserve">mail: </w:t>
      </w:r>
      <w:r>
        <w:rPr>
          <w:sz w:val="22"/>
          <w:szCs w:val="22"/>
        </w:rPr>
        <w:t>xxxxxxxxxx</w:t>
      </w:r>
      <w:bookmarkStart w:id="9" w:name="_GoBack"/>
      <w:bookmarkEnd w:id="9"/>
    </w:p>
    <w:p w14:paraId="5D8F912F" w14:textId="60B6F337" w:rsidR="00EB4511" w:rsidRPr="00E11B0B" w:rsidRDefault="00A10CA8" w:rsidP="00CC75C0">
      <w:pPr>
        <w:pStyle w:val="Odstavecseseznamem"/>
        <w:spacing w:after="120"/>
        <w:ind w:left="644"/>
        <w:jc w:val="both"/>
        <w:rPr>
          <w:rStyle w:val="Hypertextovodkaz"/>
          <w:sz w:val="22"/>
          <w:szCs w:val="22"/>
        </w:rPr>
      </w:pPr>
      <w:proofErr w:type="spellStart"/>
      <w:r>
        <w:rPr>
          <w:sz w:val="22"/>
          <w:szCs w:val="22"/>
        </w:rPr>
        <w:t>xxxxxxxxxx</w:t>
      </w:r>
      <w:r w:rsidR="00EB4511" w:rsidRPr="00E11B0B">
        <w:rPr>
          <w:sz w:val="22"/>
          <w:szCs w:val="22"/>
        </w:rPr>
        <w:t>tel</w:t>
      </w:r>
      <w:proofErr w:type="spellEnd"/>
      <w:r w:rsidR="00EB4511" w:rsidRPr="00E11B0B">
        <w:rPr>
          <w:sz w:val="22"/>
          <w:szCs w:val="22"/>
        </w:rPr>
        <w:t>.</w:t>
      </w:r>
      <w:r w:rsidR="000958C7" w:rsidRPr="00E11B0B">
        <w:rPr>
          <w:sz w:val="22"/>
          <w:szCs w:val="22"/>
        </w:rPr>
        <w:t xml:space="preserve"> </w:t>
      </w:r>
      <w:r w:rsidR="00EB4511" w:rsidRPr="00E11B0B">
        <w:rPr>
          <w:sz w:val="22"/>
          <w:szCs w:val="22"/>
        </w:rPr>
        <w:t xml:space="preserve">č.: </w:t>
      </w:r>
      <w:proofErr w:type="spellStart"/>
      <w:r>
        <w:rPr>
          <w:sz w:val="22"/>
          <w:szCs w:val="22"/>
        </w:rPr>
        <w:t>xxxxxxxxxx</w:t>
      </w:r>
      <w:r w:rsidR="00EB4511" w:rsidRPr="00E11B0B">
        <w:rPr>
          <w:sz w:val="22"/>
          <w:szCs w:val="22"/>
        </w:rPr>
        <w:t>e</w:t>
      </w:r>
      <w:proofErr w:type="spellEnd"/>
      <w:r w:rsidR="00945A9C">
        <w:rPr>
          <w:sz w:val="22"/>
          <w:szCs w:val="22"/>
        </w:rPr>
        <w:t>-</w:t>
      </w:r>
      <w:r w:rsidR="00EB4511" w:rsidRPr="00E11B0B">
        <w:rPr>
          <w:sz w:val="22"/>
          <w:szCs w:val="22"/>
        </w:rPr>
        <w:t xml:space="preserve">mail: </w:t>
      </w:r>
      <w:proofErr w:type="spellStart"/>
      <w:r>
        <w:rPr>
          <w:sz w:val="22"/>
          <w:szCs w:val="22"/>
        </w:rPr>
        <w:t>xxxxxxxxxx</w:t>
      </w:r>
      <w:proofErr w:type="spellEnd"/>
    </w:p>
    <w:p w14:paraId="67C19A9A"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51663CB1" w14:textId="02296B1F" w:rsidR="00DF4E3D" w:rsidRPr="00DF0F87" w:rsidRDefault="00CB3DF4" w:rsidP="004F39DB">
      <w:pPr>
        <w:pStyle w:val="Odstavecseseznamem"/>
        <w:spacing w:before="120" w:after="120"/>
        <w:ind w:left="644" w:hanging="360"/>
        <w:jc w:val="both"/>
      </w:pPr>
      <w:r w:rsidRPr="00E11B0B">
        <w:rPr>
          <w:sz w:val="22"/>
          <w:szCs w:val="22"/>
        </w:rPr>
        <w:tab/>
      </w:r>
      <w:proofErr w:type="spellStart"/>
      <w:r w:rsidR="00A10CA8">
        <w:rPr>
          <w:sz w:val="22"/>
          <w:szCs w:val="22"/>
        </w:rPr>
        <w:t>xxxxxxxxxx</w:t>
      </w:r>
      <w:proofErr w:type="spellEnd"/>
      <w:r w:rsidR="004F39DB" w:rsidRPr="00E11B0B">
        <w:rPr>
          <w:sz w:val="22"/>
          <w:szCs w:val="22"/>
        </w:rPr>
        <w:t xml:space="preserve">, </w:t>
      </w:r>
      <w:r w:rsidR="004F39DB">
        <w:rPr>
          <w:sz w:val="22"/>
          <w:szCs w:val="22"/>
        </w:rPr>
        <w:t>tel. č.:</w:t>
      </w:r>
      <w:r w:rsidR="004F39DB" w:rsidRPr="00CB15B5">
        <w:rPr>
          <w:sz w:val="22"/>
          <w:szCs w:val="22"/>
        </w:rPr>
        <w:t xml:space="preserve"> </w:t>
      </w:r>
      <w:proofErr w:type="spellStart"/>
      <w:r w:rsidR="00A10CA8">
        <w:rPr>
          <w:sz w:val="22"/>
          <w:szCs w:val="22"/>
        </w:rPr>
        <w:t>xxxxxxxxxx</w:t>
      </w:r>
      <w:proofErr w:type="spellEnd"/>
      <w:r w:rsidR="004F39DB">
        <w:rPr>
          <w:sz w:val="22"/>
          <w:szCs w:val="22"/>
        </w:rPr>
        <w:t xml:space="preserve">, e-mail: </w:t>
      </w:r>
      <w:proofErr w:type="spellStart"/>
      <w:r w:rsidR="00A10CA8">
        <w:rPr>
          <w:sz w:val="22"/>
          <w:szCs w:val="22"/>
        </w:rPr>
        <w:t>xxxxxxxxxx</w:t>
      </w:r>
      <w:proofErr w:type="spellEnd"/>
    </w:p>
    <w:p w14:paraId="5A332B8A" w14:textId="578C99D7" w:rsidR="000F2BBA" w:rsidRDefault="0096156E" w:rsidP="000F2BBA">
      <w:pPr>
        <w:numPr>
          <w:ilvl w:val="0"/>
          <w:numId w:val="9"/>
        </w:numPr>
        <w:spacing w:before="120" w:after="120"/>
        <w:jc w:val="both"/>
        <w:rPr>
          <w:sz w:val="22"/>
          <w:szCs w:val="22"/>
        </w:rPr>
      </w:pPr>
      <w:r>
        <w:rPr>
          <w:sz w:val="22"/>
          <w:szCs w:val="22"/>
        </w:rPr>
        <w:t>Smluvní strany</w:t>
      </w:r>
      <w:r w:rsidR="000F2BBA">
        <w:rPr>
          <w:sz w:val="22"/>
          <w:szCs w:val="22"/>
        </w:rPr>
        <w:t xml:space="preserve"> prohlašují, že si tuto </w:t>
      </w:r>
      <w:r w:rsidR="001E143A">
        <w:rPr>
          <w:sz w:val="22"/>
          <w:szCs w:val="22"/>
        </w:rPr>
        <w:t>Smlouvu</w:t>
      </w:r>
      <w:r w:rsidR="000F2BBA">
        <w:rPr>
          <w:sz w:val="22"/>
          <w:szCs w:val="22"/>
        </w:rPr>
        <w:t xml:space="preserve"> řádně přečetly a svůj souhlas s obsahem jednotlivých ustanovení Rámcové dohody stvrzují svým podpisem. Tato </w:t>
      </w:r>
      <w:r w:rsidR="001E143A">
        <w:rPr>
          <w:sz w:val="22"/>
          <w:szCs w:val="22"/>
        </w:rPr>
        <w:t>Smlouva</w:t>
      </w:r>
      <w:r w:rsidR="000F2BBA">
        <w:rPr>
          <w:sz w:val="22"/>
          <w:szCs w:val="22"/>
        </w:rPr>
        <w:t xml:space="preserve"> se uzavírá písemně v elektronické podobě. </w:t>
      </w:r>
      <w:r w:rsidR="001E143A">
        <w:rPr>
          <w:sz w:val="22"/>
          <w:szCs w:val="22"/>
        </w:rPr>
        <w:t>Smlouva</w:t>
      </w:r>
      <w:r w:rsidR="000F2BBA">
        <w:rPr>
          <w:sz w:val="22"/>
          <w:szCs w:val="22"/>
        </w:rPr>
        <w:t xml:space="preserve"> je podepsána elektronickým podpisem dle zákona č. 297/2016 Sb.</w:t>
      </w:r>
      <w:r w:rsidR="00772B06">
        <w:rPr>
          <w:sz w:val="22"/>
          <w:szCs w:val="22"/>
        </w:rPr>
        <w:t>,</w:t>
      </w:r>
      <w:r w:rsidR="000F2BBA">
        <w:rPr>
          <w:sz w:val="22"/>
          <w:szCs w:val="22"/>
        </w:rPr>
        <w:t xml:space="preserve"> o službách vytvářejících důvěru pro elektronické transakce, ve znění pozdějších předpisů (dále jen „ZSVD“). </w:t>
      </w:r>
      <w:r>
        <w:rPr>
          <w:sz w:val="22"/>
          <w:szCs w:val="22"/>
        </w:rPr>
        <w:t>Smluvní strany</w:t>
      </w:r>
      <w:r w:rsidR="000F2BBA">
        <w:rPr>
          <w:sz w:val="22"/>
          <w:szCs w:val="22"/>
        </w:rPr>
        <w:t xml:space="preserve"> se dohodly, že Poskytovatel podepíše </w:t>
      </w:r>
      <w:r w:rsidR="001E143A">
        <w:rPr>
          <w:sz w:val="22"/>
          <w:szCs w:val="22"/>
        </w:rPr>
        <w:t>Smlouvu</w:t>
      </w:r>
      <w:r w:rsidR="000F2BBA">
        <w:rPr>
          <w:sz w:val="22"/>
          <w:szCs w:val="22"/>
        </w:rPr>
        <w:t xml:space="preserve"> uznávaným elektronickým podpisem v</w:t>
      </w:r>
      <w:r w:rsidR="001E143A">
        <w:rPr>
          <w:sz w:val="22"/>
          <w:szCs w:val="22"/>
        </w:rPr>
        <w:t>e smyslu</w:t>
      </w:r>
      <w:r w:rsidR="000F2BBA">
        <w:rPr>
          <w:sz w:val="22"/>
          <w:szCs w:val="22"/>
        </w:rPr>
        <w:t xml:space="preserve"> § 6</w:t>
      </w:r>
      <w:r w:rsidR="001E143A">
        <w:rPr>
          <w:sz w:val="22"/>
          <w:szCs w:val="22"/>
        </w:rPr>
        <w:t xml:space="preserve"> odst. 2</w:t>
      </w:r>
      <w:r w:rsidR="000F2BBA">
        <w:rPr>
          <w:sz w:val="22"/>
          <w:szCs w:val="22"/>
        </w:rPr>
        <w:t xml:space="preserve"> ZSVD; Objednatel </w:t>
      </w:r>
      <w:r w:rsidR="001E143A">
        <w:rPr>
          <w:sz w:val="22"/>
          <w:szCs w:val="22"/>
        </w:rPr>
        <w:t>Smlouvu</w:t>
      </w:r>
      <w:r w:rsidR="000F2BBA">
        <w:rPr>
          <w:sz w:val="22"/>
          <w:szCs w:val="22"/>
        </w:rPr>
        <w:t xml:space="preserve"> podepíše v souladu s §</w:t>
      </w:r>
      <w:r>
        <w:rPr>
          <w:sz w:val="22"/>
          <w:szCs w:val="22"/>
        </w:rPr>
        <w:t> </w:t>
      </w:r>
      <w:r w:rsidR="000F2BBA">
        <w:rPr>
          <w:sz w:val="22"/>
          <w:szCs w:val="22"/>
        </w:rPr>
        <w:t xml:space="preserve">5 ZSVD kvalifikovaným elektronickým podpisem. </w:t>
      </w:r>
    </w:p>
    <w:p w14:paraId="781A33C8" w14:textId="77777777" w:rsidR="00E027D5" w:rsidRPr="005F18BB" w:rsidRDefault="00E027D5" w:rsidP="009D32B5">
      <w:pPr>
        <w:spacing w:line="276" w:lineRule="auto"/>
        <w:rPr>
          <w:sz w:val="22"/>
          <w:szCs w:val="22"/>
        </w:rPr>
      </w:pPr>
    </w:p>
    <w:p w14:paraId="20417A04" w14:textId="15690E63" w:rsidR="00E027D5" w:rsidRPr="005F18BB" w:rsidRDefault="005D7789" w:rsidP="009D32B5">
      <w:pPr>
        <w:spacing w:line="276" w:lineRule="auto"/>
        <w:rPr>
          <w:sz w:val="22"/>
          <w:szCs w:val="22"/>
        </w:rPr>
      </w:pPr>
      <w:r>
        <w:rPr>
          <w:sz w:val="22"/>
          <w:szCs w:val="22"/>
        </w:rPr>
        <w:t>Praha</w:t>
      </w:r>
      <w:r w:rsidR="009E2EA1" w:rsidRPr="009E2EA1">
        <w:rPr>
          <w:sz w:val="22"/>
          <w:szCs w:val="22"/>
        </w:rPr>
        <w:tab/>
      </w:r>
      <w:r w:rsidR="009E2EA1" w:rsidRPr="009E2EA1">
        <w:rPr>
          <w:sz w:val="22"/>
          <w:szCs w:val="22"/>
        </w:rPr>
        <w:tab/>
      </w:r>
      <w:r w:rsidR="00FC2F60">
        <w:rPr>
          <w:sz w:val="22"/>
          <w:szCs w:val="22"/>
        </w:rPr>
        <w:tab/>
      </w:r>
      <w:r w:rsidR="00116EAA">
        <w:rPr>
          <w:sz w:val="22"/>
          <w:szCs w:val="22"/>
        </w:rPr>
        <w:tab/>
      </w:r>
      <w:r w:rsidR="00116EAA">
        <w:rPr>
          <w:sz w:val="22"/>
          <w:szCs w:val="22"/>
        </w:rPr>
        <w:tab/>
      </w:r>
      <w:r w:rsidR="00116EAA">
        <w:rPr>
          <w:sz w:val="22"/>
          <w:szCs w:val="22"/>
        </w:rPr>
        <w:tab/>
      </w:r>
      <w:r w:rsidR="00116EAA">
        <w:rPr>
          <w:sz w:val="22"/>
          <w:szCs w:val="22"/>
        </w:rPr>
        <w:tab/>
      </w:r>
      <w:proofErr w:type="spellStart"/>
      <w:r>
        <w:rPr>
          <w:sz w:val="22"/>
          <w:szCs w:val="22"/>
        </w:rPr>
        <w:t>Praha</w:t>
      </w:r>
      <w:proofErr w:type="spellEnd"/>
    </w:p>
    <w:p w14:paraId="0AF2B6C2" w14:textId="77777777" w:rsidR="009D32B5" w:rsidRPr="005F18BB" w:rsidRDefault="009D32B5" w:rsidP="009D32B5">
      <w:pPr>
        <w:spacing w:line="276" w:lineRule="auto"/>
        <w:rPr>
          <w:sz w:val="22"/>
          <w:szCs w:val="22"/>
        </w:rPr>
      </w:pPr>
      <w:bookmarkStart w:id="10" w:name="_Hlk63941816"/>
    </w:p>
    <w:p w14:paraId="1C59F902" w14:textId="6E5B3238" w:rsidR="009D32B5" w:rsidRPr="00586EB3" w:rsidRDefault="009D32B5" w:rsidP="009D32B5">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005D7789">
        <w:rPr>
          <w:b/>
          <w:sz w:val="22"/>
          <w:szCs w:val="22"/>
        </w:rPr>
        <w:t>Dobrý lektor s.r.o.</w:t>
      </w:r>
    </w:p>
    <w:p w14:paraId="42B294F9" w14:textId="77777777" w:rsidR="009D32B5" w:rsidRPr="00586EB3" w:rsidRDefault="009D32B5" w:rsidP="009D32B5">
      <w:pPr>
        <w:spacing w:line="276" w:lineRule="auto"/>
        <w:rPr>
          <w:b/>
          <w:sz w:val="22"/>
          <w:szCs w:val="22"/>
        </w:rPr>
      </w:pPr>
      <w:r w:rsidRPr="00586EB3">
        <w:rPr>
          <w:b/>
          <w:sz w:val="22"/>
          <w:szCs w:val="22"/>
        </w:rPr>
        <w:t>České republiky</w:t>
      </w:r>
    </w:p>
    <w:p w14:paraId="5809E6BA" w14:textId="77777777" w:rsidR="00E50FD1" w:rsidRPr="005F18BB" w:rsidRDefault="00E50FD1" w:rsidP="009D32B5">
      <w:pPr>
        <w:spacing w:line="276" w:lineRule="auto"/>
        <w:rPr>
          <w:sz w:val="22"/>
          <w:szCs w:val="22"/>
        </w:rPr>
      </w:pPr>
    </w:p>
    <w:p w14:paraId="0EE55859" w14:textId="77777777" w:rsidR="009D32B5" w:rsidRPr="005F18BB" w:rsidRDefault="009D32B5" w:rsidP="009D32B5">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sidR="00897D07">
        <w:rPr>
          <w:sz w:val="22"/>
          <w:szCs w:val="22"/>
        </w:rPr>
        <w:tab/>
      </w:r>
      <w:r w:rsidRPr="005F18BB">
        <w:rPr>
          <w:sz w:val="22"/>
          <w:szCs w:val="22"/>
        </w:rPr>
        <w:t>________________________</w:t>
      </w:r>
    </w:p>
    <w:p w14:paraId="0F7AFB98" w14:textId="2833F4F4" w:rsidR="006C54D0" w:rsidRPr="005F18BB" w:rsidRDefault="009D32B5" w:rsidP="009D32B5">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sidR="00897D07">
        <w:rPr>
          <w:sz w:val="22"/>
          <w:szCs w:val="22"/>
        </w:rPr>
        <w:tab/>
        <w:t xml:space="preserve">  </w:t>
      </w:r>
      <w:r w:rsidR="00CC75C0" w:rsidRPr="005F18BB">
        <w:rPr>
          <w:sz w:val="22"/>
          <w:szCs w:val="22"/>
        </w:rPr>
        <w:t xml:space="preserve"> </w:t>
      </w:r>
      <w:r w:rsidR="004F39DB">
        <w:rPr>
          <w:sz w:val="22"/>
          <w:szCs w:val="22"/>
        </w:rPr>
        <w:t xml:space="preserve">Ing. </w:t>
      </w:r>
      <w:r w:rsidR="00A10CA8">
        <w:rPr>
          <w:sz w:val="22"/>
          <w:szCs w:val="22"/>
        </w:rPr>
        <w:t>Milan Havlín</w:t>
      </w:r>
    </w:p>
    <w:p w14:paraId="7C129E9A" w14:textId="47C55F0F" w:rsidR="00897D07" w:rsidRDefault="009D32B5" w:rsidP="00897D07">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t xml:space="preserve">   </w:t>
      </w:r>
      <w:r w:rsidR="00CC75C0" w:rsidRPr="005F18BB">
        <w:rPr>
          <w:sz w:val="22"/>
          <w:szCs w:val="22"/>
        </w:rPr>
        <w:tab/>
      </w:r>
      <w:r w:rsidR="00CC75C0" w:rsidRPr="005F18BB">
        <w:rPr>
          <w:sz w:val="22"/>
          <w:szCs w:val="22"/>
        </w:rPr>
        <w:tab/>
      </w:r>
      <w:r w:rsidR="004F39DB">
        <w:rPr>
          <w:sz w:val="22"/>
          <w:szCs w:val="22"/>
        </w:rPr>
        <w:t>jednatel</w:t>
      </w:r>
    </w:p>
    <w:p w14:paraId="79DC9577" w14:textId="22E71796" w:rsidR="005D7789" w:rsidRDefault="005D7789" w:rsidP="00897D07">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správce Společnosti – jazyková výuka pro VZP</w:t>
      </w:r>
    </w:p>
    <w:p w14:paraId="715B7679" w14:textId="77777777" w:rsidR="009D32B5" w:rsidRPr="005F18BB" w:rsidRDefault="00897D07" w:rsidP="00586EB3">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527EF4">
        <w:rPr>
          <w:sz w:val="22"/>
          <w:szCs w:val="22"/>
        </w:rPr>
        <w:t xml:space="preserve">          </w:t>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bookmarkEnd w:id="10"/>
    <w:p w14:paraId="5CDCFBF6"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4BAFDE3" w14:textId="40BB334F" w:rsidR="0034557B" w:rsidRDefault="0034557B">
      <w:pPr>
        <w:spacing w:after="200" w:line="276" w:lineRule="auto"/>
        <w:rPr>
          <w:sz w:val="22"/>
          <w:szCs w:val="22"/>
          <w:highlight w:val="yellow"/>
        </w:rPr>
      </w:pPr>
      <w:r>
        <w:rPr>
          <w:sz w:val="22"/>
          <w:szCs w:val="22"/>
          <w:highlight w:val="yellow"/>
        </w:rPr>
        <w:br w:type="page"/>
      </w:r>
    </w:p>
    <w:p w14:paraId="2AF1EA70" w14:textId="022A1205" w:rsidR="000302C4" w:rsidRDefault="0037256D" w:rsidP="005F6E21">
      <w:pPr>
        <w:spacing w:after="120"/>
        <w:rPr>
          <w:b/>
          <w:sz w:val="28"/>
          <w:szCs w:val="28"/>
        </w:rPr>
      </w:pPr>
      <w:r w:rsidRPr="00871AD1">
        <w:rPr>
          <w:b/>
          <w:sz w:val="28"/>
          <w:szCs w:val="28"/>
        </w:rPr>
        <w:lastRenderedPageBreak/>
        <w:t xml:space="preserve">Příloha č. 1 </w:t>
      </w:r>
      <w:r w:rsidR="000302C4" w:rsidRPr="00871AD1">
        <w:rPr>
          <w:b/>
          <w:sz w:val="28"/>
          <w:szCs w:val="28"/>
        </w:rPr>
        <w:t xml:space="preserve">k Rámcové </w:t>
      </w:r>
      <w:r w:rsidR="003D08BA">
        <w:rPr>
          <w:b/>
          <w:sz w:val="28"/>
          <w:szCs w:val="28"/>
        </w:rPr>
        <w:t>dohod</w:t>
      </w:r>
      <w:r w:rsidR="000302C4" w:rsidRPr="00871AD1">
        <w:rPr>
          <w:b/>
          <w:sz w:val="28"/>
          <w:szCs w:val="28"/>
        </w:rPr>
        <w:t xml:space="preserve">ě č. </w:t>
      </w:r>
      <w:r w:rsidR="007B6FFF" w:rsidRPr="007B6FFF">
        <w:rPr>
          <w:b/>
          <w:sz w:val="28"/>
          <w:szCs w:val="28"/>
        </w:rPr>
        <w:t>2200479/ÚP</w:t>
      </w:r>
    </w:p>
    <w:p w14:paraId="1DBB9398" w14:textId="77777777" w:rsidR="00252116" w:rsidRDefault="00252116" w:rsidP="005F6E21">
      <w:pPr>
        <w:spacing w:after="120"/>
        <w:rPr>
          <w:b/>
          <w:sz w:val="28"/>
          <w:szCs w:val="28"/>
        </w:rPr>
      </w:pPr>
    </w:p>
    <w:p w14:paraId="4019FDF1" w14:textId="77777777" w:rsidR="00252116" w:rsidRPr="00871AD1" w:rsidRDefault="00252116" w:rsidP="005F6E21">
      <w:pPr>
        <w:spacing w:after="120"/>
        <w:rPr>
          <w:b/>
          <w:sz w:val="28"/>
          <w:szCs w:val="28"/>
        </w:rPr>
      </w:pPr>
    </w:p>
    <w:p w14:paraId="402FEA95"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w:t>
      </w:r>
    </w:p>
    <w:p w14:paraId="09471C6A" w14:textId="77777777" w:rsidR="00E42C61" w:rsidRPr="00E42C61" w:rsidRDefault="00E42C61" w:rsidP="00E42C61">
      <w:pPr>
        <w:spacing w:after="120"/>
        <w:rPr>
          <w:b/>
          <w:sz w:val="28"/>
          <w:szCs w:val="28"/>
        </w:rPr>
      </w:pPr>
    </w:p>
    <w:tbl>
      <w:tblPr>
        <w:tblStyle w:val="Svtlmkatabulky1"/>
        <w:tblW w:w="8500" w:type="dxa"/>
        <w:tblLayout w:type="fixed"/>
        <w:tblLook w:val="0000" w:firstRow="0" w:lastRow="0" w:firstColumn="0" w:lastColumn="0" w:noHBand="0" w:noVBand="0"/>
      </w:tblPr>
      <w:tblGrid>
        <w:gridCol w:w="3369"/>
        <w:gridCol w:w="2580"/>
        <w:gridCol w:w="2551"/>
      </w:tblGrid>
      <w:tr w:rsidR="004F39DB" w:rsidRPr="00DF4E3D" w14:paraId="0278A125" w14:textId="77777777" w:rsidTr="00434F1E">
        <w:trPr>
          <w:trHeight w:val="136"/>
        </w:trPr>
        <w:tc>
          <w:tcPr>
            <w:tcW w:w="3369" w:type="dxa"/>
          </w:tcPr>
          <w:p w14:paraId="04188EF9" w14:textId="77777777" w:rsidR="004F39DB" w:rsidRPr="00E42C61" w:rsidRDefault="004F39DB" w:rsidP="00434F1E">
            <w:pPr>
              <w:autoSpaceDE w:val="0"/>
              <w:autoSpaceDN w:val="0"/>
              <w:adjustRightInd w:val="0"/>
              <w:rPr>
                <w:b/>
                <w:sz w:val="28"/>
                <w:szCs w:val="28"/>
              </w:rPr>
            </w:pPr>
            <w:r w:rsidRPr="00E42C61">
              <w:rPr>
                <w:b/>
                <w:sz w:val="28"/>
                <w:szCs w:val="28"/>
              </w:rPr>
              <w:t xml:space="preserve">Vyučovaný jazyk </w:t>
            </w:r>
          </w:p>
        </w:tc>
        <w:tc>
          <w:tcPr>
            <w:tcW w:w="2580" w:type="dxa"/>
          </w:tcPr>
          <w:p w14:paraId="3D31A5D9" w14:textId="77777777" w:rsidR="004F39DB" w:rsidRPr="00E42C61" w:rsidRDefault="004F39DB" w:rsidP="00434F1E">
            <w:pPr>
              <w:autoSpaceDE w:val="0"/>
              <w:autoSpaceDN w:val="0"/>
              <w:adjustRightInd w:val="0"/>
              <w:rPr>
                <w:b/>
                <w:sz w:val="28"/>
                <w:szCs w:val="28"/>
              </w:rPr>
            </w:pPr>
            <w:r w:rsidRPr="00E42C61">
              <w:rPr>
                <w:b/>
                <w:sz w:val="28"/>
                <w:szCs w:val="28"/>
              </w:rPr>
              <w:t xml:space="preserve">Typ lektora </w:t>
            </w:r>
          </w:p>
        </w:tc>
        <w:tc>
          <w:tcPr>
            <w:tcW w:w="2551" w:type="dxa"/>
          </w:tcPr>
          <w:p w14:paraId="34B442EF" w14:textId="77777777" w:rsidR="004F39DB" w:rsidRPr="00E42C61" w:rsidRDefault="004F39DB" w:rsidP="00434F1E">
            <w:pPr>
              <w:autoSpaceDE w:val="0"/>
              <w:autoSpaceDN w:val="0"/>
              <w:adjustRightInd w:val="0"/>
              <w:rPr>
                <w:b/>
                <w:sz w:val="28"/>
                <w:szCs w:val="28"/>
              </w:rPr>
            </w:pPr>
            <w:r w:rsidRPr="00E42C61">
              <w:rPr>
                <w:b/>
                <w:sz w:val="28"/>
                <w:szCs w:val="28"/>
              </w:rPr>
              <w:t xml:space="preserve">Jméno </w:t>
            </w:r>
          </w:p>
        </w:tc>
      </w:tr>
      <w:tr w:rsidR="00A10CA8" w:rsidRPr="00DF4E3D" w14:paraId="553E1171" w14:textId="77777777" w:rsidTr="00434F1E">
        <w:trPr>
          <w:trHeight w:val="136"/>
        </w:trPr>
        <w:tc>
          <w:tcPr>
            <w:tcW w:w="3369" w:type="dxa"/>
          </w:tcPr>
          <w:p w14:paraId="68CAC581"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4607E77E"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3848A065" w14:textId="46B857DD"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7587CF1D" w14:textId="77777777" w:rsidTr="00434F1E">
        <w:trPr>
          <w:trHeight w:val="136"/>
        </w:trPr>
        <w:tc>
          <w:tcPr>
            <w:tcW w:w="3369" w:type="dxa"/>
          </w:tcPr>
          <w:p w14:paraId="492FF238"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4F6C23D6"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02A7AC40" w14:textId="53CE7857"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6C7AE212" w14:textId="77777777" w:rsidTr="00434F1E">
        <w:trPr>
          <w:trHeight w:val="136"/>
        </w:trPr>
        <w:tc>
          <w:tcPr>
            <w:tcW w:w="3369" w:type="dxa"/>
          </w:tcPr>
          <w:p w14:paraId="762190C2"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00BB51C0"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2D3BDC30" w14:textId="12978BCD"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6A736132" w14:textId="77777777" w:rsidTr="00434F1E">
        <w:trPr>
          <w:trHeight w:val="136"/>
        </w:trPr>
        <w:tc>
          <w:tcPr>
            <w:tcW w:w="3369" w:type="dxa"/>
          </w:tcPr>
          <w:p w14:paraId="413FC091"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45CB4BD3"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2328ACA1" w14:textId="1AA82722"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04867739" w14:textId="77777777" w:rsidTr="00434F1E">
        <w:trPr>
          <w:trHeight w:val="136"/>
        </w:trPr>
        <w:tc>
          <w:tcPr>
            <w:tcW w:w="3369" w:type="dxa"/>
          </w:tcPr>
          <w:p w14:paraId="6764AAA8"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1BF3D3AA"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740BD20F" w14:textId="44206BF3"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48AA3C78" w14:textId="77777777" w:rsidTr="00434F1E">
        <w:trPr>
          <w:trHeight w:val="136"/>
        </w:trPr>
        <w:tc>
          <w:tcPr>
            <w:tcW w:w="3369" w:type="dxa"/>
          </w:tcPr>
          <w:p w14:paraId="35987D3B"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36090AC3" w14:textId="77777777" w:rsidR="00A10CA8" w:rsidRPr="00E42C61" w:rsidRDefault="00A10CA8" w:rsidP="00A10CA8">
            <w:pPr>
              <w:autoSpaceDE w:val="0"/>
              <w:autoSpaceDN w:val="0"/>
              <w:adjustRightInd w:val="0"/>
              <w:rPr>
                <w:sz w:val="28"/>
                <w:szCs w:val="28"/>
              </w:rPr>
            </w:pPr>
            <w:r w:rsidRPr="00E42C61">
              <w:rPr>
                <w:sz w:val="28"/>
                <w:szCs w:val="28"/>
              </w:rPr>
              <w:t xml:space="preserve">Rodilý mluvčí </w:t>
            </w:r>
          </w:p>
        </w:tc>
        <w:tc>
          <w:tcPr>
            <w:tcW w:w="2551" w:type="dxa"/>
          </w:tcPr>
          <w:p w14:paraId="13EEBBE0" w14:textId="0E5F5D9E"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40A6191C" w14:textId="77777777" w:rsidTr="00434F1E">
        <w:trPr>
          <w:trHeight w:val="136"/>
        </w:trPr>
        <w:tc>
          <w:tcPr>
            <w:tcW w:w="3369" w:type="dxa"/>
          </w:tcPr>
          <w:p w14:paraId="45DE94FF" w14:textId="77777777" w:rsidR="00A10CA8" w:rsidRPr="00E42C61" w:rsidRDefault="00A10CA8" w:rsidP="00A10CA8">
            <w:pPr>
              <w:autoSpaceDE w:val="0"/>
              <w:autoSpaceDN w:val="0"/>
              <w:adjustRightInd w:val="0"/>
              <w:rPr>
                <w:sz w:val="28"/>
                <w:szCs w:val="28"/>
              </w:rPr>
            </w:pPr>
            <w:r w:rsidRPr="00E42C61">
              <w:rPr>
                <w:sz w:val="28"/>
                <w:szCs w:val="28"/>
              </w:rPr>
              <w:t xml:space="preserve">Anglický </w:t>
            </w:r>
          </w:p>
        </w:tc>
        <w:tc>
          <w:tcPr>
            <w:tcW w:w="2580" w:type="dxa"/>
          </w:tcPr>
          <w:p w14:paraId="0706C678" w14:textId="77777777" w:rsidR="00A10CA8" w:rsidRPr="00E42C61" w:rsidRDefault="00A10CA8" w:rsidP="00A10CA8">
            <w:pPr>
              <w:autoSpaceDE w:val="0"/>
              <w:autoSpaceDN w:val="0"/>
              <w:adjustRightInd w:val="0"/>
              <w:rPr>
                <w:sz w:val="28"/>
                <w:szCs w:val="28"/>
              </w:rPr>
            </w:pPr>
            <w:r w:rsidRPr="00E42C61">
              <w:rPr>
                <w:sz w:val="28"/>
                <w:szCs w:val="28"/>
              </w:rPr>
              <w:t xml:space="preserve">Rodilý mluvčí </w:t>
            </w:r>
          </w:p>
        </w:tc>
        <w:tc>
          <w:tcPr>
            <w:tcW w:w="2551" w:type="dxa"/>
          </w:tcPr>
          <w:p w14:paraId="29F8962E" w14:textId="6F8D7ACC"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1B5A8B48" w14:textId="77777777" w:rsidTr="00434F1E">
        <w:trPr>
          <w:trHeight w:val="136"/>
        </w:trPr>
        <w:tc>
          <w:tcPr>
            <w:tcW w:w="3369" w:type="dxa"/>
          </w:tcPr>
          <w:p w14:paraId="3F1E1C11" w14:textId="77777777" w:rsidR="00A10CA8" w:rsidRPr="00E42C61" w:rsidRDefault="00A10CA8" w:rsidP="00A10CA8">
            <w:pPr>
              <w:autoSpaceDE w:val="0"/>
              <w:autoSpaceDN w:val="0"/>
              <w:adjustRightInd w:val="0"/>
              <w:rPr>
                <w:sz w:val="28"/>
                <w:szCs w:val="28"/>
              </w:rPr>
            </w:pPr>
            <w:r w:rsidRPr="00E42C61">
              <w:rPr>
                <w:sz w:val="28"/>
                <w:szCs w:val="28"/>
              </w:rPr>
              <w:t xml:space="preserve">Německý </w:t>
            </w:r>
          </w:p>
        </w:tc>
        <w:tc>
          <w:tcPr>
            <w:tcW w:w="2580" w:type="dxa"/>
          </w:tcPr>
          <w:p w14:paraId="01278A4D"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64F16272" w14:textId="7E417F84"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6EAD09B2" w14:textId="77777777" w:rsidTr="00434F1E">
        <w:trPr>
          <w:trHeight w:val="136"/>
        </w:trPr>
        <w:tc>
          <w:tcPr>
            <w:tcW w:w="3369" w:type="dxa"/>
          </w:tcPr>
          <w:p w14:paraId="7B9DFC41" w14:textId="77777777" w:rsidR="00A10CA8" w:rsidRPr="00E42C61" w:rsidRDefault="00A10CA8" w:rsidP="00A10CA8">
            <w:pPr>
              <w:autoSpaceDE w:val="0"/>
              <w:autoSpaceDN w:val="0"/>
              <w:adjustRightInd w:val="0"/>
              <w:rPr>
                <w:sz w:val="28"/>
                <w:szCs w:val="28"/>
              </w:rPr>
            </w:pPr>
            <w:r w:rsidRPr="00E42C61">
              <w:rPr>
                <w:sz w:val="28"/>
                <w:szCs w:val="28"/>
              </w:rPr>
              <w:t xml:space="preserve">Francouzský </w:t>
            </w:r>
          </w:p>
        </w:tc>
        <w:tc>
          <w:tcPr>
            <w:tcW w:w="2580" w:type="dxa"/>
          </w:tcPr>
          <w:p w14:paraId="76E3452B"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07E170B2" w14:textId="10F50E0B"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r w:rsidR="00A10CA8" w:rsidRPr="00DF4E3D" w14:paraId="59977E39" w14:textId="77777777" w:rsidTr="00434F1E">
        <w:trPr>
          <w:trHeight w:val="136"/>
        </w:trPr>
        <w:tc>
          <w:tcPr>
            <w:tcW w:w="3369" w:type="dxa"/>
          </w:tcPr>
          <w:p w14:paraId="7F59D1DE" w14:textId="77777777" w:rsidR="00A10CA8" w:rsidRPr="00E42C61" w:rsidRDefault="00A10CA8" w:rsidP="00A10CA8">
            <w:pPr>
              <w:autoSpaceDE w:val="0"/>
              <w:autoSpaceDN w:val="0"/>
              <w:adjustRightInd w:val="0"/>
              <w:rPr>
                <w:sz w:val="28"/>
                <w:szCs w:val="28"/>
              </w:rPr>
            </w:pPr>
            <w:r w:rsidRPr="00E42C61">
              <w:rPr>
                <w:sz w:val="28"/>
                <w:szCs w:val="28"/>
              </w:rPr>
              <w:t xml:space="preserve">Španělský </w:t>
            </w:r>
          </w:p>
        </w:tc>
        <w:tc>
          <w:tcPr>
            <w:tcW w:w="2580" w:type="dxa"/>
          </w:tcPr>
          <w:p w14:paraId="33D53A8B" w14:textId="77777777" w:rsidR="00A10CA8" w:rsidRPr="00E42C61" w:rsidRDefault="00A10CA8" w:rsidP="00A10CA8">
            <w:pPr>
              <w:autoSpaceDE w:val="0"/>
              <w:autoSpaceDN w:val="0"/>
              <w:adjustRightInd w:val="0"/>
              <w:rPr>
                <w:sz w:val="28"/>
                <w:szCs w:val="28"/>
              </w:rPr>
            </w:pPr>
            <w:r w:rsidRPr="00E42C61">
              <w:rPr>
                <w:sz w:val="28"/>
                <w:szCs w:val="28"/>
              </w:rPr>
              <w:t xml:space="preserve">Český lektor </w:t>
            </w:r>
          </w:p>
        </w:tc>
        <w:tc>
          <w:tcPr>
            <w:tcW w:w="2551" w:type="dxa"/>
          </w:tcPr>
          <w:p w14:paraId="1633BAF1" w14:textId="3E68E535" w:rsidR="00A10CA8" w:rsidRPr="00736A24" w:rsidRDefault="00A10CA8" w:rsidP="00A10CA8">
            <w:pPr>
              <w:autoSpaceDE w:val="0"/>
              <w:autoSpaceDN w:val="0"/>
              <w:adjustRightInd w:val="0"/>
              <w:rPr>
                <w:sz w:val="28"/>
                <w:szCs w:val="28"/>
              </w:rPr>
            </w:pPr>
            <w:proofErr w:type="spellStart"/>
            <w:r w:rsidRPr="00F40937">
              <w:rPr>
                <w:sz w:val="22"/>
                <w:szCs w:val="22"/>
              </w:rPr>
              <w:t>xxxxxxxxxx</w:t>
            </w:r>
            <w:proofErr w:type="spellEnd"/>
          </w:p>
        </w:tc>
      </w:tr>
    </w:tbl>
    <w:p w14:paraId="1BFF08AE" w14:textId="77777777" w:rsidR="0037256D" w:rsidRPr="007E438A" w:rsidRDefault="0037256D" w:rsidP="0037256D">
      <w:pPr>
        <w:spacing w:after="360"/>
        <w:rPr>
          <w:b/>
          <w:sz w:val="28"/>
          <w:szCs w:val="28"/>
          <w:u w:val="single"/>
        </w:rPr>
      </w:pPr>
    </w:p>
    <w:p w14:paraId="21FCAC4B" w14:textId="77777777" w:rsidR="00E11B0B" w:rsidRPr="005F18BB" w:rsidRDefault="00E11B0B" w:rsidP="00A719AE">
      <w:pPr>
        <w:spacing w:after="120"/>
        <w:jc w:val="both"/>
        <w:rPr>
          <w:sz w:val="22"/>
          <w:szCs w:val="22"/>
        </w:rPr>
      </w:pPr>
    </w:p>
    <w:sectPr w:rsidR="00E11B0B" w:rsidRPr="005F18BB" w:rsidSect="008B6ABD">
      <w:footerReference w:type="default" r:id="rId11"/>
      <w:footerReference w:type="first" r:id="rId12"/>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3B8BD" w14:textId="77777777" w:rsidR="006524E8" w:rsidRDefault="006524E8">
      <w:r>
        <w:separator/>
      </w:r>
    </w:p>
  </w:endnote>
  <w:endnote w:type="continuationSeparator" w:id="0">
    <w:p w14:paraId="22B9D261" w14:textId="77777777" w:rsidR="006524E8" w:rsidRDefault="0065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9BA"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r w:rsidR="006524E8">
      <w:fldChar w:fldCharType="begin"/>
    </w:r>
    <w:r w:rsidR="006524E8">
      <w:instrText xml:space="preserve"> NUMPAGES </w:instrText>
    </w:r>
    <w:r w:rsidR="006524E8">
      <w:fldChar w:fldCharType="separate"/>
    </w:r>
    <w:r w:rsidR="00871AD1">
      <w:rPr>
        <w:noProof/>
      </w:rPr>
      <w:t>14</w:t>
    </w:r>
    <w:r w:rsidR="006524E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05A5"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r w:rsidR="006524E8">
      <w:fldChar w:fldCharType="begin"/>
    </w:r>
    <w:r w:rsidR="006524E8">
      <w:instrText xml:space="preserve"> NUMPAGES </w:instrText>
    </w:r>
    <w:r w:rsidR="006524E8">
      <w:fldChar w:fldCharType="separate"/>
    </w:r>
    <w:r w:rsidR="00871AD1">
      <w:rPr>
        <w:noProof/>
      </w:rPr>
      <w:t>14</w:t>
    </w:r>
    <w:r w:rsidR="006524E8">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8AFA" w14:textId="77777777" w:rsidR="006524E8" w:rsidRDefault="006524E8">
      <w:r>
        <w:separator/>
      </w:r>
    </w:p>
  </w:footnote>
  <w:footnote w:type="continuationSeparator" w:id="0">
    <w:p w14:paraId="0A2752E5" w14:textId="77777777" w:rsidR="006524E8" w:rsidRDefault="0065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FE2ED0CA"/>
    <w:lvl w:ilvl="0" w:tplc="5CA8199E">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369FE"/>
    <w:rsid w:val="000401D6"/>
    <w:rsid w:val="000421EC"/>
    <w:rsid w:val="0004469A"/>
    <w:rsid w:val="00045EDA"/>
    <w:rsid w:val="00046DAE"/>
    <w:rsid w:val="0005021F"/>
    <w:rsid w:val="00050A81"/>
    <w:rsid w:val="00052357"/>
    <w:rsid w:val="000535E6"/>
    <w:rsid w:val="00053936"/>
    <w:rsid w:val="00053DA1"/>
    <w:rsid w:val="00054538"/>
    <w:rsid w:val="00054BEA"/>
    <w:rsid w:val="00055283"/>
    <w:rsid w:val="0005592A"/>
    <w:rsid w:val="00055D29"/>
    <w:rsid w:val="00055D5D"/>
    <w:rsid w:val="000603F9"/>
    <w:rsid w:val="00061888"/>
    <w:rsid w:val="00062CB1"/>
    <w:rsid w:val="00064D49"/>
    <w:rsid w:val="00065B1B"/>
    <w:rsid w:val="00066626"/>
    <w:rsid w:val="0007087B"/>
    <w:rsid w:val="000717EE"/>
    <w:rsid w:val="000733D9"/>
    <w:rsid w:val="00074C97"/>
    <w:rsid w:val="0007766A"/>
    <w:rsid w:val="00077B50"/>
    <w:rsid w:val="0008165B"/>
    <w:rsid w:val="00081C24"/>
    <w:rsid w:val="00084AA6"/>
    <w:rsid w:val="00084FC4"/>
    <w:rsid w:val="00087F33"/>
    <w:rsid w:val="00090020"/>
    <w:rsid w:val="0009122D"/>
    <w:rsid w:val="000912DA"/>
    <w:rsid w:val="00091A24"/>
    <w:rsid w:val="00094458"/>
    <w:rsid w:val="00094DDD"/>
    <w:rsid w:val="000955C3"/>
    <w:rsid w:val="000958C7"/>
    <w:rsid w:val="00095A28"/>
    <w:rsid w:val="0009684A"/>
    <w:rsid w:val="00097989"/>
    <w:rsid w:val="000A2F6C"/>
    <w:rsid w:val="000A3F3F"/>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2F3"/>
    <w:rsid w:val="000E770D"/>
    <w:rsid w:val="000F00E0"/>
    <w:rsid w:val="000F1E4C"/>
    <w:rsid w:val="000F2BBA"/>
    <w:rsid w:val="000F4BA9"/>
    <w:rsid w:val="000F5DDA"/>
    <w:rsid w:val="000F660B"/>
    <w:rsid w:val="00101849"/>
    <w:rsid w:val="001020F6"/>
    <w:rsid w:val="00102827"/>
    <w:rsid w:val="001106E7"/>
    <w:rsid w:val="001149C5"/>
    <w:rsid w:val="00115904"/>
    <w:rsid w:val="00115C97"/>
    <w:rsid w:val="00116EAA"/>
    <w:rsid w:val="0011783C"/>
    <w:rsid w:val="00117AB9"/>
    <w:rsid w:val="001253C5"/>
    <w:rsid w:val="00125D4A"/>
    <w:rsid w:val="0012675B"/>
    <w:rsid w:val="00131EC3"/>
    <w:rsid w:val="00132CBF"/>
    <w:rsid w:val="001344D2"/>
    <w:rsid w:val="00134AAE"/>
    <w:rsid w:val="001350C1"/>
    <w:rsid w:val="00142EC4"/>
    <w:rsid w:val="001436AA"/>
    <w:rsid w:val="00144909"/>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4F4"/>
    <w:rsid w:val="00171D27"/>
    <w:rsid w:val="001723A3"/>
    <w:rsid w:val="00172F92"/>
    <w:rsid w:val="0017322B"/>
    <w:rsid w:val="001756FA"/>
    <w:rsid w:val="00175C2A"/>
    <w:rsid w:val="00180F09"/>
    <w:rsid w:val="001811BC"/>
    <w:rsid w:val="00185593"/>
    <w:rsid w:val="00191E3D"/>
    <w:rsid w:val="00197EFB"/>
    <w:rsid w:val="001A161D"/>
    <w:rsid w:val="001A35E5"/>
    <w:rsid w:val="001A4B0E"/>
    <w:rsid w:val="001A5333"/>
    <w:rsid w:val="001A53E7"/>
    <w:rsid w:val="001B1963"/>
    <w:rsid w:val="001B2058"/>
    <w:rsid w:val="001B7C61"/>
    <w:rsid w:val="001C109D"/>
    <w:rsid w:val="001C1524"/>
    <w:rsid w:val="001D27B0"/>
    <w:rsid w:val="001D6B89"/>
    <w:rsid w:val="001D7ABC"/>
    <w:rsid w:val="001E0D8F"/>
    <w:rsid w:val="001E143A"/>
    <w:rsid w:val="001E5857"/>
    <w:rsid w:val="001E7F06"/>
    <w:rsid w:val="001F0998"/>
    <w:rsid w:val="001F0B35"/>
    <w:rsid w:val="001F25BC"/>
    <w:rsid w:val="002004BD"/>
    <w:rsid w:val="00200B35"/>
    <w:rsid w:val="00203224"/>
    <w:rsid w:val="002052E2"/>
    <w:rsid w:val="002064AE"/>
    <w:rsid w:val="00210281"/>
    <w:rsid w:val="00210456"/>
    <w:rsid w:val="002127A5"/>
    <w:rsid w:val="00212A1B"/>
    <w:rsid w:val="002146BF"/>
    <w:rsid w:val="00220BE7"/>
    <w:rsid w:val="00221938"/>
    <w:rsid w:val="00225F16"/>
    <w:rsid w:val="00231938"/>
    <w:rsid w:val="002324E0"/>
    <w:rsid w:val="00241AC6"/>
    <w:rsid w:val="002437A3"/>
    <w:rsid w:val="00243CB2"/>
    <w:rsid w:val="00243DC7"/>
    <w:rsid w:val="00252116"/>
    <w:rsid w:val="00254331"/>
    <w:rsid w:val="0025443A"/>
    <w:rsid w:val="00261292"/>
    <w:rsid w:val="00262FED"/>
    <w:rsid w:val="0026536C"/>
    <w:rsid w:val="00272888"/>
    <w:rsid w:val="002757C5"/>
    <w:rsid w:val="0027618F"/>
    <w:rsid w:val="00276CA3"/>
    <w:rsid w:val="0028052D"/>
    <w:rsid w:val="00281EAB"/>
    <w:rsid w:val="00283004"/>
    <w:rsid w:val="00286ADB"/>
    <w:rsid w:val="002878D8"/>
    <w:rsid w:val="00290A4B"/>
    <w:rsid w:val="0029313F"/>
    <w:rsid w:val="00293A30"/>
    <w:rsid w:val="00295820"/>
    <w:rsid w:val="002958B2"/>
    <w:rsid w:val="002A1297"/>
    <w:rsid w:val="002A2D1E"/>
    <w:rsid w:val="002A525D"/>
    <w:rsid w:val="002A5745"/>
    <w:rsid w:val="002B0212"/>
    <w:rsid w:val="002B265C"/>
    <w:rsid w:val="002B2B1B"/>
    <w:rsid w:val="002B2B9B"/>
    <w:rsid w:val="002B4335"/>
    <w:rsid w:val="002C0201"/>
    <w:rsid w:val="002C1496"/>
    <w:rsid w:val="002C2285"/>
    <w:rsid w:val="002C3043"/>
    <w:rsid w:val="002C39B9"/>
    <w:rsid w:val="002C452F"/>
    <w:rsid w:val="002C5C39"/>
    <w:rsid w:val="002C7540"/>
    <w:rsid w:val="002D0CD1"/>
    <w:rsid w:val="002D0EA2"/>
    <w:rsid w:val="002D262B"/>
    <w:rsid w:val="002D300D"/>
    <w:rsid w:val="002D517E"/>
    <w:rsid w:val="002D5C47"/>
    <w:rsid w:val="002E0193"/>
    <w:rsid w:val="002E0C9C"/>
    <w:rsid w:val="002E3245"/>
    <w:rsid w:val="002E3F37"/>
    <w:rsid w:val="002E6ACD"/>
    <w:rsid w:val="002F0517"/>
    <w:rsid w:val="002F536C"/>
    <w:rsid w:val="002F5B0D"/>
    <w:rsid w:val="002F62B0"/>
    <w:rsid w:val="002F722B"/>
    <w:rsid w:val="002F7A7C"/>
    <w:rsid w:val="003015C1"/>
    <w:rsid w:val="0030258F"/>
    <w:rsid w:val="003029B9"/>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097"/>
    <w:rsid w:val="0033656C"/>
    <w:rsid w:val="003369EC"/>
    <w:rsid w:val="0033725F"/>
    <w:rsid w:val="00337555"/>
    <w:rsid w:val="00337672"/>
    <w:rsid w:val="00337861"/>
    <w:rsid w:val="00341C56"/>
    <w:rsid w:val="00342AE9"/>
    <w:rsid w:val="0034522F"/>
    <w:rsid w:val="0034557B"/>
    <w:rsid w:val="003503A7"/>
    <w:rsid w:val="0035187F"/>
    <w:rsid w:val="00355EC3"/>
    <w:rsid w:val="003571A6"/>
    <w:rsid w:val="00357D5A"/>
    <w:rsid w:val="00360599"/>
    <w:rsid w:val="0036303E"/>
    <w:rsid w:val="00364305"/>
    <w:rsid w:val="00367412"/>
    <w:rsid w:val="00370836"/>
    <w:rsid w:val="00370A60"/>
    <w:rsid w:val="00370C97"/>
    <w:rsid w:val="00372483"/>
    <w:rsid w:val="0037256D"/>
    <w:rsid w:val="00373D08"/>
    <w:rsid w:val="003755C4"/>
    <w:rsid w:val="0038092C"/>
    <w:rsid w:val="00380DDA"/>
    <w:rsid w:val="00381A6E"/>
    <w:rsid w:val="00384D4B"/>
    <w:rsid w:val="0038511A"/>
    <w:rsid w:val="003851E9"/>
    <w:rsid w:val="003870B3"/>
    <w:rsid w:val="00392082"/>
    <w:rsid w:val="003934D6"/>
    <w:rsid w:val="00393F51"/>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0F4"/>
    <w:rsid w:val="003B4948"/>
    <w:rsid w:val="003B4A91"/>
    <w:rsid w:val="003C0D8F"/>
    <w:rsid w:val="003C355C"/>
    <w:rsid w:val="003C43A5"/>
    <w:rsid w:val="003C56C5"/>
    <w:rsid w:val="003C7F69"/>
    <w:rsid w:val="003D08BA"/>
    <w:rsid w:val="003D1429"/>
    <w:rsid w:val="003D5B27"/>
    <w:rsid w:val="003D624C"/>
    <w:rsid w:val="003E32CA"/>
    <w:rsid w:val="003E3CE1"/>
    <w:rsid w:val="003F2D25"/>
    <w:rsid w:val="003F624D"/>
    <w:rsid w:val="003F6265"/>
    <w:rsid w:val="003F6E5C"/>
    <w:rsid w:val="00400D81"/>
    <w:rsid w:val="00400F5B"/>
    <w:rsid w:val="00401885"/>
    <w:rsid w:val="004042BF"/>
    <w:rsid w:val="00410143"/>
    <w:rsid w:val="00410787"/>
    <w:rsid w:val="0041697A"/>
    <w:rsid w:val="00420F6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5D1E"/>
    <w:rsid w:val="004565BA"/>
    <w:rsid w:val="00456AE3"/>
    <w:rsid w:val="00460D4F"/>
    <w:rsid w:val="0046137D"/>
    <w:rsid w:val="00463165"/>
    <w:rsid w:val="00464BA9"/>
    <w:rsid w:val="00466695"/>
    <w:rsid w:val="004723CB"/>
    <w:rsid w:val="0047246D"/>
    <w:rsid w:val="004728A2"/>
    <w:rsid w:val="00474743"/>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23CA"/>
    <w:rsid w:val="004B61D7"/>
    <w:rsid w:val="004B64C4"/>
    <w:rsid w:val="004C10FC"/>
    <w:rsid w:val="004C2CEF"/>
    <w:rsid w:val="004C3615"/>
    <w:rsid w:val="004C4E9B"/>
    <w:rsid w:val="004C6264"/>
    <w:rsid w:val="004D012B"/>
    <w:rsid w:val="004D1659"/>
    <w:rsid w:val="004D32DB"/>
    <w:rsid w:val="004D3A98"/>
    <w:rsid w:val="004D4B3B"/>
    <w:rsid w:val="004D559C"/>
    <w:rsid w:val="004D60C7"/>
    <w:rsid w:val="004D7F1C"/>
    <w:rsid w:val="004E04C6"/>
    <w:rsid w:val="004E07AF"/>
    <w:rsid w:val="004E07D7"/>
    <w:rsid w:val="004E2F9F"/>
    <w:rsid w:val="004E317E"/>
    <w:rsid w:val="004E628C"/>
    <w:rsid w:val="004E7B08"/>
    <w:rsid w:val="004F19F2"/>
    <w:rsid w:val="004F2707"/>
    <w:rsid w:val="004F39DB"/>
    <w:rsid w:val="004F4868"/>
    <w:rsid w:val="004F60DE"/>
    <w:rsid w:val="004F7C3E"/>
    <w:rsid w:val="005031AC"/>
    <w:rsid w:val="00505241"/>
    <w:rsid w:val="00506873"/>
    <w:rsid w:val="00507374"/>
    <w:rsid w:val="00514034"/>
    <w:rsid w:val="00515AB8"/>
    <w:rsid w:val="00516719"/>
    <w:rsid w:val="00516990"/>
    <w:rsid w:val="00516E7D"/>
    <w:rsid w:val="00517C45"/>
    <w:rsid w:val="005201EB"/>
    <w:rsid w:val="0052588C"/>
    <w:rsid w:val="00525CCF"/>
    <w:rsid w:val="00526010"/>
    <w:rsid w:val="0052625B"/>
    <w:rsid w:val="00527A0F"/>
    <w:rsid w:val="00527EF4"/>
    <w:rsid w:val="005309B0"/>
    <w:rsid w:val="00532221"/>
    <w:rsid w:val="005349D1"/>
    <w:rsid w:val="005355E0"/>
    <w:rsid w:val="00535935"/>
    <w:rsid w:val="005365E8"/>
    <w:rsid w:val="00536661"/>
    <w:rsid w:val="005400E0"/>
    <w:rsid w:val="00544CC2"/>
    <w:rsid w:val="00544D8B"/>
    <w:rsid w:val="0054741E"/>
    <w:rsid w:val="005505B7"/>
    <w:rsid w:val="0055204A"/>
    <w:rsid w:val="00556D59"/>
    <w:rsid w:val="005605AD"/>
    <w:rsid w:val="00560AB9"/>
    <w:rsid w:val="00560C42"/>
    <w:rsid w:val="005631B6"/>
    <w:rsid w:val="00563959"/>
    <w:rsid w:val="00563D29"/>
    <w:rsid w:val="00564738"/>
    <w:rsid w:val="00564C90"/>
    <w:rsid w:val="0057149A"/>
    <w:rsid w:val="00574D2D"/>
    <w:rsid w:val="00575900"/>
    <w:rsid w:val="00586EB3"/>
    <w:rsid w:val="005871D1"/>
    <w:rsid w:val="005920D5"/>
    <w:rsid w:val="00592758"/>
    <w:rsid w:val="00592FFC"/>
    <w:rsid w:val="0059354B"/>
    <w:rsid w:val="005951BE"/>
    <w:rsid w:val="005959EB"/>
    <w:rsid w:val="005A0107"/>
    <w:rsid w:val="005A1E9C"/>
    <w:rsid w:val="005A4751"/>
    <w:rsid w:val="005A530B"/>
    <w:rsid w:val="005A7E91"/>
    <w:rsid w:val="005B05D8"/>
    <w:rsid w:val="005B0A37"/>
    <w:rsid w:val="005B465C"/>
    <w:rsid w:val="005C0F22"/>
    <w:rsid w:val="005C3456"/>
    <w:rsid w:val="005C3E3D"/>
    <w:rsid w:val="005C5713"/>
    <w:rsid w:val="005C67BD"/>
    <w:rsid w:val="005C7108"/>
    <w:rsid w:val="005C7D09"/>
    <w:rsid w:val="005D104E"/>
    <w:rsid w:val="005D2458"/>
    <w:rsid w:val="005D43EC"/>
    <w:rsid w:val="005D7789"/>
    <w:rsid w:val="005E1CCD"/>
    <w:rsid w:val="005E6DE9"/>
    <w:rsid w:val="005F18BB"/>
    <w:rsid w:val="005F3F67"/>
    <w:rsid w:val="005F43EE"/>
    <w:rsid w:val="005F695A"/>
    <w:rsid w:val="005F6BC1"/>
    <w:rsid w:val="005F6E21"/>
    <w:rsid w:val="005F7A23"/>
    <w:rsid w:val="00600E5C"/>
    <w:rsid w:val="00600EBC"/>
    <w:rsid w:val="00602D40"/>
    <w:rsid w:val="00603613"/>
    <w:rsid w:val="00603E5F"/>
    <w:rsid w:val="0060655D"/>
    <w:rsid w:val="0060684B"/>
    <w:rsid w:val="00614457"/>
    <w:rsid w:val="0061511E"/>
    <w:rsid w:val="006211A2"/>
    <w:rsid w:val="0062393B"/>
    <w:rsid w:val="00625BD1"/>
    <w:rsid w:val="00625BD8"/>
    <w:rsid w:val="00626077"/>
    <w:rsid w:val="0063468C"/>
    <w:rsid w:val="00635155"/>
    <w:rsid w:val="00640E0E"/>
    <w:rsid w:val="00640FF3"/>
    <w:rsid w:val="00642890"/>
    <w:rsid w:val="006447D9"/>
    <w:rsid w:val="006450E4"/>
    <w:rsid w:val="006524E8"/>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3F35"/>
    <w:rsid w:val="00687B6B"/>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6887"/>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A34"/>
    <w:rsid w:val="007153B2"/>
    <w:rsid w:val="00717AC9"/>
    <w:rsid w:val="007234F7"/>
    <w:rsid w:val="00723B81"/>
    <w:rsid w:val="00727418"/>
    <w:rsid w:val="007311F7"/>
    <w:rsid w:val="00733BA0"/>
    <w:rsid w:val="00733DEF"/>
    <w:rsid w:val="00735C40"/>
    <w:rsid w:val="00736AC5"/>
    <w:rsid w:val="007372A3"/>
    <w:rsid w:val="00740293"/>
    <w:rsid w:val="0074221E"/>
    <w:rsid w:val="00743B23"/>
    <w:rsid w:val="00745122"/>
    <w:rsid w:val="00746B70"/>
    <w:rsid w:val="00747AF9"/>
    <w:rsid w:val="00753CB2"/>
    <w:rsid w:val="007557BD"/>
    <w:rsid w:val="00761061"/>
    <w:rsid w:val="00761360"/>
    <w:rsid w:val="007614A2"/>
    <w:rsid w:val="007652F4"/>
    <w:rsid w:val="007672A6"/>
    <w:rsid w:val="007674B7"/>
    <w:rsid w:val="00767FAA"/>
    <w:rsid w:val="00772B06"/>
    <w:rsid w:val="007766BA"/>
    <w:rsid w:val="00776957"/>
    <w:rsid w:val="00776AC9"/>
    <w:rsid w:val="0078080C"/>
    <w:rsid w:val="00783087"/>
    <w:rsid w:val="00783FC1"/>
    <w:rsid w:val="007849AE"/>
    <w:rsid w:val="0079030D"/>
    <w:rsid w:val="00791498"/>
    <w:rsid w:val="007915D9"/>
    <w:rsid w:val="00791DF4"/>
    <w:rsid w:val="00792398"/>
    <w:rsid w:val="00792D67"/>
    <w:rsid w:val="00793B3F"/>
    <w:rsid w:val="00796433"/>
    <w:rsid w:val="00796E8C"/>
    <w:rsid w:val="007A070A"/>
    <w:rsid w:val="007A1233"/>
    <w:rsid w:val="007A2006"/>
    <w:rsid w:val="007A5B17"/>
    <w:rsid w:val="007B0B4B"/>
    <w:rsid w:val="007B0D0D"/>
    <w:rsid w:val="007B1FC9"/>
    <w:rsid w:val="007B3B69"/>
    <w:rsid w:val="007B3F0C"/>
    <w:rsid w:val="007B6A0C"/>
    <w:rsid w:val="007B6FFF"/>
    <w:rsid w:val="007B7E53"/>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9B0"/>
    <w:rsid w:val="008011E8"/>
    <w:rsid w:val="00801E05"/>
    <w:rsid w:val="008038A2"/>
    <w:rsid w:val="00806CAA"/>
    <w:rsid w:val="00807910"/>
    <w:rsid w:val="008101BF"/>
    <w:rsid w:val="00810E15"/>
    <w:rsid w:val="00812CC9"/>
    <w:rsid w:val="00813A7A"/>
    <w:rsid w:val="0081511B"/>
    <w:rsid w:val="008177CD"/>
    <w:rsid w:val="00820D83"/>
    <w:rsid w:val="008244A4"/>
    <w:rsid w:val="008244D8"/>
    <w:rsid w:val="00830294"/>
    <w:rsid w:val="00830349"/>
    <w:rsid w:val="00830E7A"/>
    <w:rsid w:val="00831C3C"/>
    <w:rsid w:val="008331D0"/>
    <w:rsid w:val="00833584"/>
    <w:rsid w:val="0083715C"/>
    <w:rsid w:val="00837945"/>
    <w:rsid w:val="00837E3F"/>
    <w:rsid w:val="00843886"/>
    <w:rsid w:val="008455BC"/>
    <w:rsid w:val="0084582A"/>
    <w:rsid w:val="00852337"/>
    <w:rsid w:val="00852839"/>
    <w:rsid w:val="008528C4"/>
    <w:rsid w:val="008568C6"/>
    <w:rsid w:val="0086029A"/>
    <w:rsid w:val="0086042D"/>
    <w:rsid w:val="00861397"/>
    <w:rsid w:val="00861BD8"/>
    <w:rsid w:val="00862EC1"/>
    <w:rsid w:val="0087148D"/>
    <w:rsid w:val="00871AD1"/>
    <w:rsid w:val="0087269E"/>
    <w:rsid w:val="00875B66"/>
    <w:rsid w:val="00876FC9"/>
    <w:rsid w:val="0087731F"/>
    <w:rsid w:val="00877405"/>
    <w:rsid w:val="00877C95"/>
    <w:rsid w:val="00880445"/>
    <w:rsid w:val="00880554"/>
    <w:rsid w:val="00881971"/>
    <w:rsid w:val="00881CA4"/>
    <w:rsid w:val="008826C1"/>
    <w:rsid w:val="0088359B"/>
    <w:rsid w:val="008919BC"/>
    <w:rsid w:val="00891C33"/>
    <w:rsid w:val="00892B64"/>
    <w:rsid w:val="008953C0"/>
    <w:rsid w:val="008956BF"/>
    <w:rsid w:val="00896C51"/>
    <w:rsid w:val="0089707C"/>
    <w:rsid w:val="00897D07"/>
    <w:rsid w:val="008A1329"/>
    <w:rsid w:val="008A1D5C"/>
    <w:rsid w:val="008A7835"/>
    <w:rsid w:val="008B1635"/>
    <w:rsid w:val="008B1ACE"/>
    <w:rsid w:val="008B2247"/>
    <w:rsid w:val="008B392C"/>
    <w:rsid w:val="008B3B44"/>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1FB9"/>
    <w:rsid w:val="008E3C19"/>
    <w:rsid w:val="008E457C"/>
    <w:rsid w:val="008E4DB4"/>
    <w:rsid w:val="008E5E0A"/>
    <w:rsid w:val="008F08A4"/>
    <w:rsid w:val="008F08DD"/>
    <w:rsid w:val="008F26DB"/>
    <w:rsid w:val="008F487A"/>
    <w:rsid w:val="008F59F0"/>
    <w:rsid w:val="00900B6D"/>
    <w:rsid w:val="00902B4C"/>
    <w:rsid w:val="0091024E"/>
    <w:rsid w:val="00910E60"/>
    <w:rsid w:val="00914387"/>
    <w:rsid w:val="0091448B"/>
    <w:rsid w:val="00915452"/>
    <w:rsid w:val="00917856"/>
    <w:rsid w:val="00920E5E"/>
    <w:rsid w:val="0092236E"/>
    <w:rsid w:val="009233A0"/>
    <w:rsid w:val="009248AF"/>
    <w:rsid w:val="00927C6A"/>
    <w:rsid w:val="009312BF"/>
    <w:rsid w:val="00931483"/>
    <w:rsid w:val="00932652"/>
    <w:rsid w:val="009334DD"/>
    <w:rsid w:val="00937549"/>
    <w:rsid w:val="009424E5"/>
    <w:rsid w:val="00943D4F"/>
    <w:rsid w:val="009441C4"/>
    <w:rsid w:val="00945A9C"/>
    <w:rsid w:val="00946912"/>
    <w:rsid w:val="009478B4"/>
    <w:rsid w:val="00947998"/>
    <w:rsid w:val="0095165B"/>
    <w:rsid w:val="00956B4E"/>
    <w:rsid w:val="009579FD"/>
    <w:rsid w:val="00960DAF"/>
    <w:rsid w:val="0096156E"/>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158D"/>
    <w:rsid w:val="009A2089"/>
    <w:rsid w:val="009A2D1D"/>
    <w:rsid w:val="009B0854"/>
    <w:rsid w:val="009B12EF"/>
    <w:rsid w:val="009B1661"/>
    <w:rsid w:val="009B1A48"/>
    <w:rsid w:val="009B35D2"/>
    <w:rsid w:val="009B4908"/>
    <w:rsid w:val="009B753F"/>
    <w:rsid w:val="009C247D"/>
    <w:rsid w:val="009C41C1"/>
    <w:rsid w:val="009C5066"/>
    <w:rsid w:val="009C544A"/>
    <w:rsid w:val="009C7A76"/>
    <w:rsid w:val="009D003F"/>
    <w:rsid w:val="009D124E"/>
    <w:rsid w:val="009D2982"/>
    <w:rsid w:val="009D3234"/>
    <w:rsid w:val="009D32B5"/>
    <w:rsid w:val="009D3649"/>
    <w:rsid w:val="009D39DC"/>
    <w:rsid w:val="009D4D26"/>
    <w:rsid w:val="009D5CD3"/>
    <w:rsid w:val="009D6021"/>
    <w:rsid w:val="009D6FFF"/>
    <w:rsid w:val="009E285D"/>
    <w:rsid w:val="009E2965"/>
    <w:rsid w:val="009E2EA1"/>
    <w:rsid w:val="009E37D2"/>
    <w:rsid w:val="009E3A51"/>
    <w:rsid w:val="009E74A8"/>
    <w:rsid w:val="009F02C3"/>
    <w:rsid w:val="009F0650"/>
    <w:rsid w:val="009F15E0"/>
    <w:rsid w:val="009F30D0"/>
    <w:rsid w:val="009F3750"/>
    <w:rsid w:val="009F4397"/>
    <w:rsid w:val="009F4B15"/>
    <w:rsid w:val="009F4B8E"/>
    <w:rsid w:val="00A00C86"/>
    <w:rsid w:val="00A01475"/>
    <w:rsid w:val="00A0534F"/>
    <w:rsid w:val="00A07347"/>
    <w:rsid w:val="00A100D8"/>
    <w:rsid w:val="00A10711"/>
    <w:rsid w:val="00A10CA8"/>
    <w:rsid w:val="00A136B4"/>
    <w:rsid w:val="00A23D11"/>
    <w:rsid w:val="00A24375"/>
    <w:rsid w:val="00A275D6"/>
    <w:rsid w:val="00A27A2D"/>
    <w:rsid w:val="00A3343F"/>
    <w:rsid w:val="00A34165"/>
    <w:rsid w:val="00A34184"/>
    <w:rsid w:val="00A36C18"/>
    <w:rsid w:val="00A4171D"/>
    <w:rsid w:val="00A43BBF"/>
    <w:rsid w:val="00A51BE7"/>
    <w:rsid w:val="00A5208E"/>
    <w:rsid w:val="00A537C0"/>
    <w:rsid w:val="00A54ACC"/>
    <w:rsid w:val="00A57075"/>
    <w:rsid w:val="00A57A5F"/>
    <w:rsid w:val="00A57F85"/>
    <w:rsid w:val="00A61361"/>
    <w:rsid w:val="00A61ECE"/>
    <w:rsid w:val="00A6339B"/>
    <w:rsid w:val="00A634A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084"/>
    <w:rsid w:val="00A82B99"/>
    <w:rsid w:val="00A83CA2"/>
    <w:rsid w:val="00A866C8"/>
    <w:rsid w:val="00A86FAF"/>
    <w:rsid w:val="00A878C2"/>
    <w:rsid w:val="00A91B41"/>
    <w:rsid w:val="00A94D0A"/>
    <w:rsid w:val="00A96641"/>
    <w:rsid w:val="00A9737C"/>
    <w:rsid w:val="00AA18D3"/>
    <w:rsid w:val="00AA4EAF"/>
    <w:rsid w:val="00AA5E7E"/>
    <w:rsid w:val="00AA6448"/>
    <w:rsid w:val="00AA7197"/>
    <w:rsid w:val="00AA75F0"/>
    <w:rsid w:val="00AB174F"/>
    <w:rsid w:val="00AB2EB0"/>
    <w:rsid w:val="00AB49A8"/>
    <w:rsid w:val="00AB5E88"/>
    <w:rsid w:val="00AB6800"/>
    <w:rsid w:val="00AC18A0"/>
    <w:rsid w:val="00AC19FD"/>
    <w:rsid w:val="00AC511B"/>
    <w:rsid w:val="00AC5F2B"/>
    <w:rsid w:val="00AC6BED"/>
    <w:rsid w:val="00AC6E34"/>
    <w:rsid w:val="00AD094F"/>
    <w:rsid w:val="00AD0F4B"/>
    <w:rsid w:val="00AD17B6"/>
    <w:rsid w:val="00AD3F72"/>
    <w:rsid w:val="00AD4335"/>
    <w:rsid w:val="00AE05BD"/>
    <w:rsid w:val="00AE195D"/>
    <w:rsid w:val="00AE29E4"/>
    <w:rsid w:val="00AE4D91"/>
    <w:rsid w:val="00AF32D6"/>
    <w:rsid w:val="00AF41A6"/>
    <w:rsid w:val="00AF4EF0"/>
    <w:rsid w:val="00AF63AE"/>
    <w:rsid w:val="00AF7230"/>
    <w:rsid w:val="00AF7B36"/>
    <w:rsid w:val="00B00537"/>
    <w:rsid w:val="00B0101A"/>
    <w:rsid w:val="00B0424B"/>
    <w:rsid w:val="00B10DE9"/>
    <w:rsid w:val="00B1232F"/>
    <w:rsid w:val="00B13C09"/>
    <w:rsid w:val="00B13C90"/>
    <w:rsid w:val="00B2179A"/>
    <w:rsid w:val="00B24076"/>
    <w:rsid w:val="00B246C3"/>
    <w:rsid w:val="00B2562A"/>
    <w:rsid w:val="00B25A0F"/>
    <w:rsid w:val="00B306B3"/>
    <w:rsid w:val="00B3133A"/>
    <w:rsid w:val="00B37951"/>
    <w:rsid w:val="00B42314"/>
    <w:rsid w:val="00B43AA8"/>
    <w:rsid w:val="00B460EC"/>
    <w:rsid w:val="00B47CD9"/>
    <w:rsid w:val="00B50017"/>
    <w:rsid w:val="00B52075"/>
    <w:rsid w:val="00B552E0"/>
    <w:rsid w:val="00B55E8C"/>
    <w:rsid w:val="00B56643"/>
    <w:rsid w:val="00B61E97"/>
    <w:rsid w:val="00B6247B"/>
    <w:rsid w:val="00B64460"/>
    <w:rsid w:val="00B645EF"/>
    <w:rsid w:val="00B64C0B"/>
    <w:rsid w:val="00B65780"/>
    <w:rsid w:val="00B67DEB"/>
    <w:rsid w:val="00B72D81"/>
    <w:rsid w:val="00B73725"/>
    <w:rsid w:val="00B74CFA"/>
    <w:rsid w:val="00B75691"/>
    <w:rsid w:val="00B76B15"/>
    <w:rsid w:val="00B77591"/>
    <w:rsid w:val="00B77E81"/>
    <w:rsid w:val="00B825F5"/>
    <w:rsid w:val="00B83337"/>
    <w:rsid w:val="00B83F96"/>
    <w:rsid w:val="00B9037A"/>
    <w:rsid w:val="00B90480"/>
    <w:rsid w:val="00B923A6"/>
    <w:rsid w:val="00B92649"/>
    <w:rsid w:val="00B94569"/>
    <w:rsid w:val="00B94D69"/>
    <w:rsid w:val="00B9524B"/>
    <w:rsid w:val="00B95A02"/>
    <w:rsid w:val="00B96410"/>
    <w:rsid w:val="00B97B36"/>
    <w:rsid w:val="00B97C82"/>
    <w:rsid w:val="00BA3AE7"/>
    <w:rsid w:val="00BA5030"/>
    <w:rsid w:val="00BA5084"/>
    <w:rsid w:val="00BB36B3"/>
    <w:rsid w:val="00BB4FC2"/>
    <w:rsid w:val="00BB768A"/>
    <w:rsid w:val="00BB7D3C"/>
    <w:rsid w:val="00BC02A3"/>
    <w:rsid w:val="00BC0AD4"/>
    <w:rsid w:val="00BC188C"/>
    <w:rsid w:val="00BC42CC"/>
    <w:rsid w:val="00BC51BE"/>
    <w:rsid w:val="00BC67D8"/>
    <w:rsid w:val="00BC6860"/>
    <w:rsid w:val="00BE162D"/>
    <w:rsid w:val="00BE2B61"/>
    <w:rsid w:val="00BE3180"/>
    <w:rsid w:val="00BE6182"/>
    <w:rsid w:val="00BF2A66"/>
    <w:rsid w:val="00BF4558"/>
    <w:rsid w:val="00BF4831"/>
    <w:rsid w:val="00BF5DCF"/>
    <w:rsid w:val="00C0061E"/>
    <w:rsid w:val="00C0146A"/>
    <w:rsid w:val="00C01C15"/>
    <w:rsid w:val="00C032E5"/>
    <w:rsid w:val="00C033FD"/>
    <w:rsid w:val="00C04226"/>
    <w:rsid w:val="00C04877"/>
    <w:rsid w:val="00C05B04"/>
    <w:rsid w:val="00C06622"/>
    <w:rsid w:val="00C06BD0"/>
    <w:rsid w:val="00C07D9D"/>
    <w:rsid w:val="00C11507"/>
    <w:rsid w:val="00C13EA5"/>
    <w:rsid w:val="00C142EA"/>
    <w:rsid w:val="00C16BFE"/>
    <w:rsid w:val="00C17A91"/>
    <w:rsid w:val="00C21CAD"/>
    <w:rsid w:val="00C234E0"/>
    <w:rsid w:val="00C253B6"/>
    <w:rsid w:val="00C2702C"/>
    <w:rsid w:val="00C276F9"/>
    <w:rsid w:val="00C3072D"/>
    <w:rsid w:val="00C308D1"/>
    <w:rsid w:val="00C30964"/>
    <w:rsid w:val="00C352B1"/>
    <w:rsid w:val="00C35761"/>
    <w:rsid w:val="00C40778"/>
    <w:rsid w:val="00C45C97"/>
    <w:rsid w:val="00C467AF"/>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85B"/>
    <w:rsid w:val="00C70DF4"/>
    <w:rsid w:val="00C73F5C"/>
    <w:rsid w:val="00C74303"/>
    <w:rsid w:val="00C775B2"/>
    <w:rsid w:val="00C77BE5"/>
    <w:rsid w:val="00C77CF5"/>
    <w:rsid w:val="00C81AC1"/>
    <w:rsid w:val="00C81DBB"/>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15B5"/>
    <w:rsid w:val="00CB2B8F"/>
    <w:rsid w:val="00CB3065"/>
    <w:rsid w:val="00CB35BD"/>
    <w:rsid w:val="00CB3DF4"/>
    <w:rsid w:val="00CB493C"/>
    <w:rsid w:val="00CB5C07"/>
    <w:rsid w:val="00CB5D1F"/>
    <w:rsid w:val="00CB742B"/>
    <w:rsid w:val="00CB7ED7"/>
    <w:rsid w:val="00CC0634"/>
    <w:rsid w:val="00CC15D3"/>
    <w:rsid w:val="00CC1A66"/>
    <w:rsid w:val="00CC3315"/>
    <w:rsid w:val="00CC4F12"/>
    <w:rsid w:val="00CC65A5"/>
    <w:rsid w:val="00CC75C0"/>
    <w:rsid w:val="00CC7F87"/>
    <w:rsid w:val="00CD3B5C"/>
    <w:rsid w:val="00CD3E56"/>
    <w:rsid w:val="00CD637A"/>
    <w:rsid w:val="00CD65B0"/>
    <w:rsid w:val="00CE119D"/>
    <w:rsid w:val="00CE1305"/>
    <w:rsid w:val="00CE2BC2"/>
    <w:rsid w:val="00CE393F"/>
    <w:rsid w:val="00CE64FF"/>
    <w:rsid w:val="00CE65BA"/>
    <w:rsid w:val="00CE669B"/>
    <w:rsid w:val="00CE73F0"/>
    <w:rsid w:val="00CE77BB"/>
    <w:rsid w:val="00CF09C4"/>
    <w:rsid w:val="00CF3B24"/>
    <w:rsid w:val="00CF473A"/>
    <w:rsid w:val="00D0019F"/>
    <w:rsid w:val="00D003FB"/>
    <w:rsid w:val="00D007ED"/>
    <w:rsid w:val="00D01995"/>
    <w:rsid w:val="00D04949"/>
    <w:rsid w:val="00D053E4"/>
    <w:rsid w:val="00D05E8F"/>
    <w:rsid w:val="00D063EA"/>
    <w:rsid w:val="00D06F4C"/>
    <w:rsid w:val="00D12D16"/>
    <w:rsid w:val="00D13CCC"/>
    <w:rsid w:val="00D1452F"/>
    <w:rsid w:val="00D153AF"/>
    <w:rsid w:val="00D1548B"/>
    <w:rsid w:val="00D1754A"/>
    <w:rsid w:val="00D22932"/>
    <w:rsid w:val="00D2324F"/>
    <w:rsid w:val="00D244C4"/>
    <w:rsid w:val="00D24564"/>
    <w:rsid w:val="00D25AAE"/>
    <w:rsid w:val="00D262B6"/>
    <w:rsid w:val="00D2669E"/>
    <w:rsid w:val="00D32115"/>
    <w:rsid w:val="00D32DCA"/>
    <w:rsid w:val="00D36239"/>
    <w:rsid w:val="00D36A3E"/>
    <w:rsid w:val="00D37772"/>
    <w:rsid w:val="00D37F2F"/>
    <w:rsid w:val="00D400C3"/>
    <w:rsid w:val="00D43A1D"/>
    <w:rsid w:val="00D442F8"/>
    <w:rsid w:val="00D4490C"/>
    <w:rsid w:val="00D44E87"/>
    <w:rsid w:val="00D54E0C"/>
    <w:rsid w:val="00D6179D"/>
    <w:rsid w:val="00D61D7A"/>
    <w:rsid w:val="00D62567"/>
    <w:rsid w:val="00D6266C"/>
    <w:rsid w:val="00D6282E"/>
    <w:rsid w:val="00D633A5"/>
    <w:rsid w:val="00D6494B"/>
    <w:rsid w:val="00D66671"/>
    <w:rsid w:val="00D72B18"/>
    <w:rsid w:val="00D748CD"/>
    <w:rsid w:val="00D77688"/>
    <w:rsid w:val="00D777C8"/>
    <w:rsid w:val="00D81217"/>
    <w:rsid w:val="00D8121B"/>
    <w:rsid w:val="00D8265F"/>
    <w:rsid w:val="00D8341A"/>
    <w:rsid w:val="00D83474"/>
    <w:rsid w:val="00D8613C"/>
    <w:rsid w:val="00D90E8E"/>
    <w:rsid w:val="00D9490D"/>
    <w:rsid w:val="00D96F11"/>
    <w:rsid w:val="00D97216"/>
    <w:rsid w:val="00DA14A9"/>
    <w:rsid w:val="00DA20A8"/>
    <w:rsid w:val="00DA6AD4"/>
    <w:rsid w:val="00DA6C63"/>
    <w:rsid w:val="00DA70F1"/>
    <w:rsid w:val="00DB3752"/>
    <w:rsid w:val="00DB5EB2"/>
    <w:rsid w:val="00DC0369"/>
    <w:rsid w:val="00DC3D56"/>
    <w:rsid w:val="00DC45B3"/>
    <w:rsid w:val="00DC5271"/>
    <w:rsid w:val="00DC5430"/>
    <w:rsid w:val="00DC556F"/>
    <w:rsid w:val="00DC728E"/>
    <w:rsid w:val="00DD06B0"/>
    <w:rsid w:val="00DD14F2"/>
    <w:rsid w:val="00DD2B11"/>
    <w:rsid w:val="00DD39CA"/>
    <w:rsid w:val="00DD49A6"/>
    <w:rsid w:val="00DD5F4A"/>
    <w:rsid w:val="00DE1E0D"/>
    <w:rsid w:val="00DE41DD"/>
    <w:rsid w:val="00DE4333"/>
    <w:rsid w:val="00DE5EE0"/>
    <w:rsid w:val="00DE7C29"/>
    <w:rsid w:val="00DF0F87"/>
    <w:rsid w:val="00DF2A7E"/>
    <w:rsid w:val="00DF4E3D"/>
    <w:rsid w:val="00E0077B"/>
    <w:rsid w:val="00E016EE"/>
    <w:rsid w:val="00E027D5"/>
    <w:rsid w:val="00E04904"/>
    <w:rsid w:val="00E04D76"/>
    <w:rsid w:val="00E061F4"/>
    <w:rsid w:val="00E07083"/>
    <w:rsid w:val="00E107DF"/>
    <w:rsid w:val="00E11B0B"/>
    <w:rsid w:val="00E15811"/>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CC1"/>
    <w:rsid w:val="00E3148D"/>
    <w:rsid w:val="00E327CA"/>
    <w:rsid w:val="00E338B6"/>
    <w:rsid w:val="00E34338"/>
    <w:rsid w:val="00E35858"/>
    <w:rsid w:val="00E36483"/>
    <w:rsid w:val="00E424B5"/>
    <w:rsid w:val="00E42C61"/>
    <w:rsid w:val="00E44088"/>
    <w:rsid w:val="00E44737"/>
    <w:rsid w:val="00E46B43"/>
    <w:rsid w:val="00E50FD1"/>
    <w:rsid w:val="00E51274"/>
    <w:rsid w:val="00E51928"/>
    <w:rsid w:val="00E52BE2"/>
    <w:rsid w:val="00E61186"/>
    <w:rsid w:val="00E6178B"/>
    <w:rsid w:val="00E617F9"/>
    <w:rsid w:val="00E62C78"/>
    <w:rsid w:val="00E64795"/>
    <w:rsid w:val="00E6639C"/>
    <w:rsid w:val="00E70F3E"/>
    <w:rsid w:val="00E72375"/>
    <w:rsid w:val="00E727FD"/>
    <w:rsid w:val="00E74E77"/>
    <w:rsid w:val="00E7506E"/>
    <w:rsid w:val="00E7654D"/>
    <w:rsid w:val="00E8041D"/>
    <w:rsid w:val="00E81988"/>
    <w:rsid w:val="00E81F23"/>
    <w:rsid w:val="00E832C0"/>
    <w:rsid w:val="00E8430D"/>
    <w:rsid w:val="00E8482F"/>
    <w:rsid w:val="00E87B68"/>
    <w:rsid w:val="00E906BE"/>
    <w:rsid w:val="00E90A4A"/>
    <w:rsid w:val="00E90B5B"/>
    <w:rsid w:val="00E91FB9"/>
    <w:rsid w:val="00E9388E"/>
    <w:rsid w:val="00E96DE7"/>
    <w:rsid w:val="00E975C1"/>
    <w:rsid w:val="00EA42F2"/>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6C6B"/>
    <w:rsid w:val="00EE7188"/>
    <w:rsid w:val="00EF1F41"/>
    <w:rsid w:val="00EF2CC2"/>
    <w:rsid w:val="00EF44A4"/>
    <w:rsid w:val="00EF4B2C"/>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1F62"/>
    <w:rsid w:val="00F13CFE"/>
    <w:rsid w:val="00F147D4"/>
    <w:rsid w:val="00F148EB"/>
    <w:rsid w:val="00F14995"/>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39B"/>
    <w:rsid w:val="00F62691"/>
    <w:rsid w:val="00F70488"/>
    <w:rsid w:val="00F70953"/>
    <w:rsid w:val="00F7101D"/>
    <w:rsid w:val="00F72B13"/>
    <w:rsid w:val="00F74F0B"/>
    <w:rsid w:val="00F80498"/>
    <w:rsid w:val="00F809B0"/>
    <w:rsid w:val="00F811AA"/>
    <w:rsid w:val="00F811C4"/>
    <w:rsid w:val="00F83169"/>
    <w:rsid w:val="00F8405B"/>
    <w:rsid w:val="00F84E47"/>
    <w:rsid w:val="00F87B6C"/>
    <w:rsid w:val="00F90123"/>
    <w:rsid w:val="00F90913"/>
    <w:rsid w:val="00F90A2C"/>
    <w:rsid w:val="00F919D9"/>
    <w:rsid w:val="00F95E7B"/>
    <w:rsid w:val="00F97A96"/>
    <w:rsid w:val="00FA1205"/>
    <w:rsid w:val="00FA1CA8"/>
    <w:rsid w:val="00FA3677"/>
    <w:rsid w:val="00FA62DE"/>
    <w:rsid w:val="00FA6C77"/>
    <w:rsid w:val="00FA6FAE"/>
    <w:rsid w:val="00FA73AE"/>
    <w:rsid w:val="00FA7494"/>
    <w:rsid w:val="00FB39E4"/>
    <w:rsid w:val="00FB5402"/>
    <w:rsid w:val="00FC1E71"/>
    <w:rsid w:val="00FC2F60"/>
    <w:rsid w:val="00FC39EC"/>
    <w:rsid w:val="00FC5789"/>
    <w:rsid w:val="00FC6113"/>
    <w:rsid w:val="00FC6688"/>
    <w:rsid w:val="00FC6D86"/>
    <w:rsid w:val="00FC72BE"/>
    <w:rsid w:val="00FC7EF2"/>
    <w:rsid w:val="00FD11F4"/>
    <w:rsid w:val="00FD4074"/>
    <w:rsid w:val="00FD50F1"/>
    <w:rsid w:val="00FD61B7"/>
    <w:rsid w:val="00FD7D44"/>
    <w:rsid w:val="00FE0BD5"/>
    <w:rsid w:val="00FE39BC"/>
    <w:rsid w:val="00FE47E8"/>
    <w:rsid w:val="00FF3073"/>
    <w:rsid w:val="00FF592F"/>
    <w:rsid w:val="00FF712A"/>
    <w:rsid w:val="00FF7203"/>
    <w:rsid w:val="00FF7368"/>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1C5AF"/>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kladntextodsazen">
    <w:name w:val="Body Text Indent"/>
    <w:basedOn w:val="Normln"/>
    <w:link w:val="ZkladntextodsazenChar"/>
    <w:uiPriority w:val="99"/>
    <w:semiHidden/>
    <w:unhideWhenUsed/>
    <w:rsid w:val="0007766A"/>
    <w:pPr>
      <w:spacing w:after="120"/>
      <w:ind w:left="283"/>
    </w:pPr>
  </w:style>
  <w:style w:type="character" w:customStyle="1" w:styleId="ZkladntextodsazenChar">
    <w:name w:val="Základní text odsazený Char"/>
    <w:basedOn w:val="Standardnpsmoodstavce"/>
    <w:link w:val="Zkladntextodsazen"/>
    <w:uiPriority w:val="99"/>
    <w:semiHidden/>
    <w:rsid w:val="0007766A"/>
    <w:rPr>
      <w:sz w:val="24"/>
      <w:szCs w:val="24"/>
    </w:rPr>
  </w:style>
  <w:style w:type="table" w:customStyle="1" w:styleId="Svtlmkatabulky1">
    <w:name w:val="Světlá mřížka tabulky1"/>
    <w:basedOn w:val="Normlntabulka"/>
    <w:uiPriority w:val="40"/>
    <w:rsid w:val="004F39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45643443">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685716801">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89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2.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4.xml><?xml version="1.0" encoding="utf-8"?>
<ds:datastoreItem xmlns:ds="http://schemas.openxmlformats.org/officeDocument/2006/customXml" ds:itemID="{EBA1CE60-D702-47C6-BE78-D5533557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5765</Words>
  <Characters>34018</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2018-01-11T14:29:00Z</cp:lastPrinted>
  <dcterms:created xsi:type="dcterms:W3CDTF">2023-06-20T12:04:00Z</dcterms:created>
  <dcterms:modified xsi:type="dcterms:W3CDTF">2023-06-20T12:04:00Z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