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110B" w14:textId="2B98606C" w:rsidR="0062387B" w:rsidRPr="00C26531" w:rsidRDefault="0062387B" w:rsidP="0033728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Ref4866629"/>
      <w:bookmarkEnd w:id="0"/>
      <w:r w:rsidRPr="00C26531">
        <w:rPr>
          <w:rFonts w:asciiTheme="minorBidi" w:hAnsiTheme="minorBidi" w:cstheme="minorBidi"/>
          <w:b/>
          <w:bCs/>
          <w:sz w:val="22"/>
          <w:szCs w:val="22"/>
        </w:rPr>
        <w:t>DAROVACÍ SMLOUVA</w:t>
      </w:r>
    </w:p>
    <w:p w14:paraId="3DE0A199" w14:textId="3AFD0964" w:rsidR="0062387B" w:rsidRPr="0033728B" w:rsidRDefault="0033728B" w:rsidP="0033728B">
      <w:pPr>
        <w:jc w:val="center"/>
        <w:rPr>
          <w:rFonts w:asciiTheme="minorBidi" w:hAnsiTheme="minorBidi" w:cstheme="minorBidi"/>
          <w:bCs/>
        </w:rPr>
      </w:pPr>
      <w:proofErr w:type="spellStart"/>
      <w:r w:rsidRPr="008B2D3A">
        <w:rPr>
          <w:rFonts w:asciiTheme="minorBidi" w:hAnsiTheme="minorBidi" w:cstheme="minorBidi"/>
          <w:bCs/>
        </w:rPr>
        <w:t>ev.č</w:t>
      </w:r>
      <w:proofErr w:type="spellEnd"/>
      <w:r w:rsidRPr="008B2D3A">
        <w:rPr>
          <w:rFonts w:asciiTheme="minorBidi" w:hAnsiTheme="minorBidi" w:cstheme="minorBidi"/>
          <w:bCs/>
        </w:rPr>
        <w:t>.: 62-2-8870/2023</w:t>
      </w:r>
    </w:p>
    <w:p w14:paraId="185E1660" w14:textId="77777777" w:rsidR="0033728B" w:rsidRPr="008B2D3A" w:rsidRDefault="0033728B" w:rsidP="008B2D3A">
      <w:pPr>
        <w:jc w:val="center"/>
        <w:rPr>
          <w:rFonts w:asciiTheme="minorBidi" w:hAnsiTheme="minorBidi" w:cstheme="minorBidi"/>
          <w:bCs/>
          <w:sz w:val="22"/>
          <w:szCs w:val="22"/>
        </w:rPr>
      </w:pPr>
    </w:p>
    <w:p w14:paraId="03BBA608" w14:textId="42F8BE11" w:rsidR="0033728B" w:rsidRDefault="0062387B" w:rsidP="00C26531">
      <w:pPr>
        <w:jc w:val="center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uzavřená ve smyslu § 2055 a násl. zákona č. 89/2012 Sb., občanský zákoník, ve znění pozdějších předpisů</w:t>
      </w:r>
      <w:r w:rsidR="00C26531">
        <w:rPr>
          <w:rFonts w:asciiTheme="minorBidi" w:hAnsiTheme="minorBidi" w:cstheme="minorBidi"/>
          <w:sz w:val="22"/>
          <w:szCs w:val="22"/>
        </w:rPr>
        <w:t xml:space="preserve"> </w:t>
      </w:r>
      <w:r w:rsidR="00F36CE0">
        <w:rPr>
          <w:rFonts w:asciiTheme="minorBidi" w:hAnsiTheme="minorBidi" w:cstheme="minorBidi"/>
          <w:sz w:val="22"/>
          <w:szCs w:val="22"/>
        </w:rPr>
        <w:t xml:space="preserve">a v souladu s ustanovením </w:t>
      </w:r>
      <w:r w:rsidR="00207CA2">
        <w:rPr>
          <w:rFonts w:asciiTheme="minorBidi" w:hAnsiTheme="minorBidi" w:cstheme="minorBidi"/>
          <w:sz w:val="22"/>
          <w:szCs w:val="22"/>
        </w:rPr>
        <w:t>§ 45 odst. 12 a § 50 zákona č. 218/2000 Sb. o rozpočtových pravidlech a o změně některých souvisejících zákonů, ve znění pozdějších předpisů</w:t>
      </w:r>
      <w:r w:rsidR="00A93409">
        <w:rPr>
          <w:rFonts w:asciiTheme="minorBidi" w:hAnsiTheme="minorBidi" w:cstheme="minorBidi"/>
          <w:sz w:val="22"/>
          <w:szCs w:val="22"/>
        </w:rPr>
        <w:t xml:space="preserve"> </w:t>
      </w:r>
    </w:p>
    <w:p w14:paraId="6DA432CF" w14:textId="69B5EFC1" w:rsidR="0062387B" w:rsidRPr="00C26531" w:rsidRDefault="00A93409" w:rsidP="00C2653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(dále jen „smlouva“)</w:t>
      </w:r>
    </w:p>
    <w:p w14:paraId="4F3E334C" w14:textId="77777777" w:rsidR="0062387B" w:rsidRPr="00C26531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2042CD71" w14:textId="77777777" w:rsidR="0062387B" w:rsidRPr="002E718E" w:rsidRDefault="0062387B" w:rsidP="0062387B">
      <w:pP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3DD031EE" w14:textId="77777777" w:rsidR="0062387B" w:rsidRPr="002E718E" w:rsidRDefault="00211131" w:rsidP="0062387B">
      <w:pP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RWE</w:t>
      </w:r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Gas</w:t>
      </w:r>
      <w:proofErr w:type="spellEnd"/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Storage</w:t>
      </w:r>
      <w:proofErr w:type="spellEnd"/>
      <w:r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CZ</w:t>
      </w:r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, s.r.o.</w:t>
      </w:r>
    </w:p>
    <w:p w14:paraId="7718550B" w14:textId="77777777" w:rsidR="0062387B" w:rsidRPr="002E718E" w:rsidRDefault="00F27E63" w:rsidP="0062387B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S</w:t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e sídlem: </w:t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Limuzská 3135/12, Praha 10, PSČ 108 00</w:t>
      </w:r>
    </w:p>
    <w:p w14:paraId="7B83822D" w14:textId="77777777" w:rsidR="0062387B" w:rsidRPr="002E718E" w:rsidRDefault="00F27E63" w:rsidP="0062387B">
      <w:pPr>
        <w:pStyle w:val="Zkladntextodsazen"/>
        <w:ind w:left="0" w:firstLine="0"/>
        <w:jc w:val="both"/>
        <w:rPr>
          <w:rFonts w:asciiTheme="minorBidi" w:hAnsiTheme="minorBidi" w:cstheme="minorBidi"/>
          <w:color w:val="000000" w:themeColor="text1"/>
        </w:rPr>
      </w:pPr>
      <w:r w:rsidRPr="002E718E">
        <w:rPr>
          <w:rFonts w:asciiTheme="minorBidi" w:hAnsiTheme="minorBidi" w:cstheme="minorBidi"/>
          <w:color w:val="000000" w:themeColor="text1"/>
        </w:rPr>
        <w:t>V</w:t>
      </w:r>
      <w:r w:rsidR="0062387B" w:rsidRPr="002E718E">
        <w:rPr>
          <w:rFonts w:asciiTheme="minorBidi" w:hAnsiTheme="minorBidi" w:cstheme="minorBidi"/>
          <w:color w:val="000000" w:themeColor="text1"/>
        </w:rPr>
        <w:t xml:space="preserve">edená u Městského soudu v Praze, </w:t>
      </w:r>
      <w:proofErr w:type="spellStart"/>
      <w:r w:rsidR="0062387B" w:rsidRPr="002E718E">
        <w:rPr>
          <w:rFonts w:asciiTheme="minorBidi" w:hAnsiTheme="minorBidi" w:cstheme="minorBidi"/>
          <w:color w:val="000000" w:themeColor="text1"/>
        </w:rPr>
        <w:t>sp</w:t>
      </w:r>
      <w:proofErr w:type="spellEnd"/>
      <w:r w:rsidR="0062387B" w:rsidRPr="002E718E">
        <w:rPr>
          <w:rFonts w:asciiTheme="minorBidi" w:hAnsiTheme="minorBidi" w:cstheme="minorBidi"/>
          <w:color w:val="000000" w:themeColor="text1"/>
        </w:rPr>
        <w:t>. zn. C 124711</w:t>
      </w:r>
    </w:p>
    <w:p w14:paraId="7F25E9DC" w14:textId="3A1F30F1" w:rsidR="0062387B" w:rsidRPr="002E718E" w:rsidRDefault="0062387B" w:rsidP="0062387B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IČ</w:t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O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27892077</w:t>
      </w:r>
    </w:p>
    <w:p w14:paraId="6C89A451" w14:textId="77777777" w:rsidR="0062387B" w:rsidRPr="002E718E" w:rsidRDefault="00F27E63" w:rsidP="0062387B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Z</w:t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astoupena: </w:t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 xml:space="preserve">Andreasem </w:t>
      </w:r>
      <w:proofErr w:type="spellStart"/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Frohweinem</w:t>
      </w:r>
      <w:proofErr w:type="spellEnd"/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předsedou jednatelů </w:t>
      </w:r>
    </w:p>
    <w:p w14:paraId="777199F4" w14:textId="77777777" w:rsidR="0062387B" w:rsidRPr="002E718E" w:rsidRDefault="0062387B" w:rsidP="0062387B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Ing. Luborem Velebou, jednatelem</w:t>
      </w:r>
    </w:p>
    <w:p w14:paraId="5C2C2072" w14:textId="77777777" w:rsidR="0062387B" w:rsidRPr="002E718E" w:rsidRDefault="0062387B" w:rsidP="0062387B">
      <w:pPr>
        <w:pStyle w:val="Zkladntex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Bankovní spojení: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Československá obchodní banka, a.s.</w:t>
      </w:r>
    </w:p>
    <w:p w14:paraId="23E5AA87" w14:textId="77777777" w:rsidR="0062387B" w:rsidRPr="002E718E" w:rsidRDefault="0062387B" w:rsidP="0062387B">
      <w:pPr>
        <w:pStyle w:val="Zkladntex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Číslo účtu: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0017805243/0300</w:t>
      </w:r>
    </w:p>
    <w:p w14:paraId="3CCBD336" w14:textId="05CB4CB8" w:rsidR="0062387B" w:rsidRPr="002E718E" w:rsidRDefault="0062387B" w:rsidP="0062387B">
      <w:pPr>
        <w:pStyle w:val="Zkladntex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Registrační číslo smlouvy: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3338DE" w:rsidRPr="003338DE">
        <w:rPr>
          <w:rFonts w:asciiTheme="minorBidi" w:hAnsiTheme="minorBidi" w:cstheme="minorBidi"/>
          <w:color w:val="000000" w:themeColor="text1"/>
          <w:sz w:val="22"/>
          <w:szCs w:val="22"/>
        </w:rPr>
        <w:t>2702300198</w:t>
      </w:r>
    </w:p>
    <w:p w14:paraId="7272941C" w14:textId="77777777" w:rsidR="0062387B" w:rsidRPr="002E718E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(dále jen „Dárce“)</w:t>
      </w:r>
    </w:p>
    <w:p w14:paraId="30A8D9AE" w14:textId="77777777" w:rsidR="0062387B" w:rsidRPr="002E718E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58B3A414" w14:textId="77777777" w:rsidR="0062387B" w:rsidRPr="002E718E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a</w:t>
      </w:r>
    </w:p>
    <w:p w14:paraId="7EAA721F" w14:textId="77777777" w:rsidR="0062387B" w:rsidRPr="002E718E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6BE90DD0" w14:textId="2A1B7152" w:rsidR="00E33547" w:rsidRPr="002E718E" w:rsidRDefault="00E33547" w:rsidP="0062387B">
      <w:pPr>
        <w:tabs>
          <w:tab w:val="left" w:pos="1418"/>
        </w:tabs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Česká republika – Hasičský záchranný s</w:t>
      </w:r>
      <w:r w:rsidR="00DA6DAC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bor</w:t>
      </w:r>
      <w:r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="00780590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Jihomoravského kraje</w:t>
      </w:r>
    </w:p>
    <w:p w14:paraId="66C3DCD2" w14:textId="4CA6EE9C" w:rsidR="00E33547" w:rsidRPr="002E718E" w:rsidRDefault="00E33547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Se sídlem: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780590">
        <w:rPr>
          <w:rFonts w:asciiTheme="minorBidi" w:hAnsiTheme="minorBidi" w:cstheme="minorBidi"/>
          <w:color w:val="000000" w:themeColor="text1"/>
          <w:sz w:val="22"/>
          <w:szCs w:val="22"/>
        </w:rPr>
        <w:t>Zubatého 1, 614 00  Brno</w:t>
      </w:r>
    </w:p>
    <w:p w14:paraId="02FB52AA" w14:textId="47AD0572" w:rsidR="00E33547" w:rsidRPr="002E718E" w:rsidRDefault="00E33547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IČ</w:t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O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780590">
        <w:rPr>
          <w:rFonts w:asciiTheme="minorBidi" w:hAnsiTheme="minorBidi" w:cstheme="minorBidi"/>
          <w:color w:val="000000" w:themeColor="text1"/>
          <w:sz w:val="22"/>
          <w:szCs w:val="22"/>
        </w:rPr>
        <w:t>70884099</w:t>
      </w:r>
    </w:p>
    <w:p w14:paraId="7E9EE639" w14:textId="77B06C8A" w:rsidR="00DA6DAC" w:rsidRPr="002E718E" w:rsidRDefault="00DA6DAC" w:rsidP="00DA6DAC">
      <w:pPr>
        <w:tabs>
          <w:tab w:val="left" w:pos="1418"/>
        </w:tabs>
        <w:ind w:left="2830" w:hanging="283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Zastoupena: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780590">
        <w:rPr>
          <w:rFonts w:asciiTheme="minorBidi" w:hAnsiTheme="minorBidi" w:cstheme="minorBidi"/>
          <w:color w:val="000000" w:themeColor="text1"/>
          <w:sz w:val="22"/>
          <w:szCs w:val="22"/>
        </w:rPr>
        <w:t>plk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Ing. </w:t>
      </w:r>
      <w:r w:rsidR="00B232AC">
        <w:rPr>
          <w:rFonts w:asciiTheme="minorBidi" w:hAnsiTheme="minorBidi" w:cstheme="minorBidi"/>
          <w:color w:val="000000" w:themeColor="text1"/>
          <w:sz w:val="22"/>
          <w:szCs w:val="22"/>
        </w:rPr>
        <w:t>Jiřím Pelikánem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ředitelem </w:t>
      </w:r>
      <w:r w:rsidR="00B232AC">
        <w:rPr>
          <w:rFonts w:asciiTheme="minorBidi" w:hAnsiTheme="minorBidi" w:cstheme="minorBidi"/>
          <w:color w:val="000000" w:themeColor="text1"/>
          <w:sz w:val="22"/>
          <w:szCs w:val="22"/>
        </w:rPr>
        <w:t>HZS Jihomoravského kraje</w:t>
      </w:r>
    </w:p>
    <w:p w14:paraId="30F307D4" w14:textId="1E7384E2" w:rsidR="00DA6DAC" w:rsidRPr="002E718E" w:rsidRDefault="00DA6DAC" w:rsidP="00DA6DAC">
      <w:pPr>
        <w:tabs>
          <w:tab w:val="left" w:pos="1418"/>
        </w:tabs>
        <w:ind w:left="2830" w:hanging="283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Bankovní spojení: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 xml:space="preserve">Česká národní banka, </w:t>
      </w:r>
      <w:r w:rsidR="00780590">
        <w:rPr>
          <w:rFonts w:asciiTheme="minorBidi" w:hAnsiTheme="minorBidi" w:cstheme="minorBidi"/>
          <w:color w:val="000000" w:themeColor="text1"/>
          <w:sz w:val="22"/>
          <w:szCs w:val="22"/>
        </w:rPr>
        <w:t>Brno</w:t>
      </w:r>
    </w:p>
    <w:p w14:paraId="768028CD" w14:textId="7BCDCB27" w:rsidR="00DA6DAC" w:rsidRPr="002E718E" w:rsidRDefault="00DA6DAC" w:rsidP="00DA6DAC">
      <w:pPr>
        <w:tabs>
          <w:tab w:val="left" w:pos="1418"/>
        </w:tabs>
        <w:ind w:left="2830" w:hanging="283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Číslo účtu: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19-</w:t>
      </w:r>
      <w:r w:rsidR="00780590">
        <w:rPr>
          <w:rFonts w:asciiTheme="minorBidi" w:hAnsiTheme="minorBidi" w:cstheme="minorBidi"/>
          <w:color w:val="000000" w:themeColor="text1"/>
          <w:sz w:val="22"/>
          <w:szCs w:val="22"/>
        </w:rPr>
        <w:t>10039881/0710</w:t>
      </w:r>
    </w:p>
    <w:p w14:paraId="2DAA4A0B" w14:textId="77777777" w:rsidR="00DA6DAC" w:rsidRDefault="00DA6DAC" w:rsidP="00E33547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Bidi" w:hAnsiTheme="minorBidi" w:cstheme="minorBidi"/>
          <w:sz w:val="22"/>
          <w:szCs w:val="22"/>
        </w:rPr>
      </w:pPr>
    </w:p>
    <w:p w14:paraId="78E74E5A" w14:textId="77777777" w:rsidR="0062387B" w:rsidRPr="00C26531" w:rsidRDefault="00E33547" w:rsidP="00E33547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Bidi" w:hAnsiTheme="minorBidi" w:cstheme="minorBidi"/>
          <w:sz w:val="22"/>
          <w:szCs w:val="22"/>
        </w:rPr>
      </w:pPr>
      <w:r w:rsidRPr="00E33547">
        <w:rPr>
          <w:rFonts w:asciiTheme="minorBidi" w:hAnsiTheme="minorBidi" w:cstheme="minorBidi"/>
          <w:sz w:val="22"/>
          <w:szCs w:val="22"/>
        </w:rPr>
        <w:t>(dále jen „Obdarovaný“)</w:t>
      </w:r>
    </w:p>
    <w:p w14:paraId="5CB5C20A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3E1D07A" w14:textId="77777777" w:rsidR="0062387B" w:rsidRPr="00C26531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(„Dárce“ a „Obdarovaný“ společně též jako „Strany“ nebo „Smluvní strany“)</w:t>
      </w:r>
      <w:r w:rsidRPr="00C26531">
        <w:rPr>
          <w:rFonts w:asciiTheme="minorBidi" w:hAnsiTheme="minorBidi" w:cstheme="minorBidi"/>
          <w:sz w:val="22"/>
          <w:szCs w:val="22"/>
        </w:rPr>
        <w:tab/>
      </w:r>
    </w:p>
    <w:p w14:paraId="49079FCD" w14:textId="77777777" w:rsidR="0062387B" w:rsidRPr="00C26531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ab/>
      </w:r>
    </w:p>
    <w:p w14:paraId="448A6040" w14:textId="77777777" w:rsidR="0062387B" w:rsidRPr="00C26531" w:rsidRDefault="0062387B" w:rsidP="0062387B">
      <w:pPr>
        <w:pStyle w:val="Nadpis2"/>
        <w:spacing w:before="24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I.</w:t>
      </w:r>
    </w:p>
    <w:p w14:paraId="0B9B5CDB" w14:textId="77777777" w:rsidR="0062387B" w:rsidRPr="00C26531" w:rsidRDefault="0062387B" w:rsidP="0062387B">
      <w:pPr>
        <w:pStyle w:val="Nadpis2"/>
        <w:spacing w:after="12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Předmět smlouvy</w:t>
      </w:r>
    </w:p>
    <w:p w14:paraId="6245FCB9" w14:textId="499EC44A" w:rsidR="0062387B" w:rsidRPr="008B2D3A" w:rsidRDefault="0062387B" w:rsidP="0062387B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8B2D3A">
        <w:rPr>
          <w:rFonts w:asciiTheme="minorBidi" w:hAnsiTheme="minorBidi" w:cstheme="minorBidi"/>
          <w:sz w:val="22"/>
          <w:szCs w:val="22"/>
        </w:rPr>
        <w:t>Dárce se na základě této smlouvy zavazuje Obdarovanému bezplatně převést do jeho vlastnictví peněžní prostředky ve výši:</w:t>
      </w:r>
      <w:r w:rsidR="00C26531" w:rsidRPr="008B2D3A">
        <w:rPr>
          <w:rFonts w:asciiTheme="minorBidi" w:hAnsiTheme="minorBidi" w:cstheme="minorBidi"/>
          <w:b/>
          <w:sz w:val="22"/>
          <w:szCs w:val="22"/>
        </w:rPr>
        <w:t> </w:t>
      </w:r>
      <w:r w:rsidR="00780590" w:rsidRPr="008B2D3A">
        <w:rPr>
          <w:rFonts w:asciiTheme="minorBidi" w:hAnsiTheme="minorBidi" w:cstheme="minorBidi"/>
          <w:b/>
          <w:sz w:val="22"/>
          <w:szCs w:val="22"/>
        </w:rPr>
        <w:t>45</w:t>
      </w:r>
      <w:r w:rsidR="00CB0CB6" w:rsidRPr="008B2D3A">
        <w:rPr>
          <w:rFonts w:asciiTheme="minorBidi" w:hAnsiTheme="minorBidi" w:cstheme="minorBidi"/>
          <w:b/>
          <w:sz w:val="22"/>
          <w:szCs w:val="22"/>
        </w:rPr>
        <w:t>0</w:t>
      </w:r>
      <w:r w:rsidR="00307D17" w:rsidRPr="008B2D3A">
        <w:rPr>
          <w:rFonts w:asciiTheme="minorBidi" w:hAnsiTheme="minorBidi" w:cstheme="minorBidi"/>
          <w:b/>
          <w:sz w:val="22"/>
          <w:szCs w:val="22"/>
        </w:rPr>
        <w:t> 000,-</w:t>
      </w:r>
      <w:r w:rsidRPr="008B2D3A">
        <w:rPr>
          <w:rFonts w:asciiTheme="minorBidi" w:hAnsiTheme="minorBidi" w:cstheme="minorBidi"/>
          <w:b/>
          <w:sz w:val="22"/>
          <w:szCs w:val="22"/>
        </w:rPr>
        <w:t xml:space="preserve"> Kč</w:t>
      </w:r>
      <w:r w:rsidRPr="008B2D3A">
        <w:rPr>
          <w:rFonts w:asciiTheme="minorBidi" w:hAnsiTheme="minorBidi" w:cstheme="minorBidi"/>
          <w:sz w:val="22"/>
          <w:szCs w:val="22"/>
        </w:rPr>
        <w:t xml:space="preserve"> (</w:t>
      </w:r>
      <w:r w:rsidR="00C26531" w:rsidRPr="008B2D3A">
        <w:rPr>
          <w:rFonts w:asciiTheme="minorBidi" w:hAnsiTheme="minorBidi" w:cstheme="minorBidi"/>
          <w:sz w:val="22"/>
          <w:szCs w:val="22"/>
        </w:rPr>
        <w:t>slovy:</w:t>
      </w:r>
      <w:r w:rsidR="00307D17" w:rsidRPr="008B2D3A">
        <w:rPr>
          <w:rFonts w:asciiTheme="minorBidi" w:hAnsiTheme="minorBidi" w:cstheme="minorBidi"/>
          <w:sz w:val="22"/>
          <w:szCs w:val="22"/>
        </w:rPr>
        <w:t xml:space="preserve"> </w:t>
      </w:r>
      <w:r w:rsidR="00780590" w:rsidRPr="008B2D3A">
        <w:rPr>
          <w:rFonts w:asciiTheme="minorBidi" w:hAnsiTheme="minorBidi" w:cstheme="minorBidi"/>
          <w:sz w:val="22"/>
          <w:szCs w:val="22"/>
        </w:rPr>
        <w:t>Čtyři sta padesát</w:t>
      </w:r>
      <w:r w:rsidR="002E718E" w:rsidRPr="008B2D3A">
        <w:rPr>
          <w:rFonts w:asciiTheme="minorBidi" w:hAnsiTheme="minorBidi" w:cstheme="minorBidi"/>
          <w:sz w:val="22"/>
          <w:szCs w:val="22"/>
        </w:rPr>
        <w:t xml:space="preserve"> </w:t>
      </w:r>
      <w:r w:rsidR="00B71078" w:rsidRPr="008B2D3A">
        <w:rPr>
          <w:rFonts w:asciiTheme="minorBidi" w:hAnsiTheme="minorBidi" w:cstheme="minorBidi"/>
          <w:sz w:val="22"/>
          <w:szCs w:val="22"/>
        </w:rPr>
        <w:t>tisíc</w:t>
      </w:r>
      <w:r w:rsidR="00307D17" w:rsidRPr="008B2D3A">
        <w:rPr>
          <w:rFonts w:asciiTheme="minorBidi" w:hAnsiTheme="minorBidi" w:cstheme="minorBidi"/>
          <w:sz w:val="22"/>
          <w:szCs w:val="22"/>
        </w:rPr>
        <w:t xml:space="preserve"> korun českých)</w:t>
      </w:r>
      <w:r w:rsidR="00B07B5C" w:rsidRPr="008B2D3A">
        <w:rPr>
          <w:rFonts w:asciiTheme="minorBidi" w:hAnsiTheme="minorBidi" w:cstheme="minorBidi"/>
          <w:sz w:val="22"/>
          <w:szCs w:val="22"/>
        </w:rPr>
        <w:t>.</w:t>
      </w:r>
    </w:p>
    <w:p w14:paraId="31FD23C5" w14:textId="3BDE1CA2" w:rsidR="00E47A98" w:rsidRPr="008B2D3A" w:rsidRDefault="0062387B" w:rsidP="00E47A98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Bidi" w:hAnsiTheme="minorBidi" w:cstheme="minorBidi"/>
          <w:b/>
          <w:sz w:val="22"/>
          <w:szCs w:val="22"/>
        </w:rPr>
      </w:pPr>
      <w:r w:rsidRPr="008B2D3A">
        <w:rPr>
          <w:rFonts w:asciiTheme="minorBidi" w:hAnsiTheme="minorBidi" w:cstheme="minorBidi"/>
          <w:sz w:val="22"/>
          <w:szCs w:val="22"/>
        </w:rPr>
        <w:t xml:space="preserve">Dárce poskytuje obdarovanému peněžní prostředky ve smyslu odstavce 1. tohoto článku </w:t>
      </w:r>
      <w:r w:rsidR="00E33547" w:rsidRPr="008B2D3A">
        <w:rPr>
          <w:rFonts w:asciiTheme="minorBidi" w:hAnsiTheme="minorBidi" w:cstheme="minorBidi"/>
          <w:sz w:val="22"/>
          <w:szCs w:val="22"/>
        </w:rPr>
        <w:t>pro účely požární ochrany, ochrany obyvatelstva a integrovaného záchranného systému, to konkrétně na proj</w:t>
      </w:r>
      <w:r w:rsidR="00F538CE" w:rsidRPr="008B2D3A">
        <w:rPr>
          <w:rFonts w:asciiTheme="minorBidi" w:hAnsiTheme="minorBidi" w:cstheme="minorBidi"/>
          <w:sz w:val="22"/>
          <w:szCs w:val="22"/>
        </w:rPr>
        <w:t>e</w:t>
      </w:r>
      <w:r w:rsidR="00E33547" w:rsidRPr="008B2D3A">
        <w:rPr>
          <w:rFonts w:asciiTheme="minorBidi" w:hAnsiTheme="minorBidi" w:cstheme="minorBidi"/>
          <w:sz w:val="22"/>
          <w:szCs w:val="22"/>
        </w:rPr>
        <w:t>kt</w:t>
      </w:r>
      <w:r w:rsidR="00F538CE" w:rsidRPr="008B2D3A">
        <w:rPr>
          <w:rFonts w:asciiTheme="minorBidi" w:hAnsiTheme="minorBidi" w:cstheme="minorBidi"/>
          <w:sz w:val="22"/>
          <w:szCs w:val="22"/>
        </w:rPr>
        <w:t>y</w:t>
      </w:r>
      <w:r w:rsidR="00E33547" w:rsidRPr="008B2D3A">
        <w:rPr>
          <w:rFonts w:asciiTheme="minorBidi" w:hAnsiTheme="minorBidi" w:cstheme="minorBidi"/>
          <w:sz w:val="22"/>
          <w:szCs w:val="22"/>
        </w:rPr>
        <w:t>:</w:t>
      </w:r>
      <w:r w:rsidR="00E33547" w:rsidRPr="008B2D3A">
        <w:rPr>
          <w:rFonts w:asciiTheme="minorHAnsi" w:hAnsiTheme="minorHAnsi" w:cs="Arial"/>
          <w:sz w:val="22"/>
          <w:szCs w:val="22"/>
        </w:rPr>
        <w:t xml:space="preserve"> </w:t>
      </w:r>
      <w:r w:rsidR="00F538CE" w:rsidRPr="008B2D3A">
        <w:rPr>
          <w:rFonts w:asciiTheme="minorBidi" w:hAnsiTheme="minorBidi" w:cstheme="minorBidi"/>
          <w:b/>
          <w:bCs/>
          <w:sz w:val="22"/>
          <w:szCs w:val="22"/>
        </w:rPr>
        <w:t>Oprava a vybavení vzdělávacích prostor na hasičské stanici Břeclav; Modernizace stávajícího sociálního zázemí hasičské stanice Břeclav</w:t>
      </w:r>
      <w:r w:rsidR="00BC2185" w:rsidRPr="008B2D3A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5751F8E2" w14:textId="77777777" w:rsidR="0062387B" w:rsidRPr="008B2D3A" w:rsidRDefault="0062387B" w:rsidP="00E47A98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Bidi" w:hAnsiTheme="minorBidi" w:cstheme="minorBidi"/>
          <w:b/>
          <w:sz w:val="22"/>
          <w:szCs w:val="22"/>
        </w:rPr>
      </w:pPr>
      <w:r w:rsidRPr="008B2D3A">
        <w:rPr>
          <w:rFonts w:asciiTheme="minorBidi" w:hAnsiTheme="minorBidi" w:cstheme="minorBidi"/>
          <w:sz w:val="22"/>
          <w:szCs w:val="22"/>
        </w:rPr>
        <w:t>Obdarovaný prohlašuje, že peněžní prostředky (dar) ve smyslu odst. 1 tohoto článku přijme.</w:t>
      </w:r>
    </w:p>
    <w:p w14:paraId="7EC5D867" w14:textId="77777777" w:rsidR="0062387B" w:rsidRPr="00C26531" w:rsidRDefault="0062387B" w:rsidP="0062387B">
      <w:pPr>
        <w:spacing w:before="24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II.</w:t>
      </w:r>
    </w:p>
    <w:p w14:paraId="070BF39D" w14:textId="77777777" w:rsidR="0062387B" w:rsidRPr="00C26531" w:rsidRDefault="0062387B" w:rsidP="0062387B">
      <w:pPr>
        <w:spacing w:after="12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Ostatní ujednání</w:t>
      </w:r>
      <w:r w:rsidR="0079603C" w:rsidRPr="0079603C">
        <w:rPr>
          <w:rFonts w:asciiTheme="minorBidi" w:hAnsiTheme="minorBidi" w:cstheme="minorBidi"/>
          <w:sz w:val="22"/>
          <w:szCs w:val="22"/>
        </w:rPr>
        <w:t xml:space="preserve"> </w:t>
      </w:r>
    </w:p>
    <w:p w14:paraId="708D7BD0" w14:textId="77777777" w:rsidR="0062387B" w:rsidRPr="00C26531" w:rsidRDefault="0062387B" w:rsidP="0062387B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Dárce se zavazuje poskytnout peněžní prostředky ve smyslu čl. I., odst. 1. této smlouvy na účet poskytovatele platebních služeb Obdarovaného uvedený v záhlaví této smlouvy, a to do 60 dnů ode dne uzavření této smlouvy. Dnem poskytnutí peněžních prostředků se rozumí den odepsání peněžních prostředků ve smyslu čl. I odst. 1 této smlouvy z účtu </w:t>
      </w:r>
      <w:r w:rsidRPr="00C26531">
        <w:rPr>
          <w:rFonts w:asciiTheme="minorBidi" w:hAnsiTheme="minorBidi" w:cstheme="minorBidi"/>
          <w:sz w:val="22"/>
          <w:szCs w:val="22"/>
        </w:rPr>
        <w:lastRenderedPageBreak/>
        <w:t>poskytovatele platebních služeb Dárce ve prospěch účtu poskytovatele platebních služeb Obdarovaného.</w:t>
      </w:r>
    </w:p>
    <w:p w14:paraId="7ED3DA16" w14:textId="77777777" w:rsidR="0062387B" w:rsidRPr="00C26531" w:rsidRDefault="0062387B" w:rsidP="0062387B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Obdarovaný se zavazuje použít peněžní prostředky výlučně pro účel určený v čl. I., odst. 2. této smlouvy.</w:t>
      </w:r>
    </w:p>
    <w:p w14:paraId="20628431" w14:textId="77777777" w:rsidR="0062387B" w:rsidRPr="00E33547" w:rsidRDefault="0062387B" w:rsidP="00E33547">
      <w:pPr>
        <w:rPr>
          <w:rFonts w:asciiTheme="minorBidi" w:hAnsiTheme="minorBidi" w:cstheme="minorBidi"/>
          <w:sz w:val="22"/>
          <w:szCs w:val="22"/>
        </w:rPr>
      </w:pPr>
    </w:p>
    <w:p w14:paraId="7E760B90" w14:textId="4F8DFB93" w:rsidR="0062387B" w:rsidRPr="008B2D3A" w:rsidRDefault="0062387B" w:rsidP="0062387B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8B2D3A">
        <w:rPr>
          <w:rFonts w:asciiTheme="minorBidi" w:hAnsiTheme="minorBidi" w:cstheme="minorBidi"/>
          <w:sz w:val="22"/>
          <w:szCs w:val="22"/>
        </w:rPr>
        <w:t xml:space="preserve">Obdarovaný je povinen po skončení realizace projektu doručit dárci závěrečnou zprávu, jejíž vzor je přílohou č. 1 této smlouvy, s vyplněnými údaji. Obdarovaný je povinen doručit Dárci závěrečnou zprávu k projektu nejpozději </w:t>
      </w:r>
      <w:r w:rsidRPr="008B2D3A">
        <w:rPr>
          <w:rFonts w:asciiTheme="minorBidi" w:hAnsiTheme="minorBidi" w:cstheme="minorBidi"/>
          <w:color w:val="000000" w:themeColor="text1"/>
          <w:sz w:val="22"/>
          <w:szCs w:val="22"/>
        </w:rPr>
        <w:t>do 31.</w:t>
      </w:r>
      <w:r w:rsidR="002E718E" w:rsidRPr="008B2D3A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EA3DC0" w:rsidRPr="008B2D3A">
        <w:rPr>
          <w:rFonts w:asciiTheme="minorBidi" w:hAnsiTheme="minorBidi" w:cstheme="minorBidi"/>
          <w:color w:val="000000" w:themeColor="text1"/>
          <w:sz w:val="22"/>
          <w:szCs w:val="22"/>
        </w:rPr>
        <w:t>12</w:t>
      </w:r>
      <w:r w:rsidR="00B07B5C" w:rsidRPr="008B2D3A">
        <w:rPr>
          <w:rFonts w:asciiTheme="minorBidi" w:hAnsiTheme="minorBidi" w:cstheme="minorBidi"/>
          <w:color w:val="000000" w:themeColor="text1"/>
          <w:sz w:val="22"/>
          <w:szCs w:val="22"/>
        </w:rPr>
        <w:t>. 202</w:t>
      </w:r>
      <w:r w:rsidR="00EA3DC0" w:rsidRPr="008B2D3A">
        <w:rPr>
          <w:rFonts w:asciiTheme="minorBidi" w:hAnsiTheme="minorBidi" w:cstheme="minorBidi"/>
          <w:color w:val="000000" w:themeColor="text1"/>
          <w:sz w:val="22"/>
          <w:szCs w:val="22"/>
        </w:rPr>
        <w:t>3</w:t>
      </w:r>
      <w:r w:rsidRPr="008B2D3A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</w:t>
      </w:r>
      <w:r w:rsidRPr="008B2D3A">
        <w:rPr>
          <w:rFonts w:asciiTheme="minorBidi" w:hAnsiTheme="minorBidi" w:cstheme="minorBidi"/>
          <w:sz w:val="22"/>
          <w:szCs w:val="22"/>
        </w:rPr>
        <w:t>Výše uvedená zpráva je určena k osvědčení způsobu užití daru.</w:t>
      </w:r>
    </w:p>
    <w:p w14:paraId="11A68342" w14:textId="77777777" w:rsidR="0062387B" w:rsidRPr="00C26531" w:rsidRDefault="0062387B" w:rsidP="0062387B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Bidi" w:hAnsiTheme="minorBidi" w:cstheme="minorBidi"/>
          <w:sz w:val="22"/>
          <w:szCs w:val="22"/>
        </w:rPr>
      </w:pPr>
      <w:r w:rsidRPr="008B2D3A">
        <w:rPr>
          <w:rFonts w:asciiTheme="minorBidi" w:hAnsiTheme="minorBidi" w:cstheme="minorBidi"/>
          <w:sz w:val="22"/>
          <w:szCs w:val="22"/>
        </w:rPr>
        <w:t>Obdarovaný se zavazuje poskytnout Dárci na jeho požádání</w:t>
      </w:r>
      <w:r w:rsidRPr="00C26531">
        <w:rPr>
          <w:rFonts w:asciiTheme="minorBidi" w:hAnsiTheme="minorBidi" w:cstheme="minorBidi"/>
          <w:sz w:val="22"/>
          <w:szCs w:val="22"/>
        </w:rPr>
        <w:t xml:space="preserve"> součinnost pro účely prokázání splnění podmínek odečtu darovaných peněžních prostředků od základu daně z příjmů dárce ve smyslu zákona č. 586/1992 Sb., o daních z příjmů, ve znění pozdějších předpisů. </w:t>
      </w:r>
    </w:p>
    <w:p w14:paraId="3C063CD7" w14:textId="77777777" w:rsidR="0062387B" w:rsidRPr="00C26531" w:rsidRDefault="0062387B" w:rsidP="0062387B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Obdarovaný zajistí označení dokončeného projektu sdělením, že tento vznikl za podpory Dárce. Toto označení zajistí Obdarovaný po dohodě s Dárcem.</w:t>
      </w:r>
    </w:p>
    <w:p w14:paraId="5658D0FB" w14:textId="77777777" w:rsidR="0062387B" w:rsidRPr="00C26531" w:rsidRDefault="0062387B" w:rsidP="0062387B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Obdarovaný se zavazuje informovat písemně Dárce, a to bez zbytečného odkladu, vždy o tom, když bude o projektu komunikovat se zástupci sdělovacího prostředku anebo se ve sdělovacím prostředku objeví zmínka o projektu či Dárci v souvislosti s projektem a Obdarovaný se o této skutečnosti dozví. V této souvislosti Obdarovaný uvede den, kdy se daná skutečnost udála a sdělovací prostředek.</w:t>
      </w:r>
    </w:p>
    <w:p w14:paraId="285614F6" w14:textId="77777777" w:rsidR="0062387B" w:rsidRPr="00C26531" w:rsidRDefault="0062387B" w:rsidP="0062387B">
      <w:pPr>
        <w:spacing w:before="24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III.</w:t>
      </w:r>
    </w:p>
    <w:p w14:paraId="096EEACD" w14:textId="77777777" w:rsidR="0062387B" w:rsidRPr="00C26531" w:rsidRDefault="0062387B" w:rsidP="0062387B">
      <w:pPr>
        <w:spacing w:before="60" w:after="12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Vrácení daru</w:t>
      </w:r>
    </w:p>
    <w:p w14:paraId="7F326E3F" w14:textId="52FD4652" w:rsidR="0062387B" w:rsidRPr="00C26531" w:rsidRDefault="0062387B" w:rsidP="0062387B">
      <w:pPr>
        <w:spacing w:before="60"/>
        <w:ind w:left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V případě, že Obdarovaný nepoužije peněžní prostředky k účelu dle čl. I., odst. 2. této smlouvy nebo dle čl. II., odst. 2. této smlouvy nebo neprokáže Dárci účel užití peněžních prostředků způsobem sjednaným v čl. II</w:t>
      </w:r>
      <w:r w:rsidR="00BC2185">
        <w:rPr>
          <w:rFonts w:asciiTheme="minorBidi" w:hAnsiTheme="minorBidi" w:cstheme="minorBidi"/>
          <w:sz w:val="22"/>
          <w:szCs w:val="22"/>
        </w:rPr>
        <w:t>.</w:t>
      </w:r>
      <w:r w:rsidRPr="00C26531">
        <w:rPr>
          <w:rFonts w:asciiTheme="minorBidi" w:hAnsiTheme="minorBidi" w:cstheme="minorBidi"/>
          <w:sz w:val="22"/>
          <w:szCs w:val="22"/>
        </w:rPr>
        <w:t xml:space="preserve"> odst. 3 této smlouvy, sjednávají smluvní strany pro tuto smlouvu rozvazovací podmínku ve smyslu § 548 odst. 2 občanského zákoníku, a tato smlouva pozbude ke dni 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31. </w:t>
      </w:r>
      <w:r w:rsidR="00EA3DC0">
        <w:rPr>
          <w:rFonts w:asciiTheme="minorBidi" w:hAnsiTheme="minorBidi" w:cstheme="minorBidi"/>
          <w:color w:val="000000" w:themeColor="text1"/>
          <w:sz w:val="22"/>
          <w:szCs w:val="22"/>
        </w:rPr>
        <w:t>12</w:t>
      </w:r>
      <w:r w:rsidR="00B07B5C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. 202</w:t>
      </w:r>
      <w:r w:rsidR="00EA3DC0">
        <w:rPr>
          <w:rFonts w:asciiTheme="minorBidi" w:hAnsiTheme="minorBidi" w:cstheme="minorBidi"/>
          <w:color w:val="000000" w:themeColor="text1"/>
          <w:sz w:val="22"/>
          <w:szCs w:val="22"/>
        </w:rPr>
        <w:t>3</w:t>
      </w:r>
      <w:r w:rsidR="00B07B5C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C26531">
        <w:rPr>
          <w:rFonts w:asciiTheme="minorBidi" w:hAnsiTheme="minorBidi" w:cstheme="minorBidi"/>
          <w:sz w:val="22"/>
          <w:szCs w:val="22"/>
        </w:rPr>
        <w:t>účinnosti. V takovém případě je Obdarovaný povinen vrátit Dárci peněžní prostředky v měně, ve které je obdržel, a to nejpozději do 30 dnů ode dne, kdy byl Dárcem písemně v souladu s touto smlouvou o vrácení peněžních prostředků požádán.</w:t>
      </w:r>
    </w:p>
    <w:p w14:paraId="4CBC546E" w14:textId="77777777" w:rsidR="0062387B" w:rsidRPr="00C26531" w:rsidRDefault="0062387B" w:rsidP="0062387B">
      <w:pPr>
        <w:pStyle w:val="Nadpis2"/>
        <w:tabs>
          <w:tab w:val="num" w:pos="426"/>
        </w:tabs>
        <w:spacing w:before="24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IV.</w:t>
      </w:r>
    </w:p>
    <w:p w14:paraId="6FFFEF60" w14:textId="77777777" w:rsidR="0062387B" w:rsidRPr="00C26531" w:rsidRDefault="0062387B" w:rsidP="0062387B">
      <w:pPr>
        <w:pStyle w:val="Nadpis2"/>
        <w:tabs>
          <w:tab w:val="num" w:pos="426"/>
        </w:tabs>
        <w:spacing w:before="60" w:after="12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Doručování</w:t>
      </w:r>
    </w:p>
    <w:p w14:paraId="488F39E6" w14:textId="77777777" w:rsidR="0062387B" w:rsidRPr="00C26531" w:rsidRDefault="0062387B" w:rsidP="0062387B">
      <w:pPr>
        <w:pStyle w:val="Nadpis2"/>
        <w:tabs>
          <w:tab w:val="left" w:pos="567"/>
        </w:tabs>
        <w:spacing w:before="60"/>
        <w:ind w:left="567"/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C26531">
        <w:rPr>
          <w:rFonts w:asciiTheme="minorBidi" w:hAnsiTheme="minorBidi" w:cstheme="minorBidi"/>
          <w:b w:val="0"/>
          <w:bCs w:val="0"/>
          <w:sz w:val="22"/>
          <w:szCs w:val="22"/>
        </w:rPr>
        <w:t>Pro účely této smlouvy se doporučená zásilka smluvní strany určená druhé smluvní straně adresovaná do jejího sídla uvedeného v záhlaví této smlouvy nebo v případě změny sídla na adresu oznámenou druhé smluvní straně považuje za doručenou též třetím dnem uložení nevyzvednuté zásilky u provozovatele poštovních služeb, i když se smluvní strana, které je zásilka určena, o tom nedozví.</w:t>
      </w:r>
    </w:p>
    <w:p w14:paraId="39AD087E" w14:textId="77777777" w:rsidR="0062387B" w:rsidRPr="00C26531" w:rsidRDefault="0062387B" w:rsidP="0062387B">
      <w:pPr>
        <w:pStyle w:val="Nadpis2"/>
        <w:tabs>
          <w:tab w:val="num" w:pos="426"/>
        </w:tabs>
        <w:spacing w:before="24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V.</w:t>
      </w:r>
    </w:p>
    <w:p w14:paraId="3E2B9EBE" w14:textId="70BEB68F" w:rsidR="0062387B" w:rsidRDefault="0062387B" w:rsidP="0062387B">
      <w:pPr>
        <w:pStyle w:val="Nadpis2"/>
        <w:tabs>
          <w:tab w:val="num" w:pos="426"/>
        </w:tabs>
        <w:spacing w:before="60"/>
        <w:rPr>
          <w:rFonts w:asciiTheme="minorBidi" w:hAnsiTheme="minorBidi" w:cstheme="minorBidi"/>
          <w:bCs w:val="0"/>
          <w:sz w:val="22"/>
          <w:szCs w:val="22"/>
        </w:rPr>
      </w:pPr>
      <w:r w:rsidRPr="00C26531">
        <w:rPr>
          <w:rFonts w:asciiTheme="minorBidi" w:hAnsiTheme="minorBidi" w:cstheme="minorBidi"/>
          <w:bCs w:val="0"/>
          <w:sz w:val="22"/>
          <w:szCs w:val="22"/>
        </w:rPr>
        <w:t>Registr smluv</w:t>
      </w:r>
    </w:p>
    <w:p w14:paraId="5F6E882E" w14:textId="77777777" w:rsidR="00BF69AA" w:rsidRPr="00BF69AA" w:rsidRDefault="00BF69AA" w:rsidP="00BF69AA"/>
    <w:p w14:paraId="49684FA8" w14:textId="2E6B2CD8" w:rsidR="00BF69AA" w:rsidRDefault="00BF69AA" w:rsidP="00BF69AA">
      <w:pPr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sz w:val="22"/>
          <w:szCs w:val="22"/>
        </w:rPr>
        <w:t xml:space="preserve">V případě, že tato smlouva podléhá uveřejnění v registru smluv dle zákona číslo 340/2015 Sb., o zvláštních podmínkách účinnosti některých smluv, uveřejňování těchto smluv a o registru smluv, ve znění pozdějších předpisů (dále jen „zákon o registru smluv“), smluvní strany se dohodly, že smlouvu uveřejní RWE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Storage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CZ, s.r.o.</w:t>
      </w:r>
    </w:p>
    <w:p w14:paraId="60A43608" w14:textId="77777777" w:rsidR="00BF69AA" w:rsidRPr="00BF69AA" w:rsidRDefault="00BF69AA" w:rsidP="00BF69AA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41C4CB7B" w14:textId="0919A32E" w:rsidR="00BF69AA" w:rsidRDefault="00BF69AA" w:rsidP="00BF69AA">
      <w:pPr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Obdarovaný</w:t>
      </w:r>
      <w:r w:rsidRPr="00BF69AA">
        <w:rPr>
          <w:rFonts w:asciiTheme="minorBidi" w:hAnsiTheme="minorBidi" w:cstheme="minorBidi"/>
          <w:sz w:val="22"/>
          <w:szCs w:val="22"/>
        </w:rPr>
        <w:t xml:space="preserve"> se zavazuje sdělit při uzavření smlouvy všechny údaje, které bude potřeba před uveřejněním znečitelnit. Takovými údaji se rozumí zejména obchodní tajemství a případně též osobní údaje zaměstnanců </w:t>
      </w:r>
      <w:r>
        <w:rPr>
          <w:rFonts w:asciiTheme="minorBidi" w:hAnsiTheme="minorBidi" w:cstheme="minorBidi"/>
          <w:sz w:val="22"/>
          <w:szCs w:val="22"/>
        </w:rPr>
        <w:t xml:space="preserve">Obdarovaného. Obdarovaný </w:t>
      </w:r>
      <w:r w:rsidRPr="00BF69AA">
        <w:rPr>
          <w:rFonts w:asciiTheme="minorBidi" w:hAnsiTheme="minorBidi" w:cstheme="minorBidi"/>
          <w:sz w:val="22"/>
          <w:szCs w:val="22"/>
        </w:rPr>
        <w:t xml:space="preserve">odpovídá za řádné a úplné označení všech údajů, které bude RWE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Storage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CZ, s.r.o. povinna znečitelnit.</w:t>
      </w:r>
    </w:p>
    <w:p w14:paraId="56493FA4" w14:textId="77777777" w:rsidR="00BF69AA" w:rsidRDefault="00BF69AA" w:rsidP="00BF69AA">
      <w:pPr>
        <w:pStyle w:val="Odstavecseseznamem"/>
        <w:rPr>
          <w:rFonts w:asciiTheme="minorBidi" w:hAnsiTheme="minorBidi" w:cstheme="minorBidi"/>
          <w:sz w:val="22"/>
          <w:szCs w:val="22"/>
        </w:rPr>
      </w:pPr>
    </w:p>
    <w:p w14:paraId="2F6F2773" w14:textId="77777777" w:rsidR="00BF69AA" w:rsidRPr="00BF69AA" w:rsidRDefault="00BF69AA" w:rsidP="00BF69AA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35BEF34B" w14:textId="3795CF6A" w:rsidR="00BF69AA" w:rsidRDefault="00BF69AA" w:rsidP="00BF69AA">
      <w:pPr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sz w:val="22"/>
          <w:szCs w:val="22"/>
        </w:rPr>
        <w:t xml:space="preserve">Spolu se smlouvou zašle RWE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Storage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CZ, s.r.o. správci registru smluv také metadata smlouvy dle § 5 zákona o registru smluv. </w:t>
      </w:r>
    </w:p>
    <w:p w14:paraId="0942D5BA" w14:textId="77777777" w:rsidR="00BF69AA" w:rsidRPr="00BF69AA" w:rsidRDefault="00BF69AA" w:rsidP="00BF69AA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79885444" w14:textId="640DE73B" w:rsidR="00BF69AA" w:rsidRDefault="00BF69AA" w:rsidP="00BF69AA">
      <w:pPr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sz w:val="22"/>
          <w:szCs w:val="22"/>
        </w:rPr>
        <w:t xml:space="preserve">Pro případ potřeby opravy uveřejněné smlouvy nebo metadat smlouvy je smluvními stranami ujednáno, že tyto opravy bude povinna uveřejnit RWE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Storage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CZ, s.r.o. Pro uveřejnění opravy platí ustanovení tohoto článku o uveřejnění obdobně.</w:t>
      </w:r>
    </w:p>
    <w:p w14:paraId="59E14AFE" w14:textId="77777777" w:rsidR="00BF69AA" w:rsidRDefault="00BF69AA" w:rsidP="00BF69AA">
      <w:pPr>
        <w:pStyle w:val="Odstavecseseznamem"/>
        <w:rPr>
          <w:rFonts w:asciiTheme="minorBidi" w:hAnsiTheme="minorBidi" w:cstheme="minorBidi"/>
          <w:sz w:val="22"/>
          <w:szCs w:val="22"/>
        </w:rPr>
      </w:pPr>
    </w:p>
    <w:p w14:paraId="046CB826" w14:textId="77777777" w:rsidR="00BF69AA" w:rsidRPr="00BF69AA" w:rsidRDefault="00BF69AA" w:rsidP="00BF69AA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0FCEDA7A" w14:textId="77777777" w:rsidR="00BF69AA" w:rsidRDefault="00BF69AA" w:rsidP="00BF69AA">
      <w:pPr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sz w:val="22"/>
          <w:szCs w:val="22"/>
        </w:rPr>
        <w:t>Sjednají-li si smluvní strany u smlouvy, která nepodléhá uveřejnění v registru smluv podle zákona o registru smluv, že takovou smlouvu uveřejní dobrovolně v registru smluv, budou postupovat při uveřejnění takové smlouvy obdobně podle tohoto článku. Výslovně se však sjednává, že na takovou smlouvu se nebudou aplikovat ustanovení zákona o registru smluv, které se týkají účinnosti smlouvy, případně následků spojených s neuveřejněním smlouvy v registru smluv.</w:t>
      </w:r>
    </w:p>
    <w:p w14:paraId="57EF5B6A" w14:textId="77777777" w:rsidR="00BF69AA" w:rsidRDefault="00BF69AA" w:rsidP="00BF69AA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030B1C83" w14:textId="0DA04122" w:rsidR="0062387B" w:rsidRPr="00BF69AA" w:rsidRDefault="0062387B" w:rsidP="00BF69AA">
      <w:pPr>
        <w:ind w:left="3552" w:firstLine="696"/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b/>
          <w:sz w:val="22"/>
          <w:szCs w:val="22"/>
        </w:rPr>
        <w:t>VI.</w:t>
      </w:r>
    </w:p>
    <w:p w14:paraId="5C51742D" w14:textId="77777777" w:rsidR="0062387B" w:rsidRPr="00C26531" w:rsidRDefault="0062387B" w:rsidP="0062387B">
      <w:pPr>
        <w:pStyle w:val="Nadpis2"/>
        <w:tabs>
          <w:tab w:val="num" w:pos="426"/>
        </w:tabs>
        <w:spacing w:before="60" w:after="12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Závěrečná ustanovení</w:t>
      </w:r>
    </w:p>
    <w:p w14:paraId="3BE2D118" w14:textId="267283B6" w:rsidR="0062387B" w:rsidRDefault="00BC2185" w:rsidP="0062387B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bookmarkStart w:id="1" w:name="_Hlk117068798"/>
      <w:r w:rsidRPr="00BC2185">
        <w:rPr>
          <w:rFonts w:asciiTheme="minorBidi" w:hAnsiTheme="minorBidi" w:cstheme="minorBidi"/>
          <w:color w:val="000000" w:themeColor="text1"/>
          <w:sz w:val="22"/>
          <w:szCs w:val="22"/>
        </w:rPr>
        <w:t>Tato smlouva je sepsána v 1 vyhotovení v českém jazyce s platností originálu s elektronickými podpisy obou stran v souladu se zákonem č. 297/2016 Sb., o službách vytvářejících důvěru pro elektronické transakce, ve znění pozdějších předpisů.</w:t>
      </w:r>
      <w:bookmarkEnd w:id="1"/>
    </w:p>
    <w:p w14:paraId="15F02110" w14:textId="77777777" w:rsidR="00BF69AA" w:rsidRPr="002E718E" w:rsidRDefault="00BF69AA" w:rsidP="00BF69AA">
      <w:pPr>
        <w:pStyle w:val="Zkladntextodsazen2"/>
        <w:spacing w:before="60" w:after="0" w:line="240" w:lineRule="auto"/>
        <w:ind w:left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077C6209" w14:textId="1233B22A" w:rsidR="0062387B" w:rsidRDefault="0062387B" w:rsidP="0062387B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Změny a doplňky této smlouvy, včetně tohoto ustanovení, lze provádět pouze </w:t>
      </w:r>
      <w:r w:rsidR="0031269D">
        <w:rPr>
          <w:rFonts w:asciiTheme="minorBidi" w:hAnsiTheme="minorBidi" w:cstheme="minorBidi"/>
          <w:color w:val="000000" w:themeColor="text1"/>
          <w:sz w:val="22"/>
          <w:szCs w:val="22"/>
        </w:rPr>
        <w:t>elektronickými</w:t>
      </w:r>
      <w:r w:rsidR="0031269D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dodatky podepsanými zástupci obou Stran.</w:t>
      </w:r>
    </w:p>
    <w:p w14:paraId="3F144DD5" w14:textId="77777777" w:rsidR="00BF69AA" w:rsidRPr="002E718E" w:rsidRDefault="00BF69AA" w:rsidP="00BF69AA">
      <w:pPr>
        <w:pStyle w:val="Zkladntextodsazen2"/>
        <w:spacing w:before="60" w:after="0" w:line="240" w:lineRule="auto"/>
        <w:ind w:left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49C99E5A" w14:textId="0B92E905" w:rsidR="0062387B" w:rsidRDefault="0062387B" w:rsidP="0062387B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Tato smlouva má </w:t>
      </w:r>
      <w:r w:rsidR="00EA3DC0">
        <w:rPr>
          <w:rFonts w:asciiTheme="minorBidi" w:hAnsiTheme="minorBidi" w:cstheme="minorBidi"/>
          <w:color w:val="000000" w:themeColor="text1"/>
          <w:sz w:val="22"/>
          <w:szCs w:val="22"/>
        </w:rPr>
        <w:t>4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strany textu.</w:t>
      </w:r>
    </w:p>
    <w:p w14:paraId="1E022961" w14:textId="77777777" w:rsidR="00BF69AA" w:rsidRPr="002E718E" w:rsidRDefault="00BF69AA" w:rsidP="00BF69AA">
      <w:pPr>
        <w:pStyle w:val="Zkladntextodsazen2"/>
        <w:spacing w:before="60" w:after="0" w:line="240" w:lineRule="auto"/>
        <w:ind w:left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56CCCD8B" w14:textId="201FD373" w:rsidR="0062387B" w:rsidRDefault="0062387B" w:rsidP="0062387B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Strany prohlašují, že si smlouvu před jejím uzavřením řádně přečetly a že byla uzavřena po vzájemném projednání jako projev jejich pravé a svobodné vůle, určitě, vážně a srozumitelně. Na důkaz těchto skutečností připojují osoby oprávněné zastupovat Smluvní strany své vlastnoruční podpisy.</w:t>
      </w:r>
    </w:p>
    <w:p w14:paraId="7FFF98B9" w14:textId="77777777" w:rsidR="00BF69AA" w:rsidRPr="002E718E" w:rsidRDefault="00BF69AA" w:rsidP="00BF69AA">
      <w:pPr>
        <w:pStyle w:val="Zkladntextodsazen2"/>
        <w:spacing w:before="60" w:after="0" w:line="240" w:lineRule="auto"/>
        <w:ind w:left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09F62817" w14:textId="1492D5D7" w:rsidR="00DA6DAC" w:rsidRDefault="00DA6DAC" w:rsidP="00DA6DAC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Tato smlouva nabývá platnosti dnem jejího podpisu zástupci obou Smluvních stran a účinnosti v souladu s § 6 zákona č. 340/2015 Sb., dnem uveřejnění v registru smluv zřízeného zákonem č. 340/2015 Sb.</w:t>
      </w:r>
    </w:p>
    <w:p w14:paraId="602254E6" w14:textId="77777777" w:rsidR="00BF69AA" w:rsidRPr="002E718E" w:rsidRDefault="00BF69AA" w:rsidP="00BF69AA">
      <w:pPr>
        <w:pStyle w:val="Zkladntextodsazen2"/>
        <w:spacing w:before="60" w:after="0" w:line="240" w:lineRule="auto"/>
        <w:ind w:left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436C9E9F" w14:textId="77777777" w:rsidR="009D3E6C" w:rsidRPr="00C26531" w:rsidRDefault="009D3E6C" w:rsidP="009D3E6C">
      <w:pPr>
        <w:pStyle w:val="Zkladntextodsazen2"/>
        <w:numPr>
          <w:ilvl w:val="0"/>
          <w:numId w:val="2"/>
        </w:numPr>
        <w:tabs>
          <w:tab w:val="clear" w:pos="852"/>
        </w:tabs>
        <w:spacing w:before="60" w:after="0" w:line="24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Osobní údaje získané v souvislosti s touto smlouvou jsou </w:t>
      </w:r>
      <w:r w:rsidR="00921006" w:rsidRPr="00C26531">
        <w:rPr>
          <w:rFonts w:asciiTheme="minorBidi" w:hAnsiTheme="minorBidi" w:cstheme="minorBidi"/>
          <w:sz w:val="22"/>
          <w:szCs w:val="22"/>
        </w:rPr>
        <w:t xml:space="preserve">Dárcem </w:t>
      </w:r>
      <w:r w:rsidRPr="00C26531">
        <w:rPr>
          <w:rFonts w:asciiTheme="minorBidi" w:hAnsiTheme="minorBidi" w:cstheme="minorBidi"/>
          <w:sz w:val="22"/>
          <w:szCs w:val="22"/>
        </w:rPr>
        <w:t xml:space="preserve">zpracovávány s přihlédnutím k RWE Kodexu chování a v souladu se zákonem č. 110/2019 Sb., o zpracování osobních údajů, ve znění pozdějších předpisů, a Nařízením Evropského parlamentu a Rady (EU) 2016/679 ze dne 27. dubna 2016 o ochraně fyzických osob v souvislosti se zpracováním osobních údajů a o volném pohybu těchto údajů a o zrušení směrnice 95/46/ES (obecné nařízení o ochraně osobních údajů). Tyto údaje jsou uloženy v souladu se zásadou transparentnosti v elektronické databázi </w:t>
      </w:r>
      <w:proofErr w:type="spellStart"/>
      <w:r w:rsidRPr="00C26531">
        <w:rPr>
          <w:rFonts w:asciiTheme="minorBidi" w:hAnsiTheme="minorBidi" w:cstheme="minorBidi"/>
          <w:sz w:val="22"/>
          <w:szCs w:val="22"/>
        </w:rPr>
        <w:t>Compliance</w:t>
      </w:r>
      <w:proofErr w:type="spellEnd"/>
      <w:r w:rsidRPr="00C26531">
        <w:rPr>
          <w:rFonts w:asciiTheme="minorBidi" w:hAnsiTheme="minorBidi" w:cstheme="minorBidi"/>
          <w:sz w:val="22"/>
          <w:szCs w:val="22"/>
        </w:rPr>
        <w:t xml:space="preserve"> IT-</w:t>
      </w:r>
      <w:proofErr w:type="spellStart"/>
      <w:r w:rsidRPr="00C26531">
        <w:rPr>
          <w:rFonts w:asciiTheme="minorBidi" w:hAnsiTheme="minorBidi" w:cstheme="minorBidi"/>
          <w:sz w:val="22"/>
          <w:szCs w:val="22"/>
        </w:rPr>
        <w:t>Tool</w:t>
      </w:r>
      <w:proofErr w:type="spellEnd"/>
      <w:r w:rsidRPr="00C26531">
        <w:rPr>
          <w:rFonts w:asciiTheme="minorBidi" w:hAnsiTheme="minorBidi" w:cstheme="minorBidi"/>
          <w:sz w:val="22"/>
          <w:szCs w:val="22"/>
        </w:rPr>
        <w:t xml:space="preserve">. Obdarovaný má právo na informace o době, po kterou budou osobní údaje uloženy, a také právo na opravu, výmaz, omezení zpracování, nesouhlas se zpracováváním či právo na přenositelnost těchto údajů. Svůj udělený souhlas má Obdarovaný právo kdykoli odvolat a obrátit se na dozorový úřad. Mimo výše uvedené má Obdarovaný rovněž právo být informován o tom, zda je poskytování osobních údajů vyžadováno ze zákona nebo smluvně, zda je povinen osobní údaje poskytnout a jaké následky plynulou z jejich neposkytnutí. Obdarovaný bude informován o jakékoliv změně v účelu zpracovávání osobních údajů, stejně tak o využití automatizovaného individuálního rozhodování, včetně profilování. Dárce jmenoval svého Pověřence pro ochranu </w:t>
      </w:r>
      <w:r w:rsidRPr="00C26531">
        <w:rPr>
          <w:rFonts w:asciiTheme="minorBidi" w:hAnsiTheme="minorBidi" w:cstheme="minorBidi"/>
          <w:sz w:val="22"/>
          <w:szCs w:val="22"/>
        </w:rPr>
        <w:lastRenderedPageBreak/>
        <w:t>osobních údajů (DPO), kterého pro více informací o zpracování osobních údajů můžete kontaktovat prostřednictvím e-mailové adresy gs.gdpr@rwe.com.</w:t>
      </w:r>
    </w:p>
    <w:p w14:paraId="390E104E" w14:textId="77777777" w:rsidR="0062387B" w:rsidRPr="00C26531" w:rsidRDefault="0062387B" w:rsidP="0062387B">
      <w:p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</w:p>
    <w:p w14:paraId="6B94524E" w14:textId="77777777" w:rsidR="0062387B" w:rsidRPr="00C26531" w:rsidRDefault="0062387B" w:rsidP="0062387B">
      <w:p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7. </w:t>
      </w:r>
      <w:r w:rsidRPr="00C26531">
        <w:rPr>
          <w:rFonts w:asciiTheme="minorBidi" w:hAnsiTheme="minorBidi" w:cstheme="minorBidi"/>
          <w:sz w:val="22"/>
          <w:szCs w:val="22"/>
        </w:rPr>
        <w:tab/>
        <w:t xml:space="preserve">Práva a povinnosti vyplývající z této smlouvy, které nejsou v této smlouvě přímo upraveny, se řídí ustanoveními občanského zákoníku upravujícími darovací smlouvu. </w:t>
      </w:r>
    </w:p>
    <w:p w14:paraId="34266F9A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19424C3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Příloha: Příloha č. 1 Závěrečná zpráva a vyúčtování peněžních prostředků (daru) z grantového programu společnosti </w:t>
      </w:r>
      <w:r w:rsidR="00211131" w:rsidRPr="00C26531">
        <w:rPr>
          <w:rFonts w:asciiTheme="minorBidi" w:hAnsiTheme="minorBidi" w:cstheme="minorBidi"/>
          <w:sz w:val="22"/>
          <w:szCs w:val="22"/>
        </w:rPr>
        <w:t>RWE</w:t>
      </w:r>
      <w:r w:rsidRPr="00C2653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26531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C2653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26531">
        <w:rPr>
          <w:rFonts w:asciiTheme="minorBidi" w:hAnsiTheme="minorBidi" w:cstheme="minorBidi"/>
          <w:sz w:val="22"/>
          <w:szCs w:val="22"/>
        </w:rPr>
        <w:t>Storag</w:t>
      </w:r>
      <w:r w:rsidR="000900A5">
        <w:rPr>
          <w:rFonts w:asciiTheme="minorBidi" w:hAnsiTheme="minorBidi" w:cstheme="minorBidi"/>
          <w:sz w:val="22"/>
          <w:szCs w:val="22"/>
        </w:rPr>
        <w:t>e</w:t>
      </w:r>
      <w:proofErr w:type="spellEnd"/>
      <w:r w:rsidR="00211131" w:rsidRPr="00C26531">
        <w:rPr>
          <w:rFonts w:asciiTheme="minorBidi" w:hAnsiTheme="minorBidi" w:cstheme="minorBidi"/>
          <w:sz w:val="22"/>
          <w:szCs w:val="22"/>
        </w:rPr>
        <w:t xml:space="preserve"> CZ</w:t>
      </w:r>
      <w:r w:rsidRPr="00C26531">
        <w:rPr>
          <w:rFonts w:asciiTheme="minorBidi" w:hAnsiTheme="minorBidi" w:cstheme="minorBidi"/>
          <w:sz w:val="22"/>
          <w:szCs w:val="22"/>
        </w:rPr>
        <w:t>, s.r.o.</w:t>
      </w:r>
    </w:p>
    <w:p w14:paraId="6B53210F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F281C94" w14:textId="4E65E49F" w:rsidR="0062387B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V Praze dne</w:t>
      </w:r>
      <w:r w:rsidR="00FC1D04">
        <w:rPr>
          <w:rFonts w:asciiTheme="minorBidi" w:hAnsiTheme="minorBidi" w:cstheme="minorBidi"/>
          <w:sz w:val="22"/>
          <w:szCs w:val="22"/>
        </w:rPr>
        <w:t xml:space="preserve"> 16.6.2023</w:t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  <w:t>V</w:t>
      </w:r>
      <w:r w:rsidR="00DA6DAC">
        <w:rPr>
          <w:rFonts w:asciiTheme="minorBidi" w:hAnsiTheme="minorBidi" w:cstheme="minorBidi"/>
          <w:sz w:val="22"/>
          <w:szCs w:val="22"/>
        </w:rPr>
        <w:t> </w:t>
      </w:r>
      <w:r w:rsidR="00F538CE">
        <w:rPr>
          <w:rFonts w:asciiTheme="minorBidi" w:hAnsiTheme="minorBidi" w:cstheme="minorBidi"/>
          <w:sz w:val="22"/>
          <w:szCs w:val="22"/>
        </w:rPr>
        <w:t>Brně</w:t>
      </w:r>
      <w:r w:rsidR="00DA6DAC">
        <w:rPr>
          <w:rFonts w:asciiTheme="minorBidi" w:hAnsiTheme="minorBidi" w:cstheme="minorBidi"/>
          <w:sz w:val="22"/>
          <w:szCs w:val="22"/>
        </w:rPr>
        <w:t xml:space="preserve"> </w:t>
      </w:r>
      <w:r w:rsidRPr="00C26531">
        <w:rPr>
          <w:rFonts w:asciiTheme="minorBidi" w:hAnsiTheme="minorBidi" w:cstheme="minorBidi"/>
          <w:sz w:val="22"/>
          <w:szCs w:val="22"/>
        </w:rPr>
        <w:t>dne</w:t>
      </w:r>
      <w:r w:rsidR="00FC1D04">
        <w:rPr>
          <w:rFonts w:asciiTheme="minorBidi" w:hAnsiTheme="minorBidi" w:cstheme="minorBidi"/>
          <w:sz w:val="22"/>
          <w:szCs w:val="22"/>
        </w:rPr>
        <w:t xml:space="preserve"> 19.6.2023</w:t>
      </w:r>
    </w:p>
    <w:p w14:paraId="4F367AC9" w14:textId="78115306" w:rsidR="00BF69AA" w:rsidRDefault="00BF69AA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BAAFD7F" w14:textId="77777777" w:rsidR="00BF69AA" w:rsidRPr="00C26531" w:rsidRDefault="00BF69AA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0DD5BC3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7164DBC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Za Dárce:</w:t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  <w:t xml:space="preserve">Za Obdarovaného: </w:t>
      </w:r>
    </w:p>
    <w:p w14:paraId="2DB115EA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DA28C25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 w:rsidDel="00644AFA">
        <w:rPr>
          <w:rFonts w:asciiTheme="minorBidi" w:hAnsiTheme="minorBidi" w:cstheme="minorBidi"/>
          <w:noProof/>
          <w:sz w:val="22"/>
          <w:szCs w:val="22"/>
        </w:rPr>
        <w:t xml:space="preserve"> </w:t>
      </w:r>
    </w:p>
    <w:p w14:paraId="5FE754FC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8B436F7" w14:textId="77777777" w:rsidR="00DA6DAC" w:rsidRPr="00DA6DAC" w:rsidRDefault="00DA6DAC" w:rsidP="00DA6DAC">
      <w:pPr>
        <w:jc w:val="both"/>
        <w:rPr>
          <w:rFonts w:asciiTheme="minorBidi" w:hAnsiTheme="minorBidi" w:cstheme="minorBidi"/>
          <w:sz w:val="22"/>
          <w:szCs w:val="22"/>
        </w:rPr>
      </w:pPr>
      <w:r w:rsidRPr="00DA6DAC">
        <w:rPr>
          <w:rFonts w:asciiTheme="minorBidi" w:hAnsiTheme="minorBidi" w:cstheme="minorBidi"/>
          <w:sz w:val="22"/>
          <w:szCs w:val="22"/>
        </w:rPr>
        <w:t>……………………………….</w:t>
      </w:r>
      <w:r w:rsidRPr="00DA6DAC">
        <w:rPr>
          <w:rFonts w:asciiTheme="minorBidi" w:hAnsiTheme="minorBidi" w:cstheme="minorBidi"/>
          <w:sz w:val="22"/>
          <w:szCs w:val="22"/>
        </w:rPr>
        <w:tab/>
      </w:r>
      <w:r w:rsidRPr="00DA6DA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Pr="00DA6DAC">
        <w:rPr>
          <w:rFonts w:asciiTheme="minorBidi" w:hAnsiTheme="minorBidi" w:cstheme="minorBidi"/>
          <w:sz w:val="22"/>
          <w:szCs w:val="22"/>
        </w:rPr>
        <w:t>……………………………….</w:t>
      </w:r>
      <w:r w:rsidRPr="00DA6DAC">
        <w:rPr>
          <w:rFonts w:asciiTheme="minorBidi" w:hAnsiTheme="minorBidi" w:cstheme="minorBidi"/>
          <w:sz w:val="22"/>
          <w:szCs w:val="22"/>
        </w:rPr>
        <w:tab/>
      </w:r>
    </w:p>
    <w:p w14:paraId="44AD7F64" w14:textId="4D65DF4C" w:rsidR="00DA6DAC" w:rsidRPr="00DA6DAC" w:rsidRDefault="00DA6DAC" w:rsidP="00DA6DAC">
      <w:pPr>
        <w:jc w:val="both"/>
        <w:rPr>
          <w:rFonts w:asciiTheme="minorBidi" w:hAnsiTheme="minorBidi" w:cstheme="minorBidi"/>
          <w:sz w:val="22"/>
          <w:szCs w:val="22"/>
        </w:rPr>
      </w:pPr>
      <w:r w:rsidRPr="00DA6DAC">
        <w:rPr>
          <w:rFonts w:asciiTheme="minorBidi" w:hAnsiTheme="minorBidi" w:cstheme="minorBidi"/>
          <w:sz w:val="22"/>
          <w:szCs w:val="22"/>
        </w:rPr>
        <w:t>Andreas Frohwein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="00B232AC">
        <w:rPr>
          <w:rFonts w:asciiTheme="minorBidi" w:hAnsiTheme="minorBidi" w:cstheme="minorBidi"/>
          <w:color w:val="000000" w:themeColor="text1"/>
          <w:sz w:val="22"/>
          <w:szCs w:val="22"/>
        </w:rPr>
        <w:t>plk. Ing. Jiří Pelikán</w:t>
      </w:r>
    </w:p>
    <w:p w14:paraId="4EFCFB1D" w14:textId="080141A6" w:rsidR="00DA6DAC" w:rsidRDefault="00DA6DAC" w:rsidP="00DA6DAC">
      <w:pPr>
        <w:jc w:val="both"/>
        <w:rPr>
          <w:rFonts w:asciiTheme="minorBidi" w:hAnsiTheme="minorBidi" w:cstheme="minorBidi"/>
          <w:sz w:val="22"/>
          <w:szCs w:val="22"/>
        </w:rPr>
      </w:pPr>
      <w:r w:rsidRPr="00DA6DAC">
        <w:rPr>
          <w:rFonts w:asciiTheme="minorBidi" w:hAnsiTheme="minorBidi" w:cstheme="minorBidi"/>
          <w:sz w:val="22"/>
          <w:szCs w:val="22"/>
        </w:rPr>
        <w:t>předseda jednatelů</w:t>
      </w:r>
      <w:r w:rsidRPr="008C425D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6DAC">
        <w:rPr>
          <w:rFonts w:asciiTheme="minorBidi" w:hAnsiTheme="minorBidi" w:cstheme="minorBidi"/>
          <w:sz w:val="22"/>
          <w:szCs w:val="22"/>
        </w:rPr>
        <w:t xml:space="preserve">ředitel HZS </w:t>
      </w:r>
      <w:r w:rsidR="00B232AC">
        <w:rPr>
          <w:rFonts w:asciiTheme="minorBidi" w:hAnsiTheme="minorBidi" w:cstheme="minorBidi"/>
          <w:sz w:val="22"/>
          <w:szCs w:val="22"/>
        </w:rPr>
        <w:t xml:space="preserve">Jihomoravského </w:t>
      </w:r>
      <w:r w:rsidRPr="00DA6DAC">
        <w:rPr>
          <w:rFonts w:asciiTheme="minorBidi" w:hAnsiTheme="minorBidi" w:cstheme="minorBidi"/>
          <w:sz w:val="22"/>
          <w:szCs w:val="22"/>
        </w:rPr>
        <w:t>kra</w:t>
      </w:r>
      <w:r>
        <w:rPr>
          <w:rFonts w:asciiTheme="minorBidi" w:hAnsiTheme="minorBidi" w:cstheme="minorBidi"/>
          <w:sz w:val="22"/>
          <w:szCs w:val="22"/>
        </w:rPr>
        <w:t>je</w:t>
      </w:r>
    </w:p>
    <w:p w14:paraId="5A3A74EE" w14:textId="3795A7CD" w:rsidR="00DA6DAC" w:rsidRPr="00DA6DAC" w:rsidRDefault="00DA6DAC" w:rsidP="00DA6DA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FA4AFCC" w14:textId="77777777" w:rsidR="0062387B" w:rsidRPr="00C26531" w:rsidRDefault="00DA6DAC" w:rsidP="00DA6DAC">
      <w:pPr>
        <w:jc w:val="both"/>
        <w:rPr>
          <w:rFonts w:asciiTheme="minorBidi" w:hAnsiTheme="minorBidi" w:cstheme="minorBidi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</w:p>
    <w:p w14:paraId="3BF8D6B6" w14:textId="77777777" w:rsidR="00990279" w:rsidRPr="00C26531" w:rsidRDefault="00990279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451E765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……………………………….</w:t>
      </w:r>
      <w:r w:rsidRPr="00C26531">
        <w:rPr>
          <w:rFonts w:asciiTheme="minorBidi" w:hAnsiTheme="minorBidi" w:cstheme="minorBidi"/>
          <w:sz w:val="22"/>
          <w:szCs w:val="22"/>
        </w:rPr>
        <w:tab/>
      </w:r>
    </w:p>
    <w:p w14:paraId="65270161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Ing.</w:t>
      </w:r>
      <w:r w:rsidRPr="00C26531">
        <w:rPr>
          <w:rFonts w:asciiTheme="minorBidi" w:hAnsiTheme="minorBidi" w:cstheme="minorBidi"/>
          <w:bCs/>
          <w:sz w:val="22"/>
          <w:szCs w:val="22"/>
        </w:rPr>
        <w:t xml:space="preserve"> Lubor Veleba</w:t>
      </w:r>
      <w:r w:rsidRPr="00C26531">
        <w:rPr>
          <w:rFonts w:asciiTheme="minorBidi" w:hAnsiTheme="minorBidi" w:cstheme="minorBidi"/>
          <w:sz w:val="22"/>
          <w:szCs w:val="22"/>
        </w:rPr>
        <w:t xml:space="preserve"> </w:t>
      </w:r>
    </w:p>
    <w:p w14:paraId="246CD176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jednatel</w:t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</w:p>
    <w:p w14:paraId="7DAC72EE" w14:textId="77777777" w:rsidR="00344DED" w:rsidRDefault="00344DED"/>
    <w:sectPr w:rsidR="00344DED" w:rsidSect="00F36CE0">
      <w:headerReference w:type="default" r:id="rId7"/>
      <w:footerReference w:type="default" r:id="rId8"/>
      <w:pgSz w:w="11906" w:h="16838"/>
      <w:pgMar w:top="-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7E3C" w14:textId="77777777" w:rsidR="00A93409" w:rsidRDefault="00A93409">
      <w:r>
        <w:separator/>
      </w:r>
    </w:p>
  </w:endnote>
  <w:endnote w:type="continuationSeparator" w:id="0">
    <w:p w14:paraId="280AF502" w14:textId="77777777" w:rsidR="00A93409" w:rsidRDefault="00A9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C13F" w14:textId="77777777" w:rsidR="00A93409" w:rsidRPr="00487EA8" w:rsidRDefault="00A93409" w:rsidP="00F36CE0">
    <w:pPr>
      <w:pStyle w:val="Zpat"/>
      <w:jc w:val="center"/>
      <w:rPr>
        <w:rFonts w:asciiTheme="minorHAnsi" w:hAnsiTheme="minorHAnsi" w:cs="Arial"/>
        <w:sz w:val="18"/>
        <w:szCs w:val="18"/>
      </w:rPr>
    </w:pPr>
    <w:r w:rsidRPr="00487EA8">
      <w:rPr>
        <w:rFonts w:asciiTheme="minorHAnsi" w:hAnsiTheme="minorHAnsi" w:cs="Arial"/>
        <w:sz w:val="18"/>
        <w:szCs w:val="18"/>
      </w:rPr>
      <w:t xml:space="preserve">Strana </w:t>
    </w:r>
    <w:r w:rsidRPr="00487EA8">
      <w:rPr>
        <w:rFonts w:asciiTheme="minorHAnsi" w:hAnsiTheme="minorHAnsi" w:cs="Arial"/>
        <w:sz w:val="18"/>
        <w:szCs w:val="18"/>
      </w:rPr>
      <w:fldChar w:fldCharType="begin"/>
    </w:r>
    <w:r w:rsidRPr="00487EA8">
      <w:rPr>
        <w:rFonts w:asciiTheme="minorHAnsi" w:hAnsiTheme="minorHAnsi" w:cs="Arial"/>
        <w:sz w:val="18"/>
        <w:szCs w:val="18"/>
      </w:rPr>
      <w:instrText xml:space="preserve"> PAGE </w:instrText>
    </w:r>
    <w:r w:rsidRPr="00487EA8">
      <w:rPr>
        <w:rFonts w:asciiTheme="minorHAnsi" w:hAnsiTheme="minorHAnsi" w:cs="Arial"/>
        <w:sz w:val="18"/>
        <w:szCs w:val="18"/>
      </w:rPr>
      <w:fldChar w:fldCharType="separate"/>
    </w:r>
    <w:r>
      <w:rPr>
        <w:rFonts w:asciiTheme="minorHAnsi" w:hAnsiTheme="minorHAnsi" w:cs="Arial"/>
        <w:noProof/>
        <w:sz w:val="18"/>
        <w:szCs w:val="18"/>
      </w:rPr>
      <w:t>3</w:t>
    </w:r>
    <w:r w:rsidRPr="00487EA8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1736" w14:textId="77777777" w:rsidR="00A93409" w:rsidRDefault="00A93409">
      <w:r>
        <w:separator/>
      </w:r>
    </w:p>
  </w:footnote>
  <w:footnote w:type="continuationSeparator" w:id="0">
    <w:p w14:paraId="0CAB3882" w14:textId="77777777" w:rsidR="00A93409" w:rsidRDefault="00A9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6564" w14:textId="77777777" w:rsidR="00A93409" w:rsidRDefault="00A93409" w:rsidP="00F36CE0">
    <w:pPr>
      <w:pStyle w:val="Zhlav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3FCD"/>
    <w:multiLevelType w:val="hybridMultilevel"/>
    <w:tmpl w:val="DED062F4"/>
    <w:lvl w:ilvl="0" w:tplc="5EE273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C6FB5"/>
    <w:multiLevelType w:val="hybridMultilevel"/>
    <w:tmpl w:val="2B363930"/>
    <w:lvl w:ilvl="0" w:tplc="757E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D08C1"/>
    <w:multiLevelType w:val="hybridMultilevel"/>
    <w:tmpl w:val="FE3CC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540"/>
    <w:multiLevelType w:val="hybridMultilevel"/>
    <w:tmpl w:val="2B363930"/>
    <w:lvl w:ilvl="0" w:tplc="757E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439C7"/>
    <w:multiLevelType w:val="hybridMultilevel"/>
    <w:tmpl w:val="5A664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F853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734F1C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C68F5"/>
    <w:multiLevelType w:val="multilevel"/>
    <w:tmpl w:val="A706402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num w:numId="1" w16cid:durableId="68692382">
    <w:abstractNumId w:val="3"/>
  </w:num>
  <w:num w:numId="2" w16cid:durableId="1140221037">
    <w:abstractNumId w:val="6"/>
  </w:num>
  <w:num w:numId="3" w16cid:durableId="338503651">
    <w:abstractNumId w:val="4"/>
  </w:num>
  <w:num w:numId="4" w16cid:durableId="2127842481">
    <w:abstractNumId w:val="0"/>
  </w:num>
  <w:num w:numId="5" w16cid:durableId="1719934729">
    <w:abstractNumId w:val="2"/>
  </w:num>
  <w:num w:numId="6" w16cid:durableId="926382011">
    <w:abstractNumId w:val="1"/>
  </w:num>
  <w:num w:numId="7" w16cid:durableId="60642377">
    <w:abstractNumId w:val="5"/>
  </w:num>
  <w:num w:numId="8" w16cid:durableId="1967198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B"/>
    <w:rsid w:val="0000557C"/>
    <w:rsid w:val="000900A5"/>
    <w:rsid w:val="001053A3"/>
    <w:rsid w:val="00110B10"/>
    <w:rsid w:val="001713DE"/>
    <w:rsid w:val="001B5E15"/>
    <w:rsid w:val="00207CA2"/>
    <w:rsid w:val="00211131"/>
    <w:rsid w:val="002409E9"/>
    <w:rsid w:val="002C77D3"/>
    <w:rsid w:val="002E718E"/>
    <w:rsid w:val="00307D17"/>
    <w:rsid w:val="0031269D"/>
    <w:rsid w:val="003338DE"/>
    <w:rsid w:val="0033728B"/>
    <w:rsid w:val="00344DED"/>
    <w:rsid w:val="0037533E"/>
    <w:rsid w:val="0050007D"/>
    <w:rsid w:val="005C0232"/>
    <w:rsid w:val="0062387B"/>
    <w:rsid w:val="00780590"/>
    <w:rsid w:val="0079603C"/>
    <w:rsid w:val="008B2D3A"/>
    <w:rsid w:val="00921006"/>
    <w:rsid w:val="00990279"/>
    <w:rsid w:val="00990C04"/>
    <w:rsid w:val="009D3E6C"/>
    <w:rsid w:val="00A93409"/>
    <w:rsid w:val="00AD0905"/>
    <w:rsid w:val="00B07B5C"/>
    <w:rsid w:val="00B232AC"/>
    <w:rsid w:val="00B350B0"/>
    <w:rsid w:val="00B71078"/>
    <w:rsid w:val="00BC2185"/>
    <w:rsid w:val="00BF69AA"/>
    <w:rsid w:val="00C26531"/>
    <w:rsid w:val="00CB0CB6"/>
    <w:rsid w:val="00CD657D"/>
    <w:rsid w:val="00D877F2"/>
    <w:rsid w:val="00D97472"/>
    <w:rsid w:val="00DA6DAC"/>
    <w:rsid w:val="00E33547"/>
    <w:rsid w:val="00E47A98"/>
    <w:rsid w:val="00EA3DC0"/>
    <w:rsid w:val="00EA463F"/>
    <w:rsid w:val="00EE6E50"/>
    <w:rsid w:val="00F27E63"/>
    <w:rsid w:val="00F36CE0"/>
    <w:rsid w:val="00F538CE"/>
    <w:rsid w:val="00FB1D10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3AB2AD"/>
  <w15:chartTrackingRefBased/>
  <w15:docId w15:val="{4300C153-E62A-43FD-8F87-21B941D5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2387B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238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2387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38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2387B"/>
    <w:pPr>
      <w:ind w:left="3261" w:hanging="1137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387B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623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8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2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8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2387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238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2387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0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2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Ryšavá, Jana</dc:creator>
  <cp:keywords/>
  <dc:description/>
  <cp:lastModifiedBy>Drímalová, Barbora</cp:lastModifiedBy>
  <cp:revision>2</cp:revision>
  <cp:lastPrinted>2023-05-15T07:47:00Z</cp:lastPrinted>
  <dcterms:created xsi:type="dcterms:W3CDTF">2023-06-20T12:43:00Z</dcterms:created>
  <dcterms:modified xsi:type="dcterms:W3CDTF">2023-06-20T12:43:00Z</dcterms:modified>
</cp:coreProperties>
</file>