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24" w:rsidRDefault="001C6524">
      <w:pPr>
        <w:spacing w:line="159" w:lineRule="exact"/>
        <w:rPr>
          <w:sz w:val="13"/>
          <w:szCs w:val="13"/>
        </w:rPr>
      </w:pPr>
    </w:p>
    <w:p w:rsidR="001C6524" w:rsidRDefault="001C6524">
      <w:pPr>
        <w:spacing w:line="1" w:lineRule="exact"/>
        <w:sectPr w:rsidR="001C6524">
          <w:headerReference w:type="default" r:id="rId6"/>
          <w:pgSz w:w="11909" w:h="16839"/>
          <w:pgMar w:top="314" w:right="577" w:bottom="314" w:left="549" w:header="0" w:footer="3" w:gutter="0"/>
          <w:pgNumType w:start="1"/>
          <w:cols w:space="720"/>
          <w:noEndnote/>
          <w:docGrid w:linePitch="360"/>
        </w:sectPr>
      </w:pPr>
    </w:p>
    <w:p w:rsidR="001C6524" w:rsidRDefault="00B066CE">
      <w:pPr>
        <w:pStyle w:val="Style5"/>
        <w:framePr w:w="1542" w:h="1157" w:wrap="none" w:vAnchor="text" w:hAnchor="page" w:x="6770" w:y="1252"/>
        <w:shd w:val="clear" w:color="auto" w:fill="auto"/>
        <w:spacing w:after="160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Odběratel:</w:t>
      </w:r>
    </w:p>
    <w:p w:rsidR="001C6524" w:rsidRDefault="00B066CE">
      <w:pPr>
        <w:pStyle w:val="Style5"/>
        <w:framePr w:w="1542" w:h="1157" w:wrap="none" w:vAnchor="text" w:hAnchor="page" w:x="6770" w:y="1252"/>
        <w:shd w:val="clear" w:color="auto" w:fill="auto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Povodí Ohře</w:t>
      </w:r>
    </w:p>
    <w:p w:rsidR="001C6524" w:rsidRDefault="00B066CE">
      <w:pPr>
        <w:pStyle w:val="Style5"/>
        <w:framePr w:w="1542" w:h="1157" w:wrap="none" w:vAnchor="text" w:hAnchor="page" w:x="6770" w:y="1252"/>
        <w:shd w:val="clear" w:color="auto" w:fill="auto"/>
        <w:rPr>
          <w:sz w:val="18"/>
          <w:szCs w:val="18"/>
        </w:rPr>
      </w:pPr>
      <w:proofErr w:type="spellStart"/>
      <w:r>
        <w:rPr>
          <w:b/>
          <w:bCs/>
          <w:i w:val="0"/>
          <w:iCs w:val="0"/>
          <w:sz w:val="18"/>
          <w:szCs w:val="18"/>
        </w:rPr>
        <w:t>Novosedlická</w:t>
      </w:r>
      <w:proofErr w:type="spellEnd"/>
      <w:r>
        <w:rPr>
          <w:b/>
          <w:bCs/>
          <w:i w:val="0"/>
          <w:iCs w:val="0"/>
          <w:sz w:val="18"/>
          <w:szCs w:val="18"/>
        </w:rPr>
        <w:t xml:space="preserve"> 758</w:t>
      </w:r>
    </w:p>
    <w:p w:rsidR="001C6524" w:rsidRDefault="00B066CE">
      <w:pPr>
        <w:pStyle w:val="Style5"/>
        <w:framePr w:w="1542" w:h="1157" w:wrap="none" w:vAnchor="text" w:hAnchor="page" w:x="6770" w:y="1252"/>
        <w:shd w:val="clear" w:color="auto" w:fill="auto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415 02 Teplice</w:t>
      </w:r>
    </w:p>
    <w:p w:rsidR="001C6524" w:rsidRDefault="00B066CE">
      <w:pPr>
        <w:pStyle w:val="Style5"/>
        <w:framePr w:w="2095" w:h="780" w:wrap="none" w:vAnchor="text" w:hAnchor="page" w:x="6779" w:y="2669"/>
        <w:shd w:val="clear" w:color="auto" w:fill="auto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DIČ:</w:t>
      </w:r>
    </w:p>
    <w:p w:rsidR="001C6524" w:rsidRDefault="00B066CE">
      <w:pPr>
        <w:pStyle w:val="Style5"/>
        <w:framePr w:w="2095" w:h="780" w:wrap="none" w:vAnchor="text" w:hAnchor="page" w:x="6779" w:y="2669"/>
        <w:shd w:val="clear" w:color="auto" w:fill="auto"/>
        <w:tabs>
          <w:tab w:val="left" w:pos="701"/>
        </w:tabs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Tel.:</w:t>
      </w:r>
      <w:r>
        <w:rPr>
          <w:b/>
          <w:bCs/>
          <w:i w:val="0"/>
          <w:iCs w:val="0"/>
          <w:sz w:val="18"/>
          <w:szCs w:val="18"/>
        </w:rPr>
        <w:tab/>
      </w:r>
    </w:p>
    <w:p w:rsidR="001C6524" w:rsidRDefault="00B066CE">
      <w:pPr>
        <w:pStyle w:val="Style5"/>
        <w:framePr w:w="2095" w:h="780" w:wrap="none" w:vAnchor="text" w:hAnchor="page" w:x="6779" w:y="2669"/>
        <w:shd w:val="clear" w:color="auto" w:fill="auto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 xml:space="preserve">E-mail: </w:t>
      </w:r>
    </w:p>
    <w:p w:rsidR="001C6524" w:rsidRDefault="00B066CE">
      <w:pPr>
        <w:pStyle w:val="Style5"/>
        <w:framePr w:w="1737" w:h="1435" w:wrap="none" w:vAnchor="text" w:hAnchor="page" w:x="2668" w:y="1819"/>
        <w:shd w:val="clear" w:color="auto" w:fill="auto"/>
        <w:spacing w:line="264" w:lineRule="auto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M230055</w:t>
      </w:r>
    </w:p>
    <w:p w:rsidR="001C6524" w:rsidRPr="00A139B8" w:rsidRDefault="00B066CE">
      <w:pPr>
        <w:pStyle w:val="Style5"/>
        <w:framePr w:w="1737" w:h="1435" w:wrap="none" w:vAnchor="text" w:hAnchor="page" w:x="2668" w:y="1819"/>
        <w:shd w:val="clear" w:color="auto" w:fill="auto"/>
        <w:spacing w:line="264" w:lineRule="auto"/>
        <w:rPr>
          <w:sz w:val="18"/>
          <w:szCs w:val="18"/>
          <w:u w:val="single"/>
        </w:rPr>
      </w:pPr>
      <w:r>
        <w:rPr>
          <w:i w:val="0"/>
          <w:iCs w:val="0"/>
          <w:sz w:val="18"/>
          <w:szCs w:val="18"/>
        </w:rPr>
        <w:t xml:space="preserve"> </w:t>
      </w:r>
      <w:r w:rsidRPr="00A139B8">
        <w:rPr>
          <w:i w:val="0"/>
          <w:iCs w:val="0"/>
          <w:sz w:val="18"/>
          <w:szCs w:val="18"/>
          <w:u w:val="single"/>
        </w:rPr>
        <w:t xml:space="preserve"> 18.05.2023 30.06.2023</w:t>
      </w:r>
    </w:p>
    <w:p w:rsidR="001C6524" w:rsidRPr="00A139B8" w:rsidRDefault="00B066CE">
      <w:pPr>
        <w:pStyle w:val="Style5"/>
        <w:framePr w:w="2727" w:h="2016" w:wrap="none" w:vAnchor="text" w:hAnchor="page" w:x="1107" w:y="1247"/>
        <w:shd w:val="clear" w:color="auto" w:fill="auto"/>
        <w:spacing w:after="220"/>
        <w:rPr>
          <w:sz w:val="24"/>
          <w:szCs w:val="24"/>
          <w:u w:val="single"/>
        </w:rPr>
      </w:pPr>
      <w:r w:rsidRPr="00A139B8">
        <w:rPr>
          <w:b/>
          <w:bCs/>
          <w:i w:val="0"/>
          <w:iCs w:val="0"/>
          <w:sz w:val="24"/>
          <w:szCs w:val="24"/>
          <w:u w:val="single"/>
        </w:rPr>
        <w:t>NABÍDKA č. 23NA00113</w:t>
      </w:r>
    </w:p>
    <w:p w:rsidR="001C6524" w:rsidRPr="00A139B8" w:rsidRDefault="00B066CE">
      <w:pPr>
        <w:pStyle w:val="Style5"/>
        <w:framePr w:w="2727" w:h="2016" w:wrap="none" w:vAnchor="text" w:hAnchor="page" w:x="1107" w:y="1247"/>
        <w:shd w:val="clear" w:color="auto" w:fill="auto"/>
        <w:spacing w:line="264" w:lineRule="auto"/>
        <w:rPr>
          <w:sz w:val="18"/>
          <w:szCs w:val="18"/>
          <w:u w:val="single"/>
        </w:rPr>
      </w:pPr>
      <w:r w:rsidRPr="00A139B8">
        <w:rPr>
          <w:b/>
          <w:bCs/>
          <w:i w:val="0"/>
          <w:iCs w:val="0"/>
          <w:sz w:val="18"/>
          <w:szCs w:val="18"/>
          <w:u w:val="single"/>
        </w:rPr>
        <w:t>Zakázka č.:</w:t>
      </w:r>
    </w:p>
    <w:p w:rsidR="001C6524" w:rsidRPr="00A139B8" w:rsidRDefault="00B066CE">
      <w:pPr>
        <w:pStyle w:val="Style5"/>
        <w:framePr w:w="2727" w:h="2016" w:wrap="none" w:vAnchor="text" w:hAnchor="page" w:x="1107" w:y="1247"/>
        <w:shd w:val="clear" w:color="auto" w:fill="auto"/>
        <w:spacing w:line="264" w:lineRule="auto"/>
        <w:rPr>
          <w:sz w:val="18"/>
          <w:szCs w:val="18"/>
          <w:u w:val="single"/>
        </w:rPr>
      </w:pPr>
      <w:r w:rsidRPr="00A139B8">
        <w:rPr>
          <w:b/>
          <w:bCs/>
          <w:i w:val="0"/>
          <w:iCs w:val="0"/>
          <w:sz w:val="18"/>
          <w:szCs w:val="18"/>
          <w:u w:val="single"/>
        </w:rPr>
        <w:t xml:space="preserve">Vytvořil: </w:t>
      </w:r>
      <w:proofErr w:type="gramStart"/>
      <w:r w:rsidRPr="00A139B8">
        <w:rPr>
          <w:b/>
          <w:bCs/>
          <w:i w:val="0"/>
          <w:iCs w:val="0"/>
          <w:sz w:val="18"/>
          <w:szCs w:val="18"/>
          <w:u w:val="single"/>
        </w:rPr>
        <w:t>E-mail</w:t>
      </w:r>
      <w:proofErr w:type="gramEnd"/>
      <w:r w:rsidRPr="00A139B8">
        <w:rPr>
          <w:b/>
          <w:bCs/>
          <w:i w:val="0"/>
          <w:iCs w:val="0"/>
          <w:sz w:val="18"/>
          <w:szCs w:val="18"/>
          <w:u w:val="single"/>
        </w:rPr>
        <w:t>: Tel.:</w:t>
      </w:r>
    </w:p>
    <w:p w:rsidR="001C6524" w:rsidRPr="00A139B8" w:rsidRDefault="00B066CE">
      <w:pPr>
        <w:pStyle w:val="Style5"/>
        <w:framePr w:w="2727" w:h="2016" w:wrap="none" w:vAnchor="text" w:hAnchor="page" w:x="1107" w:y="1247"/>
        <w:shd w:val="clear" w:color="auto" w:fill="auto"/>
        <w:spacing w:line="264" w:lineRule="auto"/>
        <w:rPr>
          <w:sz w:val="18"/>
          <w:szCs w:val="18"/>
          <w:u w:val="single"/>
        </w:rPr>
      </w:pPr>
      <w:r w:rsidRPr="00A139B8">
        <w:rPr>
          <w:b/>
          <w:bCs/>
          <w:i w:val="0"/>
          <w:iCs w:val="0"/>
          <w:sz w:val="18"/>
          <w:szCs w:val="18"/>
          <w:u w:val="single"/>
        </w:rPr>
        <w:t>Vytvořeno dne:</w:t>
      </w:r>
    </w:p>
    <w:p w:rsidR="001C6524" w:rsidRPr="00A139B8" w:rsidRDefault="00B066CE">
      <w:pPr>
        <w:pStyle w:val="Style5"/>
        <w:framePr w:w="2727" w:h="2016" w:wrap="none" w:vAnchor="text" w:hAnchor="page" w:x="1107" w:y="1247"/>
        <w:shd w:val="clear" w:color="auto" w:fill="auto"/>
        <w:spacing w:line="264" w:lineRule="auto"/>
        <w:rPr>
          <w:sz w:val="18"/>
          <w:szCs w:val="18"/>
          <w:u w:val="single"/>
        </w:rPr>
      </w:pPr>
      <w:r w:rsidRPr="00A139B8">
        <w:rPr>
          <w:b/>
          <w:bCs/>
          <w:i w:val="0"/>
          <w:iCs w:val="0"/>
          <w:sz w:val="18"/>
          <w:szCs w:val="18"/>
          <w:u w:val="single"/>
        </w:rPr>
        <w:t>Platnost do:</w:t>
      </w:r>
    </w:p>
    <w:p w:rsidR="001C6524" w:rsidRDefault="00B066CE">
      <w:pPr>
        <w:pStyle w:val="Style5"/>
        <w:framePr w:w="1603" w:h="1008" w:wrap="none" w:vAnchor="text" w:hAnchor="page" w:x="7796" w:y="21"/>
        <w:shd w:val="clear" w:color="auto" w:fill="auto"/>
        <w:spacing w:line="276" w:lineRule="auto"/>
      </w:pPr>
      <w:r>
        <w:rPr>
          <w:b/>
          <w:bCs/>
          <w:i w:val="0"/>
          <w:iCs w:val="0"/>
          <w:color w:val="808080"/>
        </w:rPr>
        <w:t>KLIMAX TEPLICE, s.r.o.</w:t>
      </w:r>
    </w:p>
    <w:p w:rsidR="001C6524" w:rsidRDefault="00B066CE">
      <w:pPr>
        <w:pStyle w:val="Style5"/>
        <w:framePr w:w="1603" w:h="1008" w:wrap="none" w:vAnchor="text" w:hAnchor="page" w:x="7796" w:y="21"/>
        <w:shd w:val="clear" w:color="auto" w:fill="auto"/>
        <w:spacing w:line="276" w:lineRule="auto"/>
      </w:pPr>
      <w:r>
        <w:rPr>
          <w:b/>
          <w:bCs/>
          <w:i w:val="0"/>
          <w:iCs w:val="0"/>
          <w:color w:val="808080"/>
        </w:rPr>
        <w:t>Teplická 45</w:t>
      </w:r>
    </w:p>
    <w:p w:rsidR="001C6524" w:rsidRDefault="00B066CE">
      <w:pPr>
        <w:pStyle w:val="Style5"/>
        <w:framePr w:w="1603" w:h="1008" w:wrap="none" w:vAnchor="text" w:hAnchor="page" w:x="7796" w:y="21"/>
        <w:shd w:val="clear" w:color="auto" w:fill="auto"/>
        <w:spacing w:line="276" w:lineRule="auto"/>
      </w:pPr>
      <w:r>
        <w:rPr>
          <w:b/>
          <w:bCs/>
          <w:i w:val="0"/>
          <w:iCs w:val="0"/>
          <w:color w:val="808080"/>
        </w:rPr>
        <w:t xml:space="preserve">417 23 Košťany Česká Republika </w:t>
      </w:r>
      <w:proofErr w:type="gramStart"/>
      <w:r>
        <w:rPr>
          <w:b/>
          <w:bCs/>
          <w:i w:val="0"/>
          <w:iCs w:val="0"/>
          <w:color w:val="808080"/>
        </w:rPr>
        <w:t>E-mail</w:t>
      </w:r>
      <w:proofErr w:type="gramEnd"/>
      <w:r>
        <w:rPr>
          <w:b/>
          <w:bCs/>
          <w:i w:val="0"/>
          <w:iCs w:val="0"/>
          <w:color w:val="808080"/>
        </w:rPr>
        <w:t xml:space="preserve">: </w:t>
      </w:r>
    </w:p>
    <w:p w:rsidR="001C6524" w:rsidRDefault="001C6524">
      <w:pPr>
        <w:pStyle w:val="Style5"/>
        <w:framePr w:w="1621" w:h="1008" w:wrap="none" w:vAnchor="text" w:hAnchor="page" w:x="9617" w:y="21"/>
        <w:shd w:val="clear" w:color="auto" w:fill="auto"/>
      </w:pPr>
    </w:p>
    <w:p w:rsidR="001C6524" w:rsidRDefault="00B066CE">
      <w:pPr>
        <w:pStyle w:val="Style5"/>
        <w:framePr w:w="1621" w:h="1008" w:wrap="none" w:vAnchor="text" w:hAnchor="page" w:x="9617" w:y="21"/>
        <w:shd w:val="clear" w:color="auto" w:fill="auto"/>
      </w:pPr>
      <w:r>
        <w:rPr>
          <w:b/>
          <w:bCs/>
          <w:i w:val="0"/>
          <w:iCs w:val="0"/>
          <w:color w:val="808080"/>
        </w:rPr>
        <w:t>DIČ: CZ25409174</w:t>
      </w:r>
    </w:p>
    <w:p w:rsidR="001C6524" w:rsidRDefault="00B066CE">
      <w:pPr>
        <w:pStyle w:val="Style11"/>
        <w:keepNext/>
        <w:keepLines/>
        <w:framePr w:w="9625" w:h="799" w:wrap="none" w:vAnchor="text" w:hAnchor="page" w:x="945" w:y="4038"/>
        <w:shd w:val="clear" w:color="auto" w:fill="auto"/>
      </w:pPr>
      <w:bookmarkStart w:id="0" w:name="bookmark0"/>
      <w:bookmarkStart w:id="1" w:name="bookmark1"/>
      <w:bookmarkStart w:id="2" w:name="bookmark2"/>
      <w:r>
        <w:t xml:space="preserve">Montáž KJ do místností </w:t>
      </w:r>
      <w:r>
        <w:t xml:space="preserve">(713,705,818,819,811,908,917,910,909,911) budovy C areálu Povodí Ohře v Teplicích ul. </w:t>
      </w:r>
      <w:proofErr w:type="spellStart"/>
      <w:r>
        <w:t>Novosedlická</w:t>
      </w:r>
      <w:proofErr w:type="spellEnd"/>
      <w:r>
        <w:t xml:space="preserve"> 758 k udržování požadovaných provozních teplot pro laboratorní </w:t>
      </w:r>
      <w:proofErr w:type="gramStart"/>
      <w:r>
        <w:t>podmínky - značka</w:t>
      </w:r>
      <w:proofErr w:type="gramEnd"/>
      <w:r>
        <w:t xml:space="preserve"> HOKKAIDO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9"/>
        <w:gridCol w:w="1236"/>
        <w:gridCol w:w="1054"/>
        <w:gridCol w:w="641"/>
        <w:gridCol w:w="975"/>
      </w:tblGrid>
      <w:tr w:rsidR="001C6524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489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rPr>
                <w:b/>
                <w:bCs/>
              </w:rPr>
              <w:t>Označení dodávky</w:t>
            </w:r>
          </w:p>
        </w:tc>
        <w:tc>
          <w:tcPr>
            <w:tcW w:w="1236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054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220"/>
            </w:pPr>
            <w:proofErr w:type="spellStart"/>
            <w:proofErr w:type="gramStart"/>
            <w:r>
              <w:rPr>
                <w:b/>
                <w:bCs/>
              </w:rPr>
              <w:t>J.cena</w:t>
            </w:r>
            <w:proofErr w:type="spellEnd"/>
            <w:proofErr w:type="gramEnd"/>
          </w:p>
        </w:tc>
        <w:tc>
          <w:tcPr>
            <w:tcW w:w="641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rPr>
                <w:b/>
                <w:bCs/>
              </w:rPr>
              <w:t>Sleva</w:t>
            </w:r>
          </w:p>
        </w:tc>
        <w:tc>
          <w:tcPr>
            <w:tcW w:w="975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rPr>
                <w:b/>
                <w:bCs/>
              </w:rPr>
              <w:t>Kč celkem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HCKU 761 Z3</w:t>
            </w:r>
          </w:p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0" w:lineRule="auto"/>
            </w:pPr>
            <w:proofErr w:type="gramStart"/>
            <w:r>
              <w:t>HOKKAIDO - venkovní</w:t>
            </w:r>
            <w:proofErr w:type="gramEnd"/>
            <w:r>
              <w:t xml:space="preserve"> jednotka MULTI, výkon chlazení/topení 7,91kW/8,21kW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2ks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220"/>
              <w:jc w:val="both"/>
            </w:pPr>
            <w:r>
              <w:t>46 731,-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160"/>
            </w:pPr>
            <w:proofErr w:type="gramStart"/>
            <w:r>
              <w:t>25%</w:t>
            </w:r>
            <w:proofErr w:type="gramEnd"/>
          </w:p>
        </w:tc>
        <w:tc>
          <w:tcPr>
            <w:tcW w:w="975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70 097,-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HCKU 601 Z3</w:t>
            </w:r>
          </w:p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0" w:lineRule="auto"/>
            </w:pPr>
            <w:proofErr w:type="gramStart"/>
            <w:r>
              <w:t>HOKKAIDO - venkovní</w:t>
            </w:r>
            <w:proofErr w:type="gramEnd"/>
            <w:r>
              <w:t xml:space="preserve"> jednotka MULTI, výkon chlazení/topení 6,15kW/6,45kW</w:t>
            </w:r>
          </w:p>
        </w:tc>
        <w:tc>
          <w:tcPr>
            <w:tcW w:w="1236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2ks</w:t>
            </w:r>
          </w:p>
        </w:tc>
        <w:tc>
          <w:tcPr>
            <w:tcW w:w="1054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220"/>
              <w:jc w:val="both"/>
            </w:pPr>
            <w:r>
              <w:t>43 541,-</w:t>
            </w:r>
          </w:p>
        </w:tc>
        <w:tc>
          <w:tcPr>
            <w:tcW w:w="641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160"/>
            </w:pPr>
            <w:proofErr w:type="gramStart"/>
            <w:r>
              <w:t>25%</w:t>
            </w:r>
            <w:proofErr w:type="gramEnd"/>
          </w:p>
        </w:tc>
        <w:tc>
          <w:tcPr>
            <w:tcW w:w="975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65 312,-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3" w:lineRule="auto"/>
            </w:pPr>
            <w:r>
              <w:t>HCNMX 263 ZA</w:t>
            </w:r>
          </w:p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3" w:lineRule="auto"/>
            </w:pPr>
            <w:proofErr w:type="gramStart"/>
            <w:r>
              <w:t>HOKKAIDO - venkovní</w:t>
            </w:r>
            <w:proofErr w:type="gramEnd"/>
            <w:r>
              <w:t xml:space="preserve"> jednotka MONO</w:t>
            </w:r>
            <w:r>
              <w:t xml:space="preserve"> SPLIT, výkon chlazení/topení 2,6kW/2.9kW</w:t>
            </w:r>
          </w:p>
        </w:tc>
        <w:tc>
          <w:tcPr>
            <w:tcW w:w="1236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2ks</w:t>
            </w:r>
          </w:p>
        </w:tc>
        <w:tc>
          <w:tcPr>
            <w:tcW w:w="1054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220"/>
              <w:jc w:val="both"/>
            </w:pPr>
            <w:r>
              <w:t>18 630,-</w:t>
            </w:r>
          </w:p>
        </w:tc>
        <w:tc>
          <w:tcPr>
            <w:tcW w:w="641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160"/>
            </w:pPr>
            <w:proofErr w:type="gramStart"/>
            <w:r>
              <w:t>25%</w:t>
            </w:r>
            <w:proofErr w:type="gramEnd"/>
          </w:p>
        </w:tc>
        <w:tc>
          <w:tcPr>
            <w:tcW w:w="975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27 945,-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26" w:lineRule="auto"/>
            </w:pPr>
            <w:r>
              <w:t>HKEU 533 ZAL</w:t>
            </w:r>
          </w:p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26" w:lineRule="auto"/>
            </w:pPr>
            <w:proofErr w:type="gramStart"/>
            <w:r>
              <w:t>HOKKAIDO - vnitřní</w:t>
            </w:r>
            <w:proofErr w:type="gramEnd"/>
            <w:r>
              <w:t xml:space="preserve"> nástěnná jednotka ACTIVE LINE, výkon chlazení/topení 5,3kW/5,6kW</w:t>
            </w:r>
          </w:p>
        </w:tc>
        <w:tc>
          <w:tcPr>
            <w:tcW w:w="1236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2ks</w:t>
            </w:r>
          </w:p>
        </w:tc>
        <w:tc>
          <w:tcPr>
            <w:tcW w:w="1054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220"/>
              <w:jc w:val="both"/>
            </w:pPr>
            <w:r>
              <w:t>16 078,-</w:t>
            </w:r>
          </w:p>
        </w:tc>
        <w:tc>
          <w:tcPr>
            <w:tcW w:w="641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160"/>
            </w:pPr>
            <w:proofErr w:type="gramStart"/>
            <w:r>
              <w:t>25%</w:t>
            </w:r>
            <w:proofErr w:type="gramEnd"/>
          </w:p>
        </w:tc>
        <w:tc>
          <w:tcPr>
            <w:tcW w:w="975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24 117,-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3" w:lineRule="auto"/>
            </w:pPr>
            <w:r>
              <w:t>HKEU 353 ZAL-1</w:t>
            </w:r>
          </w:p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3" w:lineRule="auto"/>
            </w:pPr>
            <w:proofErr w:type="gramStart"/>
            <w:r>
              <w:t>HOKKAIDO - vnitřní</w:t>
            </w:r>
            <w:proofErr w:type="gramEnd"/>
            <w:r>
              <w:t xml:space="preserve"> nástěnná jednotka ACTIVE </w:t>
            </w:r>
            <w:r>
              <w:t>LINE, výkon chlazení/topení 3,5kW/3,8kW</w:t>
            </w:r>
          </w:p>
        </w:tc>
        <w:tc>
          <w:tcPr>
            <w:tcW w:w="1236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5ks</w:t>
            </w:r>
          </w:p>
        </w:tc>
        <w:tc>
          <w:tcPr>
            <w:tcW w:w="1054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220"/>
              <w:jc w:val="both"/>
            </w:pPr>
            <w:r>
              <w:t>10 960,-</w:t>
            </w:r>
          </w:p>
        </w:tc>
        <w:tc>
          <w:tcPr>
            <w:tcW w:w="641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160"/>
            </w:pPr>
            <w:proofErr w:type="gramStart"/>
            <w:r>
              <w:t>25%</w:t>
            </w:r>
            <w:proofErr w:type="gramEnd"/>
          </w:p>
        </w:tc>
        <w:tc>
          <w:tcPr>
            <w:tcW w:w="975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41 100,-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3" w:lineRule="auto"/>
            </w:pPr>
            <w:r>
              <w:t>HKEU 263 ZAL</w:t>
            </w:r>
          </w:p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3" w:lineRule="auto"/>
            </w:pPr>
            <w:proofErr w:type="gramStart"/>
            <w:r>
              <w:t>HOKKAIDO - vnitřní</w:t>
            </w:r>
            <w:proofErr w:type="gramEnd"/>
            <w:r>
              <w:t xml:space="preserve"> nástěnná jednotka ACTIVE LINE, výkon chlazení/topení 2,6kW/2,9kW</w:t>
            </w:r>
          </w:p>
        </w:tc>
        <w:tc>
          <w:tcPr>
            <w:tcW w:w="1236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3ks</w:t>
            </w:r>
          </w:p>
        </w:tc>
        <w:tc>
          <w:tcPr>
            <w:tcW w:w="1054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  <w:jc w:val="both"/>
            </w:pPr>
            <w:r>
              <w:t>6 786,-</w:t>
            </w:r>
          </w:p>
        </w:tc>
        <w:tc>
          <w:tcPr>
            <w:tcW w:w="641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160"/>
            </w:pPr>
            <w:proofErr w:type="gramStart"/>
            <w:r>
              <w:t>25%</w:t>
            </w:r>
            <w:proofErr w:type="gramEnd"/>
          </w:p>
        </w:tc>
        <w:tc>
          <w:tcPr>
            <w:tcW w:w="975" w:type="dxa"/>
            <w:shd w:val="clear" w:color="auto" w:fill="FFFFFF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15 269,-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Čerpadlo kondenzátu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2ks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  <w:jc w:val="both"/>
            </w:pPr>
            <w:r>
              <w:t>3 300,-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6 600,-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spacing w:line="233" w:lineRule="auto"/>
            </w:pPr>
            <w:r>
              <w:t xml:space="preserve">Demontáž </w:t>
            </w:r>
            <w:proofErr w:type="spellStart"/>
            <w:r>
              <w:t>stavajících</w:t>
            </w:r>
            <w:proofErr w:type="spellEnd"/>
            <w:r>
              <w:t xml:space="preserve"> </w:t>
            </w:r>
            <w:r>
              <w:t>jednotek, potrubních rozvodů do 10bm a ekologická likvidace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1ks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  <w:jc w:val="both"/>
            </w:pPr>
            <w:r>
              <w:t>4 500,-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4 500,-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Montážní práce, tlakové zkoušky a zprovoznění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1ks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116 500,-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116 500,-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proofErr w:type="spellStart"/>
            <w:r>
              <w:t>Cu</w:t>
            </w:r>
            <w:proofErr w:type="spellEnd"/>
            <w:r>
              <w:t xml:space="preserve"> potrubní rozvody s izolací a komunikační kabely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</w:pPr>
            <w:proofErr w:type="gramStart"/>
            <w:r>
              <w:t>118m</w:t>
            </w:r>
            <w:proofErr w:type="gramEnd"/>
          </w:p>
        </w:tc>
        <w:tc>
          <w:tcPr>
            <w:tcW w:w="1054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20"/>
            </w:pPr>
            <w:r>
              <w:t>750,-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88 500,-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Doplnění chladiva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center"/>
            </w:pPr>
            <w:r>
              <w:t>1,6kg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20"/>
            </w:pPr>
            <w:r>
              <w:t>890,-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1 424,-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Konzole nebo podstavce pro venkovní jednotku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6ks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  <w:jc w:val="both"/>
            </w:pPr>
            <w:r>
              <w:t>1 400,-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8 400,-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Napájení a jištění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6ks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  <w:jc w:val="both"/>
            </w:pPr>
            <w:r>
              <w:t>2 000,-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12 000,-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Revize elektro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6ks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  <w:jc w:val="both"/>
            </w:pPr>
            <w:r>
              <w:t>1 200,-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7 200,-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489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</w:pPr>
            <w:r>
              <w:t>Doprava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560"/>
              <w:jc w:val="both"/>
            </w:pPr>
            <w:r>
              <w:t>1ks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ind w:firstLine="380"/>
              <w:jc w:val="both"/>
            </w:pPr>
            <w:r>
              <w:t>5 600,-</w:t>
            </w: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</w:pPr>
            <w:r>
              <w:t>5 600,-</w:t>
            </w:r>
          </w:p>
        </w:tc>
      </w:tr>
      <w:tr w:rsidR="001C652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489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 K ÚHRADĚ BEZ DPH</w:t>
            </w:r>
          </w:p>
        </w:tc>
        <w:tc>
          <w:tcPr>
            <w:tcW w:w="1236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1054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1C6524" w:rsidRDefault="001C6524">
            <w:pPr>
              <w:framePr w:w="10396" w:h="9318" w:wrap="none" w:vAnchor="text" w:hAnchor="page" w:x="824" w:y="5027"/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 w:rsidR="001C6524" w:rsidRDefault="00B066CE">
            <w:pPr>
              <w:pStyle w:val="Style13"/>
              <w:framePr w:w="10396" w:h="9318" w:wrap="none" w:vAnchor="text" w:hAnchor="page" w:x="824" w:y="502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494 563,-</w:t>
            </w:r>
          </w:p>
        </w:tc>
      </w:tr>
    </w:tbl>
    <w:p w:rsidR="001C6524" w:rsidRDefault="001C6524">
      <w:pPr>
        <w:framePr w:w="10396" w:h="9318" w:wrap="none" w:vAnchor="text" w:hAnchor="page" w:x="824" w:y="5027"/>
        <w:spacing w:line="1" w:lineRule="exact"/>
      </w:pPr>
    </w:p>
    <w:p w:rsidR="001C6524" w:rsidRDefault="00B066CE">
      <w:pPr>
        <w:pStyle w:val="Style5"/>
        <w:framePr w:w="5323" w:h="553" w:wrap="none" w:vAnchor="text" w:hAnchor="page" w:x="2952" w:y="14828"/>
        <w:shd w:val="clear" w:color="auto" w:fill="auto"/>
        <w:spacing w:line="233" w:lineRule="auto"/>
        <w:jc w:val="both"/>
      </w:pPr>
      <w:r>
        <w:t>Předložený rozpočet, nebo jeho</w:t>
      </w:r>
      <w:r>
        <w:t xml:space="preserve"> jakákoli součást je chráněna autorskými právy firmy KLIMAX TEPLICE s.r.o. Kopírování tohoto dokumentu, jeho částí či příloh, poskytování třetím stranám, bez písemného souhlasu firmy KLIMAX TEPLICE s.r.o. je zakázáno.</w:t>
      </w:r>
    </w:p>
    <w:p w:rsidR="001C6524" w:rsidRDefault="00B066CE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537845</wp:posOffset>
            </wp:positionH>
            <wp:positionV relativeFrom="paragraph">
              <wp:posOffset>29210</wp:posOffset>
            </wp:positionV>
            <wp:extent cx="2613660" cy="3365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136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672465" distB="0" distL="0" distR="0" simplePos="0" relativeHeight="62914693" behindDoc="1" locked="0" layoutInCell="1" allowOverlap="1">
            <wp:simplePos x="0" y="0"/>
            <wp:positionH relativeFrom="page">
              <wp:posOffset>531495</wp:posOffset>
            </wp:positionH>
            <wp:positionV relativeFrom="paragraph">
              <wp:posOffset>685165</wp:posOffset>
            </wp:positionV>
            <wp:extent cx="6663055" cy="17405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6305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537845</wp:posOffset>
            </wp:positionH>
            <wp:positionV relativeFrom="paragraph">
              <wp:posOffset>3168015</wp:posOffset>
            </wp:positionV>
            <wp:extent cx="6601460" cy="23622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60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537845</wp:posOffset>
            </wp:positionH>
            <wp:positionV relativeFrom="paragraph">
              <wp:posOffset>8866505</wp:posOffset>
            </wp:positionV>
            <wp:extent cx="6601460" cy="23622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60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348615</wp:posOffset>
            </wp:positionH>
            <wp:positionV relativeFrom="paragraph">
              <wp:posOffset>9312275</wp:posOffset>
            </wp:positionV>
            <wp:extent cx="1324610" cy="64008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246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9273540</wp:posOffset>
            </wp:positionV>
            <wp:extent cx="3802380" cy="6311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80238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5637530</wp:posOffset>
            </wp:positionH>
            <wp:positionV relativeFrom="paragraph">
              <wp:posOffset>9356090</wp:posOffset>
            </wp:positionV>
            <wp:extent cx="1510030" cy="57531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1003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after="552" w:line="1" w:lineRule="exact"/>
      </w:pPr>
    </w:p>
    <w:p w:rsidR="001C6524" w:rsidRDefault="001C6524">
      <w:pPr>
        <w:spacing w:line="1" w:lineRule="exact"/>
        <w:sectPr w:rsidR="001C6524">
          <w:type w:val="continuous"/>
          <w:pgSz w:w="11909" w:h="16839"/>
          <w:pgMar w:top="314" w:right="577" w:bottom="314" w:left="549" w:header="0" w:footer="3" w:gutter="0"/>
          <w:cols w:space="720"/>
          <w:noEndnote/>
          <w:docGrid w:linePitch="360"/>
        </w:sectPr>
      </w:pPr>
    </w:p>
    <w:p w:rsidR="001C6524" w:rsidRDefault="001C6524">
      <w:pPr>
        <w:spacing w:line="360" w:lineRule="exact"/>
      </w:pPr>
    </w:p>
    <w:p w:rsidR="001C6524" w:rsidRDefault="001C6524">
      <w:pPr>
        <w:spacing w:line="360" w:lineRule="exact"/>
      </w:pPr>
    </w:p>
    <w:p w:rsidR="001C6524" w:rsidRDefault="001C6524">
      <w:pPr>
        <w:spacing w:after="433" w:line="1" w:lineRule="exact"/>
      </w:pPr>
    </w:p>
    <w:p w:rsidR="001C6524" w:rsidRDefault="001C6524">
      <w:pPr>
        <w:spacing w:line="1" w:lineRule="exact"/>
        <w:sectPr w:rsidR="001C6524">
          <w:headerReference w:type="default" r:id="rId14"/>
          <w:pgSz w:w="11909" w:h="16837"/>
          <w:pgMar w:top="12864" w:right="651" w:bottom="441" w:left="551" w:header="12436" w:footer="13" w:gutter="0"/>
          <w:cols w:space="720"/>
          <w:noEndnote/>
          <w:docGrid w:linePitch="360"/>
        </w:sectPr>
      </w:pPr>
    </w:p>
    <w:p w:rsidR="001C6524" w:rsidRDefault="00B066CE">
      <w:pPr>
        <w:pStyle w:val="Style17"/>
        <w:shd w:val="clear" w:color="auto" w:fill="auto"/>
        <w:spacing w:line="223" w:lineRule="auto"/>
        <w:sectPr w:rsidR="001C6524">
          <w:type w:val="continuous"/>
          <w:pgSz w:w="11909" w:h="16837"/>
          <w:pgMar w:top="12864" w:right="8491" w:bottom="441" w:left="823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Vystavil: </w:t>
      </w:r>
      <w:bookmarkStart w:id="3" w:name="_GoBack"/>
      <w:bookmarkEnd w:id="3"/>
    </w:p>
    <w:p w:rsidR="001C6524" w:rsidRDefault="00B066CE">
      <w:pPr>
        <w:pStyle w:val="Style17"/>
        <w:framePr w:w="2370" w:h="301" w:wrap="none" w:vAnchor="text" w:hAnchor="page" w:x="4247" w:y="21"/>
        <w:shd w:val="clear" w:color="auto" w:fill="auto"/>
        <w:jc w:val="left"/>
      </w:pPr>
      <w:r>
        <w:t>Strana 2 dokladu 23NA00113</w:t>
      </w:r>
    </w:p>
    <w:p w:rsidR="001C6524" w:rsidRDefault="00B066CE">
      <w:pPr>
        <w:pStyle w:val="Style5"/>
        <w:framePr w:w="5325" w:h="554" w:wrap="none" w:vAnchor="text" w:hAnchor="page" w:x="2949" w:y="525"/>
        <w:shd w:val="clear" w:color="auto" w:fill="auto"/>
        <w:spacing w:line="233" w:lineRule="auto"/>
        <w:jc w:val="both"/>
      </w:pPr>
      <w:r>
        <w:t xml:space="preserve">Předložený rozpočet, nebo jeho </w:t>
      </w:r>
      <w:r>
        <w:t>jakákoli součást je chráněna autorskými právy firmy KLIMAX TEPLICE s.r.o. Kopírování tohoto dokumentu, jeho částí či příloh, poskytování třetím stranám, bez písemného souhlasu firmy KLIMAX TEPLICE s.r.o. je zakázáno.</w:t>
      </w:r>
    </w:p>
    <w:p w:rsidR="001C6524" w:rsidRDefault="00B066CE">
      <w:pPr>
        <w:spacing w:line="360" w:lineRule="exact"/>
      </w:pPr>
      <w:r>
        <w:rPr>
          <w:noProof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349885</wp:posOffset>
            </wp:positionH>
            <wp:positionV relativeFrom="paragraph">
              <wp:posOffset>231775</wp:posOffset>
            </wp:positionV>
            <wp:extent cx="1320800" cy="63817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320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1758315</wp:posOffset>
            </wp:positionH>
            <wp:positionV relativeFrom="paragraph">
              <wp:posOffset>191135</wp:posOffset>
            </wp:positionV>
            <wp:extent cx="3801745" cy="63309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80174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5635625</wp:posOffset>
            </wp:positionH>
            <wp:positionV relativeFrom="paragraph">
              <wp:posOffset>271780</wp:posOffset>
            </wp:positionV>
            <wp:extent cx="1511935" cy="57912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51193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524" w:rsidRDefault="001C6524">
      <w:pPr>
        <w:spacing w:line="360" w:lineRule="exact"/>
      </w:pPr>
    </w:p>
    <w:p w:rsidR="001C6524" w:rsidRDefault="001C6524">
      <w:pPr>
        <w:spacing w:after="648" w:line="1" w:lineRule="exact"/>
      </w:pPr>
    </w:p>
    <w:p w:rsidR="001C6524" w:rsidRDefault="001C6524">
      <w:pPr>
        <w:spacing w:line="1" w:lineRule="exact"/>
      </w:pPr>
    </w:p>
    <w:sectPr w:rsidR="001C6524">
      <w:type w:val="continuous"/>
      <w:pgSz w:w="11909" w:h="16837"/>
      <w:pgMar w:top="12864" w:right="651" w:bottom="441" w:left="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CE" w:rsidRDefault="00B066CE">
      <w:r>
        <w:separator/>
      </w:r>
    </w:p>
  </w:endnote>
  <w:endnote w:type="continuationSeparator" w:id="0">
    <w:p w:rsidR="00B066CE" w:rsidRDefault="00B0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CE" w:rsidRDefault="00B066CE"/>
  </w:footnote>
  <w:footnote w:type="continuationSeparator" w:id="0">
    <w:p w:rsidR="00B066CE" w:rsidRDefault="00B06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24" w:rsidRDefault="00B066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38735</wp:posOffset>
              </wp:positionV>
              <wp:extent cx="1439545" cy="971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97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6524" w:rsidRDefault="00B066CE">
                          <w:pPr>
                            <w:pStyle w:val="Style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Priloha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c. 1 SOD c. 745/2023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Nabidka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7.45pt;margin-top:3.05pt;width:113.35pt;height:7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" filled="f" stroked="f">
              <v:textbox style="mso-fit-shape-to-text:t" inset="0,0,0,0">
                <w:txbxContent>
                  <w:p w:rsidR="001C6524" w:rsidRDefault="00B066CE">
                    <w:pPr>
                      <w:pStyle w:val="Style2"/>
                      <w:shd w:val="clear" w:color="auto" w:fill="auto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Priloha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 c. 1 SOD c. 745/2023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Nabidka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24" w:rsidRDefault="001C65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24"/>
    <w:rsid w:val="001C6524"/>
    <w:rsid w:val="00A139B8"/>
    <w:rsid w:val="00B0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9D52"/>
  <w15:docId w15:val="{AB91629E-4F24-41AF-9163-3094B9CF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11">
    <w:name w:val="Style 11"/>
    <w:basedOn w:val="Normln"/>
    <w:link w:val="CharStyle12"/>
    <w:pPr>
      <w:shd w:val="clear" w:color="auto" w:fill="FFFFFF"/>
      <w:outlineLvl w:val="0"/>
    </w:pPr>
    <w:rPr>
      <w:rFonts w:ascii="Arial" w:eastAsia="Arial" w:hAnsi="Arial" w:cs="Arial"/>
      <w:b/>
      <w:bCs/>
      <w:color w:val="000080"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jc w:val="right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39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KLIMAX</dc:title>
  <dc:subject/>
  <dc:creator>ptacovsky</dc:creator>
  <cp:keywords/>
  <cp:lastModifiedBy>Štěpánková Martina</cp:lastModifiedBy>
  <cp:revision>3</cp:revision>
  <dcterms:created xsi:type="dcterms:W3CDTF">2023-06-09T09:23:00Z</dcterms:created>
  <dcterms:modified xsi:type="dcterms:W3CDTF">2023-06-09T09:25:00Z</dcterms:modified>
</cp:coreProperties>
</file>