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4EC14" w14:textId="1D6E783A" w:rsidR="0038460A" w:rsidRPr="00335B76" w:rsidRDefault="0038460A" w:rsidP="0038460A">
      <w:pPr>
        <w:pStyle w:val="Bezmezer"/>
        <w:jc w:val="center"/>
        <w:rPr>
          <w:b/>
          <w:sz w:val="32"/>
          <w:szCs w:val="32"/>
        </w:rPr>
      </w:pPr>
      <w:r w:rsidRPr="00335B76">
        <w:rPr>
          <w:b/>
          <w:sz w:val="32"/>
          <w:szCs w:val="32"/>
        </w:rPr>
        <w:t xml:space="preserve">KUPNÍ SMLOUVA </w:t>
      </w:r>
    </w:p>
    <w:p w14:paraId="0101A7C4" w14:textId="77777777" w:rsidR="0038460A" w:rsidRPr="00335B76" w:rsidRDefault="0038460A" w:rsidP="0038460A">
      <w:pPr>
        <w:pStyle w:val="Bezmezer"/>
        <w:jc w:val="center"/>
        <w:rPr>
          <w:b/>
        </w:rPr>
      </w:pPr>
    </w:p>
    <w:p w14:paraId="378DBE47" w14:textId="7DBC867C" w:rsidR="0038460A" w:rsidRPr="00940870" w:rsidRDefault="0038460A" w:rsidP="0038460A">
      <w:pPr>
        <w:pStyle w:val="Bezmezer"/>
        <w:jc w:val="center"/>
        <w:rPr>
          <w:rFonts w:asciiTheme="minorHAnsi" w:hAnsiTheme="minorHAnsi"/>
        </w:rPr>
      </w:pPr>
      <w:r w:rsidRPr="00940870">
        <w:rPr>
          <w:rFonts w:asciiTheme="minorHAnsi" w:hAnsiTheme="minorHAnsi"/>
        </w:rPr>
        <w:t xml:space="preserve">ve smyslu § 2079 a násl. </w:t>
      </w:r>
      <w:r w:rsidR="00C31612" w:rsidRPr="00940870">
        <w:rPr>
          <w:rFonts w:asciiTheme="minorHAnsi" w:hAnsiTheme="minorHAnsi"/>
        </w:rPr>
        <w:t>z</w:t>
      </w:r>
      <w:r w:rsidRPr="00940870">
        <w:rPr>
          <w:rFonts w:asciiTheme="minorHAnsi" w:hAnsiTheme="minorHAnsi"/>
        </w:rPr>
        <w:t>ákona č. 89/2012 Sb., občanský zákoník</w:t>
      </w:r>
      <w:r w:rsidR="00306BC2" w:rsidRPr="00940870">
        <w:rPr>
          <w:rFonts w:asciiTheme="minorHAnsi" w:hAnsiTheme="minorHAnsi"/>
        </w:rPr>
        <w:t>, ve znění pozdějších předpisů</w:t>
      </w:r>
    </w:p>
    <w:p w14:paraId="53C98CD9" w14:textId="77777777" w:rsidR="0038460A" w:rsidRPr="00940870" w:rsidRDefault="0038460A" w:rsidP="0038460A">
      <w:pPr>
        <w:pStyle w:val="Bezmezer"/>
        <w:jc w:val="center"/>
        <w:rPr>
          <w:rFonts w:asciiTheme="minorHAnsi" w:hAnsiTheme="minorHAnsi"/>
          <w:b/>
        </w:rPr>
      </w:pPr>
    </w:p>
    <w:p w14:paraId="42A62DD6" w14:textId="0C67DA28" w:rsidR="0038460A" w:rsidRPr="00940870" w:rsidRDefault="0038460A" w:rsidP="0038460A">
      <w:pPr>
        <w:pStyle w:val="Bezmezer"/>
        <w:jc w:val="center"/>
        <w:rPr>
          <w:rFonts w:asciiTheme="minorHAnsi" w:hAnsiTheme="minorHAnsi"/>
          <w:b/>
        </w:rPr>
      </w:pPr>
      <w:r w:rsidRPr="00940870">
        <w:rPr>
          <w:rFonts w:asciiTheme="minorHAnsi" w:hAnsiTheme="minorHAnsi"/>
          <w:b/>
        </w:rPr>
        <w:t>č. smlouvy</w:t>
      </w:r>
      <w:r w:rsidR="003712CB" w:rsidRPr="00940870">
        <w:rPr>
          <w:rFonts w:asciiTheme="minorHAnsi" w:hAnsiTheme="minorHAnsi"/>
          <w:b/>
        </w:rPr>
        <w:t xml:space="preserve"> kupujícího</w:t>
      </w:r>
      <w:r w:rsidRPr="00940870">
        <w:rPr>
          <w:rFonts w:asciiTheme="minorHAnsi" w:hAnsiTheme="minorHAnsi"/>
          <w:b/>
        </w:rPr>
        <w:t>:</w:t>
      </w:r>
    </w:p>
    <w:p w14:paraId="333B10D2" w14:textId="77777777" w:rsidR="0038460A" w:rsidRPr="00940870" w:rsidRDefault="0038460A" w:rsidP="0038460A">
      <w:pPr>
        <w:pStyle w:val="Nadpis9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940870">
        <w:rPr>
          <w:rFonts w:asciiTheme="minorHAnsi" w:hAnsiTheme="minorHAnsi"/>
          <w:sz w:val="22"/>
          <w:szCs w:val="22"/>
        </w:rPr>
        <w:t>Smluvní strany</w:t>
      </w:r>
    </w:p>
    <w:p w14:paraId="619042A8" w14:textId="77777777" w:rsidR="0038460A" w:rsidRPr="00940870" w:rsidRDefault="0038460A" w:rsidP="0043137A">
      <w:pPr>
        <w:pStyle w:val="Bezmezer"/>
        <w:numPr>
          <w:ilvl w:val="1"/>
          <w:numId w:val="12"/>
        </w:numPr>
        <w:jc w:val="both"/>
        <w:rPr>
          <w:rFonts w:asciiTheme="minorHAnsi" w:hAnsiTheme="minorHAnsi"/>
          <w:b/>
        </w:rPr>
      </w:pPr>
      <w:r w:rsidRPr="00940870">
        <w:rPr>
          <w:rFonts w:asciiTheme="minorHAnsi" w:hAnsiTheme="minorHAnsi"/>
          <w:highlight w:val="green"/>
          <w:u w:val="single"/>
        </w:rPr>
        <w:t>[je-li prodávajícím fyzická osoba – podnikatel]</w:t>
      </w:r>
    </w:p>
    <w:p w14:paraId="765A0058" w14:textId="7EA229EF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- jméno a příjmení v úřední podobě, </w:t>
      </w:r>
      <w:r w:rsidR="00C31612" w:rsidRPr="00940870">
        <w:rPr>
          <w:rFonts w:asciiTheme="minorHAnsi" w:hAnsiTheme="minorHAnsi"/>
          <w:highlight w:val="green"/>
        </w:rPr>
        <w:t>sídlo</w:t>
      </w:r>
    </w:p>
    <w:p w14:paraId="75CC1D96" w14:textId="68CF955E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>- IČO</w:t>
      </w:r>
    </w:p>
    <w:p w14:paraId="3297F9CE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>zapsaný v obchodním rejstříku vedeném Krajským soudem v (Městským soudem v </w:t>
      </w:r>
      <w:proofErr w:type="gramStart"/>
      <w:r w:rsidRPr="00940870">
        <w:rPr>
          <w:rFonts w:asciiTheme="minorHAnsi" w:hAnsiTheme="minorHAnsi"/>
          <w:highlight w:val="green"/>
        </w:rPr>
        <w:t>Praze) ...., oddíl</w:t>
      </w:r>
      <w:proofErr w:type="gramEnd"/>
      <w:r w:rsidRPr="00940870">
        <w:rPr>
          <w:rFonts w:asciiTheme="minorHAnsi" w:hAnsiTheme="minorHAnsi"/>
          <w:highlight w:val="green"/>
        </w:rPr>
        <w:t>...., vložka..... nebo poznámka, fyzická osoba podnikající podle živnostenského zákona nezapsaná v obchodním rejstříku, živnostenský list)</w:t>
      </w:r>
    </w:p>
    <w:p w14:paraId="5451FFCF" w14:textId="77777777" w:rsidR="0020310C" w:rsidRDefault="0020310C" w:rsidP="0038460A">
      <w:pPr>
        <w:pStyle w:val="Bezmezer"/>
        <w:ind w:left="426"/>
        <w:rPr>
          <w:rFonts w:asciiTheme="minorHAnsi" w:hAnsiTheme="minorHAnsi"/>
          <w:highlight w:val="green"/>
          <w:u w:val="single"/>
        </w:rPr>
      </w:pPr>
    </w:p>
    <w:p w14:paraId="296C23F0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  <w:u w:val="single"/>
        </w:rPr>
      </w:pPr>
      <w:r w:rsidRPr="00940870">
        <w:rPr>
          <w:rFonts w:asciiTheme="minorHAnsi" w:hAnsiTheme="minorHAnsi"/>
          <w:highlight w:val="green"/>
          <w:u w:val="single"/>
        </w:rPr>
        <w:t>[je-li prodávajícím právnická osoba]</w:t>
      </w:r>
    </w:p>
    <w:p w14:paraId="2F893484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obchodní firma, včetně označení právní formy společnosti </w:t>
      </w:r>
    </w:p>
    <w:p w14:paraId="3DB07083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se </w:t>
      </w:r>
      <w:proofErr w:type="gramStart"/>
      <w:r w:rsidRPr="00940870">
        <w:rPr>
          <w:rFonts w:asciiTheme="minorHAnsi" w:hAnsiTheme="minorHAnsi"/>
          <w:highlight w:val="green"/>
        </w:rPr>
        <w:t>sídlem ............</w:t>
      </w:r>
      <w:proofErr w:type="gramEnd"/>
      <w:r w:rsidRPr="00940870">
        <w:rPr>
          <w:rFonts w:asciiTheme="minorHAnsi" w:hAnsiTheme="minorHAnsi"/>
          <w:highlight w:val="green"/>
        </w:rPr>
        <w:t xml:space="preserve"> </w:t>
      </w:r>
    </w:p>
    <w:p w14:paraId="34D93326" w14:textId="69F569F2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zapsaný v obchodním rejstříku vedeném </w:t>
      </w:r>
      <w:r w:rsidR="006B1B18">
        <w:rPr>
          <w:rFonts w:asciiTheme="minorHAnsi" w:hAnsiTheme="minorHAnsi"/>
          <w:highlight w:val="green"/>
        </w:rPr>
        <w:t>…</w:t>
      </w:r>
      <w:r w:rsidRPr="00940870">
        <w:rPr>
          <w:rFonts w:asciiTheme="minorHAnsi" w:hAnsiTheme="minorHAnsi"/>
          <w:highlight w:val="green"/>
        </w:rPr>
        <w:t xml:space="preserve"> soudem v </w:t>
      </w:r>
      <w:proofErr w:type="gramStart"/>
      <w:r w:rsidR="006B1B18">
        <w:rPr>
          <w:rFonts w:asciiTheme="minorHAnsi" w:hAnsiTheme="minorHAnsi"/>
          <w:highlight w:val="green"/>
        </w:rPr>
        <w:t>…</w:t>
      </w:r>
      <w:r w:rsidRPr="00940870">
        <w:rPr>
          <w:rFonts w:asciiTheme="minorHAnsi" w:hAnsiTheme="minorHAnsi"/>
          <w:highlight w:val="green"/>
        </w:rPr>
        <w:t>,  oddíl</w:t>
      </w:r>
      <w:proofErr w:type="gramEnd"/>
      <w:r w:rsidR="006B1B18">
        <w:rPr>
          <w:rFonts w:asciiTheme="minorHAnsi" w:hAnsiTheme="minorHAnsi"/>
          <w:highlight w:val="green"/>
        </w:rPr>
        <w:t xml:space="preserve"> …</w:t>
      </w:r>
      <w:r w:rsidRPr="00940870">
        <w:rPr>
          <w:rFonts w:asciiTheme="minorHAnsi" w:hAnsiTheme="minorHAnsi"/>
          <w:highlight w:val="green"/>
        </w:rPr>
        <w:t>, vložka</w:t>
      </w:r>
      <w:r w:rsidR="006B1B18">
        <w:rPr>
          <w:rFonts w:asciiTheme="minorHAnsi" w:hAnsiTheme="minorHAnsi"/>
          <w:highlight w:val="green"/>
        </w:rPr>
        <w:t xml:space="preserve"> …</w:t>
      </w:r>
    </w:p>
    <w:p w14:paraId="0B8BFF51" w14:textId="4D3EDFC3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</w:t>
      </w:r>
      <w:r w:rsidR="00021A93" w:rsidRPr="00940870">
        <w:rPr>
          <w:rFonts w:asciiTheme="minorHAnsi" w:hAnsiTheme="minorHAnsi"/>
          <w:highlight w:val="green"/>
        </w:rPr>
        <w:t>zastoupena</w:t>
      </w:r>
      <w:r w:rsidRPr="00940870">
        <w:rPr>
          <w:rFonts w:asciiTheme="minorHAnsi" w:hAnsiTheme="minorHAnsi"/>
          <w:highlight w:val="green"/>
        </w:rPr>
        <w:t xml:space="preserve"> (jména a příjmení </w:t>
      </w:r>
      <w:r w:rsidR="00C31612" w:rsidRPr="00940870">
        <w:rPr>
          <w:rFonts w:asciiTheme="minorHAnsi" w:hAnsiTheme="minorHAnsi"/>
          <w:highlight w:val="green"/>
        </w:rPr>
        <w:t>podepisujících členů statutárního</w:t>
      </w:r>
      <w:r w:rsidR="00021A93" w:rsidRPr="00940870">
        <w:rPr>
          <w:rFonts w:asciiTheme="minorHAnsi" w:hAnsiTheme="minorHAnsi"/>
          <w:highlight w:val="green"/>
        </w:rPr>
        <w:t xml:space="preserve"> s uvedením jejich funkce ve statutárním orgánu</w:t>
      </w:r>
      <w:r w:rsidR="00C31612" w:rsidRPr="00940870">
        <w:rPr>
          <w:rFonts w:asciiTheme="minorHAnsi" w:hAnsiTheme="minorHAnsi"/>
          <w:highlight w:val="green"/>
        </w:rPr>
        <w:t xml:space="preserve"> </w:t>
      </w:r>
      <w:proofErr w:type="spellStart"/>
      <w:r w:rsidR="00C31612" w:rsidRPr="00940870">
        <w:rPr>
          <w:rFonts w:asciiTheme="minorHAnsi" w:hAnsiTheme="minorHAnsi"/>
          <w:highlight w:val="green"/>
        </w:rPr>
        <w:t>orgánu</w:t>
      </w:r>
      <w:proofErr w:type="spellEnd"/>
      <w:r w:rsidR="00C31612" w:rsidRPr="00940870">
        <w:rPr>
          <w:rFonts w:asciiTheme="minorHAnsi" w:hAnsiTheme="minorHAnsi"/>
          <w:highlight w:val="green"/>
        </w:rPr>
        <w:t xml:space="preserve">, </w:t>
      </w:r>
      <w:r w:rsidR="006B1B18">
        <w:rPr>
          <w:rFonts w:asciiTheme="minorHAnsi" w:hAnsiTheme="minorHAnsi"/>
          <w:highlight w:val="green"/>
        </w:rPr>
        <w:t>nebo zastoupená …</w:t>
      </w:r>
      <w:r w:rsidRPr="00940870">
        <w:rPr>
          <w:rFonts w:asciiTheme="minorHAnsi" w:hAnsiTheme="minorHAnsi"/>
          <w:highlight w:val="green"/>
        </w:rPr>
        <w:t xml:space="preserve"> na základě plné moci ze dne </w:t>
      </w:r>
      <w:r w:rsidR="006B1B18">
        <w:rPr>
          <w:rFonts w:asciiTheme="minorHAnsi" w:hAnsiTheme="minorHAnsi"/>
          <w:highlight w:val="green"/>
        </w:rPr>
        <w:t>…</w:t>
      </w:r>
    </w:p>
    <w:p w14:paraId="14CE76FB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IČO:</w:t>
      </w:r>
    </w:p>
    <w:p w14:paraId="4FB749A2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DIČ:</w:t>
      </w:r>
    </w:p>
    <w:p w14:paraId="4590AC82" w14:textId="77777777" w:rsidR="0038460A" w:rsidRPr="00940870" w:rsidRDefault="0038460A" w:rsidP="0038460A">
      <w:pPr>
        <w:pStyle w:val="Bezmezer"/>
        <w:ind w:left="426"/>
        <w:rPr>
          <w:rFonts w:asciiTheme="minorHAnsi" w:hAnsiTheme="minorHAnsi"/>
          <w:highlight w:val="green"/>
        </w:rPr>
      </w:pPr>
      <w:r w:rsidRPr="00940870">
        <w:rPr>
          <w:rFonts w:asciiTheme="minorHAnsi" w:hAnsiTheme="minorHAnsi"/>
          <w:highlight w:val="green"/>
        </w:rPr>
        <w:t xml:space="preserve"> - bankovní spojení:</w:t>
      </w:r>
    </w:p>
    <w:p w14:paraId="05D0F5E7" w14:textId="5100E48F" w:rsidR="0038460A" w:rsidRPr="00940870" w:rsidRDefault="0038460A" w:rsidP="0038460A">
      <w:pPr>
        <w:pStyle w:val="Bezmezer"/>
        <w:spacing w:after="120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>(dále jen „</w:t>
      </w:r>
      <w:r w:rsidRPr="00940870">
        <w:rPr>
          <w:rFonts w:asciiTheme="minorHAnsi" w:hAnsiTheme="minorHAnsi"/>
          <w:b/>
        </w:rPr>
        <w:t>prodávající</w:t>
      </w:r>
      <w:r w:rsidRPr="00940870">
        <w:rPr>
          <w:rFonts w:asciiTheme="minorHAnsi" w:hAnsiTheme="minorHAnsi"/>
        </w:rPr>
        <w:t>“)</w:t>
      </w:r>
    </w:p>
    <w:p w14:paraId="1FE259C8" w14:textId="77777777" w:rsidR="0038460A" w:rsidRPr="00940870" w:rsidRDefault="0038460A" w:rsidP="0038460A">
      <w:pPr>
        <w:pStyle w:val="Bezmezer"/>
        <w:numPr>
          <w:ilvl w:val="1"/>
          <w:numId w:val="12"/>
        </w:numPr>
        <w:jc w:val="both"/>
        <w:rPr>
          <w:rFonts w:asciiTheme="minorHAnsi" w:hAnsiTheme="minorHAnsi"/>
          <w:b/>
        </w:rPr>
      </w:pPr>
      <w:r w:rsidRPr="00940870">
        <w:rPr>
          <w:rFonts w:asciiTheme="minorHAnsi" w:hAnsiTheme="minorHAnsi"/>
          <w:b/>
        </w:rPr>
        <w:t>Regionální organizátor pražské integrované dopravy, příspěvková organizace</w:t>
      </w:r>
    </w:p>
    <w:p w14:paraId="499B1E5B" w14:textId="08240486" w:rsidR="0038460A" w:rsidRPr="00940870" w:rsidRDefault="0038460A" w:rsidP="0038460A">
      <w:pPr>
        <w:pStyle w:val="Bezmezer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 xml:space="preserve">se sídlem Rytířská </w:t>
      </w:r>
      <w:r w:rsidR="005927B8" w:rsidRPr="00940870">
        <w:rPr>
          <w:rFonts w:asciiTheme="minorHAnsi" w:hAnsiTheme="minorHAnsi"/>
        </w:rPr>
        <w:t>406/</w:t>
      </w:r>
      <w:r w:rsidRPr="00940870">
        <w:rPr>
          <w:rFonts w:asciiTheme="minorHAnsi" w:hAnsiTheme="minorHAnsi"/>
        </w:rPr>
        <w:t xml:space="preserve">10, </w:t>
      </w:r>
      <w:r w:rsidR="005927B8" w:rsidRPr="00940870">
        <w:rPr>
          <w:rFonts w:asciiTheme="minorHAnsi" w:hAnsiTheme="minorHAnsi"/>
        </w:rPr>
        <w:t xml:space="preserve">Staré Město, </w:t>
      </w:r>
      <w:r w:rsidRPr="00940870">
        <w:rPr>
          <w:rFonts w:asciiTheme="minorHAnsi" w:hAnsiTheme="minorHAnsi"/>
        </w:rPr>
        <w:t>110 00 Praha 1</w:t>
      </w:r>
    </w:p>
    <w:p w14:paraId="5EE85496" w14:textId="4DE8F98B" w:rsidR="0038460A" w:rsidRPr="00940870" w:rsidRDefault="0038460A" w:rsidP="0038460A">
      <w:pPr>
        <w:pStyle w:val="Bezmezer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>IČO: 60437359</w:t>
      </w:r>
    </w:p>
    <w:p w14:paraId="1201DBEE" w14:textId="77777777" w:rsidR="0038460A" w:rsidRPr="00940870" w:rsidRDefault="0038460A" w:rsidP="0038460A">
      <w:pPr>
        <w:pStyle w:val="Bezmezer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>DIČ: CZ60437359</w:t>
      </w:r>
    </w:p>
    <w:p w14:paraId="6C5F0057" w14:textId="77777777" w:rsidR="0038460A" w:rsidRPr="00940870" w:rsidRDefault="0038460A" w:rsidP="0038460A">
      <w:pPr>
        <w:pStyle w:val="Bezmezer"/>
        <w:spacing w:after="120"/>
        <w:ind w:firstLine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>zastoupena: Ing. et Ing. Petr Tomčík, ředitel</w:t>
      </w:r>
    </w:p>
    <w:p w14:paraId="139D035E" w14:textId="77777777" w:rsidR="0038460A" w:rsidRPr="00940870" w:rsidRDefault="0038460A" w:rsidP="0038460A">
      <w:pPr>
        <w:pStyle w:val="Bezmezer"/>
        <w:spacing w:after="120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 xml:space="preserve">(dále jen </w:t>
      </w:r>
      <w:r w:rsidRPr="00940870">
        <w:rPr>
          <w:rFonts w:asciiTheme="minorHAnsi" w:hAnsiTheme="minorHAnsi"/>
          <w:b/>
        </w:rPr>
        <w:t>„kupující“</w:t>
      </w:r>
      <w:r w:rsidRPr="00940870">
        <w:rPr>
          <w:rFonts w:asciiTheme="minorHAnsi" w:hAnsiTheme="minorHAnsi"/>
        </w:rPr>
        <w:t>)</w:t>
      </w:r>
    </w:p>
    <w:p w14:paraId="0996E712" w14:textId="77777777" w:rsidR="0038460A" w:rsidRPr="00940870" w:rsidRDefault="0038460A" w:rsidP="0038460A">
      <w:pPr>
        <w:pStyle w:val="Bezmezer"/>
        <w:spacing w:after="120"/>
        <w:ind w:left="397"/>
        <w:jc w:val="both"/>
        <w:rPr>
          <w:rFonts w:asciiTheme="minorHAnsi" w:hAnsiTheme="minorHAnsi"/>
        </w:rPr>
      </w:pPr>
      <w:r w:rsidRPr="00940870">
        <w:rPr>
          <w:rFonts w:asciiTheme="minorHAnsi" w:hAnsiTheme="minorHAnsi"/>
        </w:rPr>
        <w:t xml:space="preserve">(dále společně též jako </w:t>
      </w:r>
      <w:r w:rsidRPr="00940870">
        <w:rPr>
          <w:rFonts w:asciiTheme="minorHAnsi" w:hAnsiTheme="minorHAnsi"/>
          <w:b/>
        </w:rPr>
        <w:t>„smluvní strany“</w:t>
      </w:r>
      <w:r w:rsidRPr="00940870">
        <w:rPr>
          <w:rFonts w:asciiTheme="minorHAnsi" w:hAnsiTheme="minorHAnsi"/>
        </w:rPr>
        <w:t>)</w:t>
      </w:r>
    </w:p>
    <w:p w14:paraId="04289D1A" w14:textId="77777777" w:rsidR="0038460A" w:rsidRPr="00940870" w:rsidRDefault="0038460A" w:rsidP="00DF637C">
      <w:pPr>
        <w:spacing w:after="0" w:line="240" w:lineRule="auto"/>
        <w:jc w:val="both"/>
        <w:rPr>
          <w:rFonts w:eastAsia="Calibri" w:cs="Times New Roman"/>
        </w:rPr>
      </w:pPr>
    </w:p>
    <w:p w14:paraId="251F903D" w14:textId="3031FC63" w:rsidR="00DF637C" w:rsidRPr="00940870" w:rsidRDefault="000F196B" w:rsidP="00DF637C">
      <w:pPr>
        <w:spacing w:after="0" w:line="240" w:lineRule="auto"/>
        <w:jc w:val="both"/>
        <w:rPr>
          <w:rFonts w:eastAsia="Calibri" w:cs="Times New Roman"/>
        </w:rPr>
      </w:pPr>
      <w:r w:rsidRPr="03446B71">
        <w:rPr>
          <w:rFonts w:eastAsia="Calibri" w:cs="Times New Roman"/>
        </w:rPr>
        <w:t xml:space="preserve">uzavírají </w:t>
      </w:r>
      <w:r w:rsidR="00DF637C" w:rsidRPr="03446B71">
        <w:rPr>
          <w:rFonts w:eastAsia="Calibri" w:cs="Times New Roman"/>
        </w:rPr>
        <w:t>tuto kupní smlouvu (dále jen „</w:t>
      </w:r>
      <w:r w:rsidR="00DF637C" w:rsidRPr="03446B71">
        <w:rPr>
          <w:rFonts w:eastAsia="Calibri" w:cs="Times New Roman"/>
          <w:b/>
          <w:bCs/>
        </w:rPr>
        <w:t>smlouva</w:t>
      </w:r>
      <w:r w:rsidR="00DF637C" w:rsidRPr="03446B71">
        <w:rPr>
          <w:rFonts w:eastAsia="Calibri" w:cs="Times New Roman"/>
        </w:rPr>
        <w:t>“) na dodávku dále popsaného předmětu plnění.</w:t>
      </w:r>
    </w:p>
    <w:p w14:paraId="2544D6E8" w14:textId="77777777" w:rsidR="00EE513E" w:rsidRPr="00940870" w:rsidRDefault="00EE513E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380CDFEA" w14:textId="7DBA2AF9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I.</w:t>
      </w:r>
    </w:p>
    <w:p w14:paraId="60F6E18F" w14:textId="555BEF61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 xml:space="preserve">Úvodní </w:t>
      </w:r>
      <w:r w:rsidR="000673BA" w:rsidRPr="00940870">
        <w:rPr>
          <w:rFonts w:eastAsia="Times New Roman" w:cs="Arial"/>
          <w:b/>
          <w:lang w:eastAsia="cs-CZ"/>
        </w:rPr>
        <w:t>ujednání</w:t>
      </w:r>
    </w:p>
    <w:p w14:paraId="7A3804B6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5219AB2F" w14:textId="77777777" w:rsidR="00DF637C" w:rsidRPr="00940870" w:rsidRDefault="00DF637C" w:rsidP="00EF2E20">
      <w:pPr>
        <w:numPr>
          <w:ilvl w:val="0"/>
          <w:numId w:val="3"/>
        </w:numPr>
        <w:tabs>
          <w:tab w:val="clear" w:pos="92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Obě smluvní strany se dohodly na uzavření této smlouvy na dodávku zboží, a to s cílem vymezit podmínky jejich </w:t>
      </w:r>
      <w:r w:rsidR="00F97C4E" w:rsidRPr="00940870">
        <w:rPr>
          <w:rFonts w:eastAsia="Times New Roman" w:cs="Arial"/>
          <w:lang w:eastAsia="cs-CZ"/>
        </w:rPr>
        <w:t xml:space="preserve">právního </w:t>
      </w:r>
      <w:r w:rsidRPr="00940870">
        <w:rPr>
          <w:rFonts w:eastAsia="Times New Roman" w:cs="Arial"/>
          <w:lang w:eastAsia="cs-CZ"/>
        </w:rPr>
        <w:t>styku, včetně vy</w:t>
      </w:r>
      <w:r w:rsidR="0038460A" w:rsidRPr="00940870">
        <w:rPr>
          <w:rFonts w:eastAsia="Times New Roman" w:cs="Arial"/>
          <w:lang w:eastAsia="cs-CZ"/>
        </w:rPr>
        <w:t>mezení jejich práv a </w:t>
      </w:r>
      <w:r w:rsidRPr="00940870">
        <w:rPr>
          <w:rFonts w:eastAsia="Times New Roman" w:cs="Arial"/>
          <w:lang w:eastAsia="cs-CZ"/>
        </w:rPr>
        <w:t>povinností vyplývajících z tohoto závazkového vztahu.</w:t>
      </w:r>
    </w:p>
    <w:p w14:paraId="3DC907A9" w14:textId="77777777" w:rsidR="00DF637C" w:rsidRPr="00940870" w:rsidRDefault="00DF637C" w:rsidP="00DF637C">
      <w:pPr>
        <w:tabs>
          <w:tab w:val="left" w:pos="54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76783A71" w14:textId="15AA54CD" w:rsidR="00AB1286" w:rsidRDefault="00AB1286" w:rsidP="00AB1286">
      <w:pPr>
        <w:numPr>
          <w:ilvl w:val="0"/>
          <w:numId w:val="3"/>
        </w:numPr>
        <w:tabs>
          <w:tab w:val="clear" w:pos="92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AB1286">
        <w:rPr>
          <w:rFonts w:eastAsia="Times New Roman" w:cs="Arial"/>
          <w:lang w:eastAsia="cs-CZ"/>
        </w:rPr>
        <w:t xml:space="preserve">Tato smlouva byla uzavřena na základě nabídky podané </w:t>
      </w:r>
      <w:r w:rsidR="006C7842">
        <w:rPr>
          <w:rFonts w:eastAsia="Times New Roman" w:cs="Arial"/>
          <w:lang w:eastAsia="cs-CZ"/>
        </w:rPr>
        <w:t>prodávajícím (dále jen „</w:t>
      </w:r>
      <w:r w:rsidR="006C7842" w:rsidRPr="006C7842">
        <w:rPr>
          <w:rFonts w:eastAsia="Times New Roman" w:cs="Arial"/>
          <w:b/>
          <w:lang w:eastAsia="cs-CZ"/>
        </w:rPr>
        <w:t>Nabídka prodávajícího</w:t>
      </w:r>
      <w:r w:rsidR="006C7842">
        <w:rPr>
          <w:rFonts w:eastAsia="Times New Roman" w:cs="Arial"/>
          <w:lang w:eastAsia="cs-CZ"/>
        </w:rPr>
        <w:t>“)</w:t>
      </w:r>
      <w:r w:rsidRPr="00AB1286">
        <w:rPr>
          <w:rFonts w:eastAsia="Times New Roman" w:cs="Arial"/>
          <w:lang w:eastAsia="cs-CZ"/>
        </w:rPr>
        <w:t xml:space="preserve"> v rámci výběrového řízení na veřejnou zakázku malého rozsahu s názvem „</w:t>
      </w:r>
      <w:r w:rsidRPr="00AB1286">
        <w:rPr>
          <w:rFonts w:eastAsia="Times New Roman" w:cs="Arial"/>
          <w:bCs/>
          <w:lang w:eastAsia="cs-CZ"/>
        </w:rPr>
        <w:t>Dodávka 2 automobilů pro OKS</w:t>
      </w:r>
      <w:r w:rsidRPr="00AB1286">
        <w:rPr>
          <w:rFonts w:eastAsia="Times New Roman" w:cs="Arial"/>
          <w:lang w:eastAsia="cs-CZ"/>
        </w:rPr>
        <w:t>“, zadávanou mimo zadávací řízení podle zákona č. 134/2016 Sb., o zadávání veřejných zakázek, ve znění pozdějších předpisů</w:t>
      </w:r>
      <w:r w:rsidR="00C75218">
        <w:rPr>
          <w:rFonts w:eastAsia="Times New Roman" w:cs="Arial"/>
          <w:lang w:eastAsia="cs-CZ"/>
        </w:rPr>
        <w:t xml:space="preserve">, ID zakázky v elektronickém nástroji Tender </w:t>
      </w:r>
      <w:proofErr w:type="spellStart"/>
      <w:r w:rsidR="00C75218">
        <w:rPr>
          <w:rFonts w:eastAsia="Times New Roman" w:cs="Arial"/>
          <w:lang w:eastAsia="cs-CZ"/>
        </w:rPr>
        <w:t>arena</w:t>
      </w:r>
      <w:proofErr w:type="spellEnd"/>
      <w:r w:rsidR="00C75218">
        <w:rPr>
          <w:rFonts w:eastAsia="Times New Roman" w:cs="Arial"/>
          <w:lang w:eastAsia="cs-CZ"/>
        </w:rPr>
        <w:t xml:space="preserve">: </w:t>
      </w:r>
      <w:r w:rsidR="002A4BC7" w:rsidRPr="005059A6">
        <w:rPr>
          <w:rFonts w:eastAsia="Times New Roman" w:cs="Arial"/>
          <w:lang w:eastAsia="cs-CZ"/>
        </w:rPr>
        <w:t>(</w:t>
      </w:r>
      <w:r w:rsidR="00873ECF" w:rsidRPr="005059A6">
        <w:rPr>
          <w:rFonts w:eastAsia="Calibri" w:cs="Times New Roman"/>
          <w:highlight w:val="green"/>
        </w:rPr>
        <w:t>doplní</w:t>
      </w:r>
      <w:r w:rsidR="00AE6E6D">
        <w:rPr>
          <w:rFonts w:eastAsia="Calibri" w:cs="Times New Roman"/>
          <w:highlight w:val="green"/>
        </w:rPr>
        <w:t xml:space="preserve"> </w:t>
      </w:r>
      <w:proofErr w:type="gramStart"/>
      <w:r w:rsidR="00AE6E6D">
        <w:rPr>
          <w:rFonts w:eastAsia="Calibri" w:cs="Times New Roman"/>
          <w:highlight w:val="green"/>
        </w:rPr>
        <w:t>kupující</w:t>
      </w:r>
      <w:r w:rsidR="002A4BC7" w:rsidRPr="005059A6">
        <w:rPr>
          <w:rFonts w:eastAsia="Calibri" w:cs="Times New Roman"/>
        </w:rPr>
        <w:t>)</w:t>
      </w:r>
      <w:r w:rsidRPr="00AB1286">
        <w:rPr>
          <w:rFonts w:eastAsia="Times New Roman" w:cs="Arial"/>
          <w:lang w:eastAsia="cs-CZ"/>
        </w:rPr>
        <w:t xml:space="preserve"> (dále</w:t>
      </w:r>
      <w:proofErr w:type="gramEnd"/>
      <w:r w:rsidRPr="00AB1286">
        <w:rPr>
          <w:rFonts w:eastAsia="Times New Roman" w:cs="Arial"/>
          <w:lang w:eastAsia="cs-CZ"/>
        </w:rPr>
        <w:t xml:space="preserve"> jen „</w:t>
      </w:r>
      <w:r w:rsidR="006C7842">
        <w:rPr>
          <w:rFonts w:eastAsia="Times New Roman" w:cs="Arial"/>
          <w:b/>
          <w:lang w:eastAsia="cs-CZ"/>
        </w:rPr>
        <w:t>Veřejná zakázka</w:t>
      </w:r>
      <w:r w:rsidRPr="00AB1286">
        <w:rPr>
          <w:rFonts w:eastAsia="Times New Roman" w:cs="Arial"/>
          <w:lang w:eastAsia="cs-CZ"/>
        </w:rPr>
        <w:t>“).</w:t>
      </w:r>
    </w:p>
    <w:p w14:paraId="71FEC0DB" w14:textId="77777777" w:rsidR="002E1755" w:rsidRPr="00AB1286" w:rsidRDefault="002E1755" w:rsidP="002E1755">
      <w:pPr>
        <w:tabs>
          <w:tab w:val="left" w:pos="54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6437B336" w14:textId="4591F331" w:rsidR="00DF637C" w:rsidRDefault="002E1755" w:rsidP="00EF2E20">
      <w:pPr>
        <w:numPr>
          <w:ilvl w:val="0"/>
          <w:numId w:val="3"/>
        </w:numPr>
        <w:tabs>
          <w:tab w:val="clear" w:pos="92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2E1755">
        <w:rPr>
          <w:rFonts w:eastAsia="Times New Roman" w:cs="Arial"/>
          <w:lang w:eastAsia="cs-CZ"/>
        </w:rPr>
        <w:t xml:space="preserve">Poskytované plnění </w:t>
      </w:r>
      <w:r>
        <w:rPr>
          <w:rFonts w:eastAsia="Times New Roman" w:cs="Arial"/>
          <w:lang w:eastAsia="cs-CZ"/>
        </w:rPr>
        <w:t xml:space="preserve">prodávajícího </w:t>
      </w:r>
      <w:r w:rsidRPr="002E1755">
        <w:rPr>
          <w:rFonts w:eastAsia="Times New Roman" w:cs="Arial"/>
          <w:lang w:eastAsia="cs-CZ"/>
        </w:rPr>
        <w:t>musí odpovídat všem požadavkům a skutečnostem uvedeným v </w:t>
      </w:r>
      <w:r>
        <w:rPr>
          <w:rFonts w:eastAsia="Times New Roman" w:cs="Arial"/>
          <w:lang w:eastAsia="cs-CZ"/>
        </w:rPr>
        <w:t xml:space="preserve">(i) </w:t>
      </w:r>
      <w:r w:rsidRPr="002E1755">
        <w:rPr>
          <w:rFonts w:eastAsia="Times New Roman" w:cs="Arial"/>
          <w:lang w:eastAsia="cs-CZ"/>
        </w:rPr>
        <w:t xml:space="preserve">této </w:t>
      </w:r>
      <w:r>
        <w:rPr>
          <w:rFonts w:eastAsia="Times New Roman" w:cs="Arial"/>
          <w:lang w:eastAsia="cs-CZ"/>
        </w:rPr>
        <w:t>smlouvě</w:t>
      </w:r>
      <w:r w:rsidRPr="002E1755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(</w:t>
      </w:r>
      <w:proofErr w:type="spellStart"/>
      <w:r>
        <w:rPr>
          <w:rFonts w:eastAsia="Times New Roman" w:cs="Arial"/>
          <w:lang w:eastAsia="cs-CZ"/>
        </w:rPr>
        <w:t>ii</w:t>
      </w:r>
      <w:proofErr w:type="spellEnd"/>
      <w:r>
        <w:rPr>
          <w:rFonts w:eastAsia="Times New Roman" w:cs="Arial"/>
          <w:lang w:eastAsia="cs-CZ"/>
        </w:rPr>
        <w:t>) ve výzvě k podání nabídky na Veřejnou</w:t>
      </w:r>
      <w:r w:rsidR="0004494E">
        <w:rPr>
          <w:rFonts w:eastAsia="Times New Roman" w:cs="Arial"/>
          <w:lang w:eastAsia="cs-CZ"/>
        </w:rPr>
        <w:t xml:space="preserve"> zakázku (včetně jejích </w:t>
      </w:r>
      <w:proofErr w:type="gramStart"/>
      <w:r w:rsidR="0004494E">
        <w:rPr>
          <w:rFonts w:eastAsia="Times New Roman" w:cs="Arial"/>
          <w:lang w:eastAsia="cs-CZ"/>
        </w:rPr>
        <w:t>příloh)(</w:t>
      </w:r>
      <w:r w:rsidR="003E5552">
        <w:rPr>
          <w:rFonts w:eastAsia="Times New Roman" w:cs="Arial"/>
          <w:lang w:eastAsia="cs-CZ"/>
        </w:rPr>
        <w:t>dále</w:t>
      </w:r>
      <w:proofErr w:type="gramEnd"/>
      <w:r w:rsidR="003E5552">
        <w:rPr>
          <w:rFonts w:eastAsia="Times New Roman" w:cs="Arial"/>
          <w:lang w:eastAsia="cs-CZ"/>
        </w:rPr>
        <w:t xml:space="preserve"> souhrnně jen „</w:t>
      </w:r>
      <w:r w:rsidR="003E5552" w:rsidRPr="003E5552">
        <w:rPr>
          <w:rFonts w:eastAsia="Times New Roman" w:cs="Arial"/>
          <w:b/>
          <w:lang w:eastAsia="cs-CZ"/>
        </w:rPr>
        <w:t>Zadávací dokumentace</w:t>
      </w:r>
      <w:r w:rsidR="003E5552">
        <w:rPr>
          <w:rFonts w:eastAsia="Times New Roman" w:cs="Arial"/>
          <w:lang w:eastAsia="cs-CZ"/>
        </w:rPr>
        <w:t xml:space="preserve">“) </w:t>
      </w:r>
      <w:r>
        <w:rPr>
          <w:rFonts w:eastAsia="Times New Roman" w:cs="Arial"/>
          <w:lang w:eastAsia="cs-CZ"/>
        </w:rPr>
        <w:t>a (</w:t>
      </w:r>
      <w:proofErr w:type="spellStart"/>
      <w:r>
        <w:rPr>
          <w:rFonts w:eastAsia="Times New Roman" w:cs="Arial"/>
          <w:lang w:eastAsia="cs-CZ"/>
        </w:rPr>
        <w:t>iii</w:t>
      </w:r>
      <w:proofErr w:type="spellEnd"/>
      <w:r>
        <w:rPr>
          <w:rFonts w:eastAsia="Times New Roman" w:cs="Arial"/>
          <w:lang w:eastAsia="cs-CZ"/>
        </w:rPr>
        <w:t xml:space="preserve">) v </w:t>
      </w:r>
      <w:r w:rsidRPr="002E1755">
        <w:rPr>
          <w:rFonts w:eastAsia="Times New Roman" w:cs="Arial"/>
          <w:lang w:eastAsia="cs-CZ"/>
        </w:rPr>
        <w:t xml:space="preserve">Nabídce </w:t>
      </w:r>
      <w:r>
        <w:rPr>
          <w:rFonts w:eastAsia="Times New Roman" w:cs="Arial"/>
          <w:lang w:eastAsia="cs-CZ"/>
        </w:rPr>
        <w:t>prodávajícího.</w:t>
      </w:r>
      <w:bookmarkStart w:id="0" w:name="_GoBack"/>
      <w:bookmarkEnd w:id="0"/>
    </w:p>
    <w:p w14:paraId="6046787B" w14:textId="77777777" w:rsidR="00A33248" w:rsidRPr="00940870" w:rsidRDefault="00A33248" w:rsidP="00A33248">
      <w:pPr>
        <w:tabs>
          <w:tab w:val="left" w:pos="54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6CEEC94E" w14:textId="77777777" w:rsidR="00DF637C" w:rsidRPr="00940870" w:rsidRDefault="00DF637C" w:rsidP="0038460A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II.</w:t>
      </w:r>
    </w:p>
    <w:p w14:paraId="1FADB730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Předmět smlouvy</w:t>
      </w:r>
    </w:p>
    <w:p w14:paraId="66597E08" w14:textId="77777777" w:rsidR="00DF637C" w:rsidRPr="00940870" w:rsidRDefault="00DF637C" w:rsidP="00DF637C">
      <w:pPr>
        <w:spacing w:after="0" w:line="240" w:lineRule="auto"/>
        <w:rPr>
          <w:rFonts w:eastAsia="Times New Roman" w:cs="Arial"/>
          <w:lang w:eastAsia="cs-CZ"/>
        </w:rPr>
      </w:pPr>
    </w:p>
    <w:p w14:paraId="1244F1B2" w14:textId="0C24B72C" w:rsidR="00DF637C" w:rsidRPr="00940870" w:rsidRDefault="00DF637C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Prodávající se zavazuje </w:t>
      </w:r>
      <w:r w:rsidR="003712CB" w:rsidRPr="00940870">
        <w:rPr>
          <w:rFonts w:eastAsia="Times New Roman" w:cs="Arial"/>
          <w:lang w:eastAsia="cs-CZ"/>
        </w:rPr>
        <w:t xml:space="preserve">dodat kupujícímu </w:t>
      </w:r>
      <w:r w:rsidR="00AB1286">
        <w:rPr>
          <w:rFonts w:eastAsia="Times New Roman" w:cs="Arial"/>
          <w:lang w:eastAsia="cs-CZ"/>
        </w:rPr>
        <w:t>2 (dvou)</w:t>
      </w:r>
      <w:r w:rsidR="006A04D0" w:rsidRPr="00940870">
        <w:rPr>
          <w:rFonts w:eastAsia="Times New Roman" w:cs="Arial"/>
          <w:lang w:eastAsia="cs-CZ"/>
        </w:rPr>
        <w:t xml:space="preserve"> k</w:t>
      </w:r>
      <w:r w:rsidR="00AB1286">
        <w:rPr>
          <w:rFonts w:eastAsia="Times New Roman" w:cs="Arial"/>
          <w:lang w:eastAsia="cs-CZ"/>
        </w:rPr>
        <w:t>u</w:t>
      </w:r>
      <w:r w:rsidR="006A04D0" w:rsidRPr="00940870">
        <w:rPr>
          <w:rFonts w:eastAsia="Times New Roman" w:cs="Arial"/>
          <w:lang w:eastAsia="cs-CZ"/>
        </w:rPr>
        <w:t>s</w:t>
      </w:r>
      <w:r w:rsidR="00AB1286">
        <w:rPr>
          <w:rFonts w:eastAsia="Times New Roman" w:cs="Arial"/>
          <w:lang w:eastAsia="cs-CZ"/>
        </w:rPr>
        <w:t>ů</w:t>
      </w:r>
      <w:r w:rsidR="006A04D0" w:rsidRPr="00940870">
        <w:rPr>
          <w:rFonts w:eastAsia="Times New Roman" w:cs="Arial"/>
          <w:lang w:eastAsia="cs-CZ"/>
        </w:rPr>
        <w:t xml:space="preserve"> </w:t>
      </w:r>
      <w:r w:rsidR="005927B8" w:rsidRPr="00940870">
        <w:rPr>
          <w:rFonts w:eastAsia="Times New Roman" w:cs="Arial"/>
          <w:lang w:eastAsia="cs-CZ"/>
        </w:rPr>
        <w:t>motorového</w:t>
      </w:r>
      <w:r w:rsidR="003712CB" w:rsidRPr="00940870">
        <w:rPr>
          <w:rFonts w:eastAsia="Times New Roman" w:cs="Arial"/>
          <w:lang w:eastAsia="cs-CZ"/>
        </w:rPr>
        <w:t xml:space="preserve"> vozidl</w:t>
      </w:r>
      <w:r w:rsidR="005927B8" w:rsidRPr="00940870">
        <w:rPr>
          <w:rFonts w:eastAsia="Times New Roman" w:cs="Arial"/>
          <w:lang w:eastAsia="cs-CZ"/>
        </w:rPr>
        <w:t>a</w:t>
      </w:r>
      <w:r w:rsidR="006A04D0" w:rsidRPr="00940870">
        <w:rPr>
          <w:rFonts w:eastAsia="Times New Roman" w:cs="Arial"/>
          <w:lang w:eastAsia="cs-CZ"/>
        </w:rPr>
        <w:t xml:space="preserve"> </w:t>
      </w:r>
      <w:r w:rsidR="003712CB" w:rsidRPr="00940870">
        <w:rPr>
          <w:rFonts w:eastAsia="Times New Roman" w:cs="Arial"/>
          <w:lang w:eastAsia="cs-CZ"/>
        </w:rPr>
        <w:t>(dále jen „</w:t>
      </w:r>
      <w:r w:rsidR="003712CB" w:rsidRPr="00940870">
        <w:rPr>
          <w:rFonts w:eastAsia="Times New Roman" w:cs="Arial"/>
          <w:b/>
          <w:lang w:eastAsia="cs-CZ"/>
        </w:rPr>
        <w:t>vozidl</w:t>
      </w:r>
      <w:r w:rsidR="00B20D6F">
        <w:rPr>
          <w:rFonts w:eastAsia="Times New Roman" w:cs="Arial"/>
          <w:b/>
          <w:lang w:eastAsia="cs-CZ"/>
        </w:rPr>
        <w:t>a</w:t>
      </w:r>
      <w:r w:rsidRPr="00940870">
        <w:rPr>
          <w:rFonts w:eastAsia="Times New Roman" w:cs="Arial"/>
          <w:lang w:eastAsia="cs-CZ"/>
        </w:rPr>
        <w:t>“</w:t>
      </w:r>
      <w:r w:rsidR="006A04D0" w:rsidRPr="00940870">
        <w:rPr>
          <w:rFonts w:eastAsia="Times New Roman" w:cs="Arial"/>
          <w:lang w:eastAsia="cs-CZ"/>
        </w:rPr>
        <w:t xml:space="preserve"> či „</w:t>
      </w:r>
      <w:r w:rsidR="006A04D0" w:rsidRPr="00940870">
        <w:rPr>
          <w:rFonts w:eastAsia="Times New Roman" w:cs="Arial"/>
          <w:b/>
          <w:lang w:eastAsia="cs-CZ"/>
        </w:rPr>
        <w:t>zboží</w:t>
      </w:r>
      <w:r w:rsidR="006A04D0" w:rsidRPr="00940870">
        <w:rPr>
          <w:rFonts w:eastAsia="Times New Roman" w:cs="Arial"/>
          <w:lang w:eastAsia="cs-CZ"/>
        </w:rPr>
        <w:t>“</w:t>
      </w:r>
      <w:r w:rsidRPr="00940870">
        <w:rPr>
          <w:rFonts w:eastAsia="Times New Roman" w:cs="Arial"/>
          <w:lang w:eastAsia="cs-CZ"/>
        </w:rPr>
        <w:t>)</w:t>
      </w:r>
      <w:r w:rsidR="003712CB" w:rsidRPr="00940870">
        <w:rPr>
          <w:rFonts w:eastAsia="Times New Roman" w:cs="Arial"/>
          <w:lang w:eastAsia="cs-CZ"/>
        </w:rPr>
        <w:t>, kter</w:t>
      </w:r>
      <w:r w:rsidR="005927B8" w:rsidRPr="00940870">
        <w:rPr>
          <w:rFonts w:eastAsia="Times New Roman" w:cs="Arial"/>
          <w:lang w:eastAsia="cs-CZ"/>
        </w:rPr>
        <w:t>é</w:t>
      </w:r>
      <w:r w:rsidR="003712CB" w:rsidRPr="00940870">
        <w:rPr>
          <w:rFonts w:eastAsia="Times New Roman" w:cs="Arial"/>
          <w:lang w:eastAsia="cs-CZ"/>
        </w:rPr>
        <w:t xml:space="preserve"> bud</w:t>
      </w:r>
      <w:r w:rsidR="005927B8" w:rsidRPr="00940870">
        <w:rPr>
          <w:rFonts w:eastAsia="Times New Roman" w:cs="Arial"/>
          <w:lang w:eastAsia="cs-CZ"/>
        </w:rPr>
        <w:t>e</w:t>
      </w:r>
      <w:r w:rsidR="003B05E0" w:rsidRPr="00940870">
        <w:rPr>
          <w:rFonts w:eastAsia="Times New Roman" w:cs="Arial"/>
          <w:lang w:eastAsia="cs-CZ"/>
        </w:rPr>
        <w:t xml:space="preserve"> splňovat</w:t>
      </w:r>
      <w:r w:rsidR="003712CB" w:rsidRPr="00940870">
        <w:rPr>
          <w:rFonts w:eastAsia="Times New Roman" w:cs="Arial"/>
          <w:lang w:eastAsia="cs-CZ"/>
        </w:rPr>
        <w:t xml:space="preserve"> požadavky kupujícího </w:t>
      </w:r>
      <w:r w:rsidR="00B20D6F">
        <w:rPr>
          <w:rFonts w:eastAsia="Times New Roman" w:cs="Arial"/>
          <w:lang w:eastAsia="cs-CZ"/>
        </w:rPr>
        <w:t xml:space="preserve">dle </w:t>
      </w:r>
      <w:r w:rsidR="003E5552">
        <w:rPr>
          <w:rFonts w:eastAsia="Times New Roman" w:cs="Arial"/>
          <w:lang w:eastAsia="cs-CZ"/>
        </w:rPr>
        <w:t>Zadávací dokumentace</w:t>
      </w:r>
      <w:r w:rsidR="005927B8" w:rsidRPr="00940870">
        <w:rPr>
          <w:rFonts w:eastAsia="Times New Roman" w:cs="Arial"/>
          <w:lang w:eastAsia="cs-CZ"/>
        </w:rPr>
        <w:t>,</w:t>
      </w:r>
      <w:r w:rsidR="003B05E0" w:rsidRPr="00940870">
        <w:rPr>
          <w:rFonts w:eastAsia="Times New Roman" w:cs="Arial"/>
          <w:lang w:eastAsia="cs-CZ"/>
        </w:rPr>
        <w:t xml:space="preserve"> </w:t>
      </w:r>
      <w:r w:rsidR="00F97C4E" w:rsidRPr="00940870">
        <w:rPr>
          <w:rFonts w:eastAsia="Times New Roman" w:cs="Arial"/>
          <w:lang w:eastAsia="cs-CZ"/>
        </w:rPr>
        <w:t xml:space="preserve">a </w:t>
      </w:r>
      <w:r w:rsidRPr="00940870">
        <w:rPr>
          <w:rFonts w:eastAsia="Times New Roman" w:cs="Arial"/>
          <w:lang w:eastAsia="cs-CZ"/>
        </w:rPr>
        <w:t xml:space="preserve">v souladu s touto smlouvou </w:t>
      </w:r>
      <w:r w:rsidR="006A04D0" w:rsidRPr="00940870">
        <w:rPr>
          <w:rFonts w:eastAsia="Times New Roman" w:cs="Arial"/>
          <w:lang w:eastAsia="cs-CZ"/>
        </w:rPr>
        <w:t xml:space="preserve">převést </w:t>
      </w:r>
      <w:r w:rsidR="00FA16F7" w:rsidRPr="00940870">
        <w:rPr>
          <w:rFonts w:eastAsia="Times New Roman" w:cs="Arial"/>
          <w:lang w:eastAsia="cs-CZ"/>
        </w:rPr>
        <w:t>na </w:t>
      </w:r>
      <w:r w:rsidRPr="00940870">
        <w:rPr>
          <w:rFonts w:eastAsia="Times New Roman" w:cs="Arial"/>
          <w:lang w:eastAsia="cs-CZ"/>
        </w:rPr>
        <w:t>kupujícího vlastnické právo k n</w:t>
      </w:r>
      <w:r w:rsidR="005927B8" w:rsidRPr="00940870">
        <w:rPr>
          <w:rFonts w:eastAsia="Times New Roman" w:cs="Arial"/>
          <w:lang w:eastAsia="cs-CZ"/>
        </w:rPr>
        <w:t>ě</w:t>
      </w:r>
      <w:r w:rsidR="003712CB" w:rsidRPr="00940870">
        <w:rPr>
          <w:rFonts w:eastAsia="Times New Roman" w:cs="Arial"/>
          <w:lang w:eastAsia="cs-CZ"/>
        </w:rPr>
        <w:t>m</w:t>
      </w:r>
      <w:r w:rsidR="005927B8" w:rsidRPr="00940870">
        <w:rPr>
          <w:rFonts w:eastAsia="Times New Roman" w:cs="Arial"/>
          <w:lang w:eastAsia="cs-CZ"/>
        </w:rPr>
        <w:t>u</w:t>
      </w:r>
      <w:r w:rsidRPr="00940870">
        <w:rPr>
          <w:rFonts w:eastAsia="Times New Roman" w:cs="Arial"/>
          <w:lang w:eastAsia="cs-CZ"/>
        </w:rPr>
        <w:t>.</w:t>
      </w:r>
    </w:p>
    <w:p w14:paraId="1E07CDAA" w14:textId="07CB9E00" w:rsidR="00B840FE" w:rsidRPr="00940870" w:rsidRDefault="00B840FE" w:rsidP="00B840FE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2979186E" w14:textId="2332E6E8" w:rsidR="00B840FE" w:rsidRPr="00940870" w:rsidRDefault="00B840FE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Prodávající se zavazuje též současně s dodáním vozid</w:t>
      </w:r>
      <w:r w:rsidR="00263876">
        <w:rPr>
          <w:rFonts w:eastAsia="Times New Roman" w:cs="Arial"/>
          <w:lang w:eastAsia="cs-CZ"/>
        </w:rPr>
        <w:t>e</w:t>
      </w:r>
      <w:r w:rsidRPr="00940870">
        <w:rPr>
          <w:rFonts w:eastAsia="Times New Roman" w:cs="Arial"/>
          <w:lang w:eastAsia="cs-CZ"/>
        </w:rPr>
        <w:t>l zajistit je</w:t>
      </w:r>
      <w:r w:rsidR="00263876">
        <w:rPr>
          <w:rFonts w:eastAsia="Times New Roman" w:cs="Arial"/>
          <w:lang w:eastAsia="cs-CZ"/>
        </w:rPr>
        <w:t>jich</w:t>
      </w:r>
      <w:r w:rsidRPr="00940870">
        <w:rPr>
          <w:rFonts w:eastAsia="Times New Roman" w:cs="Arial"/>
          <w:lang w:eastAsia="cs-CZ"/>
        </w:rPr>
        <w:t xml:space="preserve"> zápis do registru silničních vozidel a osadit je příslušnými tabulkami s přidělenou registrační značkou. Za tímto účelem vystaví kupující prodávajícímu potřebnou plnou moc.</w:t>
      </w:r>
    </w:p>
    <w:p w14:paraId="79F8E5A5" w14:textId="77777777" w:rsidR="00DF637C" w:rsidRPr="00940870" w:rsidRDefault="00DF637C" w:rsidP="0038460A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5C8EDCAE" w14:textId="62B4ABFF" w:rsidR="00DF637C" w:rsidRPr="00940870" w:rsidRDefault="00DF637C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Nedílnou součástí dodávky jsou doklady v českém jazyce, umožňující řádné používání </w:t>
      </w:r>
      <w:r w:rsidR="003712CB" w:rsidRPr="00940870">
        <w:rPr>
          <w:rFonts w:eastAsia="Times New Roman" w:cs="Arial"/>
          <w:lang w:eastAsia="cs-CZ"/>
        </w:rPr>
        <w:t>vozidl</w:t>
      </w:r>
      <w:r w:rsidR="005927B8" w:rsidRPr="00940870">
        <w:rPr>
          <w:rFonts w:eastAsia="Times New Roman" w:cs="Arial"/>
          <w:lang w:eastAsia="cs-CZ"/>
        </w:rPr>
        <w:t>a</w:t>
      </w:r>
      <w:r w:rsidR="00D26B3F" w:rsidRPr="00940870">
        <w:rPr>
          <w:rFonts w:eastAsia="Times New Roman" w:cs="Arial"/>
          <w:lang w:eastAsia="cs-CZ"/>
        </w:rPr>
        <w:t xml:space="preserve">, </w:t>
      </w:r>
      <w:r w:rsidR="00FA16F7" w:rsidRPr="00940870">
        <w:rPr>
          <w:rFonts w:eastAsia="Times New Roman" w:cs="Arial"/>
          <w:lang w:eastAsia="cs-CZ"/>
        </w:rPr>
        <w:t>a to </w:t>
      </w:r>
      <w:r w:rsidRPr="00940870">
        <w:rPr>
          <w:rFonts w:eastAsia="Times New Roman" w:cs="Arial"/>
          <w:lang w:eastAsia="cs-CZ"/>
        </w:rPr>
        <w:t xml:space="preserve">návod k obsluze a prohlášení o shodě podle zákona č. 22/1997 Sb., </w:t>
      </w:r>
      <w:r w:rsidRPr="00940870">
        <w:rPr>
          <w:rFonts w:eastAsia="Times New Roman" w:cs="Arial"/>
          <w:lang w:eastAsia="cs-CZ"/>
        </w:rPr>
        <w:br/>
        <w:t>o technických požadavcích na výrobky a o změně a doplnění některých zákonů, ve znění pozdějších předpisů</w:t>
      </w:r>
      <w:r w:rsidR="005927B8" w:rsidRPr="00940870">
        <w:rPr>
          <w:rFonts w:eastAsia="Times New Roman" w:cs="Arial"/>
          <w:lang w:eastAsia="cs-CZ"/>
        </w:rPr>
        <w:t>,</w:t>
      </w:r>
      <w:r w:rsidRPr="00940870">
        <w:rPr>
          <w:rFonts w:eastAsia="Times New Roman" w:cs="Arial"/>
          <w:lang w:eastAsia="cs-CZ"/>
        </w:rPr>
        <w:t xml:space="preserve"> nebo ujištění o shodě, není-li prohlášení o shodě zákonem vyžadováno.</w:t>
      </w:r>
    </w:p>
    <w:p w14:paraId="6FB4F538" w14:textId="77777777" w:rsidR="00DF637C" w:rsidRPr="00940870" w:rsidRDefault="00DF637C" w:rsidP="0038460A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0C3068C5" w14:textId="303E6EEF" w:rsidR="00DF637C" w:rsidRPr="00940870" w:rsidRDefault="00DF637C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Kupující se zavazuje </w:t>
      </w:r>
      <w:r w:rsidR="003712CB" w:rsidRPr="00940870">
        <w:rPr>
          <w:rFonts w:eastAsia="Times New Roman" w:cs="Arial"/>
          <w:lang w:eastAsia="cs-CZ"/>
        </w:rPr>
        <w:t>vozidl</w:t>
      </w:r>
      <w:r w:rsidR="005927B8" w:rsidRPr="00940870">
        <w:rPr>
          <w:rFonts w:eastAsia="Times New Roman" w:cs="Arial"/>
          <w:lang w:eastAsia="cs-CZ"/>
        </w:rPr>
        <w:t>o</w:t>
      </w:r>
      <w:r w:rsidRPr="00940870">
        <w:rPr>
          <w:rFonts w:eastAsia="Times New Roman" w:cs="Arial"/>
          <w:lang w:eastAsia="cs-CZ"/>
        </w:rPr>
        <w:t xml:space="preserve">, </w:t>
      </w:r>
      <w:r w:rsidR="003712CB" w:rsidRPr="00940870">
        <w:rPr>
          <w:rFonts w:eastAsia="Times New Roman" w:cs="Arial"/>
          <w:lang w:eastAsia="cs-CZ"/>
        </w:rPr>
        <w:t>kter</w:t>
      </w:r>
      <w:r w:rsidR="00F02BD7" w:rsidRPr="00940870">
        <w:rPr>
          <w:rFonts w:eastAsia="Times New Roman" w:cs="Arial"/>
          <w:lang w:eastAsia="cs-CZ"/>
        </w:rPr>
        <w:t>é</w:t>
      </w:r>
      <w:r w:rsidR="0074562E" w:rsidRPr="00940870">
        <w:rPr>
          <w:rFonts w:eastAsia="Times New Roman" w:cs="Arial"/>
          <w:lang w:eastAsia="cs-CZ"/>
        </w:rPr>
        <w:t xml:space="preserve"> </w:t>
      </w:r>
      <w:r w:rsidR="005927B8" w:rsidRPr="00940870">
        <w:rPr>
          <w:rFonts w:eastAsia="Times New Roman" w:cs="Arial"/>
          <w:lang w:eastAsia="cs-CZ"/>
        </w:rPr>
        <w:t>bylo</w:t>
      </w:r>
      <w:r w:rsidR="003712CB" w:rsidRPr="00940870">
        <w:rPr>
          <w:rFonts w:eastAsia="Times New Roman" w:cs="Arial"/>
          <w:lang w:eastAsia="cs-CZ"/>
        </w:rPr>
        <w:t xml:space="preserve"> včas a řádně dodán</w:t>
      </w:r>
      <w:r w:rsidR="005927B8" w:rsidRPr="00940870">
        <w:rPr>
          <w:rFonts w:eastAsia="Times New Roman" w:cs="Arial"/>
          <w:lang w:eastAsia="cs-CZ"/>
        </w:rPr>
        <w:t>o</w:t>
      </w:r>
      <w:r w:rsidR="0074562E" w:rsidRPr="00940870">
        <w:rPr>
          <w:rFonts w:eastAsia="Times New Roman" w:cs="Arial"/>
          <w:lang w:eastAsia="cs-CZ"/>
        </w:rPr>
        <w:t xml:space="preserve">, </w:t>
      </w:r>
      <w:r w:rsidR="00E678C3" w:rsidRPr="00940870">
        <w:rPr>
          <w:rFonts w:eastAsia="Times New Roman" w:cs="Arial"/>
          <w:lang w:eastAsia="cs-CZ"/>
        </w:rPr>
        <w:t>převzít</w:t>
      </w:r>
      <w:r w:rsidRPr="00940870">
        <w:rPr>
          <w:rFonts w:eastAsia="Times New Roman" w:cs="Arial"/>
          <w:lang w:eastAsia="cs-CZ"/>
        </w:rPr>
        <w:t xml:space="preserve"> a </w:t>
      </w:r>
      <w:r w:rsidR="00462A5A" w:rsidRPr="00940870">
        <w:rPr>
          <w:rFonts w:eastAsia="Times New Roman" w:cs="Arial"/>
          <w:lang w:eastAsia="cs-CZ"/>
        </w:rPr>
        <w:t xml:space="preserve">uhradit </w:t>
      </w:r>
      <w:r w:rsidRPr="00940870">
        <w:rPr>
          <w:rFonts w:eastAsia="Times New Roman" w:cs="Arial"/>
          <w:lang w:eastAsia="cs-CZ"/>
        </w:rPr>
        <w:t>prodávajícímu dohodnutou kupní cenu v souladu s čl. III této smlouvy.</w:t>
      </w:r>
    </w:p>
    <w:p w14:paraId="3830181F" w14:textId="77777777" w:rsidR="00DF637C" w:rsidRPr="00940870" w:rsidRDefault="00DF637C" w:rsidP="00B840FE">
      <w:pPr>
        <w:tabs>
          <w:tab w:val="left" w:pos="568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0F36E3D7" w14:textId="076AAFE7" w:rsidR="00DF637C" w:rsidRPr="00940870" w:rsidRDefault="003712CB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Dodávan</w:t>
      </w:r>
      <w:r w:rsidR="00263876">
        <w:rPr>
          <w:rFonts w:eastAsia="Times New Roman" w:cs="Arial"/>
          <w:lang w:eastAsia="cs-CZ"/>
        </w:rPr>
        <w:t>á</w:t>
      </w:r>
      <w:r w:rsidR="00462A5A" w:rsidRPr="00940870">
        <w:rPr>
          <w:rFonts w:eastAsia="Times New Roman" w:cs="Arial"/>
          <w:lang w:eastAsia="cs-CZ"/>
        </w:rPr>
        <w:t xml:space="preserve"> </w:t>
      </w:r>
      <w:r w:rsidRPr="00940870">
        <w:rPr>
          <w:rFonts w:eastAsia="Times New Roman" w:cs="Arial"/>
          <w:lang w:eastAsia="cs-CZ"/>
        </w:rPr>
        <w:t>vozidl</w:t>
      </w:r>
      <w:r w:rsidR="00263876">
        <w:rPr>
          <w:rFonts w:eastAsia="Times New Roman" w:cs="Arial"/>
          <w:lang w:eastAsia="cs-CZ"/>
        </w:rPr>
        <w:t>a</w:t>
      </w:r>
      <w:r w:rsidRPr="00940870">
        <w:rPr>
          <w:rFonts w:eastAsia="Times New Roman" w:cs="Arial"/>
          <w:lang w:eastAsia="cs-CZ"/>
        </w:rPr>
        <w:t xml:space="preserve"> musí být nov</w:t>
      </w:r>
      <w:r w:rsidR="00263876">
        <w:rPr>
          <w:rFonts w:eastAsia="Times New Roman" w:cs="Arial"/>
          <w:lang w:eastAsia="cs-CZ"/>
        </w:rPr>
        <w:t>á</w:t>
      </w:r>
      <w:r w:rsidR="000C7411">
        <w:rPr>
          <w:rFonts w:eastAsia="Times New Roman" w:cs="Arial"/>
          <w:lang w:eastAsia="cs-CZ"/>
        </w:rPr>
        <w:t xml:space="preserve"> (tj. </w:t>
      </w:r>
      <w:r w:rsidR="000C7411">
        <w:t>nově vyroben</w:t>
      </w:r>
      <w:r w:rsidR="00263876">
        <w:t>á</w:t>
      </w:r>
      <w:r w:rsidR="000C7411">
        <w:t>, kter</w:t>
      </w:r>
      <w:r w:rsidR="00263876">
        <w:t>á</w:t>
      </w:r>
      <w:r w:rsidR="000C7411">
        <w:t xml:space="preserve"> dosud nebyl</w:t>
      </w:r>
      <w:r w:rsidR="00263876">
        <w:t>a</w:t>
      </w:r>
      <w:r w:rsidR="000C7411">
        <w:t xml:space="preserve"> registrován</w:t>
      </w:r>
      <w:r w:rsidR="00263876">
        <w:t>a</w:t>
      </w:r>
      <w:r w:rsidR="000C7411">
        <w:t xml:space="preserve"> v České republice ani v jiném státě)</w:t>
      </w:r>
      <w:r w:rsidRPr="00940870">
        <w:rPr>
          <w:rFonts w:eastAsia="Times New Roman" w:cs="Arial"/>
          <w:lang w:eastAsia="cs-CZ"/>
        </w:rPr>
        <w:t>, nepoužit</w:t>
      </w:r>
      <w:r w:rsidR="00263876">
        <w:rPr>
          <w:rFonts w:eastAsia="Times New Roman" w:cs="Arial"/>
          <w:lang w:eastAsia="cs-CZ"/>
        </w:rPr>
        <w:t>á</w:t>
      </w:r>
      <w:r w:rsidRPr="00940870">
        <w:rPr>
          <w:rFonts w:eastAsia="Times New Roman" w:cs="Arial"/>
          <w:lang w:eastAsia="cs-CZ"/>
        </w:rPr>
        <w:t>, funkční, nerenovovan</w:t>
      </w:r>
      <w:r w:rsidR="00263876">
        <w:rPr>
          <w:rFonts w:eastAsia="Times New Roman" w:cs="Arial"/>
          <w:lang w:eastAsia="cs-CZ"/>
        </w:rPr>
        <w:t>á</w:t>
      </w:r>
      <w:r w:rsidR="00230604">
        <w:rPr>
          <w:rFonts w:eastAsia="Times New Roman" w:cs="Arial"/>
          <w:lang w:eastAsia="cs-CZ"/>
        </w:rPr>
        <w:t xml:space="preserve"> a</w:t>
      </w:r>
      <w:r w:rsidR="00462A5A" w:rsidRPr="00940870">
        <w:rPr>
          <w:rFonts w:eastAsia="Times New Roman" w:cs="Arial"/>
          <w:lang w:eastAsia="cs-CZ"/>
        </w:rPr>
        <w:t xml:space="preserve"> kompletní</w:t>
      </w:r>
      <w:r w:rsidR="00DF637C" w:rsidRPr="00940870">
        <w:rPr>
          <w:rFonts w:eastAsia="Times New Roman" w:cs="Arial"/>
          <w:lang w:eastAsia="cs-CZ"/>
        </w:rPr>
        <w:t>.</w:t>
      </w:r>
    </w:p>
    <w:p w14:paraId="530050DC" w14:textId="08DD1E37" w:rsidR="00B840FE" w:rsidRPr="00940870" w:rsidRDefault="00B840FE" w:rsidP="00B840FE">
      <w:pPr>
        <w:tabs>
          <w:tab w:val="left" w:pos="568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47CF5744" w14:textId="3073E062" w:rsidR="00A91F11" w:rsidRPr="00940870" w:rsidRDefault="00A91F11" w:rsidP="00B840FE">
      <w:pPr>
        <w:numPr>
          <w:ilvl w:val="0"/>
          <w:numId w:val="17"/>
        </w:numPr>
        <w:tabs>
          <w:tab w:val="clear" w:pos="928"/>
          <w:tab w:val="left" w:pos="568"/>
        </w:tabs>
        <w:spacing w:after="0" w:line="240" w:lineRule="auto"/>
        <w:ind w:left="0" w:firstLine="0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Pr</w:t>
      </w:r>
      <w:r w:rsidR="003712CB" w:rsidRPr="00940870">
        <w:rPr>
          <w:rFonts w:eastAsia="Times New Roman" w:cs="Arial"/>
          <w:lang w:eastAsia="cs-CZ"/>
        </w:rPr>
        <w:t>odávající se zavazuje, že dodan</w:t>
      </w:r>
      <w:r w:rsidR="00263876">
        <w:rPr>
          <w:rFonts w:eastAsia="Times New Roman" w:cs="Arial"/>
          <w:lang w:eastAsia="cs-CZ"/>
        </w:rPr>
        <w:t>á</w:t>
      </w:r>
      <w:r w:rsidR="003712CB" w:rsidRPr="00940870">
        <w:rPr>
          <w:rFonts w:eastAsia="Times New Roman" w:cs="Arial"/>
          <w:lang w:eastAsia="cs-CZ"/>
        </w:rPr>
        <w:t xml:space="preserve"> vozidl</w:t>
      </w:r>
      <w:r w:rsidR="00263876">
        <w:rPr>
          <w:rFonts w:eastAsia="Times New Roman" w:cs="Arial"/>
          <w:lang w:eastAsia="cs-CZ"/>
        </w:rPr>
        <w:t>a</w:t>
      </w:r>
      <w:r w:rsidR="003712CB" w:rsidRPr="00940870">
        <w:rPr>
          <w:rFonts w:eastAsia="Times New Roman" w:cs="Arial"/>
          <w:lang w:eastAsia="cs-CZ"/>
        </w:rPr>
        <w:t xml:space="preserve"> splňuj</w:t>
      </w:r>
      <w:r w:rsidR="00263876">
        <w:rPr>
          <w:rFonts w:eastAsia="Times New Roman" w:cs="Arial"/>
          <w:lang w:eastAsia="cs-CZ"/>
        </w:rPr>
        <w:t>í</w:t>
      </w:r>
      <w:r w:rsidR="00462A5A" w:rsidRPr="00940870">
        <w:rPr>
          <w:rFonts w:eastAsia="Times New Roman" w:cs="Arial"/>
          <w:lang w:eastAsia="cs-CZ"/>
        </w:rPr>
        <w:t xml:space="preserve"> </w:t>
      </w:r>
      <w:r w:rsidRPr="00940870">
        <w:rPr>
          <w:rFonts w:eastAsia="Times New Roman" w:cs="Arial"/>
          <w:lang w:eastAsia="cs-CZ"/>
        </w:rPr>
        <w:t>zákonné podmínky k</w:t>
      </w:r>
      <w:r w:rsidR="003712CB" w:rsidRPr="00940870">
        <w:rPr>
          <w:rFonts w:eastAsia="Times New Roman" w:cs="Arial"/>
          <w:lang w:eastAsia="cs-CZ"/>
        </w:rPr>
        <w:t> je</w:t>
      </w:r>
      <w:r w:rsidR="00263876">
        <w:rPr>
          <w:rFonts w:eastAsia="Times New Roman" w:cs="Arial"/>
          <w:lang w:eastAsia="cs-CZ"/>
        </w:rPr>
        <w:t>jic</w:t>
      </w:r>
      <w:r w:rsidR="003712CB" w:rsidRPr="00940870">
        <w:rPr>
          <w:rFonts w:eastAsia="Times New Roman" w:cs="Arial"/>
          <w:lang w:eastAsia="cs-CZ"/>
        </w:rPr>
        <w:t>h</w:t>
      </w:r>
      <w:r w:rsidR="00462A5A" w:rsidRPr="00940870">
        <w:rPr>
          <w:rFonts w:eastAsia="Times New Roman" w:cs="Arial"/>
          <w:lang w:eastAsia="cs-CZ"/>
        </w:rPr>
        <w:t xml:space="preserve"> </w:t>
      </w:r>
      <w:r w:rsidR="00B840FE" w:rsidRPr="00940870">
        <w:rPr>
          <w:rFonts w:eastAsia="Times New Roman" w:cs="Arial"/>
          <w:lang w:eastAsia="cs-CZ"/>
        </w:rPr>
        <w:t>schválení a </w:t>
      </w:r>
      <w:r w:rsidRPr="00940870">
        <w:rPr>
          <w:rFonts w:eastAsia="Times New Roman" w:cs="Arial"/>
          <w:lang w:eastAsia="cs-CZ"/>
        </w:rPr>
        <w:t>registraci pro provoz na pozemních komunikacích po celou dobu účinnosti a platnosti kupní smlouvy.</w:t>
      </w:r>
    </w:p>
    <w:p w14:paraId="7853B353" w14:textId="77777777" w:rsidR="00DF637C" w:rsidRPr="00940870" w:rsidRDefault="00DF637C" w:rsidP="00DF637C">
      <w:pPr>
        <w:spacing w:after="0" w:line="240" w:lineRule="auto"/>
        <w:outlineLvl w:val="0"/>
        <w:rPr>
          <w:rFonts w:eastAsia="Times New Roman" w:cs="Arial"/>
          <w:b/>
          <w:lang w:eastAsia="cs-CZ"/>
        </w:rPr>
      </w:pPr>
    </w:p>
    <w:p w14:paraId="3E137F5F" w14:textId="77777777" w:rsidR="00DF637C" w:rsidRPr="00940870" w:rsidRDefault="00DF637C" w:rsidP="00DA37E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III.</w:t>
      </w:r>
    </w:p>
    <w:p w14:paraId="0D0A420C" w14:textId="77777777" w:rsidR="00DF637C" w:rsidRPr="00940870" w:rsidRDefault="00DF637C" w:rsidP="00DA37E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Kupní cena</w:t>
      </w:r>
    </w:p>
    <w:p w14:paraId="5D94745D" w14:textId="77777777" w:rsidR="00DF637C" w:rsidRPr="00940870" w:rsidRDefault="00DF637C" w:rsidP="00DF637C">
      <w:pPr>
        <w:tabs>
          <w:tab w:val="left" w:pos="426"/>
        </w:tabs>
        <w:spacing w:after="0" w:line="240" w:lineRule="auto"/>
        <w:rPr>
          <w:rFonts w:eastAsia="Times New Roman" w:cs="Arial"/>
          <w:lang w:eastAsia="cs-CZ"/>
        </w:rPr>
      </w:pPr>
    </w:p>
    <w:p w14:paraId="2E68F308" w14:textId="77777777" w:rsidR="00A53E8E" w:rsidRPr="00940870" w:rsidRDefault="00DF637C" w:rsidP="00AE269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6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Smluvní strany se ve smyslu zákona č. 526/1990 Sb., o cenách, ve znění pozdějších předpisů, dohodly na </w:t>
      </w:r>
      <w:r w:rsidR="00484394" w:rsidRPr="00940870">
        <w:rPr>
          <w:rFonts w:eastAsia="Times New Roman" w:cs="Arial"/>
          <w:lang w:eastAsia="cs-CZ"/>
        </w:rPr>
        <w:t>ceně</w:t>
      </w:r>
      <w:r w:rsidRPr="00940870">
        <w:rPr>
          <w:rFonts w:eastAsia="Times New Roman" w:cs="Arial"/>
          <w:lang w:eastAsia="cs-CZ"/>
        </w:rPr>
        <w:t xml:space="preserve"> zboží, </w:t>
      </w:r>
      <w:r w:rsidR="00484394" w:rsidRPr="00940870">
        <w:rPr>
          <w:rFonts w:eastAsia="Times New Roman" w:cs="Arial"/>
          <w:lang w:eastAsia="cs-CZ"/>
        </w:rPr>
        <w:t xml:space="preserve">která je stanovena </w:t>
      </w:r>
      <w:r w:rsidR="00AE269B" w:rsidRPr="00940870">
        <w:rPr>
          <w:rFonts w:eastAsia="Times New Roman" w:cs="Arial"/>
          <w:lang w:eastAsia="cs-CZ"/>
        </w:rPr>
        <w:t>v čl. III o</w:t>
      </w:r>
      <w:r w:rsidRPr="00940870">
        <w:rPr>
          <w:rFonts w:eastAsia="Times New Roman" w:cs="Arial"/>
          <w:lang w:eastAsia="cs-CZ"/>
        </w:rPr>
        <w:t>dst. 2</w:t>
      </w:r>
      <w:r w:rsidR="00DA37ED" w:rsidRPr="00940870">
        <w:rPr>
          <w:rFonts w:eastAsia="Times New Roman" w:cs="Arial"/>
          <w:lang w:eastAsia="cs-CZ"/>
        </w:rPr>
        <w:t xml:space="preserve"> této smlouvy</w:t>
      </w:r>
      <w:r w:rsidR="00484394" w:rsidRPr="00940870">
        <w:rPr>
          <w:rFonts w:eastAsia="Times New Roman" w:cs="Arial"/>
          <w:lang w:eastAsia="cs-CZ"/>
        </w:rPr>
        <w:t>.</w:t>
      </w:r>
    </w:p>
    <w:p w14:paraId="3A336217" w14:textId="77777777" w:rsidR="00A53E8E" w:rsidRPr="00940870" w:rsidRDefault="00A53E8E" w:rsidP="00A53E8E">
      <w:pPr>
        <w:tabs>
          <w:tab w:val="left" w:pos="426"/>
        </w:tabs>
        <w:spacing w:after="0" w:line="240" w:lineRule="auto"/>
        <w:ind w:left="66"/>
        <w:jc w:val="both"/>
        <w:rPr>
          <w:rFonts w:eastAsia="Times New Roman" w:cs="Arial"/>
          <w:lang w:eastAsia="cs-CZ"/>
        </w:rPr>
      </w:pPr>
    </w:p>
    <w:p w14:paraId="0FF101E2" w14:textId="0B403B66" w:rsidR="00ED4A8A" w:rsidRPr="00940870" w:rsidRDefault="00AE269B" w:rsidP="00AE269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6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K</w:t>
      </w:r>
      <w:r w:rsidR="00DF637C" w:rsidRPr="00940870">
        <w:rPr>
          <w:rFonts w:eastAsia="Times New Roman" w:cs="Arial"/>
          <w:lang w:eastAsia="cs-CZ"/>
        </w:rPr>
        <w:t xml:space="preserve">upní cena za </w:t>
      </w:r>
      <w:r w:rsidRPr="00940870">
        <w:rPr>
          <w:rFonts w:eastAsia="Times New Roman" w:cs="Arial"/>
          <w:lang w:eastAsia="cs-CZ"/>
        </w:rPr>
        <w:t xml:space="preserve">dodávku </w:t>
      </w:r>
      <w:r w:rsidR="007D75F4" w:rsidRPr="00940870">
        <w:rPr>
          <w:rFonts w:eastAsia="Times New Roman" w:cs="Arial"/>
          <w:lang w:eastAsia="cs-CZ"/>
        </w:rPr>
        <w:t>zboží</w:t>
      </w:r>
      <w:r w:rsidR="00ED4A8A" w:rsidRPr="00940870">
        <w:rPr>
          <w:rFonts w:eastAsia="Times New Roman" w:cs="Arial"/>
          <w:lang w:eastAsia="cs-CZ"/>
        </w:rPr>
        <w:t xml:space="preserve"> č</w:t>
      </w:r>
      <w:r w:rsidRPr="00940870">
        <w:rPr>
          <w:rFonts w:eastAsia="Times New Roman" w:cs="Arial"/>
          <w:lang w:eastAsia="cs-CZ"/>
        </w:rPr>
        <w:t>iní</w:t>
      </w:r>
      <w:r w:rsidR="00DA37ED" w:rsidRPr="00940870">
        <w:rPr>
          <w:rFonts w:eastAsia="Times New Roman" w:cs="Arial"/>
          <w:lang w:eastAsia="cs-CZ"/>
        </w:rPr>
        <w:t>:</w:t>
      </w:r>
      <w:r w:rsidRPr="00940870">
        <w:rPr>
          <w:rFonts w:eastAsia="Times New Roman" w:cs="Arial"/>
          <w:lang w:eastAsia="cs-CZ"/>
        </w:rPr>
        <w:t xml:space="preserve"> </w:t>
      </w:r>
    </w:p>
    <w:p w14:paraId="2BE1EDFB" w14:textId="77777777" w:rsidR="00ED4A8A" w:rsidRDefault="00ED4A8A" w:rsidP="00ED4A8A">
      <w:pPr>
        <w:tabs>
          <w:tab w:val="left" w:pos="426"/>
        </w:tabs>
        <w:spacing w:after="0" w:line="240" w:lineRule="auto"/>
        <w:ind w:left="66"/>
        <w:jc w:val="both"/>
        <w:rPr>
          <w:rFonts w:eastAsia="Times New Roman" w:cs="Arial"/>
          <w:lang w:eastAsia="cs-CZ"/>
        </w:rPr>
      </w:pPr>
    </w:p>
    <w:p w14:paraId="2CE500F9" w14:textId="68631D8E" w:rsidR="00823788" w:rsidRPr="00940870" w:rsidRDefault="00823788" w:rsidP="00ED4A8A">
      <w:pPr>
        <w:tabs>
          <w:tab w:val="left" w:pos="426"/>
        </w:tabs>
        <w:spacing w:after="0" w:line="240" w:lineRule="auto"/>
        <w:ind w:left="66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 vozidlo č. 1:</w:t>
      </w:r>
    </w:p>
    <w:p w14:paraId="1573767A" w14:textId="0D217EAE" w:rsidR="00ED4A8A" w:rsidRPr="00940870" w:rsidRDefault="00ED4A8A" w:rsidP="00ED4A8A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Cena bez DPH</w:t>
      </w:r>
      <w:r w:rsidR="00A53E8E" w:rsidRPr="00940870">
        <w:rPr>
          <w:rFonts w:eastAsia="Times New Roman" w:cs="Arial"/>
          <w:lang w:eastAsia="cs-CZ"/>
        </w:rPr>
        <w:t>:</w:t>
      </w:r>
      <w:r w:rsidRPr="00940870">
        <w:rPr>
          <w:rFonts w:eastAsia="Times New Roman" w:cs="Arial"/>
          <w:lang w:eastAsia="cs-CZ"/>
        </w:rPr>
        <w:t xml:space="preserve"> (</w:t>
      </w:r>
      <w:r w:rsidR="00823788"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</w:t>
      </w:r>
      <w:r w:rsidR="00A53E8E" w:rsidRPr="00940870">
        <w:rPr>
          <w:rFonts w:eastAsia="Times New Roman" w:cs="Arial"/>
          <w:lang w:eastAsia="cs-CZ"/>
        </w:rPr>
        <w:t xml:space="preserve"> Kč</w:t>
      </w:r>
    </w:p>
    <w:p w14:paraId="0994D3F5" w14:textId="78C44A7B" w:rsidR="00ED4A8A" w:rsidRPr="00940870" w:rsidRDefault="00ED4A8A" w:rsidP="00ED4A8A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 xml:space="preserve">DPH v sazbě </w:t>
      </w:r>
      <w:r w:rsidR="00A53E8E" w:rsidRPr="00940870">
        <w:rPr>
          <w:rFonts w:eastAsia="Times New Roman" w:cs="Arial"/>
          <w:lang w:eastAsia="cs-CZ"/>
        </w:rPr>
        <w:t>(</w:t>
      </w:r>
      <w:r w:rsidR="00823788"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="00A53E8E" w:rsidRPr="00940870">
        <w:rPr>
          <w:rFonts w:eastAsia="Times New Roman" w:cs="Arial"/>
          <w:lang w:eastAsia="cs-CZ"/>
        </w:rPr>
        <w:t>)</w:t>
      </w:r>
      <w:r w:rsidRPr="00940870">
        <w:rPr>
          <w:rFonts w:eastAsia="Times New Roman" w:cs="Arial"/>
          <w:lang w:eastAsia="cs-CZ"/>
        </w:rPr>
        <w:t xml:space="preserve"> %</w:t>
      </w:r>
      <w:r w:rsidR="00A53E8E" w:rsidRPr="00940870">
        <w:rPr>
          <w:rFonts w:eastAsia="Times New Roman" w:cs="Arial"/>
          <w:lang w:eastAsia="cs-CZ"/>
        </w:rPr>
        <w:t xml:space="preserve">: </w:t>
      </w:r>
      <w:r w:rsidRPr="00940870">
        <w:rPr>
          <w:rFonts w:eastAsia="Times New Roman" w:cs="Arial"/>
          <w:lang w:eastAsia="cs-CZ"/>
        </w:rPr>
        <w:t>(</w:t>
      </w:r>
      <w:r w:rsidR="00823788"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</w:t>
      </w:r>
      <w:r w:rsidR="00A53E8E" w:rsidRPr="00940870">
        <w:rPr>
          <w:rFonts w:eastAsia="Times New Roman" w:cs="Arial"/>
          <w:lang w:eastAsia="cs-CZ"/>
        </w:rPr>
        <w:t xml:space="preserve"> Kč</w:t>
      </w:r>
    </w:p>
    <w:p w14:paraId="2D9402DF" w14:textId="113DF6C5" w:rsidR="00ED4A8A" w:rsidRDefault="00ED4A8A" w:rsidP="00ED4A8A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Cena vč</w:t>
      </w:r>
      <w:r w:rsidR="00A53E8E" w:rsidRPr="00940870">
        <w:rPr>
          <w:rFonts w:eastAsia="Times New Roman" w:cs="Arial"/>
          <w:lang w:eastAsia="cs-CZ"/>
        </w:rPr>
        <w:t>etně</w:t>
      </w:r>
      <w:r w:rsidRPr="00940870">
        <w:rPr>
          <w:rFonts w:eastAsia="Times New Roman" w:cs="Arial"/>
          <w:lang w:eastAsia="cs-CZ"/>
        </w:rPr>
        <w:t xml:space="preserve"> DPH (</w:t>
      </w:r>
      <w:r w:rsidR="00823788"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="00823788" w:rsidRPr="00940870">
        <w:rPr>
          <w:rFonts w:eastAsia="Times New Roman" w:cs="Arial"/>
          <w:lang w:eastAsia="cs-CZ"/>
        </w:rPr>
        <w:t>)</w:t>
      </w:r>
      <w:r w:rsidR="00A53E8E" w:rsidRPr="00940870">
        <w:rPr>
          <w:rFonts w:eastAsia="Times New Roman" w:cs="Arial"/>
          <w:lang w:eastAsia="cs-CZ"/>
        </w:rPr>
        <w:t xml:space="preserve"> Kč</w:t>
      </w:r>
    </w:p>
    <w:p w14:paraId="7DB744B6" w14:textId="77777777" w:rsidR="00823788" w:rsidRDefault="00823788" w:rsidP="0082378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2DF5530B" w14:textId="2C0887BD" w:rsidR="00823788" w:rsidRPr="00940870" w:rsidRDefault="00823788" w:rsidP="00823788">
      <w:pPr>
        <w:tabs>
          <w:tab w:val="left" w:pos="426"/>
        </w:tabs>
        <w:spacing w:after="0" w:line="240" w:lineRule="auto"/>
        <w:ind w:left="66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 vozidlo č. 2:</w:t>
      </w:r>
    </w:p>
    <w:p w14:paraId="14E28DA1" w14:textId="77777777" w:rsidR="00823788" w:rsidRPr="00940870" w:rsidRDefault="00823788" w:rsidP="00823788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Cena bez DPH: (</w:t>
      </w:r>
      <w:r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 Kč</w:t>
      </w:r>
    </w:p>
    <w:p w14:paraId="526006E5" w14:textId="77777777" w:rsidR="00823788" w:rsidRPr="00940870" w:rsidRDefault="00823788" w:rsidP="00823788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DPH v sazbě (</w:t>
      </w:r>
      <w:r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 %: (</w:t>
      </w:r>
      <w:r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 Kč</w:t>
      </w:r>
    </w:p>
    <w:p w14:paraId="48F55BE1" w14:textId="77777777" w:rsidR="00823788" w:rsidRDefault="00823788" w:rsidP="00823788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 w:rsidRPr="00940870">
        <w:rPr>
          <w:rFonts w:eastAsia="Times New Roman" w:cs="Arial"/>
          <w:lang w:eastAsia="cs-CZ"/>
        </w:rPr>
        <w:t>Cena včetně DPH (</w:t>
      </w:r>
      <w:r>
        <w:rPr>
          <w:rFonts w:eastAsia="Times New Roman" w:cs="Arial"/>
          <w:b/>
          <w:highlight w:val="green"/>
          <w:lang w:eastAsia="cs-CZ"/>
        </w:rPr>
        <w:t>doplní se dle Nabídky prodávajícího</w:t>
      </w:r>
      <w:r w:rsidRPr="00940870">
        <w:rPr>
          <w:rFonts w:eastAsia="Times New Roman" w:cs="Arial"/>
          <w:lang w:eastAsia="cs-CZ"/>
        </w:rPr>
        <w:t>) Kč</w:t>
      </w:r>
    </w:p>
    <w:p w14:paraId="7AD3E496" w14:textId="77777777" w:rsidR="00823788" w:rsidRPr="00940870" w:rsidRDefault="00823788" w:rsidP="00823788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45954F23" w14:textId="3ACA3C57" w:rsidR="00FA16F7" w:rsidRPr="0004494E" w:rsidRDefault="00DF637C" w:rsidP="0004494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04494E">
        <w:rPr>
          <w:rFonts w:eastAsia="Times New Roman" w:cs="Arial"/>
          <w:lang w:eastAsia="cs-CZ"/>
        </w:rPr>
        <w:t>Cena uvedená v předchozím odstavci byla sjednána jako cena nejvýše přípustná</w:t>
      </w:r>
      <w:r w:rsidRPr="0004494E">
        <w:rPr>
          <w:rFonts w:eastAsia="Times New Roman" w:cs="Arial"/>
          <w:lang w:eastAsia="cs-CZ"/>
        </w:rPr>
        <w:br/>
        <w:t xml:space="preserve">a nepřekročitelná zahrnující veškeré náklady prodávajícího a je platná po celou dobu platnosti </w:t>
      </w:r>
      <w:r w:rsidR="00DA37ED" w:rsidRPr="0004494E">
        <w:rPr>
          <w:rFonts w:eastAsia="Times New Roman" w:cs="Arial"/>
          <w:lang w:eastAsia="cs-CZ"/>
        </w:rPr>
        <w:t>a </w:t>
      </w:r>
      <w:r w:rsidR="009677FA" w:rsidRPr="0004494E">
        <w:rPr>
          <w:rFonts w:eastAsia="Times New Roman" w:cs="Arial"/>
          <w:lang w:eastAsia="cs-CZ"/>
        </w:rPr>
        <w:t xml:space="preserve">účinnosti </w:t>
      </w:r>
      <w:r w:rsidRPr="0004494E">
        <w:rPr>
          <w:rFonts w:eastAsia="Times New Roman" w:cs="Arial"/>
          <w:lang w:eastAsia="cs-CZ"/>
        </w:rPr>
        <w:t xml:space="preserve">této smlouvy. Tato cena může být měněna </w:t>
      </w:r>
      <w:r w:rsidR="001A510E" w:rsidRPr="0004494E">
        <w:rPr>
          <w:rFonts w:eastAsia="Times New Roman" w:cs="Arial"/>
          <w:lang w:eastAsia="cs-CZ"/>
        </w:rPr>
        <w:t>pouze</w:t>
      </w:r>
      <w:r w:rsidRPr="0004494E">
        <w:rPr>
          <w:rFonts w:eastAsia="Times New Roman" w:cs="Arial"/>
          <w:lang w:eastAsia="cs-CZ"/>
        </w:rPr>
        <w:t xml:space="preserve"> z důvodu změny zákonné sazby DPH. Cena bude pro tento příp</w:t>
      </w:r>
      <w:r w:rsidR="00DA37ED" w:rsidRPr="0004494E">
        <w:rPr>
          <w:rFonts w:eastAsia="Times New Roman" w:cs="Arial"/>
          <w:lang w:eastAsia="cs-CZ"/>
        </w:rPr>
        <w:t>ad upravena písemným dodatkem k </w:t>
      </w:r>
      <w:r w:rsidRPr="0004494E">
        <w:rPr>
          <w:rFonts w:eastAsia="Times New Roman" w:cs="Arial"/>
          <w:lang w:eastAsia="cs-CZ"/>
        </w:rPr>
        <w:t>této smlouvě.</w:t>
      </w:r>
    </w:p>
    <w:p w14:paraId="67AEA7E6" w14:textId="67CA896A" w:rsidR="0004494E" w:rsidRDefault="0004494E" w:rsidP="0004494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14:paraId="60069EB8" w14:textId="2DFAEDE3" w:rsidR="0004494E" w:rsidRDefault="0004494E" w:rsidP="0004494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14:paraId="0E84F44F" w14:textId="337E195E" w:rsidR="0004494E" w:rsidRDefault="0004494E" w:rsidP="0004494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14:paraId="07A00537" w14:textId="77777777" w:rsidR="0004494E" w:rsidRPr="0004494E" w:rsidRDefault="0004494E" w:rsidP="0004494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14:paraId="0C09D97E" w14:textId="77777777" w:rsidR="00DA37ED" w:rsidRPr="00940870" w:rsidRDefault="00DA37ED" w:rsidP="00DF637C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70E98033" w14:textId="77777777" w:rsidR="00DF637C" w:rsidRPr="00940870" w:rsidRDefault="00DF637C" w:rsidP="00DA37E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lastRenderedPageBreak/>
        <w:t>IV.</w:t>
      </w:r>
    </w:p>
    <w:p w14:paraId="48E82507" w14:textId="77777777" w:rsidR="00DF637C" w:rsidRPr="00940870" w:rsidRDefault="00D91FE8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Dodací lhůta</w:t>
      </w:r>
    </w:p>
    <w:p w14:paraId="0CE16B2B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3ED8FA22" w14:textId="29FDD529" w:rsidR="004A5DFA" w:rsidRPr="00940870" w:rsidRDefault="004A5DFA" w:rsidP="004A5DFA">
      <w:pPr>
        <w:spacing w:after="0" w:line="240" w:lineRule="auto"/>
        <w:jc w:val="both"/>
        <w:rPr>
          <w:rFonts w:eastAsia="Calibri" w:cs="Times New Roman"/>
        </w:rPr>
      </w:pPr>
      <w:r w:rsidRPr="14BA7ED2">
        <w:rPr>
          <w:rFonts w:eastAsia="Calibri" w:cs="Times New Roman"/>
        </w:rPr>
        <w:t>Prodávající se z</w:t>
      </w:r>
      <w:r w:rsidR="003712CB" w:rsidRPr="14BA7ED2">
        <w:rPr>
          <w:rFonts w:eastAsia="Calibri" w:cs="Times New Roman"/>
        </w:rPr>
        <w:t xml:space="preserve">avazuje dodat kupujícímu </w:t>
      </w:r>
      <w:r w:rsidR="00823788">
        <w:rPr>
          <w:rFonts w:eastAsia="Calibri" w:cs="Times New Roman"/>
        </w:rPr>
        <w:t xml:space="preserve">obě </w:t>
      </w:r>
      <w:r w:rsidR="003712CB" w:rsidRPr="14BA7ED2">
        <w:rPr>
          <w:rFonts w:eastAsia="Calibri" w:cs="Times New Roman"/>
        </w:rPr>
        <w:t>vozidl</w:t>
      </w:r>
      <w:r w:rsidR="00823788">
        <w:rPr>
          <w:rFonts w:eastAsia="Calibri" w:cs="Times New Roman"/>
        </w:rPr>
        <w:t>a</w:t>
      </w:r>
      <w:r w:rsidRPr="14BA7ED2">
        <w:rPr>
          <w:rFonts w:eastAsia="Calibri" w:cs="Times New Roman"/>
        </w:rPr>
        <w:t xml:space="preserve"> </w:t>
      </w:r>
      <w:r w:rsidRPr="14BA7ED2">
        <w:rPr>
          <w:rFonts w:eastAsia="Calibri" w:cs="Times New Roman"/>
          <w:b/>
          <w:bCs/>
        </w:rPr>
        <w:t>nejpozději</w:t>
      </w:r>
      <w:r w:rsidR="00DB54C7" w:rsidRPr="14BA7ED2">
        <w:rPr>
          <w:rFonts w:eastAsia="Calibri" w:cs="Times New Roman"/>
          <w:b/>
          <w:bCs/>
        </w:rPr>
        <w:t xml:space="preserve"> </w:t>
      </w:r>
      <w:r w:rsidR="00DB54C7" w:rsidRPr="00126267">
        <w:rPr>
          <w:rFonts w:eastAsia="Calibri" w:cs="Times New Roman"/>
          <w:b/>
          <w:bCs/>
        </w:rPr>
        <w:t>do</w:t>
      </w:r>
      <w:r w:rsidR="0004494E">
        <w:rPr>
          <w:rFonts w:eastAsia="Calibri" w:cs="Times New Roman"/>
          <w:b/>
          <w:bCs/>
        </w:rPr>
        <w:t xml:space="preserve"> 20. 12. 2023</w:t>
      </w:r>
      <w:r w:rsidRPr="14BA7ED2">
        <w:rPr>
          <w:rFonts w:eastAsia="Calibri" w:cs="Times New Roman"/>
        </w:rPr>
        <w:t>.</w:t>
      </w:r>
      <w:r w:rsidR="00156AA0" w:rsidRPr="14BA7ED2">
        <w:rPr>
          <w:rFonts w:eastAsia="Calibri" w:cs="Times New Roman"/>
        </w:rPr>
        <w:t xml:space="preserve"> Prodávající je oprávněn dodat vozidl</w:t>
      </w:r>
      <w:r w:rsidR="00823788">
        <w:rPr>
          <w:rFonts w:eastAsia="Calibri" w:cs="Times New Roman"/>
        </w:rPr>
        <w:t>a</w:t>
      </w:r>
      <w:r w:rsidR="00156AA0" w:rsidRPr="14BA7ED2">
        <w:rPr>
          <w:rFonts w:eastAsia="Calibri" w:cs="Times New Roman"/>
        </w:rPr>
        <w:t xml:space="preserve"> i kdykoliv dříve.</w:t>
      </w:r>
    </w:p>
    <w:p w14:paraId="42FA253F" w14:textId="1D048221" w:rsidR="00A33248" w:rsidRDefault="00DF637C" w:rsidP="00A33248">
      <w:pPr>
        <w:spacing w:after="0" w:line="240" w:lineRule="auto"/>
        <w:jc w:val="center"/>
        <w:outlineLvl w:val="0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ab/>
      </w:r>
    </w:p>
    <w:p w14:paraId="2751360C" w14:textId="77777777" w:rsidR="00DF637C" w:rsidRPr="00940870" w:rsidRDefault="00DF637C" w:rsidP="00DA37E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V.</w:t>
      </w:r>
    </w:p>
    <w:p w14:paraId="71932D1E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Místo plnění a převzetí zboží</w:t>
      </w:r>
    </w:p>
    <w:p w14:paraId="2717CB12" w14:textId="77777777" w:rsidR="00A33248" w:rsidRDefault="00A33248" w:rsidP="00DF637C">
      <w:pPr>
        <w:spacing w:after="120" w:line="240" w:lineRule="auto"/>
        <w:jc w:val="both"/>
        <w:rPr>
          <w:rFonts w:eastAsia="Times New Roman" w:cs="Arial"/>
          <w:snapToGrid w:val="0"/>
          <w:lang w:val="fr-FR"/>
        </w:rPr>
      </w:pPr>
    </w:p>
    <w:p w14:paraId="702459BD" w14:textId="2A38B2B7" w:rsidR="00DF637C" w:rsidRPr="00940870" w:rsidRDefault="00DF637C" w:rsidP="00DF637C">
      <w:pPr>
        <w:spacing w:after="120" w:line="240" w:lineRule="auto"/>
        <w:jc w:val="both"/>
        <w:rPr>
          <w:rFonts w:eastAsia="Calibri" w:cs="Times New Roman"/>
        </w:rPr>
      </w:pPr>
      <w:r w:rsidRPr="00940870">
        <w:rPr>
          <w:rFonts w:eastAsia="Times New Roman" w:cs="Arial"/>
          <w:snapToGrid w:val="0"/>
          <w:lang w:val="fr-FR"/>
        </w:rPr>
        <w:t xml:space="preserve">(1) </w:t>
      </w:r>
      <w:r w:rsidRPr="00940870">
        <w:rPr>
          <w:rFonts w:eastAsia="Calibri" w:cs="Times New Roman"/>
        </w:rPr>
        <w:t>Místem plnění je sídlo prodávajícího nebo provozovna prodávajícího</w:t>
      </w:r>
      <w:r w:rsidR="00DB54C7" w:rsidRPr="00940870">
        <w:rPr>
          <w:rFonts w:eastAsia="Calibri" w:cs="Times New Roman"/>
        </w:rPr>
        <w:t>, nachází-li se na území hlavního města Prahy</w:t>
      </w:r>
      <w:r w:rsidR="00575A1F" w:rsidRPr="00940870">
        <w:rPr>
          <w:rFonts w:eastAsia="Calibri" w:cs="Times New Roman"/>
        </w:rPr>
        <w:t>.</w:t>
      </w:r>
      <w:r w:rsidR="00DB54C7" w:rsidRPr="00940870">
        <w:rPr>
          <w:rFonts w:eastAsia="Calibri" w:cs="Times New Roman"/>
        </w:rPr>
        <w:t xml:space="preserve"> Nemá-li prodávající sídlo ani vhodnou provozovnu na území hlavního města Prahy, dohodou se smluvní strany na jiném vhodném místě předání v rámci tohoto území.</w:t>
      </w:r>
    </w:p>
    <w:p w14:paraId="3D93A9E3" w14:textId="77777777" w:rsidR="00DF637C" w:rsidRPr="00940870" w:rsidRDefault="00DF637C" w:rsidP="00DF637C">
      <w:pPr>
        <w:spacing w:after="0" w:line="240" w:lineRule="auto"/>
        <w:rPr>
          <w:rFonts w:eastAsia="Calibri" w:cs="Times New Roman"/>
        </w:rPr>
      </w:pPr>
    </w:p>
    <w:p w14:paraId="64E9379D" w14:textId="57388EB1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(2) Prodávající se zavazuje avizovat dodávku kupujícímu alespoň tři pracovní dny předem </w:t>
      </w:r>
      <w:r w:rsidR="00ED4A8A" w:rsidRPr="00940870">
        <w:rPr>
          <w:rFonts w:eastAsia="Calibri" w:cs="Times New Roman"/>
        </w:rPr>
        <w:t>kontaktní osobě uvedené</w:t>
      </w:r>
      <w:r w:rsidRPr="00940870">
        <w:rPr>
          <w:rFonts w:eastAsia="Calibri" w:cs="Times New Roman"/>
        </w:rPr>
        <w:t xml:space="preserve"> v následujícím odstavci.</w:t>
      </w:r>
      <w:r w:rsidR="002939B5">
        <w:rPr>
          <w:rFonts w:eastAsia="Calibri" w:cs="Times New Roman"/>
        </w:rPr>
        <w:t xml:space="preserve"> Po dohodě s kupujícím je možné dodat každé vozidlo v jiném termínu (při dodržení dodací lhůty dle čl. IV této smlouvy).</w:t>
      </w:r>
    </w:p>
    <w:p w14:paraId="62076D2E" w14:textId="77777777" w:rsidR="00DF637C" w:rsidRPr="00940870" w:rsidRDefault="00DF637C" w:rsidP="00DF637C">
      <w:pPr>
        <w:spacing w:after="0" w:line="240" w:lineRule="auto"/>
        <w:rPr>
          <w:rFonts w:eastAsia="Calibri" w:cs="Times New Roman"/>
        </w:rPr>
      </w:pPr>
    </w:p>
    <w:p w14:paraId="51F4742C" w14:textId="44596E44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(3) </w:t>
      </w:r>
      <w:r w:rsidR="007F6C74" w:rsidRPr="00940870">
        <w:rPr>
          <w:rFonts w:eastAsia="Calibri" w:cs="Times New Roman"/>
        </w:rPr>
        <w:t>V</w:t>
      </w:r>
      <w:r w:rsidR="00FC6F5A" w:rsidRPr="00940870">
        <w:rPr>
          <w:rFonts w:eastAsia="Calibri" w:cs="Times New Roman"/>
        </w:rPr>
        <w:t>ozidl</w:t>
      </w:r>
      <w:r w:rsidR="0022477A">
        <w:rPr>
          <w:rFonts w:eastAsia="Calibri" w:cs="Times New Roman"/>
        </w:rPr>
        <w:t>o</w:t>
      </w:r>
      <w:r w:rsidRPr="00940870">
        <w:rPr>
          <w:rFonts w:eastAsia="Calibri" w:cs="Times New Roman"/>
        </w:rPr>
        <w:t xml:space="preserve"> se považuj</w:t>
      </w:r>
      <w:r w:rsidR="00FC6F5A" w:rsidRPr="00940870">
        <w:rPr>
          <w:rFonts w:eastAsia="Calibri" w:cs="Times New Roman"/>
        </w:rPr>
        <w:t>í za dodané jeh</w:t>
      </w:r>
      <w:r w:rsidR="0022477A">
        <w:rPr>
          <w:rFonts w:eastAsia="Calibri" w:cs="Times New Roman"/>
        </w:rPr>
        <w:t>o</w:t>
      </w:r>
      <w:r w:rsidRPr="00940870">
        <w:rPr>
          <w:rFonts w:eastAsia="Calibri" w:cs="Times New Roman"/>
        </w:rPr>
        <w:t xml:space="preserve"> protokolárním převzetím oprávněným zástupcem kupujícího, kterým je </w:t>
      </w:r>
      <w:r w:rsidR="00464472" w:rsidRPr="00253EB5">
        <w:rPr>
          <w:rFonts w:eastAsia="Calibri" w:cs="Times New Roman"/>
          <w:b/>
          <w:highlight w:val="green"/>
        </w:rPr>
        <w:t xml:space="preserve">doplní </w:t>
      </w:r>
      <w:r w:rsidR="00AE6E6D">
        <w:rPr>
          <w:rFonts w:eastAsia="Calibri" w:cs="Times New Roman"/>
          <w:b/>
          <w:highlight w:val="green"/>
        </w:rPr>
        <w:t>kupující</w:t>
      </w:r>
      <w:r w:rsidRPr="00940870">
        <w:rPr>
          <w:rFonts w:eastAsia="Calibri" w:cs="Times New Roman"/>
          <w:b/>
        </w:rPr>
        <w:t xml:space="preserve">, </w:t>
      </w:r>
      <w:r w:rsidRPr="00940870">
        <w:rPr>
          <w:rFonts w:eastAsia="Calibri" w:cs="Times New Roman"/>
        </w:rPr>
        <w:t>tel.</w:t>
      </w:r>
      <w:r w:rsidRPr="00940870">
        <w:rPr>
          <w:rFonts w:eastAsia="Calibri" w:cs="Times New Roman"/>
          <w:b/>
        </w:rPr>
        <w:t xml:space="preserve"> </w:t>
      </w:r>
      <w:r w:rsidR="00464472" w:rsidRPr="00253EB5">
        <w:rPr>
          <w:rFonts w:eastAsia="Calibri" w:cs="Times New Roman"/>
          <w:b/>
          <w:highlight w:val="green"/>
        </w:rPr>
        <w:t xml:space="preserve">doplní </w:t>
      </w:r>
      <w:r w:rsidR="00AE6E6D">
        <w:rPr>
          <w:rFonts w:eastAsia="Calibri" w:cs="Times New Roman"/>
          <w:b/>
          <w:highlight w:val="green"/>
        </w:rPr>
        <w:t>kupující</w:t>
      </w:r>
      <w:r w:rsidRPr="00940870">
        <w:rPr>
          <w:rFonts w:eastAsia="Calibri" w:cs="Times New Roman"/>
          <w:b/>
        </w:rPr>
        <w:t xml:space="preserve">, </w:t>
      </w:r>
      <w:r w:rsidRPr="00940870">
        <w:rPr>
          <w:rFonts w:eastAsia="Calibri" w:cs="Times New Roman"/>
        </w:rPr>
        <w:t>e-mail.</w:t>
      </w:r>
      <w:r w:rsidRPr="00940870">
        <w:rPr>
          <w:rFonts w:eastAsia="Calibri" w:cs="Times New Roman"/>
          <w:b/>
        </w:rPr>
        <w:t xml:space="preserve"> </w:t>
      </w:r>
      <w:r w:rsidR="00464472" w:rsidRPr="00253EB5">
        <w:rPr>
          <w:rFonts w:eastAsia="Calibri" w:cs="Times New Roman"/>
          <w:b/>
          <w:highlight w:val="green"/>
        </w:rPr>
        <w:t xml:space="preserve">doplní </w:t>
      </w:r>
      <w:r w:rsidR="00AE6E6D">
        <w:rPr>
          <w:rFonts w:eastAsia="Calibri" w:cs="Times New Roman"/>
          <w:b/>
          <w:highlight w:val="green"/>
        </w:rPr>
        <w:t>kupující</w:t>
      </w:r>
      <w:r w:rsidR="007F6C74" w:rsidRPr="00940870">
        <w:rPr>
          <w:rFonts w:eastAsia="Calibri" w:cs="Times New Roman"/>
        </w:rPr>
        <w:t>. Spolu s</w:t>
      </w:r>
      <w:r w:rsidR="0022477A">
        <w:rPr>
          <w:rFonts w:eastAsia="Calibri" w:cs="Times New Roman"/>
        </w:rPr>
        <w:t xml:space="preserve"> vozidlem</w:t>
      </w:r>
      <w:r w:rsidR="00B532B5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 xml:space="preserve">prodávající předá také doklady, které umožňují </w:t>
      </w:r>
      <w:r w:rsidR="00FC6F5A" w:rsidRPr="00940870">
        <w:rPr>
          <w:rFonts w:eastAsia="Calibri" w:cs="Times New Roman"/>
        </w:rPr>
        <w:t>jejich</w:t>
      </w:r>
      <w:r w:rsidRPr="00940870">
        <w:rPr>
          <w:rFonts w:eastAsia="Calibri" w:cs="Times New Roman"/>
        </w:rPr>
        <w:t xml:space="preserve"> řádné převzetí </w:t>
      </w:r>
      <w:r w:rsidR="00067400" w:rsidRPr="00940870">
        <w:rPr>
          <w:rFonts w:eastAsia="Calibri" w:cs="Times New Roman"/>
        </w:rPr>
        <w:t>a používání (dodací list, návod</w:t>
      </w:r>
      <w:r w:rsidR="00FC6F5A" w:rsidRPr="00940870">
        <w:rPr>
          <w:rFonts w:eastAsia="Calibri" w:cs="Times New Roman"/>
        </w:rPr>
        <w:t xml:space="preserve"> k </w:t>
      </w:r>
      <w:r w:rsidRPr="00940870">
        <w:rPr>
          <w:rFonts w:eastAsia="Calibri" w:cs="Times New Roman"/>
        </w:rPr>
        <w:t>užívání a obsluze, technický průkaz, záruč</w:t>
      </w:r>
      <w:r w:rsidR="00067400" w:rsidRPr="00940870">
        <w:rPr>
          <w:rFonts w:eastAsia="Calibri" w:cs="Times New Roman"/>
        </w:rPr>
        <w:t>ní a servisní knížku, homologace</w:t>
      </w:r>
      <w:r w:rsidR="00FC6F5A" w:rsidRPr="00940870">
        <w:rPr>
          <w:rFonts w:eastAsia="Calibri" w:cs="Times New Roman"/>
        </w:rPr>
        <w:t>, kopie rozhodnutí o </w:t>
      </w:r>
      <w:r w:rsidRPr="00940870">
        <w:rPr>
          <w:rFonts w:eastAsia="Calibri" w:cs="Times New Roman"/>
        </w:rPr>
        <w:t>schválení technické způsobilosti typu vozidla od Ministerstva dopravy ČR včetně z</w:t>
      </w:r>
      <w:r w:rsidR="00581AB7" w:rsidRPr="00940870">
        <w:rPr>
          <w:rFonts w:eastAsia="Calibri" w:cs="Times New Roman"/>
        </w:rPr>
        <w:t>ákladního technického popisu) a </w:t>
      </w:r>
      <w:r w:rsidRPr="00940870">
        <w:rPr>
          <w:rFonts w:eastAsia="Calibri" w:cs="Times New Roman"/>
        </w:rPr>
        <w:t xml:space="preserve">povinnou výbavu </w:t>
      </w:r>
      <w:r w:rsidR="007F6C74" w:rsidRPr="00940870">
        <w:rPr>
          <w:rFonts w:eastAsia="Calibri" w:cs="Times New Roman"/>
        </w:rPr>
        <w:t xml:space="preserve">pro vozidla </w:t>
      </w:r>
      <w:r w:rsidR="007D75F4" w:rsidRPr="00940870">
        <w:rPr>
          <w:rFonts w:eastAsia="Calibri" w:cs="Times New Roman"/>
        </w:rPr>
        <w:t xml:space="preserve">příslušné </w:t>
      </w:r>
      <w:r w:rsidR="007F6C74" w:rsidRPr="00940870">
        <w:rPr>
          <w:rFonts w:eastAsia="Calibri" w:cs="Times New Roman"/>
        </w:rPr>
        <w:t>kategorie</w:t>
      </w:r>
      <w:r w:rsidRPr="00940870">
        <w:rPr>
          <w:rFonts w:eastAsia="Calibri" w:cs="Times New Roman"/>
        </w:rPr>
        <w:t>.</w:t>
      </w:r>
    </w:p>
    <w:p w14:paraId="2A199C7E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339565D1" w14:textId="74D7DDAB" w:rsidR="00DF637C" w:rsidRPr="00940870" w:rsidRDefault="00FC6F5A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(4) Kupující nepřevezme vozidl</w:t>
      </w:r>
      <w:r w:rsidR="00DB54C7" w:rsidRPr="00940870">
        <w:rPr>
          <w:rFonts w:eastAsia="Calibri" w:cs="Times New Roman"/>
        </w:rPr>
        <w:t>o</w:t>
      </w:r>
      <w:r w:rsidRPr="00940870">
        <w:rPr>
          <w:rFonts w:eastAsia="Calibri" w:cs="Times New Roman"/>
        </w:rPr>
        <w:t>, kter</w:t>
      </w:r>
      <w:r w:rsidR="00DB54C7" w:rsidRPr="00940870">
        <w:rPr>
          <w:rFonts w:eastAsia="Calibri" w:cs="Times New Roman"/>
        </w:rPr>
        <w:t>é</w:t>
      </w:r>
      <w:r w:rsidRPr="00940870">
        <w:rPr>
          <w:rFonts w:eastAsia="Calibri" w:cs="Times New Roman"/>
        </w:rPr>
        <w:t xml:space="preserve"> nevykazuj</w:t>
      </w:r>
      <w:r w:rsidR="00DB54C7" w:rsidRPr="00940870">
        <w:rPr>
          <w:rFonts w:eastAsia="Calibri" w:cs="Times New Roman"/>
        </w:rPr>
        <w:t>e</w:t>
      </w:r>
      <w:r w:rsidR="00DF637C" w:rsidRPr="00940870">
        <w:rPr>
          <w:rFonts w:eastAsia="Calibri" w:cs="Times New Roman"/>
        </w:rPr>
        <w:t xml:space="preserve"> kvalitu a technické provedení </w:t>
      </w:r>
      <w:r w:rsidR="00A504D0">
        <w:rPr>
          <w:rFonts w:eastAsia="Calibri" w:cs="Times New Roman"/>
        </w:rPr>
        <w:t xml:space="preserve">dle Zadávací dokumentace anebo Nabídky prodávajícího, </w:t>
      </w:r>
      <w:r w:rsidR="00DF637C" w:rsidRPr="00940870">
        <w:rPr>
          <w:rFonts w:eastAsia="Calibri" w:cs="Times New Roman"/>
        </w:rPr>
        <w:t xml:space="preserve">nebo nejsou předány všechny požadované dokumenty dle odst. 3 tohoto článku. </w:t>
      </w:r>
    </w:p>
    <w:p w14:paraId="2C2AE2C5" w14:textId="61FC0C09" w:rsidR="00067400" w:rsidRPr="00940870" w:rsidRDefault="00067400" w:rsidP="00DF637C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044A64CE" w14:textId="77777777" w:rsidR="00DF637C" w:rsidRPr="00940870" w:rsidRDefault="00DF637C" w:rsidP="007F6C74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VI.</w:t>
      </w:r>
    </w:p>
    <w:p w14:paraId="3509E005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Přechod vlastnických práv a nebezpečí škody na věci</w:t>
      </w:r>
    </w:p>
    <w:p w14:paraId="56E3E799" w14:textId="77777777" w:rsidR="00DF637C" w:rsidRPr="00940870" w:rsidRDefault="00DF637C" w:rsidP="00DF637C">
      <w:pPr>
        <w:spacing w:after="0" w:line="240" w:lineRule="auto"/>
        <w:rPr>
          <w:rFonts w:eastAsia="Times New Roman" w:cs="Arial"/>
          <w:lang w:eastAsia="cs-CZ"/>
        </w:rPr>
      </w:pPr>
    </w:p>
    <w:p w14:paraId="0038B2E0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(1) </w:t>
      </w:r>
      <w:r w:rsidR="00067400" w:rsidRPr="00940870">
        <w:rPr>
          <w:rFonts w:eastAsia="Calibri" w:cs="Times New Roman"/>
        </w:rPr>
        <w:t>Kupující nabývá vlastnictví ke zboží</w:t>
      </w:r>
      <w:r w:rsidRPr="00940870">
        <w:rPr>
          <w:rFonts w:eastAsia="Calibri" w:cs="Times New Roman"/>
        </w:rPr>
        <w:t xml:space="preserve"> </w:t>
      </w:r>
      <w:r w:rsidR="00067400" w:rsidRPr="00940870">
        <w:rPr>
          <w:rFonts w:eastAsia="Calibri" w:cs="Times New Roman"/>
        </w:rPr>
        <w:t xml:space="preserve">jeho </w:t>
      </w:r>
      <w:r w:rsidRPr="00940870">
        <w:rPr>
          <w:rFonts w:eastAsia="Calibri" w:cs="Times New Roman"/>
        </w:rPr>
        <w:t>protokolárním přev</w:t>
      </w:r>
      <w:r w:rsidR="007F6C74" w:rsidRPr="00940870">
        <w:rPr>
          <w:rFonts w:eastAsia="Calibri" w:cs="Times New Roman"/>
        </w:rPr>
        <w:t>zetím od prodávajícího. Zápis o </w:t>
      </w:r>
      <w:r w:rsidRPr="00940870">
        <w:rPr>
          <w:rFonts w:eastAsia="Calibri" w:cs="Times New Roman"/>
        </w:rPr>
        <w:t>předání a převzetí m</w:t>
      </w:r>
      <w:r w:rsidR="00ED4A8A" w:rsidRPr="00940870">
        <w:rPr>
          <w:rFonts w:eastAsia="Calibri" w:cs="Times New Roman"/>
        </w:rPr>
        <w:t xml:space="preserve">usí být datován a podepsán oběma </w:t>
      </w:r>
      <w:r w:rsidRPr="00940870">
        <w:rPr>
          <w:rFonts w:eastAsia="Calibri" w:cs="Times New Roman"/>
        </w:rPr>
        <w:t>smluvními stranami. Týmž okamžikem přechází na kupujícího nebezpečí škody na věci.</w:t>
      </w:r>
    </w:p>
    <w:p w14:paraId="1A32EA22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2E4CDB04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(2) Prodávající nese plnou odpovědnost za to, že na </w:t>
      </w:r>
      <w:r w:rsidR="00067400" w:rsidRPr="00940870">
        <w:rPr>
          <w:rFonts w:eastAsia="Calibri" w:cs="Times New Roman"/>
        </w:rPr>
        <w:t xml:space="preserve">zboží </w:t>
      </w:r>
      <w:r w:rsidRPr="00940870">
        <w:rPr>
          <w:rFonts w:eastAsia="Calibri" w:cs="Times New Roman"/>
        </w:rPr>
        <w:t>neváznou práva třetí osoby.</w:t>
      </w:r>
    </w:p>
    <w:p w14:paraId="557B074B" w14:textId="77777777" w:rsidR="00DF637C" w:rsidRPr="00940870" w:rsidRDefault="00DF637C" w:rsidP="00DF637C">
      <w:pPr>
        <w:spacing w:after="0" w:line="240" w:lineRule="auto"/>
        <w:jc w:val="center"/>
        <w:outlineLvl w:val="0"/>
        <w:rPr>
          <w:rFonts w:eastAsia="Times New Roman" w:cs="Arial"/>
          <w:b/>
          <w:lang w:eastAsia="cs-CZ"/>
        </w:rPr>
      </w:pPr>
    </w:p>
    <w:p w14:paraId="6BD3A84D" w14:textId="77777777" w:rsidR="00DF637C" w:rsidRPr="00940870" w:rsidRDefault="00DF637C" w:rsidP="007F6C74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VII.</w:t>
      </w:r>
    </w:p>
    <w:p w14:paraId="31EC8CEE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Způsob fakturace a platební podmínky</w:t>
      </w:r>
    </w:p>
    <w:p w14:paraId="5AE76325" w14:textId="77777777" w:rsidR="00DF637C" w:rsidRPr="00940870" w:rsidRDefault="00DF637C" w:rsidP="00DF637C">
      <w:pPr>
        <w:spacing w:after="0" w:line="240" w:lineRule="auto"/>
        <w:rPr>
          <w:rFonts w:eastAsia="Times New Roman" w:cs="Arial"/>
          <w:lang w:eastAsia="cs-CZ"/>
        </w:rPr>
      </w:pPr>
    </w:p>
    <w:p w14:paraId="79D376BA" w14:textId="3D1F4C24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(1) Prodávající vystaví na </w:t>
      </w:r>
      <w:r w:rsidR="00471F4E">
        <w:rPr>
          <w:rFonts w:eastAsia="Calibri" w:cs="Times New Roman"/>
        </w:rPr>
        <w:t xml:space="preserve">každé </w:t>
      </w:r>
      <w:r w:rsidRPr="00940870">
        <w:rPr>
          <w:rFonts w:eastAsia="Calibri" w:cs="Times New Roman"/>
        </w:rPr>
        <w:t>dodan</w:t>
      </w:r>
      <w:r w:rsidR="00EA6C14">
        <w:rPr>
          <w:rFonts w:eastAsia="Calibri" w:cs="Times New Roman"/>
        </w:rPr>
        <w:t>é</w:t>
      </w:r>
      <w:r w:rsidR="00FC6F5A" w:rsidRPr="00940870">
        <w:rPr>
          <w:rFonts w:eastAsia="Calibri" w:cs="Times New Roman"/>
        </w:rPr>
        <w:t xml:space="preserve"> vozidl</w:t>
      </w:r>
      <w:r w:rsidR="00EA6C14">
        <w:rPr>
          <w:rFonts w:eastAsia="Calibri" w:cs="Times New Roman"/>
        </w:rPr>
        <w:t>o</w:t>
      </w:r>
      <w:r w:rsidR="007401AC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>fakturu po protokolárním př</w:t>
      </w:r>
      <w:r w:rsidR="00AC51F4" w:rsidRPr="00940870">
        <w:rPr>
          <w:rFonts w:eastAsia="Calibri" w:cs="Times New Roman"/>
        </w:rPr>
        <w:t>evzetí. Faktura se předkládá ve </w:t>
      </w:r>
      <w:r w:rsidRPr="00940870">
        <w:rPr>
          <w:rFonts w:eastAsia="Calibri" w:cs="Times New Roman"/>
        </w:rPr>
        <w:t>dvou vyhotoveních a musí k ní být přiložen protokol o převzetí zboží podepsaný osobou určenou k převzetí kupujícím podle této smlouvy. Smluvní strany se dohodly,</w:t>
      </w:r>
      <w:r w:rsidR="00FC6F5A" w:rsidRPr="00940870">
        <w:rPr>
          <w:rFonts w:eastAsia="Calibri" w:cs="Times New Roman"/>
        </w:rPr>
        <w:t xml:space="preserve"> že povinnost úhrady faktury je </w:t>
      </w:r>
      <w:r w:rsidRPr="00940870">
        <w:rPr>
          <w:rFonts w:eastAsia="Calibri" w:cs="Times New Roman"/>
        </w:rPr>
        <w:t>splněna okamžikem, kdy byla dlužná částka odepsána z účtu kupujícího.</w:t>
      </w:r>
    </w:p>
    <w:p w14:paraId="407EBA2D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58B92CE2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(2) Faktura musí obsahovat cenu s rozepsáním jednotlivých položek podle § 29 zákona č.</w:t>
      </w:r>
      <w:r w:rsidR="001A510E" w:rsidRPr="00940870">
        <w:rPr>
          <w:rFonts w:eastAsia="Calibri" w:cs="Times New Roman"/>
        </w:rPr>
        <w:t> </w:t>
      </w:r>
      <w:r w:rsidRPr="00940870">
        <w:rPr>
          <w:rFonts w:eastAsia="Calibri" w:cs="Times New Roman"/>
        </w:rPr>
        <w:t>235/2004 Sb., o dani z přidané hodnoty, ve znění pozdějších předpisů (dále jen „</w:t>
      </w:r>
      <w:r w:rsidRPr="00940870">
        <w:rPr>
          <w:rFonts w:eastAsia="Calibri" w:cs="Times New Roman"/>
          <w:b/>
        </w:rPr>
        <w:t>zákon o</w:t>
      </w:r>
      <w:r w:rsidR="001A510E" w:rsidRPr="00940870">
        <w:rPr>
          <w:rFonts w:eastAsia="Calibri" w:cs="Times New Roman"/>
          <w:b/>
        </w:rPr>
        <w:t> </w:t>
      </w:r>
      <w:r w:rsidRPr="00940870">
        <w:rPr>
          <w:rFonts w:eastAsia="Calibri" w:cs="Times New Roman"/>
          <w:b/>
        </w:rPr>
        <w:t>dani z přidané hodnoty</w:t>
      </w:r>
      <w:r w:rsidRPr="00940870">
        <w:rPr>
          <w:rFonts w:eastAsia="Calibri" w:cs="Times New Roman"/>
        </w:rPr>
        <w:t xml:space="preserve">“). </w:t>
      </w:r>
      <w:r w:rsidR="00466D5D" w:rsidRPr="00940870">
        <w:rPr>
          <w:rFonts w:eastAsia="Calibri" w:cs="Times New Roman"/>
        </w:rPr>
        <w:t>F</w:t>
      </w:r>
      <w:r w:rsidRPr="00940870">
        <w:rPr>
          <w:rFonts w:eastAsia="Calibri" w:cs="Times New Roman"/>
        </w:rPr>
        <w:t xml:space="preserve">aktura </w:t>
      </w:r>
      <w:r w:rsidR="00466D5D" w:rsidRPr="00940870">
        <w:rPr>
          <w:rFonts w:eastAsia="Calibri" w:cs="Times New Roman"/>
        </w:rPr>
        <w:t xml:space="preserve">musí </w:t>
      </w:r>
      <w:r w:rsidRPr="00940870">
        <w:rPr>
          <w:rFonts w:eastAsia="Calibri" w:cs="Times New Roman"/>
        </w:rPr>
        <w:t xml:space="preserve">obsahovat </w:t>
      </w:r>
      <w:r w:rsidR="00466D5D" w:rsidRPr="00940870">
        <w:rPr>
          <w:rFonts w:eastAsia="Calibri" w:cs="Times New Roman"/>
        </w:rPr>
        <w:t xml:space="preserve">mimo jiné </w:t>
      </w:r>
      <w:r w:rsidRPr="00940870">
        <w:rPr>
          <w:rFonts w:eastAsia="Calibri" w:cs="Times New Roman"/>
        </w:rPr>
        <w:t>též následující údaje:</w:t>
      </w:r>
    </w:p>
    <w:p w14:paraId="52FBC074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označení dokladu jako faktura,</w:t>
      </w:r>
    </w:p>
    <w:p w14:paraId="1F1300A1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číslo smlouvy dle číslování kupujícího,</w:t>
      </w:r>
    </w:p>
    <w:p w14:paraId="370BD5D7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den vystavení, den odeslání a den (doba) splatnosti faktury,</w:t>
      </w:r>
    </w:p>
    <w:p w14:paraId="5C17592B" w14:textId="77777777" w:rsidR="00DF637C" w:rsidRPr="00940870" w:rsidRDefault="007F6C74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označení kupujícího</w:t>
      </w:r>
      <w:r w:rsidR="00DF637C" w:rsidRPr="00940870">
        <w:rPr>
          <w:rFonts w:eastAsia="Calibri" w:cs="Times New Roman"/>
        </w:rPr>
        <w:t xml:space="preserve"> a místo dodání zboží,</w:t>
      </w:r>
    </w:p>
    <w:p w14:paraId="06C4AC14" w14:textId="77777777" w:rsidR="007F6C74" w:rsidRPr="00940870" w:rsidRDefault="007F6C74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lastRenderedPageBreak/>
        <w:t>označení prodávajícího,</w:t>
      </w:r>
    </w:p>
    <w:p w14:paraId="420A2C7E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IČO a DIČ smluvních stran,</w:t>
      </w:r>
    </w:p>
    <w:p w14:paraId="1B59C494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označení peněžního ústavu a čísla účtu, na který má být placeno,</w:t>
      </w:r>
    </w:p>
    <w:p w14:paraId="5DD71D55" w14:textId="77777777" w:rsidR="00DF637C" w:rsidRPr="00940870" w:rsidRDefault="00DF637C" w:rsidP="00DF637C">
      <w:pPr>
        <w:numPr>
          <w:ilvl w:val="1"/>
          <w:numId w:val="8"/>
        </w:num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počet příloh a razítko s podpisem </w:t>
      </w:r>
      <w:r w:rsidR="007F6C74" w:rsidRPr="00940870">
        <w:rPr>
          <w:rFonts w:eastAsia="Calibri" w:cs="Times New Roman"/>
        </w:rPr>
        <w:t>prodávajícího.</w:t>
      </w:r>
    </w:p>
    <w:p w14:paraId="590202CD" w14:textId="77777777" w:rsidR="00520D96" w:rsidRPr="00940870" w:rsidRDefault="00520D96" w:rsidP="004A5DFA">
      <w:pPr>
        <w:spacing w:after="0" w:line="240" w:lineRule="auto"/>
        <w:jc w:val="both"/>
        <w:rPr>
          <w:rFonts w:eastAsia="Calibri" w:cs="Times New Roman"/>
        </w:rPr>
      </w:pPr>
    </w:p>
    <w:p w14:paraId="208D2F3B" w14:textId="77777777" w:rsidR="00466D5D" w:rsidRPr="00940870" w:rsidRDefault="00466D5D" w:rsidP="004A5DFA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Povinné náležitosti faktury vyplývající ze zákona o dani z přidané hodnoty nejsou tímto dotčeny.</w:t>
      </w:r>
    </w:p>
    <w:p w14:paraId="6359ACBE" w14:textId="77777777" w:rsidR="00DF637C" w:rsidRPr="00940870" w:rsidRDefault="00DF637C" w:rsidP="00DF637C">
      <w:pPr>
        <w:spacing w:after="0" w:line="240" w:lineRule="auto"/>
        <w:rPr>
          <w:rFonts w:eastAsia="Times New Roman" w:cs="Arial"/>
          <w:lang w:eastAsia="cs-CZ"/>
        </w:rPr>
      </w:pPr>
    </w:p>
    <w:p w14:paraId="0244EBB7" w14:textId="41A0F13F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(2) Faktura prodávajícího je splatná do </w:t>
      </w:r>
      <w:r w:rsidR="00AC51F4" w:rsidRPr="00940870">
        <w:rPr>
          <w:rFonts w:eastAsia="Calibri" w:cs="Times New Roman"/>
        </w:rPr>
        <w:t>1</w:t>
      </w:r>
      <w:r w:rsidR="00D9351D" w:rsidRPr="00940870">
        <w:rPr>
          <w:rFonts w:eastAsia="Calibri" w:cs="Times New Roman"/>
        </w:rPr>
        <w:t>5</w:t>
      </w:r>
      <w:r w:rsidRPr="00940870">
        <w:rPr>
          <w:rFonts w:eastAsia="Calibri" w:cs="Times New Roman"/>
        </w:rPr>
        <w:t xml:space="preserve"> kalendářních dnů od jejího doručení kupujícímu.</w:t>
      </w:r>
    </w:p>
    <w:p w14:paraId="2913742B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6A5C614C" w14:textId="26AB2FFF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(3) Pokud faktura nemá sjednané nebo zákonem stanovené náležitosti</w:t>
      </w:r>
      <w:r w:rsidR="00AB395D" w:rsidRPr="00940870">
        <w:rPr>
          <w:rFonts w:eastAsia="Calibri" w:cs="Times New Roman"/>
        </w:rPr>
        <w:t>,</w:t>
      </w:r>
      <w:r w:rsidRPr="00940870">
        <w:rPr>
          <w:rFonts w:eastAsia="Calibri" w:cs="Times New Roman"/>
        </w:rPr>
        <w:t xml:space="preserve"> má kupující právo vrátit fakturu k doplnění, kupující je oprávněn požádat prodávajícího o její doplnění písemně, </w:t>
      </w:r>
      <w:r w:rsidR="00FC6F5A" w:rsidRPr="00940870">
        <w:rPr>
          <w:rFonts w:eastAsia="Calibri" w:cs="Times New Roman"/>
        </w:rPr>
        <w:t xml:space="preserve">nebo </w:t>
      </w:r>
      <w:r w:rsidRPr="00940870">
        <w:rPr>
          <w:rFonts w:eastAsia="Calibri" w:cs="Times New Roman"/>
        </w:rPr>
        <w:t>elektronickými prostředky</w:t>
      </w:r>
      <w:r w:rsidR="004E466E" w:rsidRPr="00940870">
        <w:rPr>
          <w:rFonts w:eastAsia="Calibri" w:cs="Times New Roman"/>
        </w:rPr>
        <w:t>, nejpozději však do 15</w:t>
      </w:r>
      <w:r w:rsidRPr="00940870">
        <w:rPr>
          <w:rFonts w:eastAsia="Calibri" w:cs="Times New Roman"/>
        </w:rPr>
        <w:t xml:space="preserve"> kalendářních dnů ode dne, kdy ji prokazatelně obdržel. Nová lhůta splatnosti faktury počíná potom běžet dnem, kdy kupující obdržel bezchybnou fakturu.</w:t>
      </w:r>
    </w:p>
    <w:p w14:paraId="65BA0AD8" w14:textId="77777777" w:rsidR="00AB5854" w:rsidRPr="00940870" w:rsidRDefault="00AB5854" w:rsidP="00484C2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</w:rPr>
      </w:pPr>
    </w:p>
    <w:p w14:paraId="0391AD20" w14:textId="77777777" w:rsidR="00FC6F5A" w:rsidRPr="00940870" w:rsidRDefault="00FC6F5A" w:rsidP="00FC6F5A">
      <w:pPr>
        <w:tabs>
          <w:tab w:val="left" w:pos="426"/>
        </w:tabs>
        <w:spacing w:after="0" w:line="240" w:lineRule="auto"/>
        <w:jc w:val="both"/>
        <w:rPr>
          <w:rFonts w:eastAsia="Calibri" w:cs="Times New Roman"/>
        </w:rPr>
      </w:pPr>
    </w:p>
    <w:p w14:paraId="702BD569" w14:textId="77777777" w:rsidR="00DF637C" w:rsidRPr="00940870" w:rsidRDefault="00DF637C" w:rsidP="004E466E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VIII.</w:t>
      </w:r>
    </w:p>
    <w:p w14:paraId="5CA7181A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Záruka a vady zboží</w:t>
      </w:r>
    </w:p>
    <w:p w14:paraId="11547A23" w14:textId="77777777" w:rsidR="00DF637C" w:rsidRPr="00940870" w:rsidRDefault="00DF637C" w:rsidP="00DF637C">
      <w:pPr>
        <w:spacing w:after="0" w:line="240" w:lineRule="auto"/>
        <w:rPr>
          <w:rFonts w:eastAsia="Times New Roman" w:cs="Arial"/>
          <w:lang w:eastAsia="cs-CZ"/>
        </w:rPr>
      </w:pPr>
    </w:p>
    <w:p w14:paraId="70DE3846" w14:textId="36AB86AC" w:rsidR="00DF637C" w:rsidRPr="00940870" w:rsidRDefault="00FC6F5A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(1) Nesplňuj</w:t>
      </w:r>
      <w:r w:rsidR="00527C29" w:rsidRPr="00940870">
        <w:rPr>
          <w:rFonts w:eastAsia="Calibri" w:cs="Times New Roman"/>
        </w:rPr>
        <w:t>e</w:t>
      </w:r>
      <w:r w:rsidRPr="00940870">
        <w:rPr>
          <w:rFonts w:eastAsia="Calibri" w:cs="Times New Roman"/>
        </w:rPr>
        <w:t>-li vozidl</w:t>
      </w:r>
      <w:r w:rsidR="00527C29" w:rsidRPr="00940870">
        <w:rPr>
          <w:rFonts w:eastAsia="Calibri" w:cs="Times New Roman"/>
        </w:rPr>
        <w:t>o</w:t>
      </w:r>
      <w:r w:rsidR="00DF637C" w:rsidRPr="00940870">
        <w:rPr>
          <w:rFonts w:eastAsia="Calibri" w:cs="Times New Roman"/>
        </w:rPr>
        <w:t xml:space="preserve"> vlastnosti stanovené touto smlouvou a ustanovením §</w:t>
      </w:r>
      <w:r w:rsidR="00AE0DB0" w:rsidRPr="00940870">
        <w:rPr>
          <w:rFonts w:eastAsia="Calibri" w:cs="Times New Roman"/>
        </w:rPr>
        <w:t> </w:t>
      </w:r>
      <w:r w:rsidR="00DF637C" w:rsidRPr="00940870">
        <w:rPr>
          <w:rFonts w:eastAsia="Calibri" w:cs="Times New Roman"/>
        </w:rPr>
        <w:t>2099</w:t>
      </w:r>
      <w:r w:rsidR="00AE0DB0" w:rsidRPr="00940870">
        <w:rPr>
          <w:rFonts w:eastAsia="Calibri" w:cs="Times New Roman"/>
        </w:rPr>
        <w:t xml:space="preserve"> </w:t>
      </w:r>
      <w:r w:rsidR="00DF637C" w:rsidRPr="00940870">
        <w:rPr>
          <w:rFonts w:eastAsia="Calibri" w:cs="Times New Roman"/>
        </w:rPr>
        <w:t>občanského zákoníku</w:t>
      </w:r>
      <w:r w:rsidR="00AE0DB0" w:rsidRPr="00940870">
        <w:rPr>
          <w:rFonts w:eastAsia="Calibri" w:cs="Times New Roman"/>
        </w:rPr>
        <w:t>,</w:t>
      </w:r>
      <w:r w:rsidRPr="00940870">
        <w:rPr>
          <w:rFonts w:eastAsia="Calibri" w:cs="Times New Roman"/>
        </w:rPr>
        <w:t xml:space="preserve"> m</w:t>
      </w:r>
      <w:r w:rsidR="00527C29" w:rsidRPr="00940870">
        <w:rPr>
          <w:rFonts w:eastAsia="Calibri" w:cs="Times New Roman"/>
        </w:rPr>
        <w:t>á</w:t>
      </w:r>
      <w:r w:rsidR="00DF637C" w:rsidRPr="00940870">
        <w:rPr>
          <w:rFonts w:eastAsia="Calibri" w:cs="Times New Roman"/>
        </w:rPr>
        <w:t xml:space="preserve"> vady. Za vady se považuje i dodání jiného zboží, než</w:t>
      </w:r>
      <w:r w:rsidR="004E466E" w:rsidRPr="00940870">
        <w:rPr>
          <w:rFonts w:eastAsia="Calibri" w:cs="Times New Roman"/>
        </w:rPr>
        <w:t xml:space="preserve"> určuje smlouva a její přílohy</w:t>
      </w:r>
      <w:r w:rsidR="002078BD" w:rsidRPr="00940870">
        <w:rPr>
          <w:rFonts w:eastAsia="Calibri" w:cs="Times New Roman"/>
        </w:rPr>
        <w:t>,</w:t>
      </w:r>
      <w:r w:rsidR="004E466E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>a </w:t>
      </w:r>
      <w:r w:rsidR="00DF637C" w:rsidRPr="00940870">
        <w:rPr>
          <w:rFonts w:eastAsia="Calibri" w:cs="Times New Roman"/>
        </w:rPr>
        <w:t xml:space="preserve">vady v dokladech, nutných k užívání zboží. </w:t>
      </w:r>
    </w:p>
    <w:p w14:paraId="1821D20A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64837FCE" w14:textId="148E6F7E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126267">
        <w:rPr>
          <w:rFonts w:eastAsia="Calibri" w:cs="Times New Roman"/>
        </w:rPr>
        <w:t>(2)</w:t>
      </w:r>
      <w:r w:rsidR="004E466E" w:rsidRPr="00126267">
        <w:rPr>
          <w:rFonts w:eastAsia="Calibri" w:cs="Times New Roman"/>
        </w:rPr>
        <w:t xml:space="preserve"> </w:t>
      </w:r>
      <w:r w:rsidR="00FC6F5A" w:rsidRPr="00126267">
        <w:rPr>
          <w:rFonts w:eastAsia="Calibri" w:cs="Times New Roman"/>
        </w:rPr>
        <w:t xml:space="preserve">Prodávající poskytuje na </w:t>
      </w:r>
      <w:r w:rsidR="00471F4E" w:rsidRPr="00126267">
        <w:rPr>
          <w:rFonts w:eastAsia="Calibri" w:cs="Times New Roman"/>
        </w:rPr>
        <w:t xml:space="preserve">každé </w:t>
      </w:r>
      <w:r w:rsidR="00FC6F5A" w:rsidRPr="00126267">
        <w:rPr>
          <w:rFonts w:eastAsia="Calibri" w:cs="Times New Roman"/>
        </w:rPr>
        <w:t>dodan</w:t>
      </w:r>
      <w:r w:rsidR="00471F4E" w:rsidRPr="00126267">
        <w:rPr>
          <w:rFonts w:eastAsia="Calibri" w:cs="Times New Roman"/>
        </w:rPr>
        <w:t>é</w:t>
      </w:r>
      <w:r w:rsidR="00FC6F5A" w:rsidRPr="00126267">
        <w:rPr>
          <w:rFonts w:eastAsia="Calibri" w:cs="Times New Roman"/>
        </w:rPr>
        <w:t xml:space="preserve"> vozidl</w:t>
      </w:r>
      <w:r w:rsidR="00471F4E" w:rsidRPr="00126267">
        <w:rPr>
          <w:rFonts w:eastAsia="Calibri" w:cs="Times New Roman"/>
        </w:rPr>
        <w:t>o</w:t>
      </w:r>
      <w:r w:rsidRPr="00126267">
        <w:rPr>
          <w:rFonts w:eastAsia="Calibri" w:cs="Times New Roman"/>
        </w:rPr>
        <w:t xml:space="preserve"> </w:t>
      </w:r>
      <w:r w:rsidRPr="00126267">
        <w:rPr>
          <w:rFonts w:eastAsia="Calibri" w:cs="Times New Roman"/>
          <w:b/>
        </w:rPr>
        <w:t xml:space="preserve">záruku </w:t>
      </w:r>
      <w:r w:rsidR="00471F4E" w:rsidRPr="00126267">
        <w:rPr>
          <w:rFonts w:eastAsia="Calibri" w:cs="Times New Roman"/>
          <w:b/>
        </w:rPr>
        <w:t>z</w:t>
      </w:r>
      <w:r w:rsidRPr="00126267">
        <w:rPr>
          <w:rFonts w:eastAsia="Calibri" w:cs="Times New Roman"/>
          <w:b/>
        </w:rPr>
        <w:t xml:space="preserve">a jakost po dobu </w:t>
      </w:r>
      <w:r w:rsidR="00471F4E" w:rsidRPr="00126267">
        <w:rPr>
          <w:rFonts w:eastAsia="Calibri" w:cs="Times New Roman"/>
          <w:b/>
        </w:rPr>
        <w:t>48 měsíců</w:t>
      </w:r>
      <w:r w:rsidR="00FC6F5A" w:rsidRPr="00126267">
        <w:rPr>
          <w:rFonts w:eastAsia="Calibri" w:cs="Times New Roman"/>
          <w:b/>
        </w:rPr>
        <w:t xml:space="preserve"> od jeh</w:t>
      </w:r>
      <w:r w:rsidR="00471F4E" w:rsidRPr="00126267">
        <w:rPr>
          <w:rFonts w:eastAsia="Calibri" w:cs="Times New Roman"/>
          <w:b/>
        </w:rPr>
        <w:t>o</w:t>
      </w:r>
      <w:r w:rsidRPr="00126267">
        <w:rPr>
          <w:rFonts w:eastAsia="Calibri" w:cs="Times New Roman"/>
          <w:b/>
        </w:rPr>
        <w:t xml:space="preserve"> dodání kupujícímu </w:t>
      </w:r>
      <w:r w:rsidR="00471F4E" w:rsidRPr="00126267">
        <w:rPr>
          <w:rFonts w:eastAsia="Calibri" w:cs="Times New Roman"/>
          <w:b/>
        </w:rPr>
        <w:t>nebo do ujetí 100 000 km</w:t>
      </w:r>
      <w:r w:rsidR="00471F4E" w:rsidRPr="00126267">
        <w:rPr>
          <w:rFonts w:eastAsia="Calibri" w:cs="Times New Roman"/>
        </w:rPr>
        <w:t xml:space="preserve"> podle toho, co nastane dříve; uvedl-li prodávající v Nabídce prodávajícího rozsáhlejší záruku, platí záruka dle Nabídky prodávajícího. </w:t>
      </w:r>
      <w:r w:rsidRPr="00126267">
        <w:rPr>
          <w:rFonts w:eastAsia="Calibri" w:cs="Times New Roman"/>
        </w:rPr>
        <w:t>Za den dodání se považuje den, kdy bylo vozidlo protokolárně převzato.</w:t>
      </w:r>
    </w:p>
    <w:p w14:paraId="23CAE831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3A3A57EC" w14:textId="030FC3BE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(3) Prodávající se zavazuje odstr</w:t>
      </w:r>
      <w:r w:rsidR="00FC6F5A" w:rsidRPr="00940870">
        <w:rPr>
          <w:rFonts w:eastAsia="Calibri" w:cs="Times New Roman"/>
        </w:rPr>
        <w:t>anit v záruční době vady na vozidle</w:t>
      </w:r>
      <w:r w:rsidRPr="00940870">
        <w:rPr>
          <w:rFonts w:eastAsia="Calibri" w:cs="Times New Roman"/>
        </w:rPr>
        <w:t xml:space="preserve"> nejpozději do 30 dnů ode dne doručení reklamace a kdy mu kupu</w:t>
      </w:r>
      <w:r w:rsidR="00FC6F5A" w:rsidRPr="00940870">
        <w:rPr>
          <w:rFonts w:eastAsia="Calibri" w:cs="Times New Roman"/>
        </w:rPr>
        <w:t>jící umožnil prohlédnutí vozidl</w:t>
      </w:r>
      <w:r w:rsidR="00527C29" w:rsidRPr="00940870">
        <w:rPr>
          <w:rFonts w:eastAsia="Calibri" w:cs="Times New Roman"/>
        </w:rPr>
        <w:t>a</w:t>
      </w:r>
      <w:r w:rsidRPr="00940870">
        <w:rPr>
          <w:rFonts w:eastAsia="Calibri" w:cs="Times New Roman"/>
        </w:rPr>
        <w:t xml:space="preserve"> za účelem posouzení oprávněnosti reklamace, pokud vzhledem k povaze vady písemně nedohodl s kupujícím jinou lhůtu pro odstranění. Prodávající odstraňuje oprávněně reklamované vady během záruční doby bezplatně. Užití § 2103</w:t>
      </w:r>
      <w:r w:rsidR="002078BD" w:rsidRPr="00940870">
        <w:rPr>
          <w:rFonts w:eastAsia="Calibri" w:cs="Times New Roman"/>
        </w:rPr>
        <w:t>,</w:t>
      </w:r>
      <w:r w:rsidR="00FC6F5A" w:rsidRPr="00940870">
        <w:rPr>
          <w:rFonts w:eastAsia="Calibri" w:cs="Times New Roman"/>
        </w:rPr>
        <w:t xml:space="preserve"> § </w:t>
      </w:r>
      <w:r w:rsidRPr="00940870">
        <w:rPr>
          <w:rFonts w:eastAsia="Calibri" w:cs="Times New Roman"/>
        </w:rPr>
        <w:t>2104</w:t>
      </w:r>
      <w:r w:rsidR="002078BD" w:rsidRPr="00940870">
        <w:rPr>
          <w:rFonts w:eastAsia="Calibri" w:cs="Times New Roman"/>
        </w:rPr>
        <w:t>,</w:t>
      </w:r>
      <w:r w:rsidRPr="00940870">
        <w:rPr>
          <w:rFonts w:eastAsia="Calibri" w:cs="Times New Roman"/>
        </w:rPr>
        <w:t xml:space="preserve"> § 2111</w:t>
      </w:r>
      <w:r w:rsidR="002078BD" w:rsidRPr="00940870">
        <w:rPr>
          <w:rFonts w:eastAsia="Calibri" w:cs="Times New Roman"/>
        </w:rPr>
        <w:t xml:space="preserve"> a</w:t>
      </w:r>
      <w:r w:rsidRPr="00940870">
        <w:rPr>
          <w:rFonts w:eastAsia="Calibri" w:cs="Times New Roman"/>
        </w:rPr>
        <w:t xml:space="preserve"> § 2012 odst. 1 občanského zákoníku se d</w:t>
      </w:r>
      <w:r w:rsidR="00AB395D" w:rsidRPr="00940870">
        <w:rPr>
          <w:rFonts w:eastAsia="Calibri" w:cs="Times New Roman"/>
        </w:rPr>
        <w:t>ohodou stran vylučuje. Zjevné a </w:t>
      </w:r>
      <w:r w:rsidRPr="00940870">
        <w:rPr>
          <w:rFonts w:eastAsia="Calibri" w:cs="Times New Roman"/>
        </w:rPr>
        <w:t>skryté vady lze uplatňovat kdykoliv po celou dobu záruční lhůty.</w:t>
      </w:r>
    </w:p>
    <w:p w14:paraId="6B4BD472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5721FFD7" w14:textId="2AEFBDB6" w:rsidR="00DF637C" w:rsidRPr="00940870" w:rsidRDefault="00FC6F5A" w:rsidP="00AB395D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(4) Vady vozidl</w:t>
      </w:r>
      <w:r w:rsidR="00CE7908" w:rsidRPr="00940870">
        <w:rPr>
          <w:rFonts w:eastAsia="Calibri" w:cs="Times New Roman"/>
        </w:rPr>
        <w:t>a</w:t>
      </w:r>
      <w:r w:rsidR="00DF637C" w:rsidRPr="00940870">
        <w:rPr>
          <w:rFonts w:eastAsia="Calibri" w:cs="Times New Roman"/>
        </w:rPr>
        <w:t xml:space="preserve"> </w:t>
      </w:r>
      <w:r w:rsidR="00746FE4" w:rsidRPr="00940870">
        <w:rPr>
          <w:rFonts w:eastAsia="Calibri" w:cs="Times New Roman"/>
        </w:rPr>
        <w:t xml:space="preserve">může </w:t>
      </w:r>
      <w:r w:rsidR="00DF637C" w:rsidRPr="00940870">
        <w:rPr>
          <w:rFonts w:eastAsia="Calibri" w:cs="Times New Roman"/>
        </w:rPr>
        <w:t>kupující uplat</w:t>
      </w:r>
      <w:r w:rsidR="00746FE4" w:rsidRPr="00940870">
        <w:rPr>
          <w:rFonts w:eastAsia="Calibri" w:cs="Times New Roman"/>
        </w:rPr>
        <w:t>nit</w:t>
      </w:r>
      <w:r w:rsidR="00DF637C" w:rsidRPr="00940870">
        <w:rPr>
          <w:rFonts w:eastAsia="Calibri" w:cs="Times New Roman"/>
        </w:rPr>
        <w:t xml:space="preserve"> </w:t>
      </w:r>
      <w:r w:rsidR="00746FE4" w:rsidRPr="00940870">
        <w:rPr>
          <w:rFonts w:eastAsia="Calibri" w:cs="Times New Roman"/>
        </w:rPr>
        <w:t>též formou</w:t>
      </w:r>
      <w:r w:rsidR="00AB395D" w:rsidRPr="00940870">
        <w:rPr>
          <w:rFonts w:eastAsia="Calibri" w:cs="Times New Roman"/>
        </w:rPr>
        <w:t xml:space="preserve"> </w:t>
      </w:r>
      <w:r w:rsidR="00746FE4" w:rsidRPr="00940870">
        <w:rPr>
          <w:rFonts w:eastAsia="Calibri" w:cs="Times New Roman"/>
        </w:rPr>
        <w:t xml:space="preserve">prostého </w:t>
      </w:r>
      <w:r w:rsidR="00AB395D" w:rsidRPr="00940870">
        <w:rPr>
          <w:rFonts w:eastAsia="Calibri" w:cs="Times New Roman"/>
        </w:rPr>
        <w:t>e</w:t>
      </w:r>
      <w:r w:rsidR="00CE7908" w:rsidRPr="00940870">
        <w:rPr>
          <w:rFonts w:eastAsia="Calibri" w:cs="Times New Roman"/>
        </w:rPr>
        <w:t>-</w:t>
      </w:r>
      <w:r w:rsidR="00DF637C" w:rsidRPr="00940870">
        <w:rPr>
          <w:rFonts w:eastAsia="Calibri" w:cs="Times New Roman"/>
        </w:rPr>
        <w:t>mail</w:t>
      </w:r>
      <w:r w:rsidR="00746FE4" w:rsidRPr="00940870">
        <w:rPr>
          <w:rFonts w:eastAsia="Calibri" w:cs="Times New Roman"/>
        </w:rPr>
        <w:t>u</w:t>
      </w:r>
      <w:r w:rsidR="00DF637C" w:rsidRPr="00940870">
        <w:rPr>
          <w:rFonts w:eastAsia="Calibri" w:cs="Times New Roman"/>
        </w:rPr>
        <w:t xml:space="preserve"> </w:t>
      </w:r>
      <w:r w:rsidR="00746FE4" w:rsidRPr="00940870">
        <w:rPr>
          <w:rFonts w:eastAsia="Calibri" w:cs="Times New Roman"/>
        </w:rPr>
        <w:t>na adrese</w:t>
      </w:r>
      <w:r w:rsidR="00DF637C" w:rsidRPr="00940870">
        <w:rPr>
          <w:rFonts w:eastAsia="Calibri" w:cs="Times New Roman"/>
        </w:rPr>
        <w:t xml:space="preserve">. Kupující umožní prodávajícímu </w:t>
      </w:r>
      <w:r w:rsidRPr="00940870">
        <w:rPr>
          <w:rFonts w:eastAsia="Calibri" w:cs="Times New Roman"/>
        </w:rPr>
        <w:t>prohlídku vozidel</w:t>
      </w:r>
      <w:r w:rsidR="00DF637C" w:rsidRPr="00940870">
        <w:rPr>
          <w:rFonts w:eastAsia="Calibri" w:cs="Times New Roman"/>
        </w:rPr>
        <w:t xml:space="preserve"> </w:t>
      </w:r>
      <w:r w:rsidR="00746FE4" w:rsidRPr="00940870">
        <w:rPr>
          <w:rFonts w:eastAsia="Calibri" w:cs="Times New Roman"/>
        </w:rPr>
        <w:t>ve svém sídle</w:t>
      </w:r>
      <w:r w:rsidR="00CE7908" w:rsidRPr="00940870">
        <w:rPr>
          <w:rFonts w:eastAsia="Calibri" w:cs="Times New Roman"/>
        </w:rPr>
        <w:t xml:space="preserve"> nebo v jiné své provozovně na území hlavního města Prahy</w:t>
      </w:r>
      <w:r w:rsidR="00DF637C" w:rsidRPr="00940870">
        <w:rPr>
          <w:rFonts w:eastAsia="Calibri" w:cs="Times New Roman"/>
        </w:rPr>
        <w:t>.</w:t>
      </w:r>
    </w:p>
    <w:p w14:paraId="4E60C0A2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70CAE569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(5) Způsob vyřízení reklamace určuje kupující.</w:t>
      </w:r>
    </w:p>
    <w:p w14:paraId="32CFCFD4" w14:textId="77777777" w:rsidR="00DF637C" w:rsidRPr="00940870" w:rsidRDefault="00DF637C" w:rsidP="00DF637C">
      <w:pPr>
        <w:spacing w:after="0" w:line="240" w:lineRule="auto"/>
        <w:jc w:val="center"/>
        <w:outlineLvl w:val="0"/>
        <w:rPr>
          <w:rFonts w:eastAsia="Times New Roman" w:cs="Arial"/>
          <w:b/>
          <w:lang w:eastAsia="cs-CZ"/>
        </w:rPr>
      </w:pPr>
    </w:p>
    <w:p w14:paraId="78072F66" w14:textId="492A41A0" w:rsidR="00DF637C" w:rsidRPr="00940870" w:rsidRDefault="00B02DA2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I</w:t>
      </w:r>
      <w:r w:rsidR="00DF637C" w:rsidRPr="00940870">
        <w:rPr>
          <w:rFonts w:eastAsia="Times New Roman" w:cs="Arial"/>
          <w:b/>
          <w:lang w:eastAsia="cs-CZ"/>
        </w:rPr>
        <w:t>X.</w:t>
      </w:r>
    </w:p>
    <w:p w14:paraId="46B26074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Zvláštní ujednání</w:t>
      </w:r>
    </w:p>
    <w:p w14:paraId="442B1A7B" w14:textId="77777777" w:rsidR="00DF637C" w:rsidRPr="00940870" w:rsidRDefault="00DF637C" w:rsidP="000F5EB6">
      <w:pPr>
        <w:tabs>
          <w:tab w:val="num" w:pos="851"/>
        </w:tabs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44A3C071" w14:textId="77777777" w:rsidR="00DF637C" w:rsidRPr="00940870" w:rsidRDefault="00DF637C" w:rsidP="00E467B8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Prodávající je podle § 2 písm. e) zákona č. 320/2001 Sb., o finanč</w:t>
      </w:r>
      <w:r w:rsidR="000F5EB6" w:rsidRPr="00940870">
        <w:rPr>
          <w:rFonts w:eastAsia="Calibri" w:cs="Times New Roman"/>
        </w:rPr>
        <w:t>ní kontrole ve veřejné správě a </w:t>
      </w:r>
      <w:r w:rsidRPr="00940870">
        <w:rPr>
          <w:rFonts w:eastAsia="Calibri" w:cs="Times New Roman"/>
        </w:rPr>
        <w:t>o změně některých zákonů ve znění pozdějších předpisů, osobou povinnou spolupůsobit při výkonu finanční kontroly prováděné v souvislosti s úhradou zboží nebo služeb z veřejných výdajů.</w:t>
      </w:r>
    </w:p>
    <w:p w14:paraId="591A8E22" w14:textId="77777777" w:rsidR="00DF637C" w:rsidRPr="00940870" w:rsidRDefault="00DF637C" w:rsidP="00D91FE8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eastAsia="Calibri" w:cs="Times New Roman"/>
        </w:rPr>
      </w:pPr>
    </w:p>
    <w:p w14:paraId="6ACB9B72" w14:textId="77777777" w:rsidR="00DF637C" w:rsidRPr="00940870" w:rsidRDefault="00DF637C" w:rsidP="00D91FE8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0F5EB6" w:rsidRPr="00940870">
        <w:rPr>
          <w:rFonts w:eastAsia="Calibri" w:cs="Times New Roman"/>
        </w:rPr>
        <w:t>2</w:t>
      </w:r>
      <w:r w:rsidRPr="00940870">
        <w:rPr>
          <w:rFonts w:eastAsia="Calibri" w:cs="Times New Roman"/>
        </w:rPr>
        <w:t>)</w:t>
      </w:r>
      <w:r w:rsidR="00E467B8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>Obě smluvní strany jsou povinny si bez zbytečného odkladu sdělit písemně veškeré skutečnosti, které se dotýkají změn některého z jejich základních identifikačních údajů nebo kontaktních údajů včetně právního nástupnictví.</w:t>
      </w:r>
    </w:p>
    <w:p w14:paraId="2017503D" w14:textId="77777777" w:rsidR="00DF637C" w:rsidRPr="00940870" w:rsidRDefault="00DF637C" w:rsidP="00D91FE8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eastAsia="Calibri" w:cs="Times New Roman"/>
        </w:rPr>
      </w:pPr>
    </w:p>
    <w:p w14:paraId="4A8F908A" w14:textId="68722330" w:rsidR="00DF637C" w:rsidRDefault="00DF637C" w:rsidP="00DC7375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eastAsia="Times New Roman" w:cs="Arial"/>
          <w:bCs/>
          <w:lang w:eastAsia="cs-CZ"/>
        </w:rPr>
      </w:pPr>
      <w:r w:rsidRPr="00940870">
        <w:rPr>
          <w:rFonts w:eastAsia="Calibri" w:cs="Times New Roman"/>
        </w:rPr>
        <w:t>(</w:t>
      </w:r>
      <w:r w:rsidR="000F5EB6" w:rsidRPr="00940870">
        <w:rPr>
          <w:rFonts w:eastAsia="Calibri" w:cs="Times New Roman"/>
        </w:rPr>
        <w:t>3</w:t>
      </w:r>
      <w:r w:rsidRPr="00940870">
        <w:rPr>
          <w:rFonts w:eastAsia="Calibri" w:cs="Times New Roman"/>
        </w:rPr>
        <w:t>) Smluvní strany se dohodly, že všechny závazné projevy vůle j</w:t>
      </w:r>
      <w:r w:rsidR="000F5EB6" w:rsidRPr="00940870">
        <w:rPr>
          <w:rFonts w:eastAsia="Calibri" w:cs="Times New Roman"/>
        </w:rPr>
        <w:t>e třeba činit písemnou formou a </w:t>
      </w:r>
      <w:r w:rsidRPr="00940870">
        <w:rPr>
          <w:rFonts w:eastAsia="Calibri" w:cs="Times New Roman"/>
        </w:rPr>
        <w:t xml:space="preserve">prokazatelně doručit druhé smluvní straně na adresu pro doručování korespondence uvedenou </w:t>
      </w:r>
      <w:r w:rsidRPr="00940870">
        <w:rPr>
          <w:rFonts w:eastAsia="Calibri" w:cs="Times New Roman"/>
        </w:rPr>
        <w:lastRenderedPageBreak/>
        <w:t>v úvodních ustanoveních této smlouvy</w:t>
      </w:r>
      <w:r w:rsidR="00746FE4" w:rsidRPr="00940870">
        <w:rPr>
          <w:rFonts w:eastAsia="Calibri" w:cs="Times New Roman"/>
        </w:rPr>
        <w:t>, není-li v této smlouvě nebo dohodou stran stanoveno jinak</w:t>
      </w:r>
      <w:r w:rsidRPr="00940870">
        <w:rPr>
          <w:rFonts w:eastAsia="Calibri" w:cs="Times New Roman"/>
        </w:rPr>
        <w:t>. Pokud smluvní strana, které je písemnost adresována, její přijetí odmítne nebo jiným způsobem zmaří, má se za to, že zásilka odeslaná s využitím provozovatele poštovních služeb došla třetí pracovní den po odeslání, byla-li však odeslána na adresu v jiném stát</w:t>
      </w:r>
      <w:r w:rsidR="00DC7375" w:rsidRPr="00940870">
        <w:rPr>
          <w:rFonts w:eastAsia="Calibri" w:cs="Times New Roman"/>
        </w:rPr>
        <w:t>u, pak patnáctý pracovní den po </w:t>
      </w:r>
      <w:r w:rsidRPr="00940870">
        <w:rPr>
          <w:rFonts w:eastAsia="Calibri" w:cs="Times New Roman"/>
        </w:rPr>
        <w:t>odeslání. Pokud je na doručení druhé smluvní straně vázán počátek běhu doby určené touto smlouvou a smluvní strana, které je písemnost adresována, její přijetí odmítne nebo jiným způsobem zmaří, počíná taková doba běžet následujícího dne po uplynutí třetího pracovního dne od uložení písemnosti na poště.</w:t>
      </w:r>
      <w:r w:rsidRPr="00940870">
        <w:rPr>
          <w:rFonts w:eastAsia="Times New Roman" w:cs="Arial"/>
          <w:bCs/>
          <w:lang w:eastAsia="cs-CZ"/>
        </w:rPr>
        <w:tab/>
      </w:r>
    </w:p>
    <w:p w14:paraId="00A8D56E" w14:textId="77777777" w:rsidR="00DF637C" w:rsidRPr="00940870" w:rsidRDefault="00DF637C" w:rsidP="00DF637C">
      <w:pPr>
        <w:spacing w:after="0" w:line="240" w:lineRule="auto"/>
        <w:jc w:val="center"/>
        <w:outlineLvl w:val="0"/>
        <w:rPr>
          <w:rFonts w:eastAsia="Times New Roman" w:cs="Arial"/>
          <w:b/>
          <w:color w:val="000000"/>
          <w:lang w:eastAsia="cs-CZ"/>
        </w:rPr>
      </w:pPr>
    </w:p>
    <w:p w14:paraId="68108186" w14:textId="75246FC3" w:rsidR="00DF637C" w:rsidRPr="00940870" w:rsidRDefault="00DF637C" w:rsidP="000F5EB6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X.</w:t>
      </w:r>
    </w:p>
    <w:p w14:paraId="5C45E418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Ukončení smlouvy</w:t>
      </w:r>
    </w:p>
    <w:p w14:paraId="004C600A" w14:textId="77777777" w:rsidR="00E467B8" w:rsidRPr="00940870" w:rsidRDefault="00E467B8" w:rsidP="00DF637C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</w:p>
    <w:p w14:paraId="0D0D01A7" w14:textId="17E1691E" w:rsidR="00DF637C" w:rsidRPr="00940870" w:rsidRDefault="00DF637C" w:rsidP="00E467B8">
      <w:pPr>
        <w:numPr>
          <w:ilvl w:val="0"/>
          <w:numId w:val="7"/>
        </w:numPr>
        <w:tabs>
          <w:tab w:val="left" w:pos="426"/>
        </w:tabs>
        <w:spacing w:after="240" w:line="240" w:lineRule="auto"/>
        <w:ind w:left="0" w:firstLine="0"/>
        <w:jc w:val="both"/>
        <w:outlineLvl w:val="0"/>
        <w:rPr>
          <w:rFonts w:eastAsia="Calibri" w:cs="Times New Roman"/>
        </w:rPr>
      </w:pPr>
      <w:r w:rsidRPr="03446B71">
        <w:rPr>
          <w:rFonts w:eastAsia="Calibri" w:cs="Times New Roman"/>
        </w:rPr>
        <w:t xml:space="preserve">Kupující může odstoupit od smlouvy, jestliže prodávající podá insolvenční návrh ve smyslu zákona č. 182/2006 Sb., </w:t>
      </w:r>
      <w:r w:rsidR="00D23644">
        <w:rPr>
          <w:rFonts w:eastAsia="Calibri" w:cs="Times New Roman"/>
        </w:rPr>
        <w:t>o úpadku a způsobech jeho řešení (</w:t>
      </w:r>
      <w:r w:rsidRPr="03446B71">
        <w:rPr>
          <w:rFonts w:eastAsia="Calibri" w:cs="Times New Roman"/>
        </w:rPr>
        <w:t>insolvenční zákon</w:t>
      </w:r>
      <w:r w:rsidR="00D23644">
        <w:rPr>
          <w:rFonts w:eastAsia="Calibri" w:cs="Times New Roman"/>
        </w:rPr>
        <w:t>)</w:t>
      </w:r>
      <w:r w:rsidRPr="03446B71">
        <w:rPr>
          <w:rFonts w:eastAsia="Calibri" w:cs="Times New Roman"/>
        </w:rPr>
        <w:t>, ve znění pozdějších předpisů</w:t>
      </w:r>
      <w:r w:rsidR="000B1FDB" w:rsidRPr="03446B71">
        <w:rPr>
          <w:rFonts w:eastAsia="Calibri" w:cs="Times New Roman"/>
        </w:rPr>
        <w:t xml:space="preserve"> (dále jen „</w:t>
      </w:r>
      <w:r w:rsidR="000B1FDB" w:rsidRPr="03446B71">
        <w:rPr>
          <w:rFonts w:eastAsia="Calibri" w:cs="Times New Roman"/>
          <w:b/>
          <w:bCs/>
        </w:rPr>
        <w:t>insolvenční zákon</w:t>
      </w:r>
      <w:r w:rsidR="000B1FDB" w:rsidRPr="03446B71">
        <w:rPr>
          <w:rFonts w:eastAsia="Calibri" w:cs="Times New Roman"/>
        </w:rPr>
        <w:t>“)</w:t>
      </w:r>
      <w:r w:rsidRPr="03446B71">
        <w:rPr>
          <w:rFonts w:eastAsia="Calibri" w:cs="Times New Roman"/>
        </w:rPr>
        <w:t xml:space="preserve">, </w:t>
      </w:r>
      <w:r w:rsidR="000B1FDB" w:rsidRPr="03446B71">
        <w:rPr>
          <w:rFonts w:eastAsia="Calibri" w:cs="Times New Roman"/>
        </w:rPr>
        <w:t xml:space="preserve">a </w:t>
      </w:r>
      <w:r w:rsidRPr="03446B71">
        <w:rPr>
          <w:rFonts w:eastAsia="Calibri" w:cs="Times New Roman"/>
        </w:rPr>
        <w:t xml:space="preserve">insolvenční soud nerozhodne o insolvenčním návrhu na prodávajícího do 3 měsíců ode dne zahájení insolvenčního řízení, </w:t>
      </w:r>
      <w:r w:rsidR="000B1FDB" w:rsidRPr="03446B71">
        <w:rPr>
          <w:rFonts w:eastAsia="Calibri" w:cs="Times New Roman"/>
        </w:rPr>
        <w:t xml:space="preserve">nebo </w:t>
      </w:r>
      <w:r w:rsidRPr="03446B71">
        <w:rPr>
          <w:rFonts w:eastAsia="Calibri" w:cs="Times New Roman"/>
        </w:rPr>
        <w:t>insolvenční soud vydá rozhodnutí o ú</w:t>
      </w:r>
      <w:r w:rsidR="00DC7375" w:rsidRPr="03446B71">
        <w:rPr>
          <w:rFonts w:eastAsia="Calibri" w:cs="Times New Roman"/>
        </w:rPr>
        <w:t>padku prodávajícího ve </w:t>
      </w:r>
      <w:r w:rsidR="000F5EB6" w:rsidRPr="03446B71">
        <w:rPr>
          <w:rFonts w:eastAsia="Calibri" w:cs="Times New Roman"/>
        </w:rPr>
        <w:t>smyslu § </w:t>
      </w:r>
      <w:r w:rsidRPr="03446B71">
        <w:rPr>
          <w:rFonts w:eastAsia="Calibri" w:cs="Times New Roman"/>
        </w:rPr>
        <w:t xml:space="preserve">136 insolvenčního zákona, </w:t>
      </w:r>
      <w:r w:rsidR="000B1FDB" w:rsidRPr="03446B71">
        <w:rPr>
          <w:rFonts w:eastAsia="Calibri" w:cs="Times New Roman"/>
        </w:rPr>
        <w:t xml:space="preserve">nebo </w:t>
      </w:r>
      <w:r w:rsidRPr="03446B71">
        <w:rPr>
          <w:rFonts w:eastAsia="Calibri" w:cs="Times New Roman"/>
        </w:rPr>
        <w:t>insolvenční soud prohlásí konkur</w:t>
      </w:r>
      <w:r w:rsidR="00F66D47" w:rsidRPr="03446B71">
        <w:rPr>
          <w:rFonts w:eastAsia="Calibri" w:cs="Times New Roman"/>
        </w:rPr>
        <w:t>s</w:t>
      </w:r>
      <w:r w:rsidRPr="03446B71">
        <w:rPr>
          <w:rFonts w:eastAsia="Calibri" w:cs="Times New Roman"/>
        </w:rPr>
        <w:t xml:space="preserve"> na majetek prodávajícího</w:t>
      </w:r>
      <w:r w:rsidR="002974FF">
        <w:rPr>
          <w:rFonts w:eastAsia="Calibri" w:cs="Times New Roman"/>
        </w:rPr>
        <w:t>,</w:t>
      </w:r>
      <w:r w:rsidRPr="03446B71">
        <w:rPr>
          <w:rFonts w:eastAsia="Calibri" w:cs="Times New Roman"/>
        </w:rPr>
        <w:t xml:space="preserve"> nebo pokud prodávající vstoupil do likvidace.</w:t>
      </w:r>
    </w:p>
    <w:p w14:paraId="470528FA" w14:textId="31E96434" w:rsidR="00DF637C" w:rsidRPr="00940870" w:rsidRDefault="003B05E0" w:rsidP="00E467B8">
      <w:pPr>
        <w:numPr>
          <w:ilvl w:val="0"/>
          <w:numId w:val="7"/>
        </w:numPr>
        <w:tabs>
          <w:tab w:val="left" w:pos="426"/>
        </w:tabs>
        <w:spacing w:after="240" w:line="240" w:lineRule="auto"/>
        <w:ind w:left="0" w:firstLine="0"/>
        <w:jc w:val="both"/>
        <w:outlineLvl w:val="0"/>
        <w:rPr>
          <w:rFonts w:eastAsia="Calibri" w:cs="Times New Roman"/>
        </w:rPr>
      </w:pPr>
      <w:r w:rsidRPr="00940870">
        <w:rPr>
          <w:rFonts w:eastAsia="Calibri" w:cs="Times New Roman"/>
        </w:rPr>
        <w:t>Smluvní strany se dohodly, že mohou odstoupit od smlouvy v případě jejího podstatného porušení některou ze smluvních stran</w:t>
      </w:r>
      <w:r w:rsidR="000F5EB6" w:rsidRPr="00940870">
        <w:rPr>
          <w:rFonts w:eastAsia="Calibri" w:cs="Times New Roman"/>
        </w:rPr>
        <w:t>. S</w:t>
      </w:r>
      <w:r w:rsidR="00DC7375" w:rsidRPr="00940870">
        <w:rPr>
          <w:rFonts w:eastAsia="Calibri" w:cs="Times New Roman"/>
        </w:rPr>
        <w:t>mluvní strany považují za </w:t>
      </w:r>
      <w:r w:rsidRPr="00940870">
        <w:rPr>
          <w:rFonts w:eastAsia="Calibri" w:cs="Times New Roman"/>
        </w:rPr>
        <w:t>podstatné porušení smlouvy zejména, ale nejen:</w:t>
      </w:r>
    </w:p>
    <w:p w14:paraId="2C01E7B6" w14:textId="77777777" w:rsidR="003B05E0" w:rsidRPr="00940870" w:rsidRDefault="003B05E0" w:rsidP="003B05E0">
      <w:pPr>
        <w:pStyle w:val="Odstavecseseznamem"/>
        <w:numPr>
          <w:ilvl w:val="0"/>
          <w:numId w:val="11"/>
        </w:numPr>
        <w:tabs>
          <w:tab w:val="left" w:pos="426"/>
        </w:tabs>
        <w:spacing w:after="240" w:line="240" w:lineRule="auto"/>
        <w:jc w:val="both"/>
        <w:outlineLvl w:val="0"/>
        <w:rPr>
          <w:rFonts w:eastAsia="Calibri" w:cs="Times New Roman"/>
        </w:rPr>
      </w:pPr>
      <w:r w:rsidRPr="00940870">
        <w:rPr>
          <w:rFonts w:eastAsia="Calibri" w:cs="Times New Roman"/>
        </w:rPr>
        <w:t>prodlení prodávajícího s dodávkou zboží delší než 30 dnů,</w:t>
      </w:r>
    </w:p>
    <w:p w14:paraId="6023070F" w14:textId="1E27E331" w:rsidR="003B05E0" w:rsidRPr="00940870" w:rsidRDefault="003B05E0" w:rsidP="003B05E0">
      <w:pPr>
        <w:pStyle w:val="Odstavecseseznamem"/>
        <w:numPr>
          <w:ilvl w:val="0"/>
          <w:numId w:val="11"/>
        </w:numPr>
        <w:tabs>
          <w:tab w:val="left" w:pos="426"/>
        </w:tabs>
        <w:spacing w:after="240" w:line="240" w:lineRule="auto"/>
        <w:jc w:val="both"/>
        <w:outlineLvl w:val="0"/>
        <w:rPr>
          <w:rFonts w:eastAsia="Calibri" w:cs="Times New Roman"/>
        </w:rPr>
      </w:pPr>
      <w:r w:rsidRPr="00940870">
        <w:rPr>
          <w:rFonts w:eastAsia="Calibri" w:cs="Times New Roman"/>
        </w:rPr>
        <w:t xml:space="preserve">prodlení prodávajícího s odstraněním vad zboží delší než </w:t>
      </w:r>
      <w:r w:rsidR="007E2FD5" w:rsidRPr="00940870">
        <w:rPr>
          <w:rFonts w:eastAsia="Calibri" w:cs="Times New Roman"/>
        </w:rPr>
        <w:t>3</w:t>
      </w:r>
      <w:r w:rsidRPr="00940870">
        <w:rPr>
          <w:rFonts w:eastAsia="Calibri" w:cs="Times New Roman"/>
        </w:rPr>
        <w:t>0 dnů,</w:t>
      </w:r>
    </w:p>
    <w:p w14:paraId="3AD2B167" w14:textId="77777777" w:rsidR="000F5EB6" w:rsidRPr="00940870" w:rsidRDefault="003B05E0" w:rsidP="00581AB7">
      <w:pPr>
        <w:pStyle w:val="Odstavecseseznamem"/>
        <w:numPr>
          <w:ilvl w:val="0"/>
          <w:numId w:val="11"/>
        </w:numPr>
        <w:tabs>
          <w:tab w:val="left" w:pos="426"/>
        </w:tabs>
        <w:spacing w:after="240" w:line="240" w:lineRule="auto"/>
        <w:jc w:val="both"/>
        <w:outlineLvl w:val="0"/>
        <w:rPr>
          <w:rFonts w:eastAsia="Calibri" w:cs="Times New Roman"/>
        </w:rPr>
      </w:pPr>
      <w:r w:rsidRPr="00940870">
        <w:rPr>
          <w:rFonts w:eastAsia="Calibri" w:cs="Times New Roman"/>
        </w:rPr>
        <w:t>prodlení kupujícího s úhradou kupní ceny delší než 30 dnů.</w:t>
      </w:r>
    </w:p>
    <w:p w14:paraId="6FDA8FD7" w14:textId="7F3F4079" w:rsidR="00DF637C" w:rsidRPr="00940870" w:rsidRDefault="009D5224" w:rsidP="000F5EB6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XI</w:t>
      </w:r>
      <w:r w:rsidR="00DF637C" w:rsidRPr="00940870">
        <w:rPr>
          <w:rFonts w:eastAsia="Times New Roman" w:cs="Arial"/>
          <w:b/>
          <w:lang w:eastAsia="cs-CZ"/>
        </w:rPr>
        <w:t>.</w:t>
      </w:r>
    </w:p>
    <w:p w14:paraId="2ECD1488" w14:textId="77777777" w:rsidR="00DF637C" w:rsidRPr="00940870" w:rsidRDefault="00DF637C" w:rsidP="00DF637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940870">
        <w:rPr>
          <w:rFonts w:eastAsia="Times New Roman" w:cs="Arial"/>
          <w:b/>
          <w:lang w:eastAsia="cs-CZ"/>
        </w:rPr>
        <w:t>Další ujednání</w:t>
      </w:r>
    </w:p>
    <w:p w14:paraId="0C996EC4" w14:textId="77777777" w:rsidR="00DF637C" w:rsidRPr="00940870" w:rsidRDefault="00DF637C" w:rsidP="00DF637C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753B0202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Times New Roman" w:cs="Arial"/>
          <w:color w:val="000000"/>
          <w:lang w:eastAsia="cs-CZ"/>
        </w:rPr>
        <w:t xml:space="preserve">(1) </w:t>
      </w:r>
      <w:r w:rsidRPr="00940870">
        <w:rPr>
          <w:rFonts w:eastAsia="Calibri" w:cs="Times New Roman"/>
        </w:rPr>
        <w:t>Vztahy, které nejsou v této smlouvě zvlášť upraveny, se řídí právním řádem České republiky, zejména občanský</w:t>
      </w:r>
      <w:r w:rsidR="000B1FDB" w:rsidRPr="00940870">
        <w:rPr>
          <w:rFonts w:eastAsia="Calibri" w:cs="Times New Roman"/>
        </w:rPr>
        <w:t>m</w:t>
      </w:r>
      <w:r w:rsidRPr="00940870">
        <w:rPr>
          <w:rFonts w:eastAsia="Calibri" w:cs="Times New Roman"/>
        </w:rPr>
        <w:t xml:space="preserve"> zákoník</w:t>
      </w:r>
      <w:r w:rsidR="000B1FDB" w:rsidRPr="00940870">
        <w:rPr>
          <w:rFonts w:eastAsia="Calibri" w:cs="Times New Roman"/>
        </w:rPr>
        <w:t>em</w:t>
      </w:r>
      <w:r w:rsidRPr="00940870">
        <w:rPr>
          <w:rFonts w:eastAsia="Calibri" w:cs="Times New Roman"/>
        </w:rPr>
        <w:t xml:space="preserve">. </w:t>
      </w:r>
    </w:p>
    <w:p w14:paraId="73C8F864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5FCC006D" w14:textId="5FDE01E5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D568D">
        <w:rPr>
          <w:rFonts w:eastAsia="Calibri" w:cs="Times New Roman"/>
        </w:rPr>
        <w:t>2</w:t>
      </w:r>
      <w:r w:rsidRPr="00940870">
        <w:rPr>
          <w:rFonts w:eastAsia="Calibri" w:cs="Times New Roman"/>
        </w:rPr>
        <w:t xml:space="preserve">) Stane-li se </w:t>
      </w:r>
      <w:r w:rsidR="00C9076C" w:rsidRPr="00940870">
        <w:rPr>
          <w:rFonts w:eastAsia="Calibri" w:cs="Times New Roman"/>
        </w:rPr>
        <w:t xml:space="preserve">nebo bude-li shledáno </w:t>
      </w:r>
      <w:r w:rsidRPr="00940870">
        <w:rPr>
          <w:rFonts w:eastAsia="Calibri" w:cs="Times New Roman"/>
        </w:rPr>
        <w:t>některé ustanovení této smlouvy neplatn</w:t>
      </w:r>
      <w:r w:rsidR="00C9076C" w:rsidRPr="00940870">
        <w:rPr>
          <w:rFonts w:eastAsia="Calibri" w:cs="Times New Roman"/>
        </w:rPr>
        <w:t>ým, nevymahatelným</w:t>
      </w:r>
      <w:r w:rsidRPr="00940870">
        <w:rPr>
          <w:rFonts w:eastAsia="Calibri" w:cs="Times New Roman"/>
        </w:rPr>
        <w:t xml:space="preserve"> či neúčinn</w:t>
      </w:r>
      <w:r w:rsidR="00C9076C" w:rsidRPr="00940870">
        <w:rPr>
          <w:rFonts w:eastAsia="Calibri" w:cs="Times New Roman"/>
        </w:rPr>
        <w:t>ým</w:t>
      </w:r>
      <w:r w:rsidRPr="00940870">
        <w:rPr>
          <w:rFonts w:eastAsia="Calibri" w:cs="Times New Roman"/>
        </w:rPr>
        <w:t>, nedotýká se to ostatních ustanovení této smlouvy, která zůstávají platná</w:t>
      </w:r>
      <w:r w:rsidR="00C9076C" w:rsidRPr="00940870">
        <w:rPr>
          <w:rFonts w:eastAsia="Calibri" w:cs="Times New Roman"/>
        </w:rPr>
        <w:t>, vymah</w:t>
      </w:r>
      <w:r w:rsidR="008436B7" w:rsidRPr="00940870">
        <w:rPr>
          <w:rFonts w:eastAsia="Calibri" w:cs="Times New Roman"/>
        </w:rPr>
        <w:t>a</w:t>
      </w:r>
      <w:r w:rsidR="00C9076C" w:rsidRPr="00940870">
        <w:rPr>
          <w:rFonts w:eastAsia="Calibri" w:cs="Times New Roman"/>
        </w:rPr>
        <w:t>telná</w:t>
      </w:r>
      <w:r w:rsidRPr="00940870">
        <w:rPr>
          <w:rFonts w:eastAsia="Calibri" w:cs="Times New Roman"/>
        </w:rPr>
        <w:t xml:space="preserve"> a účinná.</w:t>
      </w:r>
      <w:r w:rsidR="00C9076C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>Smluvní strany se</w:t>
      </w:r>
      <w:r w:rsidR="00C9076C" w:rsidRPr="00940870">
        <w:rPr>
          <w:rFonts w:eastAsia="Calibri" w:cs="Times New Roman"/>
        </w:rPr>
        <w:t xml:space="preserve"> </w:t>
      </w:r>
      <w:r w:rsidRPr="00940870">
        <w:rPr>
          <w:rFonts w:eastAsia="Calibri" w:cs="Times New Roman"/>
        </w:rPr>
        <w:t>v tomto případě zavazují dohodou nahradit ustanovení neplatné/</w:t>
      </w:r>
      <w:r w:rsidR="00C9076C" w:rsidRPr="00940870">
        <w:rPr>
          <w:rFonts w:eastAsia="Calibri" w:cs="Times New Roman"/>
        </w:rPr>
        <w:t>nevymahatelné/</w:t>
      </w:r>
      <w:r w:rsidRPr="00940870">
        <w:rPr>
          <w:rFonts w:eastAsia="Calibri" w:cs="Times New Roman"/>
        </w:rPr>
        <w:t>neúčinné novým ustanovením platným/</w:t>
      </w:r>
      <w:r w:rsidR="00C9076C" w:rsidRPr="00940870">
        <w:rPr>
          <w:rFonts w:eastAsia="Calibri" w:cs="Times New Roman"/>
        </w:rPr>
        <w:t>vymahatelným/</w:t>
      </w:r>
      <w:r w:rsidRPr="00940870">
        <w:rPr>
          <w:rFonts w:eastAsia="Calibri" w:cs="Times New Roman"/>
        </w:rPr>
        <w:t>účinným, které nejlépe odpovídá původně zamýšlenému ekonomickému účelu stanovení neplatného/</w:t>
      </w:r>
      <w:r w:rsidR="00C9076C" w:rsidRPr="00940870">
        <w:rPr>
          <w:rFonts w:eastAsia="Calibri" w:cs="Times New Roman"/>
        </w:rPr>
        <w:t>nevymah</w:t>
      </w:r>
      <w:r w:rsidR="003C17ED" w:rsidRPr="00940870">
        <w:rPr>
          <w:rFonts w:eastAsia="Calibri" w:cs="Times New Roman"/>
        </w:rPr>
        <w:t>a</w:t>
      </w:r>
      <w:r w:rsidR="00C9076C" w:rsidRPr="00940870">
        <w:rPr>
          <w:rFonts w:eastAsia="Calibri" w:cs="Times New Roman"/>
        </w:rPr>
        <w:t>telného/</w:t>
      </w:r>
      <w:r w:rsidRPr="00940870">
        <w:rPr>
          <w:rFonts w:eastAsia="Calibri" w:cs="Times New Roman"/>
        </w:rPr>
        <w:t xml:space="preserve">neúčinného. Do té doby platí odpovídající úprava </w:t>
      </w:r>
      <w:r w:rsidR="00C9076C" w:rsidRPr="00940870">
        <w:rPr>
          <w:rFonts w:eastAsia="Calibri" w:cs="Times New Roman"/>
        </w:rPr>
        <w:t>právních</w:t>
      </w:r>
      <w:r w:rsidRPr="00940870">
        <w:rPr>
          <w:rFonts w:eastAsia="Calibri" w:cs="Times New Roman"/>
        </w:rPr>
        <w:t xml:space="preserve"> předpisů České republiky.</w:t>
      </w:r>
    </w:p>
    <w:p w14:paraId="30393B0D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1E9B3951" w14:textId="69BAA8C1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D568D">
        <w:rPr>
          <w:rFonts w:eastAsia="Calibri" w:cs="Times New Roman"/>
        </w:rPr>
        <w:t>3</w:t>
      </w:r>
      <w:r w:rsidRPr="00940870">
        <w:rPr>
          <w:rFonts w:eastAsia="Calibri" w:cs="Times New Roman"/>
        </w:rPr>
        <w:t xml:space="preserve">) Tato smlouva může být měněna nebo doplňována jen písemnými dodatky, číslovanými </w:t>
      </w:r>
      <w:r w:rsidRPr="00940870">
        <w:rPr>
          <w:rFonts w:eastAsia="Calibri" w:cs="Times New Roman"/>
        </w:rPr>
        <w:br/>
        <w:t>ve vzestupné řadě a podepsanými oběma smluvními stranami případně jimi určenými zástupci, toto se nevztahuje na změnu osob uvedených v odst. 2 tohoto článku. Změna osob uvedených v</w:t>
      </w:r>
      <w:r w:rsidR="00C9076C" w:rsidRPr="00940870">
        <w:rPr>
          <w:rFonts w:eastAsia="Calibri" w:cs="Times New Roman"/>
        </w:rPr>
        <w:t> </w:t>
      </w:r>
      <w:r w:rsidRPr="00940870">
        <w:rPr>
          <w:rFonts w:eastAsia="Calibri" w:cs="Times New Roman"/>
        </w:rPr>
        <w:t>článku</w:t>
      </w:r>
      <w:r w:rsidR="00C9076C" w:rsidRPr="00940870">
        <w:rPr>
          <w:rFonts w:eastAsia="Calibri" w:cs="Times New Roman"/>
        </w:rPr>
        <w:t xml:space="preserve"> XII</w:t>
      </w:r>
      <w:r w:rsidRPr="00940870">
        <w:rPr>
          <w:rFonts w:eastAsia="Calibri" w:cs="Times New Roman"/>
        </w:rPr>
        <w:t xml:space="preserve"> je účinná vůči druhé smluvní straně doručením písemného oznámení takové změny.</w:t>
      </w:r>
    </w:p>
    <w:p w14:paraId="43F298DD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6238CA7D" w14:textId="6FD8D81B" w:rsidR="004D0AFF" w:rsidRPr="00940870" w:rsidRDefault="004D0AFF" w:rsidP="004D0AFF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800D3">
        <w:rPr>
          <w:rFonts w:eastAsia="Calibri" w:cs="Times New Roman"/>
        </w:rPr>
        <w:t>4</w:t>
      </w:r>
      <w:r w:rsidRPr="00940870">
        <w:rPr>
          <w:rFonts w:eastAsia="Calibri" w:cs="Times New Roman"/>
        </w:rPr>
        <w:t xml:space="preserve">) </w:t>
      </w:r>
      <w:r w:rsidR="00537DB4" w:rsidRPr="00537DB4">
        <w:rPr>
          <w:rFonts w:eastAsia="Calibri" w:cs="Times New Roman"/>
        </w:rPr>
        <w:t xml:space="preserve">V souladu s ustanovením § 27 odst. 6 zákona č. 250/2000 Sb., o rozpočtových pravidlech územních rozpočtů, ve znění pozdějších předpisů, nabývá </w:t>
      </w:r>
      <w:r w:rsidR="00D8491E">
        <w:rPr>
          <w:rFonts w:eastAsia="Calibri" w:cs="Times New Roman"/>
        </w:rPr>
        <w:t>kupující</w:t>
      </w:r>
      <w:r w:rsidR="00537DB4" w:rsidRPr="00537DB4">
        <w:rPr>
          <w:rFonts w:eastAsia="Calibri" w:cs="Times New Roman"/>
        </w:rPr>
        <w:t xml:space="preserve"> vlastnické právo pro svého zřizovatele</w:t>
      </w:r>
      <w:r w:rsidR="00B31FD6">
        <w:rPr>
          <w:rFonts w:eastAsia="Calibri" w:cs="Times New Roman"/>
        </w:rPr>
        <w:t>.</w:t>
      </w:r>
    </w:p>
    <w:p w14:paraId="0C423004" w14:textId="77777777" w:rsidR="004D0AFF" w:rsidRPr="00940870" w:rsidRDefault="004D0AFF" w:rsidP="00DF637C">
      <w:pPr>
        <w:spacing w:after="0" w:line="240" w:lineRule="auto"/>
        <w:jc w:val="both"/>
        <w:rPr>
          <w:rFonts w:eastAsia="Calibri" w:cs="Times New Roman"/>
        </w:rPr>
      </w:pPr>
    </w:p>
    <w:p w14:paraId="052DA232" w14:textId="0819805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800D3">
        <w:rPr>
          <w:rFonts w:eastAsia="Calibri" w:cs="Times New Roman"/>
        </w:rPr>
        <w:t>5</w:t>
      </w:r>
      <w:r w:rsidRPr="00940870">
        <w:rPr>
          <w:rFonts w:eastAsia="Calibri" w:cs="Times New Roman"/>
        </w:rPr>
        <w:t xml:space="preserve">) Tato smlouva je vyhotovena ve </w:t>
      </w:r>
      <w:r w:rsidR="00802F12" w:rsidRPr="00940870">
        <w:rPr>
          <w:rFonts w:eastAsia="Calibri" w:cs="Times New Roman"/>
        </w:rPr>
        <w:t>dvou</w:t>
      </w:r>
      <w:r w:rsidRPr="00940870">
        <w:rPr>
          <w:rFonts w:eastAsia="Calibri" w:cs="Times New Roman"/>
        </w:rPr>
        <w:t xml:space="preserve"> stejnopisech s platností originálu, z nichž každá ze smluvních stran obdrží po </w:t>
      </w:r>
      <w:r w:rsidR="00802F12" w:rsidRPr="00940870">
        <w:rPr>
          <w:rFonts w:eastAsia="Calibri" w:cs="Times New Roman"/>
        </w:rPr>
        <w:t>jednom stejnopise</w:t>
      </w:r>
      <w:r w:rsidRPr="00940870">
        <w:rPr>
          <w:rFonts w:eastAsia="Calibri" w:cs="Times New Roman"/>
        </w:rPr>
        <w:t xml:space="preserve">. </w:t>
      </w:r>
    </w:p>
    <w:p w14:paraId="42B40220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0EC254AD" w14:textId="774D45A8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800D3">
        <w:rPr>
          <w:rFonts w:eastAsia="Calibri" w:cs="Times New Roman"/>
        </w:rPr>
        <w:t>6</w:t>
      </w:r>
      <w:r w:rsidRPr="00940870">
        <w:rPr>
          <w:rFonts w:eastAsia="Calibri" w:cs="Times New Roman"/>
        </w:rPr>
        <w:t xml:space="preserve">) Smlouva je výrazem svobodné vůle obou smluvních stran a nabývá platnosti a účinnosti dnem podpisu oběma smluvními stranami. </w:t>
      </w:r>
    </w:p>
    <w:p w14:paraId="50373C86" w14:textId="77777777" w:rsidR="00DF637C" w:rsidRPr="00940870" w:rsidRDefault="00DF637C" w:rsidP="00DF637C">
      <w:pPr>
        <w:spacing w:after="0" w:line="240" w:lineRule="auto"/>
        <w:jc w:val="both"/>
        <w:rPr>
          <w:rFonts w:eastAsia="Calibri" w:cs="Times New Roman"/>
        </w:rPr>
      </w:pPr>
    </w:p>
    <w:p w14:paraId="7219CC0D" w14:textId="73AC13E3" w:rsidR="00DF637C" w:rsidRPr="00940870" w:rsidRDefault="00C92484" w:rsidP="00C92484">
      <w:pPr>
        <w:spacing w:after="0" w:line="240" w:lineRule="auto"/>
        <w:jc w:val="both"/>
        <w:rPr>
          <w:rFonts w:eastAsia="Calibri" w:cs="Times New Roman"/>
        </w:rPr>
      </w:pPr>
      <w:r w:rsidRPr="00940870">
        <w:rPr>
          <w:rFonts w:eastAsia="Calibri" w:cs="Times New Roman"/>
        </w:rPr>
        <w:t>(</w:t>
      </w:r>
      <w:r w:rsidR="00C800D3">
        <w:rPr>
          <w:rFonts w:eastAsia="Calibri" w:cs="Times New Roman"/>
        </w:rPr>
        <w:t>7</w:t>
      </w:r>
      <w:r w:rsidRPr="00940870">
        <w:rPr>
          <w:rFonts w:eastAsia="Calibri" w:cs="Times New Roman"/>
        </w:rPr>
        <w:t xml:space="preserve">) </w:t>
      </w:r>
      <w:r w:rsidR="00C9076C" w:rsidRPr="00940870">
        <w:rPr>
          <w:rFonts w:eastAsia="Calibri" w:cs="Times New Roman"/>
          <w:iCs/>
        </w:rPr>
        <w:t xml:space="preserve">Uveřejnění této smlouvy podle zákona č. 340/2015 Sb., o zvláštních podmínkách účinnosti některých smluv, uveřejňování těchto smluv a o registru smluv (zákon o registru smluv), </w:t>
      </w:r>
      <w:r w:rsidR="0076752C">
        <w:rPr>
          <w:rFonts w:eastAsia="Calibri" w:cs="Times New Roman"/>
          <w:iCs/>
        </w:rPr>
        <w:t xml:space="preserve">ve znění pozdějších předpisů, </w:t>
      </w:r>
      <w:r w:rsidR="00C9076C" w:rsidRPr="00940870">
        <w:rPr>
          <w:rFonts w:eastAsia="Calibri" w:cs="Times New Roman"/>
          <w:iCs/>
        </w:rPr>
        <w:t xml:space="preserve">zajistí kupující. </w:t>
      </w:r>
      <w:r w:rsidR="00DF637C" w:rsidRPr="00940870">
        <w:rPr>
          <w:rFonts w:eastAsia="Calibri" w:cs="Times New Roman"/>
        </w:rPr>
        <w:t xml:space="preserve">Kupující je oprávněn </w:t>
      </w:r>
      <w:r w:rsidR="00970945" w:rsidRPr="00940870">
        <w:rPr>
          <w:rFonts w:eastAsia="Calibri" w:cs="Times New Roman"/>
        </w:rPr>
        <w:t xml:space="preserve">takto </w:t>
      </w:r>
      <w:r w:rsidR="00DF637C" w:rsidRPr="00940870">
        <w:rPr>
          <w:rFonts w:eastAsia="Calibri" w:cs="Times New Roman"/>
        </w:rPr>
        <w:t xml:space="preserve">uveřejnit </w:t>
      </w:r>
      <w:r w:rsidR="00C9076C" w:rsidRPr="00940870">
        <w:rPr>
          <w:rFonts w:eastAsia="Calibri" w:cs="Times New Roman"/>
        </w:rPr>
        <w:t>smlouvu v plném znění</w:t>
      </w:r>
      <w:r w:rsidR="00DF637C" w:rsidRPr="00940870">
        <w:rPr>
          <w:rFonts w:eastAsia="Calibri" w:cs="Times New Roman"/>
        </w:rPr>
        <w:t>.</w:t>
      </w:r>
    </w:p>
    <w:p w14:paraId="0799CCAE" w14:textId="5EC2231B" w:rsidR="003C17ED" w:rsidRPr="00940870" w:rsidRDefault="003C17ED" w:rsidP="00DF637C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41402BF" w14:textId="139EDA20" w:rsidR="00DF637C" w:rsidRPr="00940870" w:rsidRDefault="00DF637C" w:rsidP="00DF637C">
      <w:pPr>
        <w:tabs>
          <w:tab w:val="left" w:pos="4320"/>
        </w:tabs>
        <w:spacing w:after="0" w:line="240" w:lineRule="auto"/>
        <w:rPr>
          <w:rFonts w:eastAsia="Times New Roman" w:cs="Arial"/>
          <w:lang w:eastAsia="cs-CZ"/>
        </w:rPr>
      </w:pPr>
    </w:p>
    <w:p w14:paraId="0EB9FFAE" w14:textId="77777777" w:rsidR="00B3701A" w:rsidRPr="00940870" w:rsidRDefault="00B3701A" w:rsidP="00B3701A">
      <w:pPr>
        <w:tabs>
          <w:tab w:val="left" w:pos="4320"/>
        </w:tabs>
        <w:spacing w:after="0" w:line="240" w:lineRule="auto"/>
        <w:ind w:left="284"/>
        <w:rPr>
          <w:rFonts w:cs="Arial"/>
        </w:rPr>
      </w:pPr>
      <w:r w:rsidRPr="00940870">
        <w:rPr>
          <w:rFonts w:cs="Arial"/>
        </w:rPr>
        <w:t>Za prodávajícího</w:t>
      </w:r>
      <w:r w:rsidRPr="00940870">
        <w:rPr>
          <w:rFonts w:cs="Arial"/>
        </w:rPr>
        <w:tab/>
      </w:r>
      <w:r w:rsidRPr="00940870">
        <w:rPr>
          <w:rFonts w:cs="Arial"/>
        </w:rPr>
        <w:tab/>
      </w:r>
      <w:r w:rsidRPr="00940870">
        <w:rPr>
          <w:rFonts w:cs="Arial"/>
        </w:rPr>
        <w:tab/>
        <w:t>Za kupujícího</w:t>
      </w:r>
    </w:p>
    <w:p w14:paraId="109262B9" w14:textId="77777777" w:rsidR="00B3701A" w:rsidRPr="00940870" w:rsidRDefault="00B3701A" w:rsidP="00B3701A">
      <w:pPr>
        <w:spacing w:after="0" w:line="240" w:lineRule="auto"/>
        <w:rPr>
          <w:rFonts w:cs="Arial"/>
        </w:rPr>
      </w:pPr>
    </w:p>
    <w:p w14:paraId="5AE202A3" w14:textId="77777777" w:rsidR="00B3701A" w:rsidRPr="00940870" w:rsidRDefault="00B3701A" w:rsidP="00B3701A">
      <w:pPr>
        <w:tabs>
          <w:tab w:val="left" w:pos="4320"/>
        </w:tabs>
        <w:spacing w:after="0" w:line="240" w:lineRule="auto"/>
        <w:rPr>
          <w:rFonts w:cs="Arial"/>
        </w:rPr>
      </w:pPr>
    </w:p>
    <w:p w14:paraId="2B8C003B" w14:textId="217445EF" w:rsidR="00B3701A" w:rsidRPr="00940870" w:rsidRDefault="003B4F96" w:rsidP="00B3701A">
      <w:pPr>
        <w:tabs>
          <w:tab w:val="left" w:pos="4320"/>
        </w:tabs>
        <w:spacing w:after="0" w:line="240" w:lineRule="auto"/>
        <w:ind w:firstLine="284"/>
        <w:rPr>
          <w:rFonts w:cs="Arial"/>
        </w:rPr>
      </w:pPr>
      <w:r>
        <w:rPr>
          <w:rFonts w:cs="Arial"/>
        </w:rPr>
        <w:t xml:space="preserve">V </w:t>
      </w:r>
      <w:r w:rsidR="00E828CE" w:rsidRPr="00E828CE">
        <w:rPr>
          <w:rFonts w:cs="Arial"/>
        </w:rPr>
        <w:t>……………………</w:t>
      </w:r>
      <w:r w:rsidR="00B3701A" w:rsidRPr="00940870">
        <w:rPr>
          <w:rFonts w:cs="Arial"/>
        </w:rPr>
        <w:t xml:space="preserve"> dne: </w:t>
      </w:r>
      <w:r w:rsidR="00B3701A" w:rsidRPr="00940870">
        <w:rPr>
          <w:rFonts w:cs="Arial"/>
        </w:rPr>
        <w:tab/>
      </w:r>
      <w:r w:rsidR="00B3701A" w:rsidRPr="00940870">
        <w:rPr>
          <w:rFonts w:cs="Arial"/>
        </w:rPr>
        <w:tab/>
      </w:r>
      <w:r w:rsidR="00B3701A" w:rsidRPr="00940870">
        <w:rPr>
          <w:rFonts w:cs="Arial"/>
        </w:rPr>
        <w:tab/>
        <w:t>V</w:t>
      </w:r>
      <w:r w:rsidR="002538CF">
        <w:rPr>
          <w:rFonts w:cs="Arial"/>
        </w:rPr>
        <w:t> </w:t>
      </w:r>
      <w:r w:rsidR="00B3701A" w:rsidRPr="00940870">
        <w:rPr>
          <w:rFonts w:cs="Arial"/>
        </w:rPr>
        <w:t>Praze</w:t>
      </w:r>
      <w:r w:rsidR="002538CF">
        <w:rPr>
          <w:rFonts w:cs="Arial"/>
        </w:rPr>
        <w:t xml:space="preserve"> </w:t>
      </w:r>
      <w:r w:rsidR="00B3701A" w:rsidRPr="00940870">
        <w:rPr>
          <w:rFonts w:cs="Arial"/>
        </w:rPr>
        <w:t xml:space="preserve">dne: </w:t>
      </w:r>
    </w:p>
    <w:p w14:paraId="34F1A92E" w14:textId="77777777" w:rsidR="00B3701A" w:rsidRPr="00940870" w:rsidRDefault="00B3701A" w:rsidP="00B3701A">
      <w:pPr>
        <w:tabs>
          <w:tab w:val="left" w:pos="4320"/>
        </w:tabs>
        <w:spacing w:after="0" w:line="240" w:lineRule="auto"/>
        <w:rPr>
          <w:rFonts w:cs="Arial"/>
        </w:rPr>
      </w:pPr>
    </w:p>
    <w:p w14:paraId="35F42A12" w14:textId="77777777" w:rsidR="00B3701A" w:rsidRPr="00940870" w:rsidRDefault="00B3701A" w:rsidP="00B3701A">
      <w:pPr>
        <w:tabs>
          <w:tab w:val="left" w:pos="4320"/>
        </w:tabs>
        <w:spacing w:after="0" w:line="240" w:lineRule="auto"/>
        <w:rPr>
          <w:rFonts w:cs="Arial"/>
        </w:rPr>
      </w:pPr>
    </w:p>
    <w:p w14:paraId="72FEBEA4" w14:textId="77777777" w:rsidR="00B3701A" w:rsidRPr="00940870" w:rsidRDefault="00B3701A" w:rsidP="00B3701A">
      <w:pPr>
        <w:tabs>
          <w:tab w:val="left" w:pos="4320"/>
        </w:tabs>
        <w:spacing w:after="0" w:line="240" w:lineRule="auto"/>
        <w:rPr>
          <w:rFonts w:cs="Arial"/>
        </w:rPr>
      </w:pPr>
    </w:p>
    <w:p w14:paraId="31E48C12" w14:textId="7B8A6CEA" w:rsidR="00B3701A" w:rsidRPr="00940870" w:rsidRDefault="00B3701A" w:rsidP="00B3701A">
      <w:pPr>
        <w:tabs>
          <w:tab w:val="left" w:pos="4320"/>
        </w:tabs>
        <w:spacing w:after="0" w:line="240" w:lineRule="auto"/>
        <w:ind w:firstLine="284"/>
        <w:rPr>
          <w:rFonts w:cs="Arial"/>
        </w:rPr>
      </w:pPr>
      <w:r w:rsidRPr="00940870">
        <w:rPr>
          <w:rFonts w:cs="Arial"/>
        </w:rPr>
        <w:tab/>
      </w:r>
      <w:r w:rsidRPr="00940870">
        <w:rPr>
          <w:rFonts w:cs="Arial"/>
        </w:rPr>
        <w:tab/>
      </w:r>
      <w:r w:rsidRPr="00940870">
        <w:rPr>
          <w:rFonts w:cs="Arial"/>
        </w:rPr>
        <w:tab/>
        <w:t>Ing. et Ing. Petr Tomčík</w:t>
      </w:r>
      <w:r w:rsidRPr="00940870">
        <w:rPr>
          <w:rFonts w:cs="Arial"/>
        </w:rPr>
        <w:tab/>
      </w:r>
      <w:r w:rsidRPr="00940870">
        <w:rPr>
          <w:rFonts w:cs="Arial"/>
        </w:rPr>
        <w:tab/>
      </w:r>
      <w:r w:rsidRPr="00940870">
        <w:rPr>
          <w:rFonts w:cs="Arial"/>
        </w:rPr>
        <w:tab/>
      </w:r>
      <w:r w:rsidRPr="00940870">
        <w:rPr>
          <w:rFonts w:cs="Arial"/>
        </w:rPr>
        <w:tab/>
        <w:t xml:space="preserve">                               ředitel</w:t>
      </w:r>
    </w:p>
    <w:p w14:paraId="27DE56FF" w14:textId="77777777" w:rsidR="00B3701A" w:rsidRPr="00940870" w:rsidRDefault="00B3701A" w:rsidP="00B3701A">
      <w:pPr>
        <w:tabs>
          <w:tab w:val="left" w:pos="4320"/>
        </w:tabs>
        <w:spacing w:after="0" w:line="240" w:lineRule="auto"/>
        <w:ind w:left="5245" w:hanging="4961"/>
        <w:rPr>
          <w:rFonts w:cs="Arial"/>
        </w:rPr>
      </w:pPr>
      <w:r w:rsidRPr="00940870">
        <w:rPr>
          <w:rFonts w:cs="Arial"/>
        </w:rPr>
        <w:tab/>
        <w:t xml:space="preserve">      Regionální organizátor pražské integrované dopravy, příspěvková organizace</w:t>
      </w:r>
    </w:p>
    <w:p w14:paraId="17BC40EB" w14:textId="28FB06A3" w:rsidR="00DF637C" w:rsidRPr="00940870" w:rsidRDefault="00DF637C" w:rsidP="000F5EB6">
      <w:pPr>
        <w:spacing w:after="0" w:line="240" w:lineRule="auto"/>
        <w:ind w:left="360"/>
        <w:jc w:val="both"/>
        <w:rPr>
          <w:rFonts w:eastAsia="Times New Roman" w:cs="Arial"/>
          <w:lang w:eastAsia="cs-CZ"/>
        </w:rPr>
      </w:pPr>
    </w:p>
    <w:sectPr w:rsidR="00DF637C" w:rsidRPr="00940870" w:rsidSect="003060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F626" w14:textId="77777777" w:rsidR="00051BC2" w:rsidRDefault="00051BC2" w:rsidP="00B532B5">
      <w:pPr>
        <w:spacing w:after="0" w:line="240" w:lineRule="auto"/>
      </w:pPr>
      <w:r>
        <w:separator/>
      </w:r>
    </w:p>
  </w:endnote>
  <w:endnote w:type="continuationSeparator" w:id="0">
    <w:p w14:paraId="09392628" w14:textId="77777777" w:rsidR="00051BC2" w:rsidRDefault="00051BC2" w:rsidP="00B5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739751"/>
      <w:docPartObj>
        <w:docPartGallery w:val="Page Numbers (Bottom of Page)"/>
        <w:docPartUnique/>
      </w:docPartObj>
    </w:sdtPr>
    <w:sdtEndPr/>
    <w:sdtContent>
      <w:p w14:paraId="6EA2B22B" w14:textId="258B04B5" w:rsidR="00B532B5" w:rsidRDefault="00B532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4E">
          <w:rPr>
            <w:noProof/>
          </w:rPr>
          <w:t>4</w:t>
        </w:r>
        <w:r>
          <w:fldChar w:fldCharType="end"/>
        </w:r>
      </w:p>
    </w:sdtContent>
  </w:sdt>
  <w:p w14:paraId="729A0BDC" w14:textId="77777777" w:rsidR="00B532B5" w:rsidRDefault="00B53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7433" w14:textId="77777777" w:rsidR="00051BC2" w:rsidRDefault="00051BC2" w:rsidP="00B532B5">
      <w:pPr>
        <w:spacing w:after="0" w:line="240" w:lineRule="auto"/>
      </w:pPr>
      <w:r>
        <w:separator/>
      </w:r>
    </w:p>
  </w:footnote>
  <w:footnote w:type="continuationSeparator" w:id="0">
    <w:p w14:paraId="65AA2B76" w14:textId="77777777" w:rsidR="00051BC2" w:rsidRDefault="00051BC2" w:rsidP="00B5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D19"/>
    <w:multiLevelType w:val="multilevel"/>
    <w:tmpl w:val="0734B2C8"/>
    <w:lvl w:ilvl="0">
      <w:start w:val="1"/>
      <w:numFmt w:val="upperRoman"/>
      <w:pStyle w:val="Nadpis9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2E4AF5"/>
    <w:multiLevelType w:val="hybridMultilevel"/>
    <w:tmpl w:val="AD3EA0E6"/>
    <w:lvl w:ilvl="0" w:tplc="49722C68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F0CAD"/>
    <w:multiLevelType w:val="hybridMultilevel"/>
    <w:tmpl w:val="CD1E79E0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8E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80631"/>
    <w:multiLevelType w:val="hybridMultilevel"/>
    <w:tmpl w:val="65AAC846"/>
    <w:lvl w:ilvl="0" w:tplc="FC2CAD3C">
      <w:start w:val="8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695231"/>
    <w:multiLevelType w:val="hybridMultilevel"/>
    <w:tmpl w:val="44E68B90"/>
    <w:lvl w:ilvl="0" w:tplc="95D0C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73D9"/>
    <w:multiLevelType w:val="hybridMultilevel"/>
    <w:tmpl w:val="21066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113C"/>
    <w:multiLevelType w:val="hybridMultilevel"/>
    <w:tmpl w:val="D3C6CF9A"/>
    <w:lvl w:ilvl="0" w:tplc="7E62E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8429B"/>
    <w:multiLevelType w:val="hybridMultilevel"/>
    <w:tmpl w:val="27AC47E8"/>
    <w:lvl w:ilvl="0" w:tplc="7FD80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3056"/>
    <w:multiLevelType w:val="hybridMultilevel"/>
    <w:tmpl w:val="300A46B0"/>
    <w:lvl w:ilvl="0" w:tplc="45B6ECC6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D7D6958"/>
    <w:multiLevelType w:val="hybridMultilevel"/>
    <w:tmpl w:val="86D4098C"/>
    <w:lvl w:ilvl="0" w:tplc="49722C68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9F0419"/>
    <w:multiLevelType w:val="hybridMultilevel"/>
    <w:tmpl w:val="ED2673DA"/>
    <w:lvl w:ilvl="0" w:tplc="0E3203F0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5F3503"/>
    <w:multiLevelType w:val="multilevel"/>
    <w:tmpl w:val="4A029D52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6C3E65"/>
    <w:multiLevelType w:val="hybridMultilevel"/>
    <w:tmpl w:val="AD3EA0E6"/>
    <w:lvl w:ilvl="0" w:tplc="49722C68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07D64"/>
    <w:multiLevelType w:val="hybridMultilevel"/>
    <w:tmpl w:val="76E81ABC"/>
    <w:lvl w:ilvl="0" w:tplc="FDA40D5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E7B"/>
    <w:multiLevelType w:val="hybridMultilevel"/>
    <w:tmpl w:val="DD105E14"/>
    <w:lvl w:ilvl="0" w:tplc="0E3203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D4A88"/>
    <w:multiLevelType w:val="hybridMultilevel"/>
    <w:tmpl w:val="5D18FB98"/>
    <w:lvl w:ilvl="0" w:tplc="5DC2464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8529C"/>
    <w:multiLevelType w:val="hybridMultilevel"/>
    <w:tmpl w:val="706C6408"/>
    <w:lvl w:ilvl="0" w:tplc="7F4A96D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1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7C"/>
    <w:rsid w:val="00021A93"/>
    <w:rsid w:val="00023A8B"/>
    <w:rsid w:val="0004494E"/>
    <w:rsid w:val="0005172C"/>
    <w:rsid w:val="00051BC2"/>
    <w:rsid w:val="000574B9"/>
    <w:rsid w:val="000673BA"/>
    <w:rsid w:val="00067400"/>
    <w:rsid w:val="000B1FDB"/>
    <w:rsid w:val="000C7411"/>
    <w:rsid w:val="000F196B"/>
    <w:rsid w:val="000F5EB6"/>
    <w:rsid w:val="00126267"/>
    <w:rsid w:val="00137F88"/>
    <w:rsid w:val="00156AA0"/>
    <w:rsid w:val="001878B1"/>
    <w:rsid w:val="001A510E"/>
    <w:rsid w:val="001B7162"/>
    <w:rsid w:val="001D0545"/>
    <w:rsid w:val="001F220F"/>
    <w:rsid w:val="001F5A0F"/>
    <w:rsid w:val="001F608D"/>
    <w:rsid w:val="0020310C"/>
    <w:rsid w:val="002078BD"/>
    <w:rsid w:val="0022477A"/>
    <w:rsid w:val="00230604"/>
    <w:rsid w:val="0024005B"/>
    <w:rsid w:val="00247DA2"/>
    <w:rsid w:val="002538CF"/>
    <w:rsid w:val="00253EB5"/>
    <w:rsid w:val="00263876"/>
    <w:rsid w:val="00263D8F"/>
    <w:rsid w:val="00275C3B"/>
    <w:rsid w:val="002825EF"/>
    <w:rsid w:val="002939B5"/>
    <w:rsid w:val="002974FF"/>
    <w:rsid w:val="002A4AB6"/>
    <w:rsid w:val="002A4BC7"/>
    <w:rsid w:val="002A538B"/>
    <w:rsid w:val="002C3061"/>
    <w:rsid w:val="002E1755"/>
    <w:rsid w:val="00306080"/>
    <w:rsid w:val="00306BC2"/>
    <w:rsid w:val="00321D7D"/>
    <w:rsid w:val="003712CB"/>
    <w:rsid w:val="0038460A"/>
    <w:rsid w:val="00392405"/>
    <w:rsid w:val="003B05E0"/>
    <w:rsid w:val="003B4F96"/>
    <w:rsid w:val="003C17ED"/>
    <w:rsid w:val="003C664E"/>
    <w:rsid w:val="003D6CE0"/>
    <w:rsid w:val="003E17DE"/>
    <w:rsid w:val="003E5552"/>
    <w:rsid w:val="003F38D8"/>
    <w:rsid w:val="003F3B79"/>
    <w:rsid w:val="00422CD5"/>
    <w:rsid w:val="0043137A"/>
    <w:rsid w:val="00432AAA"/>
    <w:rsid w:val="00440B13"/>
    <w:rsid w:val="004426AC"/>
    <w:rsid w:val="0044458F"/>
    <w:rsid w:val="00445FD4"/>
    <w:rsid w:val="004550F8"/>
    <w:rsid w:val="00462A5A"/>
    <w:rsid w:val="00464472"/>
    <w:rsid w:val="00466D5D"/>
    <w:rsid w:val="00471F4E"/>
    <w:rsid w:val="00484394"/>
    <w:rsid w:val="00484C2C"/>
    <w:rsid w:val="004A5DFA"/>
    <w:rsid w:val="004D0AFF"/>
    <w:rsid w:val="004D5E80"/>
    <w:rsid w:val="004E466E"/>
    <w:rsid w:val="005059A6"/>
    <w:rsid w:val="0051180E"/>
    <w:rsid w:val="00520D96"/>
    <w:rsid w:val="00527C29"/>
    <w:rsid w:val="005325F4"/>
    <w:rsid w:val="00537DB4"/>
    <w:rsid w:val="005556B7"/>
    <w:rsid w:val="0057348B"/>
    <w:rsid w:val="00575A1F"/>
    <w:rsid w:val="00576914"/>
    <w:rsid w:val="00581AB7"/>
    <w:rsid w:val="005927B8"/>
    <w:rsid w:val="00596A8A"/>
    <w:rsid w:val="005D055A"/>
    <w:rsid w:val="005E1525"/>
    <w:rsid w:val="006173A0"/>
    <w:rsid w:val="006354BF"/>
    <w:rsid w:val="006610EF"/>
    <w:rsid w:val="00663A5F"/>
    <w:rsid w:val="00682B62"/>
    <w:rsid w:val="006A04D0"/>
    <w:rsid w:val="006B1B18"/>
    <w:rsid w:val="006C7254"/>
    <w:rsid w:val="006C7842"/>
    <w:rsid w:val="00721359"/>
    <w:rsid w:val="007401AC"/>
    <w:rsid w:val="0074562E"/>
    <w:rsid w:val="00746FE4"/>
    <w:rsid w:val="0076752C"/>
    <w:rsid w:val="0079457D"/>
    <w:rsid w:val="007A0C93"/>
    <w:rsid w:val="007A5BFB"/>
    <w:rsid w:val="007C2E1F"/>
    <w:rsid w:val="007D75F4"/>
    <w:rsid w:val="007E2FD5"/>
    <w:rsid w:val="007F6C74"/>
    <w:rsid w:val="00802F12"/>
    <w:rsid w:val="00823788"/>
    <w:rsid w:val="008436B7"/>
    <w:rsid w:val="0085784C"/>
    <w:rsid w:val="00873ECF"/>
    <w:rsid w:val="00880B85"/>
    <w:rsid w:val="0088634D"/>
    <w:rsid w:val="00887FEF"/>
    <w:rsid w:val="00890B46"/>
    <w:rsid w:val="008C6518"/>
    <w:rsid w:val="0091572D"/>
    <w:rsid w:val="00927877"/>
    <w:rsid w:val="0093058C"/>
    <w:rsid w:val="00933580"/>
    <w:rsid w:val="00934D59"/>
    <w:rsid w:val="00940870"/>
    <w:rsid w:val="00953AAA"/>
    <w:rsid w:val="009677FA"/>
    <w:rsid w:val="00970945"/>
    <w:rsid w:val="00975C40"/>
    <w:rsid w:val="009B4AA8"/>
    <w:rsid w:val="009B6C11"/>
    <w:rsid w:val="009D5224"/>
    <w:rsid w:val="009E0A07"/>
    <w:rsid w:val="00A16A45"/>
    <w:rsid w:val="00A33248"/>
    <w:rsid w:val="00A46ADD"/>
    <w:rsid w:val="00A504D0"/>
    <w:rsid w:val="00A53081"/>
    <w:rsid w:val="00A53E8E"/>
    <w:rsid w:val="00A75003"/>
    <w:rsid w:val="00A80E80"/>
    <w:rsid w:val="00A91F11"/>
    <w:rsid w:val="00A92664"/>
    <w:rsid w:val="00A963C3"/>
    <w:rsid w:val="00AB1286"/>
    <w:rsid w:val="00AB395D"/>
    <w:rsid w:val="00AB5854"/>
    <w:rsid w:val="00AB5B04"/>
    <w:rsid w:val="00AC0865"/>
    <w:rsid w:val="00AC0BB5"/>
    <w:rsid w:val="00AC51F4"/>
    <w:rsid w:val="00AE0DB0"/>
    <w:rsid w:val="00AE269B"/>
    <w:rsid w:val="00AE6E6D"/>
    <w:rsid w:val="00AF1172"/>
    <w:rsid w:val="00AF7EB0"/>
    <w:rsid w:val="00B02DA2"/>
    <w:rsid w:val="00B10DA7"/>
    <w:rsid w:val="00B20D6F"/>
    <w:rsid w:val="00B309A0"/>
    <w:rsid w:val="00B31FD6"/>
    <w:rsid w:val="00B3701A"/>
    <w:rsid w:val="00B40D64"/>
    <w:rsid w:val="00B532B5"/>
    <w:rsid w:val="00B62007"/>
    <w:rsid w:val="00B6544B"/>
    <w:rsid w:val="00B80750"/>
    <w:rsid w:val="00B809EE"/>
    <w:rsid w:val="00B840FE"/>
    <w:rsid w:val="00B95728"/>
    <w:rsid w:val="00BC74BA"/>
    <w:rsid w:val="00C22424"/>
    <w:rsid w:val="00C31612"/>
    <w:rsid w:val="00C41383"/>
    <w:rsid w:val="00C75218"/>
    <w:rsid w:val="00C800D3"/>
    <w:rsid w:val="00C9076C"/>
    <w:rsid w:val="00C92484"/>
    <w:rsid w:val="00C949FF"/>
    <w:rsid w:val="00CC09B8"/>
    <w:rsid w:val="00CD568D"/>
    <w:rsid w:val="00CE6478"/>
    <w:rsid w:val="00CE7908"/>
    <w:rsid w:val="00CF29E6"/>
    <w:rsid w:val="00D23644"/>
    <w:rsid w:val="00D26B3F"/>
    <w:rsid w:val="00D33EB2"/>
    <w:rsid w:val="00D83131"/>
    <w:rsid w:val="00D8491E"/>
    <w:rsid w:val="00D91FE8"/>
    <w:rsid w:val="00D9302D"/>
    <w:rsid w:val="00D9351D"/>
    <w:rsid w:val="00DA37ED"/>
    <w:rsid w:val="00DB54C7"/>
    <w:rsid w:val="00DC7375"/>
    <w:rsid w:val="00DE53DC"/>
    <w:rsid w:val="00DF637C"/>
    <w:rsid w:val="00E00D45"/>
    <w:rsid w:val="00E32696"/>
    <w:rsid w:val="00E467B8"/>
    <w:rsid w:val="00E678C3"/>
    <w:rsid w:val="00E828CE"/>
    <w:rsid w:val="00EA6C14"/>
    <w:rsid w:val="00ED1AB2"/>
    <w:rsid w:val="00ED4A8A"/>
    <w:rsid w:val="00EE513E"/>
    <w:rsid w:val="00EF2E20"/>
    <w:rsid w:val="00F02BD7"/>
    <w:rsid w:val="00F41DD6"/>
    <w:rsid w:val="00F61A3F"/>
    <w:rsid w:val="00F66D47"/>
    <w:rsid w:val="00F83841"/>
    <w:rsid w:val="00F97C4E"/>
    <w:rsid w:val="00FA16F7"/>
    <w:rsid w:val="00FC6F5A"/>
    <w:rsid w:val="00FF14EF"/>
    <w:rsid w:val="00FF4802"/>
    <w:rsid w:val="03446B71"/>
    <w:rsid w:val="14BA7ED2"/>
    <w:rsid w:val="391A51DF"/>
    <w:rsid w:val="6224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C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9"/>
    <w:qFormat/>
    <w:rsid w:val="0038460A"/>
    <w:pPr>
      <w:keepNext/>
      <w:keepLines/>
      <w:numPr>
        <w:numId w:val="12"/>
      </w:numPr>
      <w:spacing w:before="36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6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37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F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F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F8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484"/>
    <w:pPr>
      <w:ind w:left="720"/>
      <w:contextualSpacing/>
    </w:pPr>
  </w:style>
  <w:style w:type="paragraph" w:styleId="Revize">
    <w:name w:val="Revision"/>
    <w:hidden/>
    <w:uiPriority w:val="99"/>
    <w:semiHidden/>
    <w:rsid w:val="00C924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5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2B5"/>
  </w:style>
  <w:style w:type="paragraph" w:styleId="Zpat">
    <w:name w:val="footer"/>
    <w:basedOn w:val="Normln"/>
    <w:link w:val="ZpatChar"/>
    <w:uiPriority w:val="99"/>
    <w:unhideWhenUsed/>
    <w:rsid w:val="00B5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2B5"/>
  </w:style>
  <w:style w:type="character" w:customStyle="1" w:styleId="Nadpis9Char">
    <w:name w:val="Nadpis 9 Char"/>
    <w:basedOn w:val="Standardnpsmoodstavce"/>
    <w:link w:val="Nadpis9"/>
    <w:uiPriority w:val="99"/>
    <w:rsid w:val="0038460A"/>
    <w:rPr>
      <w:rFonts w:ascii="Times New Roman" w:eastAsia="Times New Roman" w:hAnsi="Times New Roman" w:cs="Times New Roman"/>
      <w:b/>
      <w:iCs/>
      <w:color w:val="000000"/>
      <w:sz w:val="24"/>
      <w:szCs w:val="20"/>
    </w:rPr>
  </w:style>
  <w:style w:type="paragraph" w:styleId="Bezmezer">
    <w:name w:val="No Spacing"/>
    <w:uiPriority w:val="99"/>
    <w:qFormat/>
    <w:rsid w:val="0038460A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F6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904A-55BE-4F09-BD63-978640BF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2023-04-25T09:03:00Z</dcterms:created>
  <dcterms:modified xsi:type="dcterms:W3CDTF">2023-04-27T08:47:00Z</dcterms:modified>
</cp:coreProperties>
</file>