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77777777" w:rsidR="003F37A7" w:rsidRPr="007948AC" w:rsidRDefault="001177AD" w:rsidP="003F37A7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F37A7" w:rsidRPr="007948AC">
        <w:rPr>
          <w:sz w:val="26"/>
          <w:szCs w:val="26"/>
        </w:rPr>
        <w:t>NAMM SHOW 2017, USA, ANAHEIM,</w:t>
      </w:r>
      <w:r w:rsidR="003F37A7" w:rsidRPr="007948AC">
        <w:rPr>
          <w:i/>
          <w:sz w:val="26"/>
          <w:szCs w:val="26"/>
        </w:rPr>
        <w:t xml:space="preserve"> </w:t>
      </w:r>
      <w:r w:rsidR="003F37A7" w:rsidRPr="007948AC">
        <w:rPr>
          <w:sz w:val="26"/>
          <w:szCs w:val="26"/>
        </w:rPr>
        <w:t>2017/008N, 19. – 22. 1.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026C7F4" w14:textId="2E605CCB" w:rsidR="000A0E0D" w:rsidRPr="000A0E0D" w:rsidRDefault="000A0E0D" w:rsidP="000A0E0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0A0E0D">
        <w:rPr>
          <w:rFonts w:ascii="Times New Roman" w:hAnsi="Times New Roman" w:cs="Times New Roman"/>
          <w:b/>
          <w:sz w:val="22"/>
        </w:rPr>
        <w:t>PETROF, spol. s r.o.</w:t>
      </w:r>
    </w:p>
    <w:p w14:paraId="7AD1BE18" w14:textId="1ED18002" w:rsidR="000A0E0D" w:rsidRPr="000A0E0D" w:rsidRDefault="000A0E0D" w:rsidP="000A0E0D">
      <w:pPr>
        <w:ind w:firstLine="567"/>
        <w:rPr>
          <w:rFonts w:ascii="Times New Roman" w:hAnsi="Times New Roman" w:cs="Times New Roman"/>
          <w:smallCaps/>
          <w:sz w:val="22"/>
          <w:highlight w:val="yellow"/>
        </w:rPr>
      </w:pPr>
      <w:r>
        <w:rPr>
          <w:rFonts w:ascii="Times New Roman" w:hAnsi="Times New Roman" w:cs="Times New Roman"/>
          <w:b/>
          <w:sz w:val="22"/>
        </w:rPr>
        <w:t xml:space="preserve">   </w:t>
      </w:r>
      <w:r w:rsidRPr="000A0E0D">
        <w:rPr>
          <w:rFonts w:ascii="Times New Roman" w:hAnsi="Times New Roman" w:cs="Times New Roman"/>
          <w:b/>
          <w:sz w:val="22"/>
        </w:rPr>
        <w:t>Registrační číslo účastníka: 03/2017/008N</w:t>
      </w:r>
    </w:p>
    <w:p w14:paraId="5B76927B" w14:textId="66288EF6" w:rsidR="000A0E0D" w:rsidRPr="000A0E0D" w:rsidRDefault="000A0E0D" w:rsidP="000A0E0D">
      <w:pPr>
        <w:pStyle w:val="Text11"/>
        <w:keepNext w:val="0"/>
        <w:rPr>
          <w:szCs w:val="22"/>
        </w:rPr>
      </w:pPr>
      <w:r>
        <w:rPr>
          <w:szCs w:val="22"/>
        </w:rPr>
        <w:t xml:space="preserve">   </w:t>
      </w:r>
      <w:r w:rsidRPr="000A0E0D">
        <w:rPr>
          <w:szCs w:val="22"/>
        </w:rPr>
        <w:t xml:space="preserve">společnost založená a existující podle právního řádu České republiky, </w:t>
      </w:r>
    </w:p>
    <w:p w14:paraId="6EDE6AF2" w14:textId="3D016316" w:rsidR="000A0E0D" w:rsidRPr="000A0E0D" w:rsidRDefault="000A0E0D" w:rsidP="000A0E0D">
      <w:pPr>
        <w:pStyle w:val="Text11"/>
        <w:keepNext w:val="0"/>
        <w:ind w:left="567"/>
        <w:rPr>
          <w:szCs w:val="22"/>
        </w:rPr>
      </w:pPr>
      <w:r>
        <w:rPr>
          <w:szCs w:val="22"/>
        </w:rPr>
        <w:t xml:space="preserve">   </w:t>
      </w:r>
      <w:r w:rsidRPr="000A0E0D">
        <w:rPr>
          <w:szCs w:val="22"/>
        </w:rPr>
        <w:t xml:space="preserve">se sídlem Na Brně 1955, 500 06 Hradec Králové, IČO: 62028634, DIČ: CZ62028634,  </w:t>
      </w:r>
    </w:p>
    <w:p w14:paraId="0AE7E956" w14:textId="3E78A6FC" w:rsidR="00C508DF" w:rsidRPr="000A0E0D" w:rsidRDefault="000A0E0D" w:rsidP="000A0E0D">
      <w:pPr>
        <w:pStyle w:val="Text11"/>
        <w:keepNext w:val="0"/>
        <w:ind w:left="708"/>
        <w:rPr>
          <w:szCs w:val="22"/>
        </w:rPr>
      </w:pPr>
      <w:r w:rsidRPr="000A0E0D">
        <w:rPr>
          <w:szCs w:val="22"/>
        </w:rPr>
        <w:t>zapsaná v obchodním rejstříku</w:t>
      </w:r>
      <w:r w:rsidRPr="000A0E0D">
        <w:rPr>
          <w:i/>
          <w:szCs w:val="22"/>
        </w:rPr>
        <w:t xml:space="preserve"> </w:t>
      </w:r>
      <w:r w:rsidRPr="000A0E0D">
        <w:rPr>
          <w:szCs w:val="22"/>
        </w:rPr>
        <w:t>vedeném u Krajského soudu v Hradci Králové</w:t>
      </w:r>
      <w:r w:rsidRPr="000A0E0D">
        <w:rPr>
          <w:i/>
          <w:szCs w:val="22"/>
        </w:rPr>
        <w:t xml:space="preserve">, </w:t>
      </w:r>
      <w:r w:rsidRPr="000A0E0D">
        <w:rPr>
          <w:szCs w:val="22"/>
        </w:rPr>
        <w:t>oddíl C</w:t>
      </w:r>
      <w:r>
        <w:rPr>
          <w:szCs w:val="22"/>
        </w:rPr>
        <w:t xml:space="preserve">, </w:t>
      </w:r>
      <w:r w:rsidRPr="000A0E0D">
        <w:rPr>
          <w:szCs w:val="22"/>
        </w:rPr>
        <w:t>vložka</w:t>
      </w:r>
      <w:r w:rsidR="004714C0">
        <w:rPr>
          <w:szCs w:val="22"/>
        </w:rPr>
        <w:t xml:space="preserve"> </w:t>
      </w:r>
      <w:r w:rsidRPr="000A0E0D">
        <w:rPr>
          <w:szCs w:val="22"/>
        </w:rPr>
        <w:t>7054</w:t>
      </w:r>
    </w:p>
    <w:p w14:paraId="04471C2B" w14:textId="4EFFFC61" w:rsidR="00DE082C" w:rsidRPr="00152985" w:rsidRDefault="00C508DF" w:rsidP="000A0E0D">
      <w:pPr>
        <w:pStyle w:val="Text11"/>
        <w:keepNext w:val="0"/>
        <w:tabs>
          <w:tab w:val="left" w:pos="5670"/>
        </w:tabs>
      </w:pPr>
      <w:r w:rsidRPr="000A0E0D">
        <w:rPr>
          <w:szCs w:val="22"/>
        </w:rPr>
        <w:t xml:space="preserve">   („</w:t>
      </w:r>
      <w:r w:rsidRPr="000A0E0D">
        <w:rPr>
          <w:b/>
          <w:szCs w:val="22"/>
        </w:rPr>
        <w:t>Příjemce podpory</w:t>
      </w:r>
      <w:r w:rsidRPr="000A0E0D">
        <w:rPr>
          <w:szCs w:val="22"/>
        </w:rPr>
        <w:t>“ nebo „</w:t>
      </w:r>
      <w:r w:rsidRPr="000A0E0D">
        <w:rPr>
          <w:b/>
          <w:szCs w:val="22"/>
        </w:rPr>
        <w:t>MSP</w:t>
      </w:r>
      <w:r w:rsidRPr="000A0E0D">
        <w:rPr>
          <w:szCs w:val="22"/>
        </w:rPr>
        <w:t>“)</w:t>
      </w:r>
      <w:r w:rsidR="000A0E0D" w:rsidRPr="000A0E0D">
        <w:rPr>
          <w:szCs w:val="22"/>
        </w:rPr>
        <w:tab/>
      </w: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F424E36" w:rsidR="006C5CC9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="003E787C">
        <w:rPr>
          <w:rFonts w:ascii="Times New Roman" w:hAnsi="Times New Roman" w:cs="Times New Roman"/>
          <w:sz w:val="22"/>
        </w:rPr>
        <w:t>uzavřely dne 12</w:t>
      </w:r>
      <w:r w:rsidR="003F37A7" w:rsidRPr="003F37A7">
        <w:rPr>
          <w:rFonts w:ascii="Times New Roman" w:hAnsi="Times New Roman" w:cs="Times New Roman"/>
          <w:sz w:val="22"/>
        </w:rPr>
        <w:t>.</w:t>
      </w:r>
      <w:r w:rsidR="009A5789">
        <w:rPr>
          <w:rFonts w:ascii="Times New Roman" w:hAnsi="Times New Roman" w:cs="Times New Roman"/>
          <w:sz w:val="22"/>
        </w:rPr>
        <w:t xml:space="preserve"> </w:t>
      </w:r>
      <w:r w:rsidR="00C508DF">
        <w:rPr>
          <w:rFonts w:ascii="Times New Roman" w:hAnsi="Times New Roman" w:cs="Times New Roman"/>
          <w:sz w:val="22"/>
        </w:rPr>
        <w:t>1. 2017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BE3538">
        <w:rPr>
          <w:rFonts w:ascii="Times New Roman" w:hAnsi="Times New Roman" w:cs="Times New Roman"/>
          <w:sz w:val="22"/>
        </w:rPr>
        <w:t>,</w:t>
      </w:r>
      <w:r w:rsidR="00BE3538" w:rsidRPr="00BE3538">
        <w:t xml:space="preserve"> </w:t>
      </w:r>
      <w:r w:rsidR="00BE3538" w:rsidRPr="00D277A7">
        <w:rPr>
          <w:rFonts w:ascii="Times New Roman" w:hAnsi="Times New Roman" w:cs="Times New Roman"/>
          <w:sz w:val="22"/>
        </w:rPr>
        <w:t>která byla zveřejn</w:t>
      </w:r>
      <w:r w:rsidR="00D277A7" w:rsidRPr="00D277A7">
        <w:rPr>
          <w:rFonts w:ascii="Times New Roman" w:hAnsi="Times New Roman" w:cs="Times New Roman"/>
          <w:sz w:val="22"/>
        </w:rPr>
        <w:t xml:space="preserve">ěna v </w:t>
      </w:r>
      <w:r w:rsidR="000A0E0D">
        <w:rPr>
          <w:rFonts w:ascii="Times New Roman" w:hAnsi="Times New Roman" w:cs="Times New Roman"/>
          <w:sz w:val="22"/>
        </w:rPr>
        <w:t>registru smluv pod číslem 955705</w:t>
      </w:r>
      <w:r w:rsidR="00D277A7" w:rsidRPr="00D277A7">
        <w:rPr>
          <w:rFonts w:ascii="Times New Roman" w:hAnsi="Times New Roman" w:cs="Times New Roman"/>
          <w:sz w:val="22"/>
        </w:rPr>
        <w:t>,</w:t>
      </w:r>
      <w:r w:rsidR="00D277A7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277A7" w:rsidRPr="00D277A7">
        <w:rPr>
          <w:rFonts w:ascii="Times New Roman" w:hAnsi="Times New Roman" w:cs="Times New Roman"/>
          <w:sz w:val="22"/>
        </w:rPr>
        <w:t>dne 19. – 22. 1. 2017 v</w:t>
      </w:r>
      <w:r w:rsidR="005952F8">
        <w:rPr>
          <w:rFonts w:ascii="Times New Roman" w:hAnsi="Times New Roman" w:cs="Times New Roman"/>
          <w:sz w:val="22"/>
        </w:rPr>
        <w:t> </w:t>
      </w:r>
      <w:proofErr w:type="spellStart"/>
      <w:r w:rsidR="005952F8">
        <w:rPr>
          <w:rFonts w:ascii="Times New Roman" w:hAnsi="Times New Roman" w:cs="Times New Roman"/>
          <w:sz w:val="22"/>
        </w:rPr>
        <w:t>Anaheimu</w:t>
      </w:r>
      <w:proofErr w:type="spellEnd"/>
      <w:r w:rsidR="005952F8">
        <w:rPr>
          <w:rFonts w:ascii="Times New Roman" w:hAnsi="Times New Roman" w:cs="Times New Roman"/>
          <w:sz w:val="22"/>
        </w:rPr>
        <w:t>, USA.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01270A7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857296">
        <w:rPr>
          <w:rFonts w:ascii="Times New Roman" w:hAnsi="Times New Roman" w:cs="Times New Roman"/>
          <w:sz w:val="22"/>
        </w:rPr>
        <w:t>iši</w:t>
      </w:r>
      <w:r w:rsidR="004714C0">
        <w:rPr>
          <w:rFonts w:ascii="Times New Roman" w:hAnsi="Times New Roman" w:cs="Times New Roman"/>
          <w:sz w:val="22"/>
        </w:rPr>
        <w:t xml:space="preserve">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0577755F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176FA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2499304D" w:rsidR="00BE3538" w:rsidRPr="000176FA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176FA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0176FA">
        <w:rPr>
          <w:rFonts w:ascii="Times New Roman" w:hAnsi="Times New Roman" w:cs="Times New Roman"/>
          <w:sz w:val="22"/>
        </w:rPr>
        <w:t xml:space="preserve">v souladu s čl. </w:t>
      </w:r>
      <w:r w:rsidR="00032A30" w:rsidRPr="000176FA">
        <w:rPr>
          <w:rFonts w:ascii="Times New Roman" w:hAnsi="Times New Roman" w:cs="Times New Roman"/>
          <w:sz w:val="22"/>
        </w:rPr>
        <w:t xml:space="preserve">4.1 </w:t>
      </w:r>
      <w:r w:rsidR="00484016" w:rsidRPr="000176FA">
        <w:rPr>
          <w:rFonts w:ascii="Times New Roman" w:hAnsi="Times New Roman" w:cs="Times New Roman"/>
          <w:sz w:val="22"/>
        </w:rPr>
        <w:t xml:space="preserve">písm. k) </w:t>
      </w:r>
      <w:r w:rsidR="00032A30" w:rsidRPr="000176FA">
        <w:rPr>
          <w:rFonts w:ascii="Times New Roman" w:hAnsi="Times New Roman" w:cs="Times New Roman"/>
          <w:sz w:val="22"/>
        </w:rPr>
        <w:t>Smlouvy</w:t>
      </w:r>
      <w:r w:rsidR="00EC74B0" w:rsidRPr="000176FA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0176FA">
        <w:rPr>
          <w:rFonts w:ascii="Times New Roman" w:hAnsi="Times New Roman" w:cs="Times New Roman"/>
          <w:sz w:val="22"/>
        </w:rPr>
        <w:t>ealizátora</w:t>
      </w:r>
      <w:r w:rsidR="00CE098D" w:rsidRPr="000176FA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0176FA">
        <w:rPr>
          <w:rFonts w:ascii="Times New Roman" w:hAnsi="Times New Roman" w:cs="Times New Roman"/>
          <w:sz w:val="22"/>
        </w:rPr>
        <w:t xml:space="preserve"> 79 541,29 </w:t>
      </w:r>
      <w:r w:rsidR="00CF112A" w:rsidRPr="000176FA">
        <w:rPr>
          <w:rFonts w:ascii="Times New Roman" w:hAnsi="Times New Roman" w:cs="Times New Roman"/>
          <w:sz w:val="22"/>
        </w:rPr>
        <w:t>Kč</w:t>
      </w:r>
      <w:r w:rsidR="000176FA">
        <w:rPr>
          <w:rFonts w:ascii="Times New Roman" w:hAnsi="Times New Roman" w:cs="Times New Roman"/>
          <w:sz w:val="22"/>
        </w:rPr>
        <w:t xml:space="preserve"> (slovy: sedmdesát devět tisíc pět set čtyřicet jedna</w:t>
      </w:r>
      <w:r w:rsidR="00CF112A" w:rsidRPr="000176FA">
        <w:rPr>
          <w:rFonts w:ascii="Times New Roman" w:hAnsi="Times New Roman" w:cs="Times New Roman"/>
          <w:sz w:val="22"/>
        </w:rPr>
        <w:t xml:space="preserve"> korun českých</w:t>
      </w:r>
      <w:r w:rsidR="000176FA">
        <w:rPr>
          <w:rFonts w:ascii="Times New Roman" w:hAnsi="Times New Roman" w:cs="Times New Roman"/>
          <w:sz w:val="22"/>
        </w:rPr>
        <w:t xml:space="preserve"> dvacet devět haléřů</w:t>
      </w:r>
      <w:r w:rsidR="00CF112A" w:rsidRPr="000176FA">
        <w:rPr>
          <w:rFonts w:ascii="Times New Roman" w:hAnsi="Times New Roman" w:cs="Times New Roman"/>
          <w:sz w:val="22"/>
        </w:rPr>
        <w:t>)</w:t>
      </w:r>
      <w:r w:rsidR="00EC74B0" w:rsidRPr="000176FA">
        <w:rPr>
          <w:rFonts w:ascii="Times New Roman" w:hAnsi="Times New Roman" w:cs="Times New Roman"/>
          <w:sz w:val="22"/>
        </w:rPr>
        <w:t>, dle Závěrečného vyúčtování</w:t>
      </w:r>
      <w:r w:rsidR="00BE3538" w:rsidRPr="000176FA">
        <w:rPr>
          <w:rFonts w:ascii="Times New Roman" w:hAnsi="Times New Roman" w:cs="Times New Roman"/>
          <w:sz w:val="22"/>
        </w:rPr>
        <w:t>, které bylo sch</w:t>
      </w:r>
      <w:r w:rsidR="000176FA" w:rsidRPr="000176FA">
        <w:rPr>
          <w:rFonts w:ascii="Times New Roman" w:hAnsi="Times New Roman" w:cs="Times New Roman"/>
          <w:sz w:val="22"/>
        </w:rPr>
        <w:t>váleno rozhodnutím ŘV a ŘO dne 1. 6. 2017</w:t>
      </w:r>
      <w:r w:rsidR="000176FA">
        <w:rPr>
          <w:rFonts w:ascii="Times New Roman" w:hAnsi="Times New Roman" w:cs="Times New Roman"/>
          <w:sz w:val="22"/>
        </w:rPr>
        <w:t>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2C670507" w:rsidR="00CF112A" w:rsidRPr="00CF112A" w:rsidRDefault="00EE62D0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E62D0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PETROF, spol. s 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ED18225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331B6">
              <w:rPr>
                <w:rFonts w:ascii="Times New Roman" w:eastAsia="Times New Roman" w:hAnsi="Times New Roman" w:cs="Times New Roman"/>
                <w:sz w:val="22"/>
                <w:szCs w:val="24"/>
              </w:rPr>
              <w:t>Hradec Králové</w:t>
            </w:r>
          </w:p>
          <w:p w14:paraId="68140360" w14:textId="3AA78E8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331B6">
              <w:rPr>
                <w:rFonts w:ascii="Times New Roman" w:eastAsia="Times New Roman" w:hAnsi="Times New Roman" w:cs="Times New Roman"/>
                <w:sz w:val="22"/>
                <w:szCs w:val="24"/>
              </w:rPr>
              <w:t>5. 6. 2017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5622A68C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176FA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DA9F129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E787C" w:rsidRPr="003E787C">
              <w:rPr>
                <w:rFonts w:ascii="Times New Roman" w:hAnsi="Times New Roman" w:cs="Times New Roman"/>
                <w:sz w:val="22"/>
              </w:rPr>
              <w:t xml:space="preserve">Mgr. Zuzana </w:t>
            </w:r>
            <w:proofErr w:type="spellStart"/>
            <w:r w:rsidR="003E787C" w:rsidRPr="003E787C">
              <w:rPr>
                <w:rFonts w:ascii="Times New Roman" w:hAnsi="Times New Roman" w:cs="Times New Roman"/>
                <w:sz w:val="22"/>
              </w:rPr>
              <w:t>Ceralová</w:t>
            </w:r>
            <w:proofErr w:type="spellEnd"/>
            <w:r w:rsidR="003E787C" w:rsidRPr="003E787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3E787C" w:rsidRPr="003E787C">
              <w:rPr>
                <w:rFonts w:ascii="Times New Roman" w:hAnsi="Times New Roman" w:cs="Times New Roman"/>
                <w:sz w:val="22"/>
              </w:rPr>
              <w:t>Petrofová</w:t>
            </w:r>
            <w:proofErr w:type="spellEnd"/>
          </w:p>
          <w:p w14:paraId="65546A93" w14:textId="6072050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E787C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787A616C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09F86326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9006679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3F67F63D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25E6A8A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B29E495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213307AA" w14:textId="77777777" w:rsidR="000176FA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3DB9CEF0" w14:textId="7AD0CFC0" w:rsidR="000176FA" w:rsidRPr="00152985" w:rsidRDefault="000176F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0176FA">
        <w:rPr>
          <w:noProof/>
          <w:lang w:eastAsia="cs-CZ"/>
        </w:rPr>
        <w:drawing>
          <wp:inline distT="0" distB="0" distL="0" distR="0" wp14:anchorId="7BEBEE05" wp14:editId="3FEB55E6">
            <wp:extent cx="5760720" cy="2244633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6FA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542D6" w14:textId="77777777" w:rsidR="00D466DC" w:rsidRDefault="00D466DC" w:rsidP="00152985">
      <w:r>
        <w:separator/>
      </w:r>
    </w:p>
  </w:endnote>
  <w:endnote w:type="continuationSeparator" w:id="0">
    <w:p w14:paraId="46183F36" w14:textId="77777777" w:rsidR="00D466DC" w:rsidRDefault="00D466D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ECB61" w14:textId="77777777" w:rsidR="00D466DC" w:rsidRDefault="00D466DC" w:rsidP="00152985">
      <w:r>
        <w:separator/>
      </w:r>
    </w:p>
  </w:footnote>
  <w:footnote w:type="continuationSeparator" w:id="0">
    <w:p w14:paraId="6CB299EC" w14:textId="77777777" w:rsidR="00D466DC" w:rsidRDefault="00D466D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76FA"/>
    <w:rsid w:val="00032A30"/>
    <w:rsid w:val="000A0E0D"/>
    <w:rsid w:val="000E07BD"/>
    <w:rsid w:val="001177AD"/>
    <w:rsid w:val="00120175"/>
    <w:rsid w:val="00152985"/>
    <w:rsid w:val="001931E5"/>
    <w:rsid w:val="001A6F5C"/>
    <w:rsid w:val="00255181"/>
    <w:rsid w:val="00284E57"/>
    <w:rsid w:val="002A5734"/>
    <w:rsid w:val="002B3556"/>
    <w:rsid w:val="002E75E3"/>
    <w:rsid w:val="003331B6"/>
    <w:rsid w:val="0036353B"/>
    <w:rsid w:val="003C79E2"/>
    <w:rsid w:val="003E2738"/>
    <w:rsid w:val="003E787C"/>
    <w:rsid w:val="003F37A7"/>
    <w:rsid w:val="00420A8E"/>
    <w:rsid w:val="00432F4E"/>
    <w:rsid w:val="00465EE0"/>
    <w:rsid w:val="004714C0"/>
    <w:rsid w:val="00484016"/>
    <w:rsid w:val="004A22DD"/>
    <w:rsid w:val="004B3AA0"/>
    <w:rsid w:val="004B669E"/>
    <w:rsid w:val="004E1360"/>
    <w:rsid w:val="00520810"/>
    <w:rsid w:val="005224E9"/>
    <w:rsid w:val="005435FF"/>
    <w:rsid w:val="005950B2"/>
    <w:rsid w:val="005952F8"/>
    <w:rsid w:val="006577B4"/>
    <w:rsid w:val="006C5CC9"/>
    <w:rsid w:val="006C5FB0"/>
    <w:rsid w:val="00712C6F"/>
    <w:rsid w:val="00832646"/>
    <w:rsid w:val="008372D4"/>
    <w:rsid w:val="00857296"/>
    <w:rsid w:val="0089196B"/>
    <w:rsid w:val="008A21BD"/>
    <w:rsid w:val="008A5C87"/>
    <w:rsid w:val="008C3E04"/>
    <w:rsid w:val="0091399A"/>
    <w:rsid w:val="00965681"/>
    <w:rsid w:val="009A5789"/>
    <w:rsid w:val="00A132F3"/>
    <w:rsid w:val="00AA0659"/>
    <w:rsid w:val="00AA40B5"/>
    <w:rsid w:val="00B13B25"/>
    <w:rsid w:val="00BE3538"/>
    <w:rsid w:val="00BF134E"/>
    <w:rsid w:val="00C508DF"/>
    <w:rsid w:val="00C508F7"/>
    <w:rsid w:val="00CC3558"/>
    <w:rsid w:val="00CD5790"/>
    <w:rsid w:val="00CE098D"/>
    <w:rsid w:val="00CF112A"/>
    <w:rsid w:val="00D277A7"/>
    <w:rsid w:val="00D466DC"/>
    <w:rsid w:val="00DB31E5"/>
    <w:rsid w:val="00DE082C"/>
    <w:rsid w:val="00E026F8"/>
    <w:rsid w:val="00E03A4A"/>
    <w:rsid w:val="00EA325F"/>
    <w:rsid w:val="00EC74B0"/>
    <w:rsid w:val="00EE62D0"/>
    <w:rsid w:val="00F6514E"/>
    <w:rsid w:val="00FC1B12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12</cp:revision>
  <cp:lastPrinted>2017-05-31T12:17:00Z</cp:lastPrinted>
  <dcterms:created xsi:type="dcterms:W3CDTF">2017-05-02T10:46:00Z</dcterms:created>
  <dcterms:modified xsi:type="dcterms:W3CDTF">2017-06-08T07:41:00Z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