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04517" w14:textId="06C4169D"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r w:rsidR="006D434F">
        <w:rPr>
          <w:rFonts w:ascii="Arial" w:hAnsi="Arial" w:cs="Arial"/>
          <w:b/>
          <w:spacing w:val="70"/>
          <w:sz w:val="28"/>
          <w:szCs w:val="28"/>
        </w:rPr>
        <w:t xml:space="preserve">  č.23012</w:t>
      </w:r>
    </w:p>
    <w:p w14:paraId="44D766EF" w14:textId="7427A52C"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a </w:t>
      </w:r>
      <w:r w:rsidR="0027345E">
        <w:rPr>
          <w:rFonts w:ascii="Arial" w:hAnsi="Arial" w:cs="Arial"/>
          <w:b/>
          <w:spacing w:val="70"/>
          <w:sz w:val="26"/>
        </w:rPr>
        <w:t xml:space="preserve">zajištění </w:t>
      </w:r>
      <w:r w:rsidR="009D3829">
        <w:rPr>
          <w:rFonts w:ascii="Arial" w:hAnsi="Arial" w:cs="Arial"/>
          <w:b/>
          <w:spacing w:val="70"/>
          <w:sz w:val="26"/>
        </w:rPr>
        <w:t>inženýrsk</w:t>
      </w:r>
      <w:r w:rsidR="0027345E">
        <w:rPr>
          <w:rFonts w:ascii="Arial" w:hAnsi="Arial" w:cs="Arial"/>
          <w:b/>
          <w:spacing w:val="70"/>
          <w:sz w:val="26"/>
        </w:rPr>
        <w:t>é</w:t>
      </w:r>
      <w:r w:rsidR="009D3829">
        <w:rPr>
          <w:rFonts w:ascii="Arial" w:hAnsi="Arial" w:cs="Arial"/>
          <w:b/>
          <w:spacing w:val="70"/>
          <w:sz w:val="26"/>
        </w:rPr>
        <w:t xml:space="preserve"> činnost</w:t>
      </w:r>
      <w:r w:rsidR="0027345E">
        <w:rPr>
          <w:rFonts w:ascii="Arial" w:hAnsi="Arial" w:cs="Arial"/>
          <w:b/>
          <w:spacing w:val="70"/>
          <w:sz w:val="26"/>
        </w:rPr>
        <w:t>i</w:t>
      </w: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4427D7F0" w14:textId="7F860111" w:rsidR="00B21BFB" w:rsidRPr="008245A9" w:rsidRDefault="009C2634" w:rsidP="00B21BFB">
      <w:pPr>
        <w:widowControl w:val="0"/>
        <w:spacing w:before="46" w:after="120"/>
        <w:jc w:val="center"/>
        <w:rPr>
          <w:rFonts w:ascii="Arial" w:hAnsi="Arial" w:cs="Arial"/>
          <w:sz w:val="22"/>
          <w:szCs w:val="22"/>
        </w:rPr>
      </w:pPr>
      <w:r w:rsidRPr="009C2634">
        <w:rPr>
          <w:rFonts w:ascii="Arial" w:hAnsi="Arial" w:cs="Arial"/>
          <w:b/>
          <w:sz w:val="22"/>
          <w:szCs w:val="22"/>
        </w:rPr>
        <w:t>Modernizace odborných učeben na OA KV – projektová dokumentace</w:t>
      </w:r>
      <w:r>
        <w:rPr>
          <w:rFonts w:ascii="Arial" w:hAnsi="Arial" w:cs="Arial"/>
          <w:b/>
          <w:sz w:val="22"/>
          <w:szCs w:val="22"/>
        </w:rPr>
        <w:t>.</w:t>
      </w:r>
    </w:p>
    <w:p w14:paraId="4793E07D" w14:textId="77777777" w:rsidR="00F37043" w:rsidRDefault="00000000">
      <w:pPr>
        <w:rPr>
          <w:rFonts w:ascii="Arial" w:hAnsi="Arial" w:cs="Arial"/>
        </w:rPr>
      </w:pPr>
    </w:p>
    <w:p w14:paraId="0F17EE22" w14:textId="77777777" w:rsidR="00B21BFB" w:rsidRDefault="00B21BFB">
      <w:pPr>
        <w:rPr>
          <w:rFonts w:ascii="Arial" w:hAnsi="Arial" w:cs="Arial"/>
        </w:rPr>
      </w:pPr>
    </w:p>
    <w:p w14:paraId="24175636"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2E531083" w14:textId="77777777" w:rsidR="00B21BFB" w:rsidRPr="00B21BFB" w:rsidRDefault="00B21BFB" w:rsidP="00B21BFB">
      <w:pPr>
        <w:rPr>
          <w:rFonts w:ascii="Arial" w:hAnsi="Arial" w:cs="Arial"/>
          <w:color w:val="auto"/>
          <w:sz w:val="22"/>
          <w:szCs w:val="22"/>
        </w:rPr>
      </w:pPr>
    </w:p>
    <w:p w14:paraId="43AD4296" w14:textId="77777777" w:rsidR="00B21BFB" w:rsidRPr="00B21BFB" w:rsidRDefault="00B21BFB" w:rsidP="00B21BFB">
      <w:pPr>
        <w:rPr>
          <w:rFonts w:ascii="Arial" w:hAnsi="Arial" w:cs="Arial"/>
          <w:color w:val="auto"/>
          <w:sz w:val="22"/>
          <w:szCs w:val="22"/>
        </w:rPr>
      </w:pPr>
    </w:p>
    <w:p w14:paraId="6434C7A5" w14:textId="77777777" w:rsidR="00215446" w:rsidRPr="00215446" w:rsidRDefault="00215446" w:rsidP="00215446">
      <w:pPr>
        <w:rPr>
          <w:rFonts w:ascii="Arial" w:hAnsi="Arial" w:cs="Arial"/>
          <w:b/>
          <w:iCs/>
          <w:color w:val="auto"/>
          <w:sz w:val="20"/>
          <w:szCs w:val="20"/>
        </w:rPr>
      </w:pPr>
      <w:r w:rsidRPr="00215446">
        <w:rPr>
          <w:rFonts w:ascii="Arial" w:hAnsi="Arial" w:cs="Arial"/>
          <w:b/>
          <w:iCs/>
          <w:color w:val="auto"/>
          <w:sz w:val="20"/>
          <w:szCs w:val="20"/>
        </w:rPr>
        <w:t>Obchodní akademie, vyšší odborná škola cestovního ruchu a jazyková škola s právem státní jazykové zkoušky Karlovy Vary, příspěvková organizace</w:t>
      </w:r>
    </w:p>
    <w:p w14:paraId="57DBDE68" w14:textId="5FA2E363" w:rsidR="00215446" w:rsidRPr="00215446" w:rsidRDefault="00215446" w:rsidP="00215446">
      <w:pPr>
        <w:rPr>
          <w:rFonts w:ascii="Arial" w:hAnsi="Arial" w:cs="Arial"/>
          <w:color w:val="auto"/>
          <w:sz w:val="20"/>
          <w:szCs w:val="20"/>
        </w:rPr>
      </w:pPr>
      <w:r w:rsidRPr="00215446">
        <w:rPr>
          <w:rFonts w:ascii="Arial" w:hAnsi="Arial" w:cs="Arial"/>
          <w:color w:val="auto"/>
          <w:sz w:val="20"/>
          <w:szCs w:val="20"/>
        </w:rPr>
        <w:t xml:space="preserve">se sídlem: </w:t>
      </w:r>
      <w:r w:rsidRPr="00215446">
        <w:rPr>
          <w:rFonts w:ascii="Arial" w:hAnsi="Arial" w:cs="Arial"/>
          <w:color w:val="auto"/>
          <w:sz w:val="20"/>
          <w:szCs w:val="20"/>
        </w:rPr>
        <w:tab/>
      </w:r>
      <w:r w:rsidRPr="00215446">
        <w:rPr>
          <w:rFonts w:ascii="Arial" w:hAnsi="Arial" w:cs="Arial"/>
          <w:color w:val="auto"/>
          <w:sz w:val="20"/>
          <w:szCs w:val="20"/>
        </w:rPr>
        <w:tab/>
        <w:t>Bezručova 1312</w:t>
      </w:r>
      <w:r w:rsidR="00D241BE">
        <w:rPr>
          <w:rFonts w:ascii="Arial" w:hAnsi="Arial" w:cs="Arial"/>
          <w:color w:val="auto"/>
          <w:sz w:val="20"/>
          <w:szCs w:val="20"/>
        </w:rPr>
        <w:t>/17</w:t>
      </w:r>
      <w:r w:rsidRPr="00215446">
        <w:rPr>
          <w:rFonts w:ascii="Arial" w:hAnsi="Arial" w:cs="Arial"/>
          <w:color w:val="auto"/>
          <w:sz w:val="20"/>
          <w:szCs w:val="20"/>
        </w:rPr>
        <w:t>, 36001 Karlovy Vary</w:t>
      </w:r>
    </w:p>
    <w:p w14:paraId="28F010FA" w14:textId="77777777" w:rsidR="00215446" w:rsidRPr="00215446" w:rsidRDefault="00215446" w:rsidP="00215446">
      <w:pPr>
        <w:rPr>
          <w:rFonts w:ascii="Arial" w:hAnsi="Arial" w:cs="Arial"/>
          <w:color w:val="auto"/>
          <w:sz w:val="20"/>
          <w:szCs w:val="20"/>
        </w:rPr>
      </w:pPr>
      <w:r w:rsidRPr="00215446">
        <w:rPr>
          <w:rFonts w:ascii="Arial" w:hAnsi="Arial" w:cs="Arial"/>
          <w:color w:val="auto"/>
          <w:sz w:val="20"/>
          <w:szCs w:val="20"/>
        </w:rPr>
        <w:t xml:space="preserve">IČO: </w:t>
      </w:r>
      <w:r w:rsidRPr="00215446">
        <w:rPr>
          <w:rFonts w:ascii="Arial" w:hAnsi="Arial" w:cs="Arial"/>
          <w:color w:val="auto"/>
          <w:sz w:val="20"/>
          <w:szCs w:val="20"/>
        </w:rPr>
        <w:tab/>
      </w:r>
      <w:r w:rsidRPr="00215446">
        <w:rPr>
          <w:rFonts w:ascii="Arial" w:hAnsi="Arial" w:cs="Arial"/>
          <w:color w:val="auto"/>
          <w:sz w:val="20"/>
          <w:szCs w:val="20"/>
        </w:rPr>
        <w:tab/>
      </w:r>
      <w:r w:rsidRPr="00215446">
        <w:rPr>
          <w:rFonts w:ascii="Arial" w:hAnsi="Arial" w:cs="Arial"/>
          <w:color w:val="auto"/>
          <w:sz w:val="20"/>
          <w:szCs w:val="20"/>
        </w:rPr>
        <w:tab/>
        <w:t xml:space="preserve">63553597 </w:t>
      </w:r>
    </w:p>
    <w:p w14:paraId="1CC80E74" w14:textId="77777777" w:rsidR="00215446" w:rsidRPr="00215446" w:rsidRDefault="00215446" w:rsidP="00215446">
      <w:pPr>
        <w:rPr>
          <w:rFonts w:ascii="Arial" w:hAnsi="Arial" w:cs="Arial"/>
          <w:color w:val="auto"/>
          <w:sz w:val="20"/>
          <w:szCs w:val="20"/>
        </w:rPr>
      </w:pPr>
      <w:r w:rsidRPr="00215446">
        <w:rPr>
          <w:rFonts w:ascii="Arial" w:hAnsi="Arial" w:cs="Arial"/>
          <w:color w:val="auto"/>
          <w:sz w:val="20"/>
          <w:szCs w:val="20"/>
        </w:rPr>
        <w:t xml:space="preserve">DIČ: </w:t>
      </w:r>
      <w:r w:rsidRPr="00215446">
        <w:rPr>
          <w:rFonts w:ascii="Arial" w:hAnsi="Arial" w:cs="Arial"/>
          <w:color w:val="auto"/>
          <w:sz w:val="20"/>
          <w:szCs w:val="20"/>
        </w:rPr>
        <w:tab/>
      </w:r>
      <w:r w:rsidRPr="00215446">
        <w:rPr>
          <w:rFonts w:ascii="Arial" w:hAnsi="Arial" w:cs="Arial"/>
          <w:color w:val="auto"/>
          <w:sz w:val="20"/>
          <w:szCs w:val="20"/>
        </w:rPr>
        <w:tab/>
      </w:r>
      <w:r w:rsidRPr="00215446">
        <w:rPr>
          <w:rFonts w:ascii="Arial" w:hAnsi="Arial" w:cs="Arial"/>
          <w:color w:val="auto"/>
          <w:sz w:val="20"/>
          <w:szCs w:val="20"/>
        </w:rPr>
        <w:tab/>
        <w:t>CZ63553597, není plátcem DPH</w:t>
      </w:r>
    </w:p>
    <w:p w14:paraId="41DF447E" w14:textId="29ACE0B4" w:rsidR="00215446" w:rsidRPr="00215446" w:rsidRDefault="00215446" w:rsidP="00215446">
      <w:pPr>
        <w:ind w:left="2127" w:hanging="2127"/>
        <w:jc w:val="both"/>
        <w:rPr>
          <w:rFonts w:ascii="Arial" w:hAnsi="Arial" w:cs="Arial"/>
          <w:color w:val="auto"/>
          <w:sz w:val="20"/>
          <w:szCs w:val="20"/>
        </w:rPr>
      </w:pPr>
      <w:r w:rsidRPr="00215446">
        <w:rPr>
          <w:rFonts w:ascii="Arial" w:hAnsi="Arial" w:cs="Arial"/>
          <w:color w:val="auto"/>
          <w:sz w:val="20"/>
          <w:szCs w:val="20"/>
        </w:rPr>
        <w:t xml:space="preserve">bankovní spojení: </w:t>
      </w:r>
      <w:r w:rsidRPr="00215446">
        <w:rPr>
          <w:rFonts w:ascii="Arial" w:hAnsi="Arial" w:cs="Arial"/>
          <w:color w:val="auto"/>
          <w:sz w:val="20"/>
          <w:szCs w:val="20"/>
        </w:rPr>
        <w:tab/>
      </w:r>
      <w:r w:rsidR="00E23C85">
        <w:rPr>
          <w:rFonts w:ascii="Arial" w:hAnsi="Arial" w:cs="Arial"/>
          <w:sz w:val="20"/>
          <w:szCs w:val="20"/>
        </w:rPr>
        <w:t>ČSOB, a.s.</w:t>
      </w:r>
    </w:p>
    <w:p w14:paraId="2D537323" w14:textId="324D59E8" w:rsidR="00215446" w:rsidRPr="00215446" w:rsidRDefault="00215446" w:rsidP="00215446">
      <w:pPr>
        <w:ind w:left="2127" w:hanging="2127"/>
        <w:jc w:val="both"/>
        <w:rPr>
          <w:rFonts w:ascii="Arial" w:hAnsi="Arial" w:cs="Arial"/>
          <w:i/>
          <w:iCs/>
          <w:color w:val="auto"/>
          <w:sz w:val="20"/>
          <w:szCs w:val="20"/>
        </w:rPr>
      </w:pPr>
      <w:r w:rsidRPr="00215446">
        <w:rPr>
          <w:rFonts w:ascii="Arial" w:hAnsi="Arial" w:cs="Arial"/>
          <w:color w:val="auto"/>
          <w:sz w:val="20"/>
          <w:szCs w:val="20"/>
        </w:rPr>
        <w:t xml:space="preserve">číslo účtu: </w:t>
      </w:r>
      <w:r w:rsidRPr="00215446">
        <w:rPr>
          <w:rFonts w:ascii="Arial" w:hAnsi="Arial" w:cs="Arial"/>
          <w:color w:val="auto"/>
          <w:sz w:val="20"/>
          <w:szCs w:val="20"/>
        </w:rPr>
        <w:tab/>
      </w:r>
      <w:r w:rsidR="00E23C85" w:rsidRPr="00E23C85">
        <w:rPr>
          <w:rFonts w:ascii="Arial" w:hAnsi="Arial" w:cs="Arial"/>
          <w:sz w:val="20"/>
          <w:szCs w:val="20"/>
        </w:rPr>
        <w:t>2</w:t>
      </w:r>
      <w:r w:rsidR="00BA1E47">
        <w:rPr>
          <w:rFonts w:ascii="Arial" w:hAnsi="Arial" w:cs="Arial"/>
          <w:sz w:val="20"/>
          <w:szCs w:val="20"/>
        </w:rPr>
        <w:t>…………….</w:t>
      </w:r>
      <w:r w:rsidR="00E23C85" w:rsidRPr="00E23C85">
        <w:rPr>
          <w:rFonts w:ascii="Arial" w:hAnsi="Arial" w:cs="Arial"/>
          <w:sz w:val="20"/>
          <w:szCs w:val="20"/>
        </w:rPr>
        <w:t>/0300</w:t>
      </w:r>
    </w:p>
    <w:p w14:paraId="5BA5A270" w14:textId="7574C5A0" w:rsidR="00B21BFB" w:rsidRPr="00B21BFB" w:rsidRDefault="00215446" w:rsidP="00215446">
      <w:pPr>
        <w:rPr>
          <w:rFonts w:ascii="Arial" w:hAnsi="Arial" w:cs="Arial"/>
          <w:color w:val="auto"/>
          <w:sz w:val="20"/>
          <w:szCs w:val="20"/>
        </w:rPr>
      </w:pPr>
      <w:r w:rsidRPr="00215446">
        <w:rPr>
          <w:rFonts w:ascii="Arial" w:hAnsi="Arial" w:cs="Arial"/>
          <w:color w:val="auto"/>
          <w:sz w:val="20"/>
          <w:szCs w:val="20"/>
        </w:rPr>
        <w:t xml:space="preserve">zastoupená: </w:t>
      </w:r>
      <w:r w:rsidRPr="00215446">
        <w:rPr>
          <w:rFonts w:ascii="Arial" w:hAnsi="Arial" w:cs="Arial"/>
          <w:color w:val="auto"/>
          <w:sz w:val="20"/>
          <w:szCs w:val="20"/>
        </w:rPr>
        <w:tab/>
      </w:r>
      <w:r w:rsidRPr="00215446">
        <w:rPr>
          <w:rFonts w:ascii="Arial" w:hAnsi="Arial" w:cs="Arial"/>
          <w:color w:val="auto"/>
          <w:sz w:val="20"/>
          <w:szCs w:val="20"/>
        </w:rPr>
        <w:tab/>
        <w:t>Mgr. Pavlem Bartošem, ředitelem</w:t>
      </w:r>
    </w:p>
    <w:p w14:paraId="7789FDBF" w14:textId="77777777" w:rsidR="00B21BFB" w:rsidRPr="00B21BFB" w:rsidRDefault="00B21BFB" w:rsidP="00B21BF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23F46681" w14:textId="77777777" w:rsidR="00B21BFB" w:rsidRPr="00B21BFB" w:rsidRDefault="00B21BF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7B6C75C8" w14:textId="77777777" w:rsidR="00B21BFB" w:rsidRPr="00B21BFB" w:rsidRDefault="00B21BFB" w:rsidP="00B21BFB">
      <w:pPr>
        <w:rPr>
          <w:rFonts w:ascii="Arial" w:hAnsi="Arial" w:cs="Arial"/>
          <w:b/>
          <w:color w:val="auto"/>
          <w:sz w:val="20"/>
          <w:szCs w:val="20"/>
        </w:rPr>
      </w:pPr>
    </w:p>
    <w:p w14:paraId="0AEF7D4F" w14:textId="77777777" w:rsidR="00B21BFB" w:rsidRPr="00B21BFB" w:rsidRDefault="00B21BFB" w:rsidP="00B21BFB">
      <w:pPr>
        <w:rPr>
          <w:rFonts w:ascii="Arial" w:hAnsi="Arial" w:cs="Arial"/>
          <w:b/>
          <w:color w:val="auto"/>
          <w:sz w:val="20"/>
          <w:szCs w:val="20"/>
        </w:rPr>
      </w:pPr>
    </w:p>
    <w:p w14:paraId="22BAB80C" w14:textId="77777777" w:rsidR="00EF3E0F" w:rsidRPr="00EF3E0F" w:rsidRDefault="00EF3E0F" w:rsidP="00B21BFB">
      <w:pPr>
        <w:rPr>
          <w:rFonts w:ascii="Arial" w:hAnsi="Arial" w:cs="Arial"/>
          <w:b/>
          <w:color w:val="auto"/>
          <w:sz w:val="20"/>
          <w:szCs w:val="20"/>
        </w:rPr>
      </w:pPr>
      <w:r w:rsidRPr="00EF3E0F">
        <w:rPr>
          <w:rFonts w:ascii="Arial" w:hAnsi="Arial" w:cs="Arial"/>
          <w:b/>
          <w:color w:val="auto"/>
          <w:sz w:val="20"/>
          <w:szCs w:val="20"/>
        </w:rPr>
        <w:t>ARTENDR s.r.o.</w:t>
      </w:r>
    </w:p>
    <w:p w14:paraId="40A08D73" w14:textId="6CF80879" w:rsidR="00B21BFB" w:rsidRPr="00EF3E0F" w:rsidRDefault="00EF3E0F" w:rsidP="00B21BFB">
      <w:pPr>
        <w:rPr>
          <w:rFonts w:ascii="Arial" w:hAnsi="Arial" w:cs="Arial"/>
          <w:color w:val="auto"/>
          <w:sz w:val="20"/>
          <w:szCs w:val="20"/>
        </w:rPr>
      </w:pPr>
      <w:r w:rsidRPr="00EF3E0F">
        <w:rPr>
          <w:rFonts w:ascii="Arial" w:hAnsi="Arial" w:cs="Arial"/>
          <w:color w:val="auto"/>
          <w:sz w:val="20"/>
          <w:szCs w:val="20"/>
        </w:rPr>
        <w:t xml:space="preserve">se </w:t>
      </w:r>
      <w:r w:rsidR="00B21BFB" w:rsidRPr="00EF3E0F">
        <w:rPr>
          <w:rFonts w:ascii="Arial" w:hAnsi="Arial" w:cs="Arial"/>
          <w:color w:val="auto"/>
          <w:sz w:val="20"/>
          <w:szCs w:val="20"/>
        </w:rPr>
        <w:t>sídl</w:t>
      </w:r>
      <w:r w:rsidRPr="00EF3E0F">
        <w:rPr>
          <w:rFonts w:ascii="Arial" w:hAnsi="Arial" w:cs="Arial"/>
          <w:color w:val="auto"/>
          <w:sz w:val="20"/>
          <w:szCs w:val="20"/>
        </w:rPr>
        <w:t>em</w:t>
      </w:r>
      <w:r w:rsidR="00B21BFB" w:rsidRPr="00EF3E0F">
        <w:rPr>
          <w:rFonts w:ascii="Arial" w:hAnsi="Arial" w:cs="Arial"/>
          <w:color w:val="auto"/>
          <w:sz w:val="20"/>
          <w:szCs w:val="20"/>
        </w:rPr>
        <w:t xml:space="preserve">: </w:t>
      </w:r>
      <w:r w:rsidRPr="00EF3E0F">
        <w:rPr>
          <w:rFonts w:ascii="Arial" w:hAnsi="Arial" w:cs="Arial"/>
          <w:color w:val="auto"/>
          <w:sz w:val="20"/>
          <w:szCs w:val="20"/>
        </w:rPr>
        <w:tab/>
      </w:r>
      <w:r w:rsidRPr="00EF3E0F">
        <w:rPr>
          <w:rFonts w:ascii="Arial" w:hAnsi="Arial" w:cs="Arial"/>
          <w:color w:val="auto"/>
          <w:sz w:val="20"/>
          <w:szCs w:val="20"/>
        </w:rPr>
        <w:tab/>
        <w:t>Nádražní 67, 281 51 Velký Osek</w:t>
      </w:r>
    </w:p>
    <w:p w14:paraId="6A5F501D" w14:textId="3B489249" w:rsidR="00B21BFB" w:rsidRPr="00EF3E0F" w:rsidRDefault="00B21BFB" w:rsidP="00B21BFB">
      <w:pPr>
        <w:rPr>
          <w:rFonts w:ascii="Arial" w:hAnsi="Arial" w:cs="Arial"/>
          <w:color w:val="auto"/>
          <w:sz w:val="20"/>
          <w:szCs w:val="20"/>
        </w:rPr>
      </w:pPr>
      <w:r w:rsidRPr="00EF3E0F">
        <w:rPr>
          <w:rFonts w:ascii="Arial" w:hAnsi="Arial" w:cs="Arial"/>
          <w:color w:val="auto"/>
          <w:sz w:val="20"/>
          <w:szCs w:val="20"/>
        </w:rPr>
        <w:t xml:space="preserve">IČO:   </w:t>
      </w:r>
      <w:r w:rsidR="00EF3E0F" w:rsidRPr="00EF3E0F">
        <w:rPr>
          <w:rFonts w:ascii="Arial" w:hAnsi="Arial" w:cs="Arial"/>
          <w:color w:val="auto"/>
          <w:sz w:val="20"/>
          <w:szCs w:val="20"/>
        </w:rPr>
        <w:tab/>
      </w:r>
      <w:r w:rsidR="00EF3E0F" w:rsidRPr="00EF3E0F">
        <w:rPr>
          <w:rFonts w:ascii="Arial" w:hAnsi="Arial" w:cs="Arial"/>
          <w:color w:val="auto"/>
          <w:sz w:val="20"/>
          <w:szCs w:val="20"/>
        </w:rPr>
        <w:tab/>
      </w:r>
      <w:r w:rsidR="00EF3E0F" w:rsidRPr="00EF3E0F">
        <w:rPr>
          <w:rFonts w:ascii="Arial" w:hAnsi="Arial" w:cs="Arial"/>
          <w:color w:val="auto"/>
          <w:sz w:val="20"/>
          <w:szCs w:val="20"/>
        </w:rPr>
        <w:tab/>
        <w:t>24190853</w:t>
      </w:r>
      <w:r w:rsidRPr="00EF3E0F">
        <w:rPr>
          <w:rFonts w:ascii="Arial" w:hAnsi="Arial" w:cs="Arial"/>
          <w:color w:val="auto"/>
          <w:sz w:val="20"/>
          <w:szCs w:val="20"/>
        </w:rPr>
        <w:t xml:space="preserve">                 </w:t>
      </w:r>
      <w:r w:rsidRPr="00EF3E0F">
        <w:rPr>
          <w:rFonts w:ascii="Arial" w:hAnsi="Arial" w:cs="Arial"/>
          <w:color w:val="auto"/>
          <w:sz w:val="20"/>
          <w:szCs w:val="20"/>
        </w:rPr>
        <w:tab/>
      </w:r>
      <w:r w:rsidRPr="00EF3E0F">
        <w:rPr>
          <w:rFonts w:ascii="Arial" w:hAnsi="Arial" w:cs="Arial"/>
          <w:color w:val="auto"/>
          <w:sz w:val="20"/>
          <w:szCs w:val="20"/>
        </w:rPr>
        <w:tab/>
      </w:r>
    </w:p>
    <w:p w14:paraId="6591527B" w14:textId="1B77782E" w:rsidR="00B21BFB" w:rsidRPr="00EF3E0F" w:rsidRDefault="00B21BFB" w:rsidP="00B21BFB">
      <w:pPr>
        <w:rPr>
          <w:rFonts w:ascii="Arial" w:hAnsi="Arial" w:cs="Arial"/>
          <w:color w:val="auto"/>
          <w:sz w:val="20"/>
          <w:szCs w:val="20"/>
        </w:rPr>
      </w:pPr>
      <w:r w:rsidRPr="00EF3E0F">
        <w:rPr>
          <w:rFonts w:ascii="Arial" w:hAnsi="Arial" w:cs="Arial"/>
          <w:color w:val="auto"/>
          <w:sz w:val="20"/>
          <w:szCs w:val="20"/>
        </w:rPr>
        <w:t xml:space="preserve">DIČ: </w:t>
      </w:r>
      <w:r w:rsidR="00EF3E0F" w:rsidRPr="00EF3E0F">
        <w:rPr>
          <w:rFonts w:ascii="Arial" w:hAnsi="Arial" w:cs="Arial"/>
          <w:color w:val="auto"/>
          <w:sz w:val="20"/>
          <w:szCs w:val="20"/>
        </w:rPr>
        <w:tab/>
      </w:r>
      <w:r w:rsidR="00EF3E0F" w:rsidRPr="00EF3E0F">
        <w:rPr>
          <w:rFonts w:ascii="Arial" w:hAnsi="Arial" w:cs="Arial"/>
          <w:color w:val="auto"/>
          <w:sz w:val="20"/>
          <w:szCs w:val="20"/>
        </w:rPr>
        <w:tab/>
      </w:r>
      <w:r w:rsidR="00EF3E0F" w:rsidRPr="00EF3E0F">
        <w:rPr>
          <w:rFonts w:ascii="Arial" w:hAnsi="Arial" w:cs="Arial"/>
          <w:color w:val="auto"/>
          <w:sz w:val="20"/>
          <w:szCs w:val="20"/>
        </w:rPr>
        <w:tab/>
        <w:t>CZ24190853</w:t>
      </w:r>
    </w:p>
    <w:p w14:paraId="131632BF" w14:textId="698C0FF1" w:rsidR="00B21BFB" w:rsidRPr="00EF3E0F" w:rsidRDefault="00B21BFB" w:rsidP="00EF3E0F">
      <w:pPr>
        <w:ind w:left="2127" w:hanging="2127"/>
        <w:jc w:val="both"/>
        <w:rPr>
          <w:rFonts w:ascii="Arial" w:hAnsi="Arial" w:cs="Arial"/>
          <w:color w:val="auto"/>
          <w:sz w:val="20"/>
          <w:szCs w:val="20"/>
        </w:rPr>
      </w:pPr>
      <w:r w:rsidRPr="00EF3E0F">
        <w:rPr>
          <w:rFonts w:ascii="Arial" w:hAnsi="Arial" w:cs="Arial"/>
          <w:color w:val="auto"/>
          <w:sz w:val="20"/>
          <w:szCs w:val="20"/>
        </w:rPr>
        <w:t>bankovní spojení:</w:t>
      </w:r>
      <w:r w:rsidR="00EF3E0F">
        <w:rPr>
          <w:rFonts w:ascii="Arial" w:hAnsi="Arial" w:cs="Arial"/>
          <w:color w:val="auto"/>
          <w:sz w:val="20"/>
          <w:szCs w:val="20"/>
        </w:rPr>
        <w:tab/>
      </w:r>
      <w:r w:rsidR="00EF3E0F" w:rsidRPr="00EF3E0F">
        <w:rPr>
          <w:rFonts w:ascii="Arial" w:hAnsi="Arial" w:cs="Arial"/>
          <w:color w:val="auto"/>
          <w:sz w:val="20"/>
          <w:szCs w:val="20"/>
        </w:rPr>
        <w:t>Fio banka, a.s.</w:t>
      </w:r>
    </w:p>
    <w:p w14:paraId="55A578BE" w14:textId="02BBA6CC" w:rsidR="00B21BFB" w:rsidRPr="00EF3E0F" w:rsidRDefault="00B21BFB" w:rsidP="00EF3E0F">
      <w:pPr>
        <w:ind w:left="2127" w:hanging="2127"/>
        <w:jc w:val="both"/>
        <w:rPr>
          <w:rFonts w:ascii="Arial" w:hAnsi="Arial" w:cs="Arial"/>
          <w:color w:val="auto"/>
          <w:sz w:val="20"/>
          <w:szCs w:val="20"/>
        </w:rPr>
      </w:pPr>
      <w:r w:rsidRPr="00EF3E0F">
        <w:rPr>
          <w:rFonts w:ascii="Arial" w:hAnsi="Arial" w:cs="Arial"/>
          <w:color w:val="auto"/>
          <w:sz w:val="20"/>
          <w:szCs w:val="20"/>
        </w:rPr>
        <w:t>číslo účtu:</w:t>
      </w:r>
      <w:r w:rsidR="00EF3E0F" w:rsidRPr="00EF3E0F">
        <w:rPr>
          <w:rFonts w:ascii="Arial" w:hAnsi="Arial" w:cs="Arial"/>
          <w:color w:val="auto"/>
          <w:sz w:val="20"/>
          <w:szCs w:val="20"/>
        </w:rPr>
        <w:tab/>
        <w:t>2</w:t>
      </w:r>
      <w:r w:rsidR="00BA1E47">
        <w:rPr>
          <w:rFonts w:ascii="Arial" w:hAnsi="Arial" w:cs="Arial"/>
          <w:color w:val="auto"/>
          <w:sz w:val="20"/>
          <w:szCs w:val="20"/>
        </w:rPr>
        <w:t>…………….</w:t>
      </w:r>
      <w:r w:rsidR="00EF3E0F" w:rsidRPr="00EF3E0F">
        <w:rPr>
          <w:rFonts w:ascii="Arial" w:hAnsi="Arial" w:cs="Arial"/>
          <w:color w:val="auto"/>
          <w:sz w:val="20"/>
          <w:szCs w:val="20"/>
        </w:rPr>
        <w:t>/2010</w:t>
      </w:r>
    </w:p>
    <w:p w14:paraId="4815E312" w14:textId="127E3A3A" w:rsidR="00B21BFB" w:rsidRPr="00EF3E0F" w:rsidRDefault="00B21BFB" w:rsidP="00B21BFB">
      <w:pPr>
        <w:rPr>
          <w:rFonts w:ascii="Arial" w:hAnsi="Arial" w:cs="Arial"/>
          <w:color w:val="auto"/>
          <w:sz w:val="20"/>
          <w:szCs w:val="20"/>
        </w:rPr>
      </w:pPr>
      <w:r w:rsidRPr="00EF3E0F">
        <w:rPr>
          <w:rFonts w:ascii="Arial" w:hAnsi="Arial" w:cs="Arial"/>
          <w:color w:val="auto"/>
          <w:sz w:val="20"/>
          <w:szCs w:val="20"/>
        </w:rPr>
        <w:t xml:space="preserve">zastoupený: </w:t>
      </w:r>
      <w:r w:rsidR="00EF3E0F" w:rsidRPr="00EF3E0F">
        <w:rPr>
          <w:rFonts w:ascii="Arial" w:hAnsi="Arial" w:cs="Arial"/>
          <w:color w:val="auto"/>
          <w:sz w:val="20"/>
          <w:szCs w:val="20"/>
        </w:rPr>
        <w:tab/>
      </w:r>
      <w:r w:rsidR="00EF3E0F" w:rsidRPr="00EF3E0F">
        <w:rPr>
          <w:rFonts w:ascii="Arial" w:hAnsi="Arial" w:cs="Arial"/>
          <w:color w:val="auto"/>
          <w:sz w:val="20"/>
          <w:szCs w:val="20"/>
        </w:rPr>
        <w:tab/>
        <w:t xml:space="preserve">PhDr., Bc. Markem Semerádem, jednatelem </w:t>
      </w:r>
    </w:p>
    <w:p w14:paraId="0AB4FF69" w14:textId="52492D7F" w:rsidR="00B21BFB" w:rsidRPr="00B21BFB" w:rsidRDefault="00B21BFB" w:rsidP="00B21BFB">
      <w:pPr>
        <w:jc w:val="both"/>
        <w:rPr>
          <w:rFonts w:ascii="Arial" w:hAnsi="Arial" w:cs="Arial"/>
          <w:color w:val="auto"/>
          <w:sz w:val="20"/>
          <w:szCs w:val="20"/>
        </w:rPr>
      </w:pPr>
      <w:r w:rsidRPr="00EF3E0F">
        <w:rPr>
          <w:rFonts w:ascii="Arial" w:hAnsi="Arial" w:cs="Arial"/>
          <w:color w:val="auto"/>
          <w:sz w:val="20"/>
          <w:szCs w:val="20"/>
        </w:rPr>
        <w:t xml:space="preserve">zapsaný v obchodním rejstříku vedeném </w:t>
      </w:r>
      <w:r w:rsidR="00EF3E0F" w:rsidRPr="00EF3E0F">
        <w:rPr>
          <w:rFonts w:ascii="Arial" w:hAnsi="Arial" w:cs="Arial"/>
          <w:color w:val="auto"/>
          <w:sz w:val="20"/>
          <w:szCs w:val="20"/>
        </w:rPr>
        <w:t>Městským</w:t>
      </w:r>
      <w:r w:rsidRPr="00EF3E0F">
        <w:rPr>
          <w:rFonts w:ascii="Arial" w:hAnsi="Arial" w:cs="Arial"/>
          <w:color w:val="auto"/>
          <w:sz w:val="20"/>
          <w:szCs w:val="20"/>
        </w:rPr>
        <w:t xml:space="preserve"> soudem v </w:t>
      </w:r>
      <w:r w:rsidR="00EF3E0F" w:rsidRPr="00EF3E0F">
        <w:rPr>
          <w:rFonts w:ascii="Arial" w:hAnsi="Arial" w:cs="Arial"/>
          <w:color w:val="auto"/>
          <w:sz w:val="20"/>
          <w:szCs w:val="20"/>
        </w:rPr>
        <w:t>Praze</w:t>
      </w:r>
      <w:r w:rsidRPr="00EF3E0F">
        <w:rPr>
          <w:rFonts w:ascii="Arial" w:hAnsi="Arial" w:cs="Arial"/>
          <w:color w:val="auto"/>
          <w:sz w:val="20"/>
          <w:szCs w:val="20"/>
        </w:rPr>
        <w:t xml:space="preserve"> oddíl </w:t>
      </w:r>
      <w:r w:rsidR="00EF3E0F" w:rsidRPr="00EF3E0F">
        <w:rPr>
          <w:rFonts w:ascii="Arial" w:hAnsi="Arial" w:cs="Arial"/>
          <w:color w:val="auto"/>
          <w:sz w:val="20"/>
          <w:szCs w:val="20"/>
        </w:rPr>
        <w:t>C</w:t>
      </w:r>
      <w:r w:rsidRPr="00EF3E0F">
        <w:rPr>
          <w:rFonts w:ascii="Arial" w:hAnsi="Arial" w:cs="Arial"/>
          <w:color w:val="auto"/>
          <w:sz w:val="20"/>
          <w:szCs w:val="20"/>
        </w:rPr>
        <w:t xml:space="preserve"> vložka</w:t>
      </w:r>
      <w:r w:rsidR="00EF3E0F" w:rsidRPr="00EF3E0F">
        <w:rPr>
          <w:rFonts w:ascii="Arial" w:hAnsi="Arial" w:cs="Arial"/>
          <w:color w:val="auto"/>
          <w:sz w:val="20"/>
          <w:szCs w:val="20"/>
        </w:rPr>
        <w:t xml:space="preserve"> 187147</w:t>
      </w:r>
    </w:p>
    <w:p w14:paraId="5CB718C3" w14:textId="77777777" w:rsidR="00B21BFB" w:rsidRPr="00B21BFB" w:rsidRDefault="00B21BFB" w:rsidP="00B21BFB">
      <w:pPr>
        <w:jc w:val="both"/>
        <w:rPr>
          <w:rFonts w:ascii="Arial" w:hAnsi="Arial" w:cs="Arial"/>
          <w:color w:val="auto"/>
          <w:sz w:val="20"/>
          <w:szCs w:val="20"/>
        </w:rPr>
      </w:pP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53057A3" w14:textId="77777777" w:rsidR="00B21BFB" w:rsidRPr="00B21BFB" w:rsidRDefault="00B21BFB" w:rsidP="00B21BFB">
      <w:pPr>
        <w:jc w:val="both"/>
        <w:rPr>
          <w:rFonts w:ascii="Arial" w:hAnsi="Arial" w:cs="Arial"/>
          <w:color w:val="auto"/>
          <w:sz w:val="22"/>
          <w:szCs w:val="20"/>
        </w:rPr>
      </w:pPr>
    </w:p>
    <w:p w14:paraId="4A9ECE6C" w14:textId="77777777" w:rsidR="00B21BFB" w:rsidRPr="00B21BFB" w:rsidRDefault="00B21BFB"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09D20175"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je </w:t>
      </w:r>
      <w:r w:rsidR="008B658A">
        <w:rPr>
          <w:rFonts w:ascii="Arial" w:hAnsi="Arial" w:cs="Arial"/>
          <w:color w:val="auto"/>
          <w:sz w:val="20"/>
          <w:szCs w:val="20"/>
        </w:rPr>
        <w:t>vybraným dodavatelem</w:t>
      </w:r>
      <w:r w:rsidR="008245A9">
        <w:rPr>
          <w:rFonts w:ascii="Arial" w:hAnsi="Arial" w:cs="Arial"/>
          <w:color w:val="auto"/>
          <w:sz w:val="20"/>
          <w:szCs w:val="20"/>
        </w:rPr>
        <w:t xml:space="preserve"> veřejné zakázky </w:t>
      </w:r>
      <w:bookmarkStart w:id="0" w:name="_Hlk135043140"/>
      <w:r w:rsidR="00624FA9" w:rsidRPr="00624FA9">
        <w:rPr>
          <w:rFonts w:ascii="Arial" w:hAnsi="Arial" w:cs="Arial"/>
          <w:b/>
          <w:color w:val="auto"/>
          <w:sz w:val="20"/>
          <w:szCs w:val="20"/>
        </w:rPr>
        <w:t>Modernizace odborných učeben na OA KV – projektová dokumentace</w:t>
      </w:r>
      <w:bookmarkEnd w:id="0"/>
      <w:r w:rsidRPr="00B21BFB">
        <w:rPr>
          <w:rFonts w:ascii="Arial" w:hAnsi="Arial" w:cs="Arial"/>
          <w:color w:val="auto"/>
          <w:sz w:val="20"/>
          <w:szCs w:val="20"/>
        </w:rPr>
        <w:t xml:space="preserve">, vyhlášené dne </w:t>
      </w:r>
      <w:r w:rsidR="00EF3E0F" w:rsidRPr="00EF3E0F">
        <w:rPr>
          <w:rFonts w:ascii="Arial" w:hAnsi="Arial" w:cs="Arial"/>
          <w:color w:val="auto"/>
          <w:sz w:val="20"/>
          <w:szCs w:val="20"/>
        </w:rPr>
        <w:t xml:space="preserve">22.05.2023 </w:t>
      </w:r>
      <w:r w:rsidR="008245A9">
        <w:rPr>
          <w:rFonts w:ascii="Arial" w:hAnsi="Arial" w:cs="Arial"/>
          <w:color w:val="auto"/>
          <w:sz w:val="20"/>
          <w:szCs w:val="20"/>
        </w:rPr>
        <w:t xml:space="preserve">Karlovarským krajem </w:t>
      </w:r>
      <w:r w:rsidR="008245A9" w:rsidRPr="00B21BFB">
        <w:rPr>
          <w:rFonts w:ascii="Arial" w:hAnsi="Arial" w:cs="Arial"/>
          <w:color w:val="auto"/>
          <w:sz w:val="20"/>
          <w:szCs w:val="20"/>
        </w:rPr>
        <w:t xml:space="preserve">jako </w:t>
      </w:r>
      <w:r w:rsidR="008245A9">
        <w:rPr>
          <w:rFonts w:ascii="Arial" w:hAnsi="Arial" w:cs="Arial"/>
          <w:color w:val="auto"/>
          <w:sz w:val="20"/>
          <w:szCs w:val="20"/>
        </w:rPr>
        <w:t xml:space="preserve">centrálním zadavatelem </w:t>
      </w:r>
      <w:r w:rsidR="008245A9" w:rsidRPr="00B21BFB">
        <w:rPr>
          <w:rFonts w:ascii="Arial" w:hAnsi="Arial" w:cs="Arial"/>
          <w:color w:val="auto"/>
          <w:sz w:val="20"/>
          <w:szCs w:val="20"/>
        </w:rPr>
        <w:t xml:space="preserve">veřejné zakázky </w:t>
      </w:r>
      <w:r w:rsidR="008245A9">
        <w:rPr>
          <w:rFonts w:ascii="Arial" w:hAnsi="Arial" w:cs="Arial"/>
          <w:color w:val="auto"/>
          <w:sz w:val="20"/>
          <w:szCs w:val="20"/>
        </w:rPr>
        <w:t>malého rozsahu</w:t>
      </w:r>
      <w:r w:rsidR="008245A9" w:rsidRPr="00B21BFB">
        <w:rPr>
          <w:rFonts w:ascii="Arial" w:hAnsi="Arial" w:cs="Arial"/>
          <w:color w:val="auto"/>
          <w:sz w:val="20"/>
          <w:szCs w:val="20"/>
        </w:rPr>
        <w:t xml:space="preserve"> formou </w:t>
      </w:r>
      <w:r w:rsidR="008245A9">
        <w:rPr>
          <w:rFonts w:ascii="Arial" w:hAnsi="Arial" w:cs="Arial"/>
          <w:color w:val="auto"/>
          <w:sz w:val="20"/>
          <w:szCs w:val="20"/>
        </w:rPr>
        <w:t>otevřeného řízení</w:t>
      </w:r>
      <w:r w:rsidR="00E15512">
        <w:rPr>
          <w:rFonts w:ascii="Arial" w:hAnsi="Arial" w:cs="Arial"/>
          <w:color w:val="auto"/>
          <w:sz w:val="20"/>
          <w:szCs w:val="20"/>
        </w:rPr>
        <w:t xml:space="preserve"> s výzvou</w:t>
      </w:r>
      <w:r w:rsidRPr="00B21BFB">
        <w:rPr>
          <w:rFonts w:ascii="Arial" w:hAnsi="Arial" w:cs="Arial"/>
          <w:color w:val="auto"/>
          <w:sz w:val="20"/>
          <w:szCs w:val="20"/>
        </w:rPr>
        <w:t>; a</w:t>
      </w:r>
    </w:p>
    <w:p w14:paraId="73B010B3" w14:textId="7BF119B2" w:rsidR="00B21BFB" w:rsidRPr="004E1FAA"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18AFF7EC" w14:textId="77777777" w:rsidR="00E23C85" w:rsidRDefault="00E23C85" w:rsidP="00B21BFB">
      <w:pPr>
        <w:spacing w:after="120" w:line="276" w:lineRule="auto"/>
        <w:jc w:val="center"/>
        <w:rPr>
          <w:rFonts w:ascii="Arial" w:hAnsi="Arial" w:cs="Arial"/>
          <w:color w:val="auto"/>
        </w:rPr>
      </w:pPr>
    </w:p>
    <w:p w14:paraId="4A575A24" w14:textId="4155C0DD"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lastRenderedPageBreak/>
        <w:t xml:space="preserve">S M L O U V Y </w:t>
      </w:r>
      <w:r w:rsidR="00135C2F">
        <w:rPr>
          <w:rFonts w:ascii="Arial" w:hAnsi="Arial" w:cs="Arial"/>
          <w:color w:val="auto"/>
        </w:rPr>
        <w:t xml:space="preserve"> </w:t>
      </w:r>
      <w:r w:rsidRPr="00B21BFB">
        <w:rPr>
          <w:rFonts w:ascii="Arial" w:hAnsi="Arial" w:cs="Arial"/>
          <w:color w:val="auto"/>
        </w:rPr>
        <w:t>O  D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132800">
      <w:pPr>
        <w:pStyle w:val="Nadpis1"/>
        <w:numPr>
          <w:ilvl w:val="0"/>
          <w:numId w:val="5"/>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F30033" w:rsidRDefault="008F60E9" w:rsidP="00132800">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7B5425D7" w14:textId="5A5C40F4" w:rsidR="008F60E9" w:rsidRPr="00611B3B" w:rsidRDefault="008F60E9" w:rsidP="00132800">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w:t>
      </w:r>
      <w:r w:rsidR="005442CB">
        <w:rPr>
          <w:rFonts w:ascii="Arial" w:hAnsi="Arial" w:cs="Arial"/>
          <w:color w:val="auto"/>
          <w:sz w:val="20"/>
          <w:szCs w:val="20"/>
        </w:rPr>
        <w:t>dokumentaci</w:t>
      </w:r>
      <w:r w:rsidR="005442CB" w:rsidRPr="005442CB">
        <w:rPr>
          <w:rFonts w:ascii="Arial" w:hAnsi="Arial" w:cs="Arial"/>
          <w:color w:val="auto"/>
          <w:sz w:val="20"/>
          <w:szCs w:val="20"/>
        </w:rPr>
        <w:t xml:space="preserve"> pro </w:t>
      </w:r>
      <w:r w:rsidR="000B729A">
        <w:rPr>
          <w:rFonts w:ascii="Arial" w:hAnsi="Arial" w:cs="Arial"/>
          <w:color w:val="auto"/>
          <w:sz w:val="20"/>
          <w:szCs w:val="20"/>
        </w:rPr>
        <w:t xml:space="preserve">stavební řízení a </w:t>
      </w:r>
      <w:r w:rsidR="005442CB" w:rsidRPr="005442CB">
        <w:rPr>
          <w:rFonts w:ascii="Arial" w:hAnsi="Arial" w:cs="Arial"/>
          <w:color w:val="auto"/>
          <w:sz w:val="20"/>
          <w:szCs w:val="20"/>
        </w:rPr>
        <w:t>povolení stavby v souladu se zákonem č. 183/2006 Sb., o územním plánování a stavebním řádu (dále jen „stavební zákon“), případně pro oznáme</w:t>
      </w:r>
      <w:r w:rsidR="005442CB">
        <w:rPr>
          <w:rFonts w:ascii="Arial" w:hAnsi="Arial" w:cs="Arial"/>
          <w:color w:val="auto"/>
          <w:sz w:val="20"/>
          <w:szCs w:val="20"/>
        </w:rPr>
        <w:t>ní záměru dle stavebního zákona</w:t>
      </w:r>
      <w:r w:rsidR="005442CB" w:rsidRPr="005442CB">
        <w:rPr>
          <w:rFonts w:ascii="Arial" w:hAnsi="Arial" w:cs="Arial"/>
          <w:color w:val="auto"/>
          <w:sz w:val="20"/>
          <w:szCs w:val="20"/>
        </w:rPr>
        <w:t xml:space="preserve"> v podrobnostech pro provádění stavby </w:t>
      </w:r>
      <w:r w:rsidRPr="00F30033">
        <w:rPr>
          <w:rFonts w:ascii="Arial" w:hAnsi="Arial" w:cs="Arial"/>
          <w:color w:val="auto"/>
          <w:sz w:val="20"/>
          <w:szCs w:val="20"/>
        </w:rPr>
        <w:t xml:space="preserve">a zajistí výkon inženýrské činnosti v souladu s veškerými pokyny a podklady předanými objednatelem zhotoviteli v rozsahu této smlouvy a dle obecně závazných právních předpisů, ČSN, ČN, EN a ostatních norem pro přípravu a realizaci stavby: </w:t>
      </w:r>
      <w:r w:rsidR="004F0755" w:rsidRPr="004F0755">
        <w:rPr>
          <w:rFonts w:ascii="Arial" w:hAnsi="Arial" w:cs="Arial"/>
          <w:b/>
          <w:color w:val="auto"/>
          <w:sz w:val="20"/>
          <w:szCs w:val="20"/>
        </w:rPr>
        <w:t>Modernizace odborných učeben na OA KV</w:t>
      </w:r>
      <w:r w:rsidRPr="00F30033">
        <w:rPr>
          <w:rFonts w:ascii="Arial" w:hAnsi="Arial" w:cs="Arial"/>
          <w:color w:val="auto"/>
          <w:sz w:val="20"/>
          <w:szCs w:val="20"/>
        </w:rPr>
        <w:t xml:space="preserve"> (dále jen „stavba"). Projektová dokumentace bude zahrnovat komplexní řešení předmětné stavby umožňující vydání kolaudačního souhlasu dle</w:t>
      </w:r>
      <w:r w:rsidR="005442CB">
        <w:rPr>
          <w:rFonts w:ascii="Arial" w:hAnsi="Arial" w:cs="Arial"/>
          <w:color w:val="auto"/>
          <w:sz w:val="20"/>
          <w:szCs w:val="20"/>
        </w:rPr>
        <w:t xml:space="preserve"> stavebního zákona</w:t>
      </w:r>
      <w:r w:rsidRPr="00F30033">
        <w:rPr>
          <w:rFonts w:ascii="Arial" w:hAnsi="Arial" w:cs="Arial"/>
          <w:color w:val="auto"/>
          <w:sz w:val="20"/>
          <w:szCs w:val="20"/>
        </w:rPr>
        <w:t xml:space="preserve">. </w:t>
      </w:r>
      <w:r w:rsidRPr="00F30033">
        <w:rPr>
          <w:rFonts w:ascii="Arial" w:hAnsi="Arial" w:cs="Arial"/>
          <w:sz w:val="20"/>
          <w:szCs w:val="20"/>
        </w:rPr>
        <w:t xml:space="preserve">Podkladem pro uzavření smlouvy je nabídka </w:t>
      </w:r>
      <w:r w:rsidRPr="004E2639">
        <w:rPr>
          <w:rFonts w:ascii="Arial" w:hAnsi="Arial" w:cs="Arial"/>
          <w:sz w:val="20"/>
          <w:szCs w:val="20"/>
        </w:rPr>
        <w:t xml:space="preserve">zhotovitele </w:t>
      </w:r>
      <w:r w:rsidR="00EF3E0F" w:rsidRPr="004E2639">
        <w:rPr>
          <w:rFonts w:ascii="Arial" w:hAnsi="Arial" w:cs="Arial"/>
          <w:sz w:val="20"/>
          <w:szCs w:val="20"/>
        </w:rPr>
        <w:t xml:space="preserve">podaná </w:t>
      </w:r>
      <w:r w:rsidRPr="004E2639">
        <w:rPr>
          <w:rFonts w:ascii="Arial" w:hAnsi="Arial" w:cs="Arial"/>
          <w:sz w:val="20"/>
          <w:szCs w:val="20"/>
        </w:rPr>
        <w:t xml:space="preserve">dne </w:t>
      </w:r>
      <w:r w:rsidR="00EF3E0F" w:rsidRPr="004E2639">
        <w:rPr>
          <w:rFonts w:ascii="Arial" w:hAnsi="Arial" w:cs="Arial"/>
          <w:sz w:val="20"/>
          <w:szCs w:val="20"/>
        </w:rPr>
        <w:t>05.06.2023</w:t>
      </w:r>
      <w:r w:rsidRPr="004E2639">
        <w:rPr>
          <w:rFonts w:ascii="Arial" w:hAnsi="Arial" w:cs="Arial"/>
          <w:sz w:val="20"/>
          <w:szCs w:val="20"/>
        </w:rPr>
        <w:t xml:space="preserve"> na akci:</w:t>
      </w:r>
      <w:r w:rsidR="003F71D7" w:rsidRPr="004E2639">
        <w:rPr>
          <w:rFonts w:ascii="Arial" w:hAnsi="Arial" w:cs="Arial"/>
          <w:b/>
          <w:color w:val="auto"/>
          <w:sz w:val="20"/>
          <w:szCs w:val="20"/>
        </w:rPr>
        <w:t xml:space="preserve"> </w:t>
      </w:r>
      <w:r w:rsidR="004F0755" w:rsidRPr="004E2639">
        <w:rPr>
          <w:rFonts w:ascii="Arial" w:hAnsi="Arial" w:cs="Arial"/>
          <w:b/>
          <w:color w:val="auto"/>
          <w:sz w:val="20"/>
          <w:szCs w:val="20"/>
        </w:rPr>
        <w:t>Modernizace odborných učeben na OA KV –</w:t>
      </w:r>
      <w:r w:rsidR="004F0755" w:rsidRPr="004F0755">
        <w:rPr>
          <w:rFonts w:ascii="Arial" w:hAnsi="Arial" w:cs="Arial"/>
          <w:b/>
          <w:color w:val="auto"/>
          <w:sz w:val="20"/>
          <w:szCs w:val="20"/>
        </w:rPr>
        <w:t xml:space="preserve"> projektová dokumentace</w:t>
      </w:r>
      <w:r w:rsidRPr="00F30033">
        <w:rPr>
          <w:rFonts w:ascii="Arial" w:hAnsi="Arial" w:cs="Arial"/>
          <w:sz w:val="20"/>
          <w:szCs w:val="20"/>
        </w:rPr>
        <w:t>.</w:t>
      </w:r>
    </w:p>
    <w:p w14:paraId="55FCD305" w14:textId="74201A3A" w:rsidR="008F60E9" w:rsidRDefault="00900322" w:rsidP="00E61B34">
      <w:pPr>
        <w:pStyle w:val="Zkladntext2"/>
        <w:spacing w:after="120" w:line="259" w:lineRule="exact"/>
        <w:ind w:left="709"/>
        <w:rPr>
          <w:rFonts w:ascii="Arial" w:hAnsi="Arial" w:cs="Arial"/>
          <w:color w:val="auto"/>
          <w:sz w:val="20"/>
          <w:szCs w:val="20"/>
        </w:rPr>
      </w:pPr>
      <w:r w:rsidRPr="00900322">
        <w:rPr>
          <w:rFonts w:ascii="Arial" w:hAnsi="Arial" w:cs="Arial"/>
          <w:color w:val="auto"/>
          <w:sz w:val="20"/>
          <w:szCs w:val="20"/>
        </w:rPr>
        <w:t>Projektová dokumentace bude řešit částečnou rekonstrukci objektu Obchodní akademie, vyšší odborné školy cestovního ruchu a jazykové školy s právem státní jazykové zkoušky Karlovy Vary, příspěvková organizace, sídlem Bezručova 1312/17, 360 01 Karlovy Vary.</w:t>
      </w:r>
    </w:p>
    <w:p w14:paraId="2D99A9D0" w14:textId="1F7CA990" w:rsidR="00900322" w:rsidRPr="00900322" w:rsidRDefault="00900322" w:rsidP="00E61B34">
      <w:pPr>
        <w:pStyle w:val="Zkladntext2"/>
        <w:spacing w:after="120" w:line="259" w:lineRule="exact"/>
        <w:ind w:left="709"/>
        <w:rPr>
          <w:rFonts w:ascii="Arial" w:hAnsi="Arial" w:cs="Arial"/>
          <w:color w:val="auto"/>
          <w:sz w:val="20"/>
          <w:szCs w:val="20"/>
        </w:rPr>
      </w:pPr>
      <w:r w:rsidRPr="00900322">
        <w:rPr>
          <w:rFonts w:ascii="Arial" w:hAnsi="Arial" w:cs="Arial"/>
          <w:color w:val="auto"/>
          <w:sz w:val="20"/>
          <w:szCs w:val="20"/>
        </w:rPr>
        <w:t>V rámci objektu bude kompletně rekonstruováno:</w:t>
      </w:r>
    </w:p>
    <w:p w14:paraId="7B144C6D" w14:textId="2FF86FCA" w:rsidR="00900322" w:rsidRPr="00900322" w:rsidRDefault="00CB5B6C" w:rsidP="00E61B34">
      <w:pPr>
        <w:pStyle w:val="Zkladntext2"/>
        <w:numPr>
          <w:ilvl w:val="0"/>
          <w:numId w:val="26"/>
        </w:numPr>
        <w:spacing w:after="120" w:line="259" w:lineRule="exact"/>
        <w:ind w:left="1134" w:hanging="283"/>
        <w:rPr>
          <w:rFonts w:ascii="Arial" w:hAnsi="Arial" w:cs="Arial"/>
          <w:color w:val="auto"/>
          <w:sz w:val="20"/>
          <w:szCs w:val="20"/>
        </w:rPr>
      </w:pPr>
      <w:r>
        <w:rPr>
          <w:rFonts w:ascii="Arial" w:hAnsi="Arial" w:cs="Arial"/>
          <w:color w:val="auto"/>
          <w:sz w:val="20"/>
          <w:szCs w:val="20"/>
        </w:rPr>
        <w:t>10</w:t>
      </w:r>
      <w:r w:rsidRPr="00900322">
        <w:rPr>
          <w:rFonts w:ascii="Arial" w:hAnsi="Arial" w:cs="Arial"/>
          <w:color w:val="auto"/>
          <w:sz w:val="20"/>
          <w:szCs w:val="20"/>
        </w:rPr>
        <w:t xml:space="preserve"> </w:t>
      </w:r>
      <w:r w:rsidR="00900322" w:rsidRPr="00900322">
        <w:rPr>
          <w:rFonts w:ascii="Arial" w:hAnsi="Arial" w:cs="Arial"/>
          <w:color w:val="auto"/>
          <w:sz w:val="20"/>
          <w:szCs w:val="20"/>
        </w:rPr>
        <w:t>učeben odborné výuky. Předpokládá se demolice všech konstrukčních vrstev podlah, nové podlahy budou splňovat požadavky jak na jejich užitnou hodnotu, tak na akustické vlastnosti. Podhledy bude nutné řešit s ohledem na dozvuk v místnostech. Součástí díla bude i akustická studie, prokazující správnost návrhu. Do všech místností bude nově přivedena kanalizace, teplá a studená voda. Řešen bude rovněž silnoproud, slaboproud, z hlediska stavební části dále demolice obkladů, nové omítky, zastínění oken apod. V místnostech, kde to bude účelné, pak bude vytvořeno stupňovité řešení lavicových řad.</w:t>
      </w:r>
    </w:p>
    <w:p w14:paraId="54C4F6D2" w14:textId="40D27AA0" w:rsidR="00900322" w:rsidRPr="00F16914" w:rsidRDefault="0089035B" w:rsidP="00F16914">
      <w:pPr>
        <w:pStyle w:val="Zkladntext2"/>
        <w:numPr>
          <w:ilvl w:val="0"/>
          <w:numId w:val="26"/>
        </w:numPr>
        <w:spacing w:after="120" w:line="259" w:lineRule="exact"/>
        <w:ind w:left="1134" w:hanging="283"/>
        <w:rPr>
          <w:rFonts w:ascii="Arial" w:hAnsi="Arial" w:cs="Arial"/>
          <w:color w:val="auto"/>
          <w:sz w:val="20"/>
          <w:szCs w:val="20"/>
        </w:rPr>
      </w:pPr>
      <w:r w:rsidRPr="00F16914">
        <w:rPr>
          <w:rFonts w:ascii="Arial" w:hAnsi="Arial" w:cs="Arial"/>
          <w:color w:val="auto"/>
          <w:sz w:val="20"/>
          <w:szCs w:val="20"/>
        </w:rPr>
        <w:t>13 kabinetů a 3 kancelář</w:t>
      </w:r>
      <w:r>
        <w:rPr>
          <w:rFonts w:ascii="Arial" w:hAnsi="Arial" w:cs="Arial"/>
          <w:color w:val="auto"/>
          <w:sz w:val="20"/>
          <w:szCs w:val="20"/>
        </w:rPr>
        <w:t>e</w:t>
      </w:r>
      <w:r w:rsidRPr="00F16914">
        <w:rPr>
          <w:rFonts w:ascii="Arial" w:hAnsi="Arial" w:cs="Arial"/>
          <w:color w:val="auto"/>
          <w:sz w:val="20"/>
          <w:szCs w:val="20"/>
        </w:rPr>
        <w:t xml:space="preserve"> pro administrativní pracovníky;</w:t>
      </w:r>
    </w:p>
    <w:p w14:paraId="233DAEA2" w14:textId="65B734CC" w:rsidR="00900322" w:rsidRPr="00900322" w:rsidRDefault="0089035B" w:rsidP="00E61B34">
      <w:pPr>
        <w:pStyle w:val="Zkladntext2"/>
        <w:numPr>
          <w:ilvl w:val="0"/>
          <w:numId w:val="26"/>
        </w:numPr>
        <w:spacing w:after="120" w:line="259" w:lineRule="exact"/>
        <w:ind w:left="1134" w:hanging="283"/>
        <w:rPr>
          <w:rFonts w:ascii="Arial" w:hAnsi="Arial" w:cs="Arial"/>
          <w:color w:val="auto"/>
          <w:sz w:val="20"/>
          <w:szCs w:val="20"/>
        </w:rPr>
      </w:pPr>
      <w:r w:rsidRPr="0089035B">
        <w:rPr>
          <w:rFonts w:ascii="Arial" w:hAnsi="Arial" w:cs="Arial"/>
          <w:color w:val="auto"/>
          <w:sz w:val="20"/>
          <w:szCs w:val="20"/>
        </w:rPr>
        <w:t xml:space="preserve">Veškerá sociální zázemí v budově (celkem 20 toalet) </w:t>
      </w:r>
      <w:r w:rsidR="00900322" w:rsidRPr="00900322">
        <w:rPr>
          <w:rFonts w:ascii="Arial" w:hAnsi="Arial" w:cs="Arial"/>
          <w:color w:val="auto"/>
          <w:sz w:val="20"/>
          <w:szCs w:val="20"/>
        </w:rPr>
        <w:t>– nevyhovují platné legislativě jak svými rozměry, tak technickým vybavením. Současně s rekonstrukcí tohoto sociálního zázemí dojde ke kompletní výměně stoupaček kanalizace, vody, TUV a cirkulace.</w:t>
      </w:r>
    </w:p>
    <w:p w14:paraId="10613640" w14:textId="77777777" w:rsidR="00900322" w:rsidRPr="00900322" w:rsidRDefault="00900322" w:rsidP="00900322">
      <w:pPr>
        <w:pStyle w:val="Zkladntext2"/>
        <w:spacing w:after="120" w:line="259" w:lineRule="exact"/>
        <w:rPr>
          <w:rFonts w:ascii="Arial" w:hAnsi="Arial" w:cs="Arial"/>
          <w:color w:val="auto"/>
          <w:sz w:val="20"/>
          <w:szCs w:val="20"/>
        </w:rPr>
      </w:pPr>
    </w:p>
    <w:p w14:paraId="7C6AEDF8" w14:textId="77777777" w:rsidR="00900322" w:rsidRPr="00900322" w:rsidRDefault="00900322" w:rsidP="00F16914">
      <w:pPr>
        <w:pStyle w:val="Zkladntext2"/>
        <w:spacing w:after="120" w:line="259" w:lineRule="exact"/>
        <w:ind w:left="709"/>
        <w:rPr>
          <w:rFonts w:ascii="Arial" w:hAnsi="Arial" w:cs="Arial"/>
          <w:color w:val="auto"/>
          <w:sz w:val="20"/>
          <w:szCs w:val="20"/>
        </w:rPr>
      </w:pPr>
      <w:r w:rsidRPr="00900322">
        <w:rPr>
          <w:rFonts w:ascii="Arial" w:hAnsi="Arial" w:cs="Arial"/>
          <w:color w:val="auto"/>
          <w:sz w:val="20"/>
          <w:szCs w:val="20"/>
        </w:rPr>
        <w:t>Součástí díla je dále:</w:t>
      </w:r>
    </w:p>
    <w:p w14:paraId="2D383031" w14:textId="77777777" w:rsidR="00900322" w:rsidRPr="00900322" w:rsidRDefault="00900322" w:rsidP="00F16914">
      <w:pPr>
        <w:pStyle w:val="Zkladntext2"/>
        <w:numPr>
          <w:ilvl w:val="0"/>
          <w:numId w:val="26"/>
        </w:numPr>
        <w:spacing w:after="120" w:line="259" w:lineRule="exact"/>
        <w:ind w:left="1134" w:hanging="283"/>
        <w:rPr>
          <w:rFonts w:ascii="Arial" w:hAnsi="Arial" w:cs="Arial"/>
          <w:color w:val="auto"/>
          <w:sz w:val="20"/>
          <w:szCs w:val="20"/>
        </w:rPr>
      </w:pPr>
      <w:bookmarkStart w:id="1" w:name="_Hlk134944044"/>
      <w:r w:rsidRPr="00900322">
        <w:rPr>
          <w:rFonts w:ascii="Arial" w:hAnsi="Arial" w:cs="Arial"/>
          <w:color w:val="auto"/>
          <w:sz w:val="20"/>
          <w:szCs w:val="20"/>
        </w:rPr>
        <w:t>kompletní obnova interiérů včetně nábytku. Návrh nábytku bude doložen vizualizací všech řešených interiérů. Nábytek bude řešen ve výkresech jak situačně do půdorysů, tak seznamem nábytku s úplným popisem materiálového a technického řešení včetně požadavků na elektro,</w:t>
      </w:r>
    </w:p>
    <w:p w14:paraId="5F9D8D42" w14:textId="77777777" w:rsidR="00900322" w:rsidRPr="00900322" w:rsidRDefault="00900322" w:rsidP="00F16914">
      <w:pPr>
        <w:pStyle w:val="Zkladntext2"/>
        <w:numPr>
          <w:ilvl w:val="0"/>
          <w:numId w:val="26"/>
        </w:numPr>
        <w:spacing w:after="120" w:line="259" w:lineRule="exact"/>
        <w:ind w:left="1134" w:hanging="283"/>
        <w:rPr>
          <w:rFonts w:ascii="Arial" w:hAnsi="Arial" w:cs="Arial"/>
          <w:color w:val="auto"/>
          <w:sz w:val="20"/>
          <w:szCs w:val="20"/>
        </w:rPr>
      </w:pPr>
      <w:r w:rsidRPr="00900322">
        <w:rPr>
          <w:rFonts w:ascii="Arial" w:hAnsi="Arial" w:cs="Arial"/>
          <w:color w:val="auto"/>
          <w:sz w:val="20"/>
          <w:szCs w:val="20"/>
        </w:rPr>
        <w:t>návrh IT do jednotlivých učeben – Interaktivní tabule, Interaktivní LCD displeje, školní rozhlas, Wi</w:t>
      </w:r>
      <w:r w:rsidRPr="00900322">
        <w:rPr>
          <w:rFonts w:ascii="Arial" w:hAnsi="Arial" w:cs="Arial"/>
          <w:color w:val="auto"/>
          <w:sz w:val="20"/>
          <w:szCs w:val="20"/>
        </w:rPr>
        <w:noBreakHyphen/>
        <w:t>Fi, jednotný čas apod. Součástí bude i nové řešení serverovny.</w:t>
      </w:r>
    </w:p>
    <w:p w14:paraId="3A41056D" w14:textId="77777777" w:rsidR="00900322" w:rsidRPr="00900322" w:rsidRDefault="00900322" w:rsidP="00F16914">
      <w:pPr>
        <w:pStyle w:val="Zkladntext2"/>
        <w:numPr>
          <w:ilvl w:val="0"/>
          <w:numId w:val="26"/>
        </w:numPr>
        <w:spacing w:after="120" w:line="259" w:lineRule="exact"/>
        <w:ind w:left="1134" w:hanging="283"/>
        <w:rPr>
          <w:rFonts w:ascii="Arial" w:hAnsi="Arial" w:cs="Arial"/>
          <w:color w:val="auto"/>
          <w:sz w:val="20"/>
          <w:szCs w:val="20"/>
        </w:rPr>
      </w:pPr>
      <w:r w:rsidRPr="00900322">
        <w:rPr>
          <w:rFonts w:ascii="Arial" w:hAnsi="Arial" w:cs="Arial"/>
          <w:color w:val="auto"/>
          <w:sz w:val="20"/>
          <w:szCs w:val="20"/>
        </w:rPr>
        <w:t>rekonstrukce silnoproudu a slaboproudu v částech budovy, dotčených rekonstrukcí, a to včetně osvětlení, podlahových zásuvek, rozvaděčů, nouzového osvětlení apod. Návrh osvětlení bude doložen výpočtem osvětlení.</w:t>
      </w:r>
    </w:p>
    <w:p w14:paraId="6B7A0860" w14:textId="77FBF051" w:rsidR="00900322" w:rsidRPr="00900322" w:rsidRDefault="00900322" w:rsidP="00F16914">
      <w:pPr>
        <w:pStyle w:val="Zkladntext2"/>
        <w:numPr>
          <w:ilvl w:val="0"/>
          <w:numId w:val="26"/>
        </w:numPr>
        <w:spacing w:after="120" w:line="259" w:lineRule="exact"/>
        <w:ind w:left="1134" w:hanging="283"/>
        <w:rPr>
          <w:rFonts w:ascii="Arial" w:hAnsi="Arial" w:cs="Arial"/>
          <w:color w:val="auto"/>
          <w:sz w:val="20"/>
          <w:szCs w:val="20"/>
        </w:rPr>
      </w:pPr>
      <w:r w:rsidRPr="00900322">
        <w:rPr>
          <w:rFonts w:ascii="Arial" w:hAnsi="Arial" w:cs="Arial"/>
          <w:color w:val="auto"/>
          <w:sz w:val="20"/>
          <w:szCs w:val="20"/>
        </w:rPr>
        <w:lastRenderedPageBreak/>
        <w:t xml:space="preserve">kompletní Požárně bezpečnostní řešení stavby se zpracováním požadavků PBŘ do projektové dokumentace. </w:t>
      </w:r>
      <w:r w:rsidR="001116CD">
        <w:rPr>
          <w:rFonts w:ascii="Arial" w:hAnsi="Arial" w:cs="Arial"/>
          <w:color w:val="auto"/>
          <w:sz w:val="20"/>
          <w:szCs w:val="20"/>
        </w:rPr>
        <w:t>Objednatel</w:t>
      </w:r>
      <w:r w:rsidRPr="00900322">
        <w:rPr>
          <w:rFonts w:ascii="Arial" w:hAnsi="Arial" w:cs="Arial"/>
          <w:color w:val="auto"/>
          <w:sz w:val="20"/>
          <w:szCs w:val="20"/>
        </w:rPr>
        <w:t xml:space="preserve"> upozorňuje, že z tohoto PBŘ vyplyne požadavek na výměnu řady vyplní otvorů, zřejmě instalace EPS, vyřešení druhé únikové cesty apod.</w:t>
      </w:r>
    </w:p>
    <w:p w14:paraId="43A04CA7" w14:textId="77777777" w:rsidR="00900322" w:rsidRPr="00900322" w:rsidRDefault="00900322" w:rsidP="00F16914">
      <w:pPr>
        <w:pStyle w:val="Zkladntext2"/>
        <w:numPr>
          <w:ilvl w:val="0"/>
          <w:numId w:val="26"/>
        </w:numPr>
        <w:spacing w:after="120" w:line="259" w:lineRule="exact"/>
        <w:ind w:left="1134" w:hanging="283"/>
        <w:rPr>
          <w:rFonts w:ascii="Arial" w:hAnsi="Arial" w:cs="Arial"/>
          <w:color w:val="auto"/>
          <w:sz w:val="20"/>
          <w:szCs w:val="20"/>
        </w:rPr>
      </w:pPr>
      <w:r w:rsidRPr="00900322">
        <w:rPr>
          <w:rFonts w:ascii="Arial" w:hAnsi="Arial" w:cs="Arial"/>
          <w:color w:val="auto"/>
          <w:sz w:val="20"/>
          <w:szCs w:val="20"/>
        </w:rPr>
        <w:t>dveře, které nebudou měněny, budou renovovány a doplněny systémem centrálního klíče</w:t>
      </w:r>
    </w:p>
    <w:bookmarkEnd w:id="1"/>
    <w:p w14:paraId="77A96D38" w14:textId="77777777" w:rsidR="00900322" w:rsidRPr="00900322" w:rsidRDefault="00900322" w:rsidP="00900322">
      <w:pPr>
        <w:pStyle w:val="Zkladntext2"/>
        <w:spacing w:after="120" w:line="259" w:lineRule="exact"/>
        <w:rPr>
          <w:rFonts w:ascii="Arial" w:hAnsi="Arial" w:cs="Arial"/>
          <w:color w:val="auto"/>
          <w:sz w:val="20"/>
          <w:szCs w:val="20"/>
        </w:rPr>
      </w:pPr>
    </w:p>
    <w:p w14:paraId="39CFF348" w14:textId="4F4D4271" w:rsidR="00900322" w:rsidRPr="00900322" w:rsidRDefault="00D72505" w:rsidP="00F16914">
      <w:pPr>
        <w:pStyle w:val="Zkladntext2"/>
        <w:spacing w:after="120" w:line="259" w:lineRule="exact"/>
        <w:ind w:left="709"/>
        <w:rPr>
          <w:rFonts w:ascii="Arial" w:hAnsi="Arial" w:cs="Arial"/>
          <w:color w:val="auto"/>
          <w:sz w:val="20"/>
          <w:szCs w:val="20"/>
        </w:rPr>
      </w:pPr>
      <w:bookmarkStart w:id="2" w:name="_Hlk135381978"/>
      <w:r>
        <w:rPr>
          <w:rFonts w:ascii="Arial" w:hAnsi="Arial" w:cs="Arial"/>
          <w:color w:val="auto"/>
          <w:sz w:val="20"/>
          <w:szCs w:val="20"/>
        </w:rPr>
        <w:t>S</w:t>
      </w:r>
      <w:r w:rsidR="00900322" w:rsidRPr="00900322">
        <w:rPr>
          <w:rFonts w:ascii="Arial" w:hAnsi="Arial" w:cs="Arial"/>
          <w:color w:val="auto"/>
          <w:sz w:val="20"/>
          <w:szCs w:val="20"/>
        </w:rPr>
        <w:t xml:space="preserve">tavební úpravy objektu </w:t>
      </w:r>
      <w:r>
        <w:rPr>
          <w:rFonts w:ascii="Arial" w:hAnsi="Arial" w:cs="Arial"/>
          <w:color w:val="auto"/>
          <w:sz w:val="20"/>
          <w:szCs w:val="20"/>
        </w:rPr>
        <w:t>musí splňovat</w:t>
      </w:r>
      <w:r w:rsidRPr="00900322">
        <w:rPr>
          <w:rFonts w:ascii="Arial" w:hAnsi="Arial" w:cs="Arial"/>
          <w:color w:val="auto"/>
          <w:sz w:val="20"/>
          <w:szCs w:val="20"/>
        </w:rPr>
        <w:t xml:space="preserve"> </w:t>
      </w:r>
      <w:r w:rsidR="00900322" w:rsidRPr="00900322">
        <w:rPr>
          <w:rFonts w:ascii="Arial" w:hAnsi="Arial" w:cs="Arial"/>
          <w:color w:val="auto"/>
          <w:sz w:val="20"/>
          <w:szCs w:val="20"/>
        </w:rPr>
        <w:t>požadavky dle vyhlášky č. 398/2009 Sb.</w:t>
      </w:r>
      <w:r>
        <w:rPr>
          <w:rFonts w:ascii="Arial" w:hAnsi="Arial" w:cs="Arial"/>
          <w:color w:val="auto"/>
          <w:sz w:val="20"/>
          <w:szCs w:val="20"/>
        </w:rPr>
        <w:t>,</w:t>
      </w:r>
      <w:r w:rsidR="00900322" w:rsidRPr="00900322">
        <w:rPr>
          <w:rFonts w:ascii="Arial" w:hAnsi="Arial" w:cs="Arial"/>
          <w:color w:val="auto"/>
          <w:sz w:val="20"/>
          <w:szCs w:val="20"/>
        </w:rPr>
        <w:t xml:space="preserve"> související s podporou sociální inkluze v celé budově (tj. zejména zajištění bezbariérového přístupu, bezbariérová toaleta)</w:t>
      </w:r>
      <w:r>
        <w:rPr>
          <w:rFonts w:ascii="Arial" w:hAnsi="Arial" w:cs="Arial"/>
          <w:color w:val="auto"/>
          <w:sz w:val="20"/>
          <w:szCs w:val="20"/>
        </w:rPr>
        <w:t>,</w:t>
      </w:r>
      <w:r w:rsidR="00900322" w:rsidRPr="00900322">
        <w:rPr>
          <w:rFonts w:ascii="Arial" w:hAnsi="Arial" w:cs="Arial"/>
          <w:color w:val="auto"/>
          <w:sz w:val="20"/>
          <w:szCs w:val="20"/>
        </w:rPr>
        <w:t xml:space="preserve"> </w:t>
      </w:r>
      <w:r>
        <w:rPr>
          <w:rFonts w:ascii="Arial" w:hAnsi="Arial" w:cs="Arial"/>
          <w:color w:val="auto"/>
          <w:sz w:val="20"/>
          <w:szCs w:val="20"/>
        </w:rPr>
        <w:t>aby</w:t>
      </w:r>
      <w:r w:rsidRPr="00900322">
        <w:rPr>
          <w:rFonts w:ascii="Arial" w:hAnsi="Arial" w:cs="Arial"/>
          <w:color w:val="auto"/>
          <w:sz w:val="20"/>
          <w:szCs w:val="20"/>
        </w:rPr>
        <w:t xml:space="preserve"> </w:t>
      </w:r>
      <w:r w:rsidR="00900322" w:rsidRPr="00900322">
        <w:rPr>
          <w:rFonts w:ascii="Arial" w:hAnsi="Arial" w:cs="Arial"/>
          <w:color w:val="auto"/>
          <w:sz w:val="20"/>
          <w:szCs w:val="20"/>
        </w:rPr>
        <w:t>objekt mohl být užíván osobami se sníženou schopností pohybu nebo orientace</w:t>
      </w:r>
      <w:r>
        <w:rPr>
          <w:rFonts w:ascii="Arial" w:hAnsi="Arial" w:cs="Arial"/>
          <w:color w:val="auto"/>
          <w:sz w:val="20"/>
          <w:szCs w:val="20"/>
        </w:rPr>
        <w:t>, zejména:</w:t>
      </w:r>
      <w:r w:rsidR="00900322" w:rsidRPr="00900322">
        <w:rPr>
          <w:rFonts w:ascii="Arial" w:hAnsi="Arial" w:cs="Arial"/>
          <w:color w:val="auto"/>
          <w:sz w:val="20"/>
          <w:szCs w:val="20"/>
        </w:rPr>
        <w:t xml:space="preserve"> </w:t>
      </w:r>
    </w:p>
    <w:bookmarkEnd w:id="2"/>
    <w:p w14:paraId="2C1E1085" w14:textId="35FBA57E" w:rsidR="00900322" w:rsidRPr="00900322" w:rsidRDefault="00D72505" w:rsidP="00F16914">
      <w:pPr>
        <w:pStyle w:val="Zkladntext2"/>
        <w:numPr>
          <w:ilvl w:val="0"/>
          <w:numId w:val="26"/>
        </w:numPr>
        <w:spacing w:after="120" w:line="259" w:lineRule="exact"/>
        <w:ind w:left="1134" w:hanging="283"/>
        <w:rPr>
          <w:rFonts w:ascii="Arial" w:hAnsi="Arial" w:cs="Arial"/>
          <w:color w:val="auto"/>
          <w:sz w:val="20"/>
          <w:szCs w:val="20"/>
        </w:rPr>
      </w:pPr>
      <w:r>
        <w:rPr>
          <w:rFonts w:ascii="Arial" w:hAnsi="Arial" w:cs="Arial"/>
          <w:color w:val="auto"/>
          <w:sz w:val="20"/>
          <w:szCs w:val="20"/>
        </w:rPr>
        <w:t>p</w:t>
      </w:r>
      <w:r w:rsidRPr="00900322">
        <w:rPr>
          <w:rFonts w:ascii="Arial" w:hAnsi="Arial" w:cs="Arial"/>
          <w:color w:val="auto"/>
          <w:sz w:val="20"/>
          <w:szCs w:val="20"/>
        </w:rPr>
        <w:t xml:space="preserve">řístup </w:t>
      </w:r>
      <w:r w:rsidR="00900322" w:rsidRPr="00900322">
        <w:rPr>
          <w:rFonts w:ascii="Arial" w:hAnsi="Arial" w:cs="Arial"/>
          <w:color w:val="auto"/>
          <w:sz w:val="20"/>
          <w:szCs w:val="20"/>
        </w:rPr>
        <w:t>do budovy bude z přední části, z 1.NP do 1PP bude částečně vybourán strop a osazena vertikální plošina. Ta zabezpečí pohyb do 1PP, vlastní pohyb po budově zajistí venkovní výtah, přistavěný k budově – do jednotlivých podlaží budou probourány vstupní dveře. Jedná se o složitou konstrukci, jejíž parametry je nutno řádně a včas projednat s příslušnými orgány památkové péče (včetně NPÚ Loket). Návrh výtahové šachty znamená přeložku okapového svodu a jímacího vedení. Založení výtahu vyžaduje zajištění stavební jámy. Pro jednání s příslušnými orgány památkové péče a pro město Karlovy Vary bude nutné zpracovat vizualizaci výtahu, včetně jeho zákresu do fotografie</w:t>
      </w:r>
    </w:p>
    <w:p w14:paraId="186C777D" w14:textId="12089ED4" w:rsidR="00900322" w:rsidRPr="00900322" w:rsidRDefault="00D72505" w:rsidP="00F16914">
      <w:pPr>
        <w:pStyle w:val="Zkladntext2"/>
        <w:numPr>
          <w:ilvl w:val="0"/>
          <w:numId w:val="26"/>
        </w:numPr>
        <w:spacing w:after="120" w:line="259" w:lineRule="exact"/>
        <w:ind w:left="1134" w:hanging="283"/>
        <w:rPr>
          <w:rFonts w:ascii="Arial" w:hAnsi="Arial" w:cs="Arial"/>
          <w:color w:val="auto"/>
          <w:sz w:val="20"/>
          <w:szCs w:val="20"/>
        </w:rPr>
      </w:pPr>
      <w:r>
        <w:rPr>
          <w:rFonts w:ascii="Arial" w:hAnsi="Arial" w:cs="Arial"/>
          <w:color w:val="auto"/>
          <w:sz w:val="20"/>
          <w:szCs w:val="20"/>
        </w:rPr>
        <w:t>v</w:t>
      </w:r>
      <w:r w:rsidRPr="00900322">
        <w:rPr>
          <w:rFonts w:ascii="Arial" w:hAnsi="Arial" w:cs="Arial"/>
          <w:color w:val="auto"/>
          <w:sz w:val="20"/>
          <w:szCs w:val="20"/>
        </w:rPr>
        <w:t> </w:t>
      </w:r>
      <w:r w:rsidR="00900322" w:rsidRPr="00900322">
        <w:rPr>
          <w:rFonts w:ascii="Arial" w:hAnsi="Arial" w:cs="Arial"/>
          <w:color w:val="auto"/>
          <w:sz w:val="20"/>
          <w:szCs w:val="20"/>
        </w:rPr>
        <w:t>rámci rekonstrukce je nutné zvažovat indukční smyčku pro nedoslýchavé, zvonkové systémy dle vyhlášky apod.</w:t>
      </w:r>
    </w:p>
    <w:p w14:paraId="1430C098" w14:textId="6FC1EC80" w:rsidR="00900322" w:rsidRPr="00900322" w:rsidRDefault="00D72505" w:rsidP="00F16914">
      <w:pPr>
        <w:pStyle w:val="Zkladntext2"/>
        <w:numPr>
          <w:ilvl w:val="0"/>
          <w:numId w:val="26"/>
        </w:numPr>
        <w:spacing w:after="120" w:line="259" w:lineRule="exact"/>
        <w:ind w:left="1134" w:hanging="283"/>
        <w:rPr>
          <w:rFonts w:ascii="Arial" w:hAnsi="Arial" w:cs="Arial"/>
          <w:color w:val="auto"/>
          <w:sz w:val="20"/>
          <w:szCs w:val="20"/>
        </w:rPr>
      </w:pPr>
      <w:r>
        <w:rPr>
          <w:rFonts w:ascii="Arial" w:hAnsi="Arial" w:cs="Arial"/>
          <w:color w:val="auto"/>
          <w:sz w:val="20"/>
          <w:szCs w:val="20"/>
        </w:rPr>
        <w:t>j</w:t>
      </w:r>
      <w:r w:rsidRPr="00900322">
        <w:rPr>
          <w:rFonts w:ascii="Arial" w:hAnsi="Arial" w:cs="Arial"/>
          <w:color w:val="auto"/>
          <w:sz w:val="20"/>
          <w:szCs w:val="20"/>
        </w:rPr>
        <w:t xml:space="preserve">e </w:t>
      </w:r>
      <w:r w:rsidR="00900322" w:rsidRPr="00900322">
        <w:rPr>
          <w:rFonts w:ascii="Arial" w:hAnsi="Arial" w:cs="Arial"/>
          <w:color w:val="auto"/>
          <w:sz w:val="20"/>
          <w:szCs w:val="20"/>
        </w:rPr>
        <w:t>nutné vyřešit sociální zázemí pro imobilní osobu. Počet imobilních záchodů bude muset být včas projednán s Národním institutem pro integraci osob (NIPI ČR, o.s.).</w:t>
      </w:r>
    </w:p>
    <w:p w14:paraId="0E9B1A6F" w14:textId="7D9AE142" w:rsidR="00900322" w:rsidRDefault="00D72505" w:rsidP="00F16914">
      <w:pPr>
        <w:pStyle w:val="Zkladntext2"/>
        <w:numPr>
          <w:ilvl w:val="0"/>
          <w:numId w:val="26"/>
        </w:numPr>
        <w:spacing w:after="120" w:line="259" w:lineRule="exact"/>
        <w:ind w:left="1134" w:hanging="283"/>
        <w:rPr>
          <w:rFonts w:ascii="Arial" w:hAnsi="Arial" w:cs="Arial"/>
          <w:color w:val="auto"/>
          <w:sz w:val="20"/>
          <w:szCs w:val="20"/>
        </w:rPr>
      </w:pPr>
      <w:r>
        <w:rPr>
          <w:rFonts w:ascii="Arial" w:hAnsi="Arial" w:cs="Arial"/>
          <w:color w:val="auto"/>
          <w:sz w:val="20"/>
          <w:szCs w:val="20"/>
        </w:rPr>
        <w:t>v</w:t>
      </w:r>
      <w:r w:rsidRPr="00900322">
        <w:rPr>
          <w:rFonts w:ascii="Arial" w:hAnsi="Arial" w:cs="Arial"/>
          <w:color w:val="auto"/>
          <w:sz w:val="20"/>
          <w:szCs w:val="20"/>
        </w:rPr>
        <w:t> </w:t>
      </w:r>
      <w:r w:rsidR="00900322" w:rsidRPr="00900322">
        <w:rPr>
          <w:rFonts w:ascii="Arial" w:hAnsi="Arial" w:cs="Arial"/>
          <w:color w:val="auto"/>
          <w:sz w:val="20"/>
          <w:szCs w:val="20"/>
        </w:rPr>
        <w:t>případě stupňovitého řešení lavicových řad ve třídách bude řešen i přístup pro osoby se sníženou schopností pohybu.</w:t>
      </w:r>
    </w:p>
    <w:p w14:paraId="7E383D81" w14:textId="77777777" w:rsidR="0089035B" w:rsidRDefault="0089035B" w:rsidP="0089035B">
      <w:pPr>
        <w:pStyle w:val="Zkladntextodsazen"/>
        <w:ind w:left="720"/>
        <w:rPr>
          <w:rFonts w:ascii="Arial" w:hAnsi="Arial" w:cs="Arial"/>
          <w:color w:val="auto"/>
          <w:sz w:val="20"/>
          <w:szCs w:val="20"/>
        </w:rPr>
      </w:pPr>
    </w:p>
    <w:p w14:paraId="09C96603" w14:textId="29AA1D71" w:rsidR="0089035B" w:rsidRPr="00F16914" w:rsidRDefault="0089035B" w:rsidP="00F16914">
      <w:pPr>
        <w:pStyle w:val="Zkladntextodsazen"/>
        <w:spacing w:line="259" w:lineRule="exact"/>
        <w:ind w:left="720"/>
        <w:jc w:val="both"/>
        <w:rPr>
          <w:rFonts w:ascii="Arial" w:hAnsi="Arial" w:cs="Arial"/>
          <w:sz w:val="20"/>
          <w:szCs w:val="20"/>
        </w:rPr>
      </w:pPr>
      <w:r w:rsidRPr="00F16914">
        <w:rPr>
          <w:rFonts w:ascii="Arial" w:hAnsi="Arial" w:cs="Arial"/>
          <w:color w:val="auto"/>
          <w:sz w:val="20"/>
          <w:szCs w:val="20"/>
        </w:rPr>
        <w:t>Realizace předmětu plnění veřejné zakázky bude probíhat v souladu s pokyny zadavatele, dále dle obecně závazných právních předpisů, ČSN, ostatních norem upravujících předmět plnění a dle podmínek Operačního programu Spravedlivá transformace, z kterého zadavatel předpokládá, že bude tento projekt financovat. Podmínky Operačního programu Spravedlivá</w:t>
      </w:r>
      <w:r w:rsidRPr="00F16914">
        <w:rPr>
          <w:rFonts w:ascii="Arial" w:hAnsi="Arial" w:cs="Arial"/>
          <w:sz w:val="20"/>
          <w:szCs w:val="20"/>
        </w:rPr>
        <w:t xml:space="preserve"> transformace naleznete pod odkazem </w:t>
      </w:r>
      <w:hyperlink r:id="rId8" w:history="1">
        <w:r w:rsidRPr="00F16914">
          <w:rPr>
            <w:rStyle w:val="Hypertextovodkaz"/>
            <w:rFonts w:ascii="Arial" w:hAnsi="Arial" w:cs="Arial"/>
            <w:sz w:val="20"/>
            <w:szCs w:val="20"/>
          </w:rPr>
          <w:t>Karlovarský kraj – Operační program Spravedlivá transformace (opst.cz)</w:t>
        </w:r>
      </w:hyperlink>
      <w:r w:rsidRPr="00F16914">
        <w:rPr>
          <w:rFonts w:ascii="Arial" w:hAnsi="Arial" w:cs="Arial"/>
          <w:sz w:val="20"/>
          <w:szCs w:val="20"/>
        </w:rPr>
        <w:t xml:space="preserve">. </w:t>
      </w:r>
    </w:p>
    <w:p w14:paraId="66CDAAC7" w14:textId="77777777" w:rsidR="0089035B" w:rsidRDefault="0089035B" w:rsidP="00F16914">
      <w:pPr>
        <w:pStyle w:val="Zkladntext2"/>
        <w:spacing w:after="120" w:line="259" w:lineRule="exact"/>
        <w:rPr>
          <w:rStyle w:val="FontStyle29"/>
          <w:rFonts w:ascii="Arial" w:hAnsi="Arial" w:cs="Arial"/>
          <w:color w:val="auto"/>
        </w:rPr>
      </w:pPr>
    </w:p>
    <w:p w14:paraId="7DE20E82" w14:textId="77777777" w:rsidR="00D72505" w:rsidRPr="003A3605" w:rsidRDefault="00D72505" w:rsidP="00F16914">
      <w:pPr>
        <w:pStyle w:val="Zkladntext2"/>
        <w:spacing w:after="120" w:line="259" w:lineRule="exact"/>
        <w:rPr>
          <w:rFonts w:ascii="Arial" w:hAnsi="Arial" w:cs="Arial"/>
          <w:color w:val="auto"/>
          <w:sz w:val="20"/>
          <w:szCs w:val="20"/>
        </w:rPr>
      </w:pPr>
      <w:bookmarkStart w:id="3" w:name="_Hlk135382036"/>
      <w:r w:rsidRPr="003A3605">
        <w:rPr>
          <w:rFonts w:ascii="Arial" w:hAnsi="Arial" w:cs="Arial"/>
          <w:color w:val="auto"/>
          <w:sz w:val="20"/>
          <w:szCs w:val="20"/>
        </w:rPr>
        <w:t>Dílem se rozumí především:</w:t>
      </w:r>
    </w:p>
    <w:bookmarkEnd w:id="3"/>
    <w:p w14:paraId="57758522" w14:textId="68FAD1A3" w:rsidR="00900322" w:rsidRPr="00900322" w:rsidRDefault="00900322" w:rsidP="00900322">
      <w:pPr>
        <w:pStyle w:val="Zkladntext2"/>
        <w:numPr>
          <w:ilvl w:val="0"/>
          <w:numId w:val="27"/>
        </w:numPr>
        <w:spacing w:after="120" w:line="259" w:lineRule="exact"/>
        <w:rPr>
          <w:rFonts w:ascii="Arial" w:hAnsi="Arial" w:cs="Arial"/>
          <w:color w:val="auto"/>
          <w:sz w:val="20"/>
          <w:szCs w:val="20"/>
        </w:rPr>
      </w:pPr>
      <w:r w:rsidRPr="00900322">
        <w:rPr>
          <w:rFonts w:ascii="Arial" w:hAnsi="Arial" w:cs="Arial"/>
          <w:color w:val="auto"/>
          <w:sz w:val="20"/>
          <w:szCs w:val="20"/>
          <w:u w:val="single"/>
        </w:rPr>
        <w:t>Zpracování dokumentace pro vydání společného povolení (dále jen „DUSP“)</w:t>
      </w:r>
      <w:r w:rsidRPr="00900322">
        <w:rPr>
          <w:rFonts w:ascii="Arial" w:hAnsi="Arial" w:cs="Arial"/>
          <w:color w:val="auto"/>
          <w:sz w:val="20"/>
          <w:szCs w:val="20"/>
        </w:rPr>
        <w:t xml:space="preserve"> v minimálním rozsahu stanoveném vyhláškou č. 499/2006 Sb., o dokumentaci staveb, ve znění pozdějších předpisů včetně: </w:t>
      </w:r>
    </w:p>
    <w:p w14:paraId="52814969" w14:textId="2C9D27A7" w:rsidR="00900322" w:rsidRPr="00900322" w:rsidRDefault="00900322" w:rsidP="00D72505">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Provedení veškerých potřebných průzkumů, včetně jejich analýzy a vyhodnocení – zejména provedení veškerých sond, které bude z</w:t>
      </w:r>
      <w:r w:rsidR="00325C72">
        <w:rPr>
          <w:rFonts w:ascii="Arial" w:hAnsi="Arial" w:cs="Arial"/>
          <w:color w:val="auto"/>
          <w:sz w:val="20"/>
          <w:szCs w:val="20"/>
        </w:rPr>
        <w:t>hotovi</w:t>
      </w:r>
      <w:r w:rsidRPr="00900322">
        <w:rPr>
          <w:rFonts w:ascii="Arial" w:hAnsi="Arial" w:cs="Arial"/>
          <w:color w:val="auto"/>
          <w:sz w:val="20"/>
          <w:szCs w:val="20"/>
        </w:rPr>
        <w:t xml:space="preserve">tel projektové dokumentace pro svoji práci potřebovat (sondy za účelem ověření skladby stávajících podlah a stávajících obkladů stěn); </w:t>
      </w:r>
    </w:p>
    <w:p w14:paraId="44EA15BD" w14:textId="77777777" w:rsidR="00900322" w:rsidRPr="00900322" w:rsidRDefault="00900322" w:rsidP="00D72505">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 xml:space="preserve">Případně doměření stávajícího stavu potřebného pro zpracování dokumentace; </w:t>
      </w:r>
    </w:p>
    <w:p w14:paraId="6350D045" w14:textId="77777777" w:rsidR="00900322" w:rsidRPr="00900322" w:rsidRDefault="00900322" w:rsidP="00D72505">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Dokumentace bouracích prací, případného statického posouzení, požárně bezpečnostního řešení stavby, dokumentace rekonstrukce silnoproudu a slaboproudu v částech budovy, dotčených rekonstrukcí, a to včetně osvětlení, podlahových zásuvek, rozvaděčů, nouzového osvětlení apod. (návrh osvětlení bude doložen výpočtem osvětlení), akustická studie, systém centrálního klíče a zpracování vizualizace výtahu, včetně jeho zákresu do fotografie;</w:t>
      </w:r>
    </w:p>
    <w:p w14:paraId="2E52D463" w14:textId="34461C62" w:rsidR="00900322" w:rsidRPr="00900322" w:rsidRDefault="00900322" w:rsidP="00D72505">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lastRenderedPageBreak/>
        <w:t xml:space="preserve">Jednoduchý zákres návrhu interiéru (vybavení IT apod.). </w:t>
      </w:r>
    </w:p>
    <w:p w14:paraId="3AAAB454" w14:textId="77777777" w:rsidR="00900322" w:rsidRPr="00900322" w:rsidRDefault="00900322" w:rsidP="00900322">
      <w:pPr>
        <w:pStyle w:val="Zkladntext2"/>
        <w:numPr>
          <w:ilvl w:val="0"/>
          <w:numId w:val="27"/>
        </w:numPr>
        <w:spacing w:after="120" w:line="259" w:lineRule="exact"/>
        <w:rPr>
          <w:rFonts w:ascii="Arial" w:hAnsi="Arial" w:cs="Arial"/>
          <w:color w:val="auto"/>
          <w:sz w:val="20"/>
          <w:szCs w:val="20"/>
        </w:rPr>
      </w:pPr>
      <w:r w:rsidRPr="00900322">
        <w:rPr>
          <w:rFonts w:ascii="Arial" w:hAnsi="Arial" w:cs="Arial"/>
          <w:color w:val="auto"/>
          <w:sz w:val="20"/>
          <w:szCs w:val="20"/>
          <w:u w:val="single"/>
        </w:rPr>
        <w:t>Provedení kompletního výkonu související inženýrské činnosti</w:t>
      </w:r>
      <w:r w:rsidRPr="00900322">
        <w:rPr>
          <w:rFonts w:ascii="Arial" w:hAnsi="Arial" w:cs="Arial"/>
          <w:color w:val="auto"/>
          <w:sz w:val="20"/>
          <w:szCs w:val="20"/>
        </w:rPr>
        <w:t>, jejímž výsledkem bude získání všech potřebných veřejnoprávních povolení, stanovisek a vyjádření, potřebných k realizaci stavby podle projektové dokumentace a v rámci realizace stavby samotné, to jest zejména:</w:t>
      </w:r>
    </w:p>
    <w:p w14:paraId="41D4D69A" w14:textId="77777777" w:rsidR="00900322" w:rsidRPr="00900322"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 xml:space="preserve">Konzultace s účastníky řízení a NIPI ČR, o.s. v průběhu projektových prací; </w:t>
      </w:r>
    </w:p>
    <w:p w14:paraId="792C9966" w14:textId="02D108AA" w:rsidR="00DF52DA" w:rsidRPr="00E636B9"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9C2634">
        <w:rPr>
          <w:rFonts w:ascii="Arial" w:hAnsi="Arial" w:cs="Arial"/>
          <w:color w:val="auto"/>
          <w:sz w:val="20"/>
          <w:szCs w:val="20"/>
        </w:rPr>
        <w:t xml:space="preserve">Zastupování </w:t>
      </w:r>
      <w:r w:rsidR="00325C72" w:rsidRPr="009C2634">
        <w:rPr>
          <w:rFonts w:ascii="Arial" w:hAnsi="Arial" w:cs="Arial"/>
          <w:color w:val="auto"/>
          <w:sz w:val="20"/>
          <w:szCs w:val="20"/>
        </w:rPr>
        <w:t>objednatele</w:t>
      </w:r>
      <w:r w:rsidRPr="009C2634">
        <w:rPr>
          <w:rFonts w:ascii="Arial" w:hAnsi="Arial" w:cs="Arial"/>
          <w:color w:val="auto"/>
          <w:sz w:val="20"/>
          <w:szCs w:val="20"/>
        </w:rPr>
        <w:t xml:space="preserve"> v řízení před všemi příslušnými orgány a institucemi, ať již státními, nestátními, správními či orgány místní samosprávy včetně podání kompletních žádostí, jakož i zajištění veškerých vyžádaných doplnění</w:t>
      </w:r>
      <w:r w:rsidR="00DF52DA" w:rsidRPr="00E636B9">
        <w:rPr>
          <w:rFonts w:ascii="Arial" w:hAnsi="Arial" w:cs="Arial"/>
          <w:color w:val="auto"/>
          <w:sz w:val="20"/>
          <w:szCs w:val="20"/>
        </w:rPr>
        <w:t>, a to vyjma příslušného stavebního úřadu nebude-li domluveno jinak;</w:t>
      </w:r>
    </w:p>
    <w:p w14:paraId="49DBE00B" w14:textId="1DF7A097" w:rsidR="00900322" w:rsidRPr="00900322"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 xml:space="preserve">Zastupování </w:t>
      </w:r>
      <w:r w:rsidR="00325C72">
        <w:rPr>
          <w:rFonts w:ascii="Arial" w:hAnsi="Arial" w:cs="Arial"/>
          <w:color w:val="auto"/>
          <w:sz w:val="20"/>
          <w:szCs w:val="20"/>
        </w:rPr>
        <w:t>objednatele</w:t>
      </w:r>
      <w:r w:rsidRPr="00900322">
        <w:rPr>
          <w:rFonts w:ascii="Arial" w:hAnsi="Arial" w:cs="Arial"/>
          <w:color w:val="auto"/>
          <w:sz w:val="20"/>
          <w:szCs w:val="20"/>
        </w:rPr>
        <w:t xml:space="preserve"> před všemi dalšími subjekty dotčenými realizací stavby;</w:t>
      </w:r>
    </w:p>
    <w:p w14:paraId="132EDF77" w14:textId="1A9380FD" w:rsidR="00900322" w:rsidRPr="00900322"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 xml:space="preserve">Doložení veškerých podkladů </w:t>
      </w:r>
      <w:r w:rsidR="00325C72">
        <w:rPr>
          <w:rFonts w:ascii="Arial" w:hAnsi="Arial" w:cs="Arial"/>
          <w:color w:val="auto"/>
          <w:sz w:val="20"/>
          <w:szCs w:val="20"/>
        </w:rPr>
        <w:t>objednateli</w:t>
      </w:r>
      <w:r w:rsidRPr="00900322">
        <w:rPr>
          <w:rFonts w:ascii="Arial" w:hAnsi="Arial" w:cs="Arial"/>
          <w:color w:val="auto"/>
          <w:sz w:val="20"/>
          <w:szCs w:val="20"/>
        </w:rPr>
        <w:t>, které jsou nezbytné pro stavební úřad k vydání platného společného povolení, včetně zpracování návrhu žádosti o vydání společného povolení pro příslušný stavební úřad.</w:t>
      </w:r>
    </w:p>
    <w:p w14:paraId="083F8710" w14:textId="58B15430" w:rsidR="00900322" w:rsidRPr="00900322" w:rsidRDefault="00900322" w:rsidP="00900322">
      <w:pPr>
        <w:pStyle w:val="Zkladntext2"/>
        <w:numPr>
          <w:ilvl w:val="0"/>
          <w:numId w:val="27"/>
        </w:numPr>
        <w:spacing w:after="120" w:line="259" w:lineRule="exact"/>
        <w:rPr>
          <w:rFonts w:ascii="Arial" w:hAnsi="Arial" w:cs="Arial"/>
          <w:color w:val="auto"/>
          <w:sz w:val="20"/>
          <w:szCs w:val="20"/>
        </w:rPr>
      </w:pPr>
      <w:r w:rsidRPr="00900322">
        <w:rPr>
          <w:rFonts w:ascii="Arial" w:hAnsi="Arial" w:cs="Arial"/>
          <w:color w:val="auto"/>
          <w:sz w:val="20"/>
          <w:szCs w:val="20"/>
          <w:u w:val="single"/>
        </w:rPr>
        <w:t>Zpracování projektové dokumentace pro provádění stavby (dále jen „DPS“)</w:t>
      </w:r>
      <w:r w:rsidRPr="00900322">
        <w:rPr>
          <w:rFonts w:ascii="Arial" w:hAnsi="Arial" w:cs="Arial"/>
          <w:color w:val="auto"/>
          <w:sz w:val="20"/>
          <w:szCs w:val="20"/>
        </w:rPr>
        <w:t xml:space="preserve"> v minimálním rozsahu stanoveném vyhláškou č. 499/2006 Sb., o dokumentaci staveb, ve znění pozdějších předpisů.</w:t>
      </w:r>
    </w:p>
    <w:p w14:paraId="082D3873" w14:textId="77777777" w:rsidR="00900322" w:rsidRPr="00900322"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DPS bude splňovat požadavky ZZVZ, které jsou kladeny na zadávací dokumentaci staveb a bude zpracována v rozsahu vyhlášky č. 169/2016 Sb., o stanovení rozsahu dokumentace veřejné zakázky na stavební práce a soupisu stavebních prací, dodávek a služeb s výkazem výměr, ve znění pozdějších předpisů;</w:t>
      </w:r>
    </w:p>
    <w:p w14:paraId="49DB39C4" w14:textId="77777777" w:rsidR="00900322" w:rsidRPr="00900322"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900322">
        <w:rPr>
          <w:rFonts w:ascii="Arial" w:hAnsi="Arial" w:cs="Arial"/>
          <w:color w:val="auto"/>
          <w:sz w:val="20"/>
          <w:szCs w:val="20"/>
        </w:rPr>
        <w:t>DPS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7A43F18F" w14:textId="77777777" w:rsidR="00900322" w:rsidRPr="00900322" w:rsidRDefault="00900322" w:rsidP="00F16914">
      <w:pPr>
        <w:pStyle w:val="Zkladntext2"/>
        <w:numPr>
          <w:ilvl w:val="0"/>
          <w:numId w:val="28"/>
        </w:numPr>
        <w:spacing w:after="120" w:line="259" w:lineRule="exact"/>
        <w:ind w:left="1134" w:hanging="425"/>
        <w:rPr>
          <w:rFonts w:ascii="Arial" w:hAnsi="Arial" w:cs="Arial"/>
          <w:color w:val="auto"/>
          <w:sz w:val="20"/>
          <w:szCs w:val="20"/>
        </w:rPr>
      </w:pPr>
      <w:r w:rsidRPr="00D72505">
        <w:rPr>
          <w:rFonts w:ascii="Arial" w:hAnsi="Arial" w:cs="Arial"/>
          <w:color w:val="auto"/>
          <w:sz w:val="20"/>
          <w:szCs w:val="20"/>
        </w:rPr>
        <w:t xml:space="preserve">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14:paraId="1B970798" w14:textId="77777777" w:rsidR="00900322" w:rsidRPr="00900322" w:rsidRDefault="00900322" w:rsidP="00623CFA">
      <w:pPr>
        <w:pStyle w:val="Zkladntext2"/>
        <w:spacing w:after="120" w:line="259" w:lineRule="exact"/>
        <w:ind w:left="426"/>
        <w:rPr>
          <w:rFonts w:ascii="Arial" w:hAnsi="Arial" w:cs="Arial"/>
          <w:bCs/>
          <w:iCs/>
          <w:color w:val="auto"/>
          <w:sz w:val="20"/>
          <w:szCs w:val="20"/>
        </w:rPr>
      </w:pPr>
      <w:r w:rsidRPr="00900322">
        <w:rPr>
          <w:rFonts w:ascii="Arial" w:hAnsi="Arial" w:cs="Arial"/>
          <w:bCs/>
          <w:color w:val="auto"/>
          <w:sz w:val="20"/>
          <w:szCs w:val="20"/>
        </w:rPr>
        <w:t>Položky, které je také nutno zapracovat položkově do výkazů výměr a rozpočtu (s ohledem na ustanovení zák. č. 134/2016 Sb., o zadávání veřejných zakázek, ve znění pozdějších předpisů):</w:t>
      </w:r>
    </w:p>
    <w:p w14:paraId="0C0B0373" w14:textId="77777777"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Poplatky za dopravu a uložení veškerých odpadů</w:t>
      </w:r>
    </w:p>
    <w:p w14:paraId="1D901338" w14:textId="77777777"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 xml:space="preserve">Zpracování dokumentace skutečného provádění stavby </w:t>
      </w:r>
    </w:p>
    <w:p w14:paraId="3B3E06EA" w14:textId="77777777"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Všechny zkoušky (tlakové, topné, oživení systémů, zkušební provoz atd.) – položkově rozepsat jednotlivé zkoušky</w:t>
      </w:r>
    </w:p>
    <w:p w14:paraId="559C01FE" w14:textId="77777777"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Veškeré revize (elektro, plyn atd.) – položkově rozepsat jednotlivé revize</w:t>
      </w:r>
    </w:p>
    <w:p w14:paraId="5D0555F2" w14:textId="77777777"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Úklid dokončené stavby (např. položky ÚRS CZ a.s., 952901111 a 952901114) a jejího okolí</w:t>
      </w:r>
    </w:p>
    <w:p w14:paraId="30BF1B9A" w14:textId="77777777"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Opatření k zajištění bezpečnosti účastníků realizace akce a veřejnosti (zejména zajištění staveniště, bezpečnostní tabulky)</w:t>
      </w:r>
    </w:p>
    <w:p w14:paraId="2E92B1FF" w14:textId="15816AA4" w:rsidR="00900322" w:rsidRPr="00900322" w:rsidRDefault="00900322" w:rsidP="00900322">
      <w:pPr>
        <w:pStyle w:val="Zkladntext2"/>
        <w:numPr>
          <w:ilvl w:val="0"/>
          <w:numId w:val="29"/>
        </w:numPr>
        <w:spacing w:after="120" w:line="259" w:lineRule="exact"/>
        <w:rPr>
          <w:rFonts w:ascii="Arial" w:hAnsi="Arial" w:cs="Arial"/>
          <w:bCs/>
          <w:color w:val="auto"/>
          <w:sz w:val="20"/>
          <w:szCs w:val="20"/>
        </w:rPr>
      </w:pPr>
      <w:r w:rsidRPr="00900322">
        <w:rPr>
          <w:rFonts w:ascii="Arial" w:hAnsi="Arial" w:cs="Arial"/>
          <w:bCs/>
          <w:color w:val="auto"/>
          <w:sz w:val="20"/>
          <w:szCs w:val="20"/>
        </w:rPr>
        <w:t xml:space="preserve">Zpracování návrhů provozních řádů příslušných zařízení </w:t>
      </w:r>
      <w:r w:rsidR="006974C8">
        <w:rPr>
          <w:rFonts w:ascii="Arial" w:hAnsi="Arial" w:cs="Arial"/>
          <w:bCs/>
          <w:color w:val="auto"/>
          <w:sz w:val="20"/>
          <w:szCs w:val="20"/>
        </w:rPr>
        <w:t>zhotovi</w:t>
      </w:r>
      <w:r w:rsidRPr="00900322">
        <w:rPr>
          <w:rFonts w:ascii="Arial" w:hAnsi="Arial" w:cs="Arial"/>
          <w:bCs/>
          <w:color w:val="auto"/>
          <w:sz w:val="20"/>
          <w:szCs w:val="20"/>
        </w:rPr>
        <w:t>telem stavby.</w:t>
      </w:r>
    </w:p>
    <w:p w14:paraId="4CC34F50" w14:textId="77777777" w:rsidR="00900322" w:rsidRPr="00900322" w:rsidRDefault="00900322" w:rsidP="00623CFA">
      <w:pPr>
        <w:pStyle w:val="Zkladntext2"/>
        <w:spacing w:after="120" w:line="259" w:lineRule="exact"/>
        <w:ind w:left="426"/>
        <w:rPr>
          <w:rFonts w:ascii="Arial" w:hAnsi="Arial" w:cs="Arial"/>
          <w:bCs/>
          <w:color w:val="auto"/>
          <w:sz w:val="20"/>
          <w:szCs w:val="20"/>
        </w:rPr>
      </w:pPr>
      <w:r w:rsidRPr="00900322">
        <w:rPr>
          <w:rFonts w:ascii="Arial" w:hAnsi="Arial" w:cs="Arial"/>
          <w:bCs/>
          <w:color w:val="auto"/>
          <w:sz w:val="20"/>
          <w:szCs w:val="20"/>
        </w:rPr>
        <w:t xml:space="preserve">Souhrnný rozpočet stavby bude zpracován v členění do oddílů dle systému společnosti ÚRS CZ a.s., IČO 47115645. Položkové rozpočty a souhrnné rozpočty budou expedovány ve formátu orf </w:t>
      </w:r>
      <w:r w:rsidRPr="00900322">
        <w:rPr>
          <w:rFonts w:ascii="Arial" w:hAnsi="Arial" w:cs="Arial"/>
          <w:bCs/>
          <w:color w:val="auto"/>
          <w:sz w:val="20"/>
          <w:szCs w:val="20"/>
        </w:rPr>
        <w:lastRenderedPageBreak/>
        <w:t>(Obecný Rozpočtový Formát) – tento formát podporují programy pro tvorbu rozpočtů, nebo ve formátu xlsx. Souhrnný rozpočet nebude obsahovat položku rezervy</w:t>
      </w:r>
      <w:r w:rsidRPr="00900322">
        <w:rPr>
          <w:rFonts w:ascii="Arial" w:hAnsi="Arial" w:cs="Arial"/>
          <w:color w:val="auto"/>
          <w:sz w:val="20"/>
          <w:szCs w:val="20"/>
        </w:rPr>
        <w:t>;</w:t>
      </w:r>
    </w:p>
    <w:p w14:paraId="7BC69B6E" w14:textId="77777777" w:rsidR="00900322" w:rsidRPr="00900322" w:rsidRDefault="00900322" w:rsidP="00623CFA">
      <w:pPr>
        <w:pStyle w:val="Zkladntext2"/>
        <w:numPr>
          <w:ilvl w:val="0"/>
          <w:numId w:val="28"/>
        </w:numPr>
        <w:spacing w:after="120" w:line="259" w:lineRule="exact"/>
        <w:ind w:left="1134" w:hanging="425"/>
        <w:rPr>
          <w:rFonts w:ascii="Arial" w:hAnsi="Arial" w:cs="Arial"/>
          <w:bCs/>
          <w:iCs/>
          <w:color w:val="auto"/>
          <w:sz w:val="20"/>
          <w:szCs w:val="20"/>
        </w:rPr>
      </w:pPr>
      <w:r w:rsidRPr="00900322">
        <w:rPr>
          <w:rFonts w:ascii="Arial" w:hAnsi="Arial" w:cs="Arial"/>
          <w:bCs/>
          <w:iCs/>
          <w:color w:val="auto"/>
          <w:sz w:val="20"/>
          <w:szCs w:val="20"/>
        </w:rPr>
        <w:t>Součástí DPS bude i vypracování plánu organizace výstavby na kompletní realizaci s řešením problematiky provizorií s ohledem na plynulý a co nejméně rušený chod školy</w:t>
      </w:r>
      <w:r w:rsidRPr="00900322">
        <w:rPr>
          <w:rFonts w:ascii="Arial" w:hAnsi="Arial" w:cs="Arial"/>
          <w:color w:val="auto"/>
          <w:sz w:val="20"/>
          <w:szCs w:val="20"/>
        </w:rPr>
        <w:t>;</w:t>
      </w:r>
    </w:p>
    <w:p w14:paraId="0D45D655" w14:textId="77777777" w:rsidR="00900322" w:rsidRPr="00900322" w:rsidRDefault="00900322" w:rsidP="00623CFA">
      <w:pPr>
        <w:pStyle w:val="Zkladntext2"/>
        <w:numPr>
          <w:ilvl w:val="0"/>
          <w:numId w:val="28"/>
        </w:numPr>
        <w:spacing w:after="120" w:line="259" w:lineRule="exact"/>
        <w:ind w:left="1134" w:hanging="425"/>
        <w:rPr>
          <w:rFonts w:ascii="Arial" w:hAnsi="Arial" w:cs="Arial"/>
          <w:bCs/>
          <w:iCs/>
          <w:color w:val="auto"/>
          <w:sz w:val="20"/>
          <w:szCs w:val="20"/>
        </w:rPr>
      </w:pPr>
      <w:r w:rsidRPr="00900322">
        <w:rPr>
          <w:rFonts w:ascii="Arial" w:hAnsi="Arial" w:cs="Arial"/>
          <w:bCs/>
          <w:iCs/>
          <w:color w:val="auto"/>
          <w:sz w:val="20"/>
          <w:szCs w:val="20"/>
        </w:rPr>
        <w:t>Součástí bude i zajištění plánu BOZP ve smyslu ustanovení § 15 odst. 2 zákona č. 309/2006 Sb., o zajištění dalších podmínek bezpečnosti a ochrany zdraví při práci, ve znění pozdějších předpisů.</w:t>
      </w:r>
    </w:p>
    <w:p w14:paraId="4B3C28A9" w14:textId="77777777" w:rsidR="00900322" w:rsidRPr="00900322" w:rsidRDefault="00900322" w:rsidP="00623CFA">
      <w:pPr>
        <w:pStyle w:val="Zkladntext2"/>
        <w:numPr>
          <w:ilvl w:val="0"/>
          <w:numId w:val="28"/>
        </w:numPr>
        <w:spacing w:after="120" w:line="259" w:lineRule="exact"/>
        <w:ind w:left="1134" w:hanging="425"/>
        <w:rPr>
          <w:rFonts w:ascii="Arial" w:hAnsi="Arial" w:cs="Arial"/>
          <w:bCs/>
          <w:iCs/>
          <w:color w:val="auto"/>
          <w:sz w:val="20"/>
          <w:szCs w:val="20"/>
        </w:rPr>
      </w:pPr>
      <w:r w:rsidRPr="00900322">
        <w:rPr>
          <w:rFonts w:ascii="Arial" w:hAnsi="Arial" w:cs="Arial"/>
          <w:bCs/>
          <w:iCs/>
          <w:color w:val="auto"/>
          <w:sz w:val="20"/>
          <w:szCs w:val="20"/>
        </w:rPr>
        <w:t xml:space="preserve">Součástí DPS bude i: </w:t>
      </w:r>
    </w:p>
    <w:p w14:paraId="764BB1A1" w14:textId="77777777" w:rsidR="00900322" w:rsidRPr="00900322" w:rsidRDefault="00900322" w:rsidP="00623CFA">
      <w:pPr>
        <w:pStyle w:val="Zkladntext2"/>
        <w:numPr>
          <w:ilvl w:val="1"/>
          <w:numId w:val="31"/>
        </w:numPr>
        <w:spacing w:after="120" w:line="259" w:lineRule="exact"/>
        <w:ind w:left="1843" w:hanging="567"/>
        <w:rPr>
          <w:rFonts w:ascii="Arial" w:hAnsi="Arial" w:cs="Arial"/>
          <w:bCs/>
          <w:iCs/>
          <w:color w:val="auto"/>
          <w:sz w:val="20"/>
          <w:szCs w:val="20"/>
        </w:rPr>
      </w:pPr>
      <w:r w:rsidRPr="00900322">
        <w:rPr>
          <w:rFonts w:ascii="Arial" w:hAnsi="Arial" w:cs="Arial"/>
          <w:bCs/>
          <w:iCs/>
          <w:color w:val="auto"/>
          <w:sz w:val="20"/>
          <w:szCs w:val="20"/>
        </w:rPr>
        <w:t>Návrh IT do jednotlivých učeben – interaktivní tabule, interaktivní LCD displeje, školní rozhlas, WiFi, jednotný čas apod. Součástí bude i nové řešení serverovny.</w:t>
      </w:r>
    </w:p>
    <w:p w14:paraId="50EA6BF7" w14:textId="77777777" w:rsidR="00900322" w:rsidRPr="00900322" w:rsidRDefault="00900322" w:rsidP="00623CFA">
      <w:pPr>
        <w:pStyle w:val="Zkladntext2"/>
        <w:numPr>
          <w:ilvl w:val="1"/>
          <w:numId w:val="31"/>
        </w:numPr>
        <w:spacing w:after="120" w:line="259" w:lineRule="exact"/>
        <w:ind w:left="1843" w:hanging="567"/>
        <w:rPr>
          <w:rFonts w:ascii="Arial" w:hAnsi="Arial" w:cs="Arial"/>
          <w:bCs/>
          <w:iCs/>
          <w:color w:val="auto"/>
          <w:sz w:val="20"/>
          <w:szCs w:val="20"/>
        </w:rPr>
      </w:pPr>
      <w:r w:rsidRPr="00900322">
        <w:rPr>
          <w:rFonts w:ascii="Arial" w:hAnsi="Arial" w:cs="Arial"/>
          <w:bCs/>
          <w:iCs/>
          <w:color w:val="auto"/>
          <w:sz w:val="20"/>
          <w:szCs w:val="20"/>
        </w:rPr>
        <w:t>Systém centrálního klíče u dveří.</w:t>
      </w:r>
    </w:p>
    <w:p w14:paraId="549BD65C" w14:textId="77777777" w:rsidR="00900322" w:rsidRPr="00900322" w:rsidRDefault="00900322" w:rsidP="00900322">
      <w:pPr>
        <w:pStyle w:val="Zkladntext2"/>
        <w:spacing w:after="120" w:line="259" w:lineRule="exact"/>
        <w:rPr>
          <w:rFonts w:ascii="Arial" w:hAnsi="Arial" w:cs="Arial"/>
          <w:color w:val="auto"/>
          <w:sz w:val="20"/>
          <w:szCs w:val="20"/>
        </w:rPr>
      </w:pPr>
    </w:p>
    <w:p w14:paraId="797B7364" w14:textId="77777777" w:rsidR="00900322" w:rsidRPr="00900322" w:rsidRDefault="00900322" w:rsidP="00900322">
      <w:pPr>
        <w:pStyle w:val="Zkladntext2"/>
        <w:numPr>
          <w:ilvl w:val="0"/>
          <w:numId w:val="27"/>
        </w:numPr>
        <w:spacing w:after="120" w:line="259" w:lineRule="exact"/>
        <w:rPr>
          <w:rFonts w:ascii="Arial" w:hAnsi="Arial" w:cs="Arial"/>
          <w:color w:val="auto"/>
          <w:sz w:val="20"/>
          <w:szCs w:val="20"/>
        </w:rPr>
      </w:pPr>
      <w:r w:rsidRPr="00900322">
        <w:rPr>
          <w:rFonts w:ascii="Arial" w:hAnsi="Arial" w:cs="Arial"/>
          <w:color w:val="auto"/>
          <w:sz w:val="20"/>
          <w:szCs w:val="20"/>
        </w:rPr>
        <w:t xml:space="preserve">       </w:t>
      </w:r>
      <w:r w:rsidRPr="00900322">
        <w:rPr>
          <w:rFonts w:ascii="Arial" w:hAnsi="Arial" w:cs="Arial"/>
          <w:color w:val="auto"/>
          <w:sz w:val="20"/>
          <w:szCs w:val="20"/>
          <w:u w:val="single"/>
        </w:rPr>
        <w:t>Zajištění výkonu autorského dozoru projektanta</w:t>
      </w:r>
      <w:r w:rsidRPr="00900322">
        <w:rPr>
          <w:rFonts w:ascii="Arial" w:hAnsi="Arial" w:cs="Arial"/>
          <w:color w:val="auto"/>
          <w:sz w:val="20"/>
          <w:szCs w:val="20"/>
        </w:rPr>
        <w:t xml:space="preserve"> po celou dobu realizace stavby v rozsahu:</w:t>
      </w:r>
    </w:p>
    <w:p w14:paraId="1006B9B8"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účast na řízeních v případech, kdy je nutné vysvětlit souvislosti s dokumentací stavby;</w:t>
      </w:r>
    </w:p>
    <w:p w14:paraId="6D0F7B04"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sledování souladu vytyčovacích výkresů se situací stavby;</w:t>
      </w:r>
    </w:p>
    <w:p w14:paraId="05EF4AFB"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poskytování vysvětlení potřebných k dokumentaci stavby a/nebo k vypracování dodavatelské dokumentace;</w:t>
      </w:r>
    </w:p>
    <w:p w14:paraId="481C42D8"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7F3D3321"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operativní zpracování dokumentace k odstranění odchylek mezi prováděním stavby a dokumentací stavby;</w:t>
      </w:r>
    </w:p>
    <w:p w14:paraId="69DF70F2"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příprava podkladů pro případná změnová řízení, pokud se týkají dokumentace;</w:t>
      </w:r>
    </w:p>
    <w:p w14:paraId="3BFCECC6"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účast při předání stavby a kolaudaci;</w:t>
      </w:r>
    </w:p>
    <w:p w14:paraId="7114413E" w14:textId="77777777" w:rsidR="00900322" w:rsidRPr="00900322" w:rsidRDefault="00900322" w:rsidP="00900322">
      <w:pPr>
        <w:pStyle w:val="Zkladntext2"/>
        <w:numPr>
          <w:ilvl w:val="0"/>
          <w:numId w:val="30"/>
        </w:numPr>
        <w:spacing w:line="259" w:lineRule="exact"/>
        <w:rPr>
          <w:rFonts w:ascii="Arial" w:hAnsi="Arial" w:cs="Arial"/>
          <w:bCs/>
          <w:color w:val="auto"/>
          <w:sz w:val="20"/>
          <w:szCs w:val="20"/>
        </w:rPr>
      </w:pPr>
      <w:r w:rsidRPr="00900322">
        <w:rPr>
          <w:rFonts w:ascii="Arial" w:hAnsi="Arial" w:cs="Arial"/>
          <w:bCs/>
          <w:color w:val="auto"/>
          <w:sz w:val="20"/>
          <w:szCs w:val="20"/>
        </w:rPr>
        <w:t>poskytování běžných konzultací účastníkům výstavby, pokud jde o souvislosti dodávek a výstavby s dokumentací stavby;</w:t>
      </w:r>
    </w:p>
    <w:p w14:paraId="3117D525" w14:textId="77777777" w:rsidR="00900322" w:rsidRPr="00900322" w:rsidRDefault="00900322" w:rsidP="00900322">
      <w:pPr>
        <w:pStyle w:val="Zkladntext2"/>
        <w:numPr>
          <w:ilvl w:val="0"/>
          <w:numId w:val="30"/>
        </w:numPr>
        <w:spacing w:after="120" w:line="259" w:lineRule="exact"/>
        <w:rPr>
          <w:rFonts w:ascii="Arial" w:hAnsi="Arial" w:cs="Arial"/>
          <w:bCs/>
          <w:color w:val="auto"/>
          <w:sz w:val="20"/>
          <w:szCs w:val="20"/>
        </w:rPr>
      </w:pPr>
      <w:r w:rsidRPr="00900322">
        <w:rPr>
          <w:rFonts w:ascii="Arial" w:hAnsi="Arial" w:cs="Arial"/>
          <w:bCs/>
          <w:color w:val="auto"/>
          <w:sz w:val="20"/>
          <w:szCs w:val="20"/>
        </w:rPr>
        <w:t>koordinace dokumentace, popř. dokumentů a návrhů na zařízení staveniště a na organizaci prací na staveništi v souvislosti s projektem organizace výstavby, který je součástí dokumentace.</w:t>
      </w:r>
    </w:p>
    <w:p w14:paraId="39401AE6" w14:textId="1F89529E" w:rsidR="00900322" w:rsidRPr="00900322" w:rsidRDefault="005C76B0" w:rsidP="00F16914">
      <w:pPr>
        <w:pStyle w:val="Zkladntext2"/>
        <w:spacing w:after="120" w:line="259" w:lineRule="exact"/>
        <w:ind w:left="426"/>
        <w:rPr>
          <w:rFonts w:ascii="Arial" w:hAnsi="Arial" w:cs="Arial"/>
          <w:color w:val="auto"/>
          <w:sz w:val="20"/>
          <w:szCs w:val="20"/>
        </w:rPr>
      </w:pPr>
      <w:r>
        <w:rPr>
          <w:rFonts w:ascii="Arial" w:hAnsi="Arial" w:cs="Arial"/>
          <w:color w:val="auto"/>
          <w:sz w:val="20"/>
          <w:szCs w:val="20"/>
        </w:rPr>
        <w:t>Zhotovitel</w:t>
      </w:r>
      <w:r w:rsidR="00900322" w:rsidRPr="00900322">
        <w:rPr>
          <w:rFonts w:ascii="Arial" w:hAnsi="Arial" w:cs="Arial"/>
          <w:color w:val="auto"/>
          <w:sz w:val="20"/>
          <w:szCs w:val="20"/>
        </w:rPr>
        <w:t xml:space="preserve"> bude vykonávat autorský dozor projektanta stavby s těmito podmínkami autorského dozoru:</w:t>
      </w:r>
    </w:p>
    <w:p w14:paraId="6B54C9FC" w14:textId="786A10B8" w:rsidR="00900322" w:rsidRPr="00900322" w:rsidRDefault="00900322" w:rsidP="00900322">
      <w:pPr>
        <w:pStyle w:val="Zkladntext2"/>
        <w:numPr>
          <w:ilvl w:val="0"/>
          <w:numId w:val="30"/>
        </w:numPr>
        <w:spacing w:after="120" w:line="259" w:lineRule="exact"/>
        <w:rPr>
          <w:rFonts w:ascii="Arial" w:hAnsi="Arial" w:cs="Arial"/>
          <w:color w:val="auto"/>
          <w:sz w:val="20"/>
          <w:szCs w:val="20"/>
        </w:rPr>
      </w:pPr>
      <w:r w:rsidRPr="00900322">
        <w:rPr>
          <w:rFonts w:ascii="Arial" w:hAnsi="Arial" w:cs="Arial"/>
          <w:color w:val="auto"/>
          <w:sz w:val="20"/>
          <w:szCs w:val="20"/>
        </w:rPr>
        <w:t xml:space="preserve">úhrada ceny za výkon autorského dozoru bude probíhat na základě jednotné hodinové sazby a skutečně odpracovaných hodin v rámci autorského dozoru, které budou odsouhlaseny </w:t>
      </w:r>
      <w:r w:rsidR="005C76B0">
        <w:rPr>
          <w:rFonts w:ascii="Arial" w:hAnsi="Arial" w:cs="Arial"/>
          <w:color w:val="auto"/>
          <w:sz w:val="20"/>
          <w:szCs w:val="20"/>
        </w:rPr>
        <w:t>objednatelem</w:t>
      </w:r>
      <w:r w:rsidRPr="00900322">
        <w:rPr>
          <w:rFonts w:ascii="Arial" w:hAnsi="Arial" w:cs="Arial"/>
          <w:color w:val="auto"/>
          <w:sz w:val="20"/>
          <w:szCs w:val="20"/>
        </w:rPr>
        <w:t xml:space="preserve">; </w:t>
      </w:r>
    </w:p>
    <w:p w14:paraId="2ED5BFFC" w14:textId="7A5F887C" w:rsidR="00900322" w:rsidRPr="00900322" w:rsidRDefault="00900322" w:rsidP="00900322">
      <w:pPr>
        <w:pStyle w:val="Zkladntext2"/>
        <w:numPr>
          <w:ilvl w:val="0"/>
          <w:numId w:val="30"/>
        </w:numPr>
        <w:spacing w:after="120" w:line="259" w:lineRule="exact"/>
        <w:rPr>
          <w:rFonts w:ascii="Arial" w:hAnsi="Arial" w:cs="Arial"/>
          <w:color w:val="auto"/>
          <w:sz w:val="20"/>
          <w:szCs w:val="20"/>
        </w:rPr>
      </w:pPr>
      <w:r w:rsidRPr="00900322">
        <w:rPr>
          <w:rFonts w:ascii="Arial" w:hAnsi="Arial" w:cs="Arial"/>
          <w:color w:val="auto"/>
          <w:sz w:val="20"/>
          <w:szCs w:val="20"/>
        </w:rPr>
        <w:t xml:space="preserve">v rámci předmětu plnění dle této smlouvy zajistí </w:t>
      </w:r>
      <w:r w:rsidR="005C76B0">
        <w:rPr>
          <w:rFonts w:ascii="Arial" w:hAnsi="Arial" w:cs="Arial"/>
          <w:color w:val="auto"/>
          <w:sz w:val="20"/>
          <w:szCs w:val="20"/>
        </w:rPr>
        <w:t>zhotovitel</w:t>
      </w:r>
      <w:r w:rsidRPr="00900322">
        <w:rPr>
          <w:rFonts w:ascii="Arial" w:hAnsi="Arial" w:cs="Arial"/>
          <w:color w:val="auto"/>
          <w:sz w:val="20"/>
          <w:szCs w:val="20"/>
        </w:rPr>
        <w:t xml:space="preserve"> v průběhu stavby pravidelnou účast příslušných zástupců </w:t>
      </w:r>
      <w:r w:rsidR="005C76B0">
        <w:rPr>
          <w:rFonts w:ascii="Arial" w:hAnsi="Arial" w:cs="Arial"/>
          <w:color w:val="auto"/>
          <w:sz w:val="20"/>
          <w:szCs w:val="20"/>
        </w:rPr>
        <w:t>zhotovitele</w:t>
      </w:r>
      <w:r w:rsidRPr="00900322">
        <w:rPr>
          <w:rFonts w:ascii="Arial" w:hAnsi="Arial" w:cs="Arial"/>
          <w:color w:val="auto"/>
          <w:sz w:val="20"/>
          <w:szCs w:val="20"/>
        </w:rPr>
        <w:t xml:space="preserve"> na kontrolních dnech, přičemž </w:t>
      </w:r>
      <w:r w:rsidR="005C76B0">
        <w:rPr>
          <w:rFonts w:ascii="Arial" w:hAnsi="Arial" w:cs="Arial"/>
          <w:color w:val="auto"/>
          <w:sz w:val="20"/>
          <w:szCs w:val="20"/>
        </w:rPr>
        <w:t>objednatel</w:t>
      </w:r>
      <w:r w:rsidRPr="00900322">
        <w:rPr>
          <w:rFonts w:ascii="Arial" w:hAnsi="Arial" w:cs="Arial"/>
          <w:color w:val="auto"/>
          <w:sz w:val="20"/>
          <w:szCs w:val="20"/>
        </w:rPr>
        <w:t xml:space="preserve"> zajistí, aby potřebné předměty projednání byly v případě možností časově směřovány právě na tyto kontrolní dny;</w:t>
      </w:r>
    </w:p>
    <w:p w14:paraId="5932EEB4" w14:textId="45E8B158" w:rsidR="00900322" w:rsidRPr="00900322" w:rsidRDefault="00900322" w:rsidP="00900322">
      <w:pPr>
        <w:pStyle w:val="Zkladntext2"/>
        <w:numPr>
          <w:ilvl w:val="0"/>
          <w:numId w:val="30"/>
        </w:numPr>
        <w:spacing w:after="120" w:line="259" w:lineRule="exact"/>
        <w:rPr>
          <w:rFonts w:ascii="Arial" w:hAnsi="Arial" w:cs="Arial"/>
          <w:color w:val="auto"/>
          <w:sz w:val="20"/>
          <w:szCs w:val="20"/>
        </w:rPr>
      </w:pPr>
      <w:r w:rsidRPr="00900322">
        <w:rPr>
          <w:rFonts w:ascii="Arial" w:hAnsi="Arial" w:cs="Arial"/>
          <w:color w:val="auto"/>
          <w:sz w:val="20"/>
          <w:szCs w:val="20"/>
        </w:rPr>
        <w:t xml:space="preserve">autorský dozor projektanta stavby bude dále vykonáván na vyzvání </w:t>
      </w:r>
      <w:r w:rsidR="005C76B0">
        <w:rPr>
          <w:rFonts w:ascii="Arial" w:hAnsi="Arial" w:cs="Arial"/>
          <w:color w:val="auto"/>
          <w:sz w:val="20"/>
          <w:szCs w:val="20"/>
        </w:rPr>
        <w:t>objednatele</w:t>
      </w:r>
      <w:r w:rsidRPr="00900322">
        <w:rPr>
          <w:rFonts w:ascii="Arial" w:hAnsi="Arial" w:cs="Arial"/>
          <w:color w:val="auto"/>
          <w:sz w:val="20"/>
          <w:szCs w:val="20"/>
        </w:rPr>
        <w:t xml:space="preserve"> po celou dobu realizace stavby (je předpokládáno konání kontrolních dní každý týden). </w:t>
      </w:r>
      <w:r w:rsidR="005C76B0">
        <w:rPr>
          <w:rFonts w:ascii="Arial" w:hAnsi="Arial" w:cs="Arial"/>
          <w:color w:val="auto"/>
          <w:sz w:val="20"/>
          <w:szCs w:val="20"/>
        </w:rPr>
        <w:t>Objednatel</w:t>
      </w:r>
      <w:r w:rsidRPr="00900322">
        <w:rPr>
          <w:rFonts w:ascii="Arial" w:hAnsi="Arial" w:cs="Arial"/>
          <w:color w:val="auto"/>
          <w:sz w:val="20"/>
          <w:szCs w:val="20"/>
        </w:rPr>
        <w:t xml:space="preserve"> vyzve </w:t>
      </w:r>
      <w:r w:rsidR="005C76B0">
        <w:rPr>
          <w:rFonts w:ascii="Arial" w:hAnsi="Arial" w:cs="Arial"/>
          <w:color w:val="auto"/>
          <w:sz w:val="20"/>
          <w:szCs w:val="20"/>
        </w:rPr>
        <w:t>zhotovi</w:t>
      </w:r>
      <w:r w:rsidRPr="00900322">
        <w:rPr>
          <w:rFonts w:ascii="Arial" w:hAnsi="Arial" w:cs="Arial"/>
          <w:color w:val="auto"/>
          <w:sz w:val="20"/>
          <w:szCs w:val="20"/>
        </w:rPr>
        <w:t xml:space="preserve">tele písemnou výzvou nebo jinou vhodnou formou k provádění autorského dozoru. </w:t>
      </w:r>
      <w:r w:rsidR="005C76B0">
        <w:rPr>
          <w:rFonts w:ascii="Arial" w:hAnsi="Arial" w:cs="Arial"/>
          <w:color w:val="auto"/>
          <w:sz w:val="20"/>
          <w:szCs w:val="20"/>
        </w:rPr>
        <w:t>Zhotovitel</w:t>
      </w:r>
      <w:r w:rsidRPr="00900322">
        <w:rPr>
          <w:rFonts w:ascii="Arial" w:hAnsi="Arial" w:cs="Arial"/>
          <w:color w:val="auto"/>
          <w:sz w:val="20"/>
          <w:szCs w:val="20"/>
        </w:rPr>
        <w:t xml:space="preserve"> je dále povinen na základě předchozí výzvy </w:t>
      </w:r>
      <w:r w:rsidR="005C76B0">
        <w:rPr>
          <w:rFonts w:ascii="Arial" w:hAnsi="Arial" w:cs="Arial"/>
          <w:color w:val="auto"/>
          <w:sz w:val="20"/>
          <w:szCs w:val="20"/>
        </w:rPr>
        <w:t>objedna</w:t>
      </w:r>
      <w:r w:rsidRPr="00900322">
        <w:rPr>
          <w:rFonts w:ascii="Arial" w:hAnsi="Arial" w:cs="Arial"/>
          <w:color w:val="auto"/>
          <w:sz w:val="20"/>
          <w:szCs w:val="20"/>
        </w:rPr>
        <w:t>tele zajistit příslušné činnosti autorského dozoru ve lhůtě nejpozději do pěti pracovních dní od doručení písemné výzvy k výkonu autorského dozoru nebo od telefonické</w:t>
      </w:r>
      <w:r w:rsidR="002F1442">
        <w:rPr>
          <w:rFonts w:ascii="Arial" w:hAnsi="Arial" w:cs="Arial"/>
          <w:color w:val="auto"/>
          <w:sz w:val="20"/>
          <w:szCs w:val="20"/>
        </w:rPr>
        <w:t xml:space="preserve"> či</w:t>
      </w:r>
      <w:r w:rsidR="002F1442" w:rsidRPr="00900322">
        <w:rPr>
          <w:rFonts w:ascii="Arial" w:hAnsi="Arial" w:cs="Arial"/>
          <w:color w:val="auto"/>
          <w:sz w:val="20"/>
          <w:szCs w:val="20"/>
        </w:rPr>
        <w:t xml:space="preserve"> </w:t>
      </w:r>
      <w:r w:rsidRPr="00900322">
        <w:rPr>
          <w:rFonts w:ascii="Arial" w:hAnsi="Arial" w:cs="Arial"/>
          <w:color w:val="auto"/>
          <w:sz w:val="20"/>
          <w:szCs w:val="20"/>
        </w:rPr>
        <w:t xml:space="preserve">mailové výzvy k výkonu autorského dozoru. V případě havárie, nebo v případě výskytu okolností ohrožujících dodržení termínů realizace stavby, je objednatel oprávněn vyzvat </w:t>
      </w:r>
      <w:r w:rsidR="005C76B0">
        <w:rPr>
          <w:rFonts w:ascii="Arial" w:hAnsi="Arial" w:cs="Arial"/>
          <w:color w:val="auto"/>
          <w:sz w:val="20"/>
          <w:szCs w:val="20"/>
        </w:rPr>
        <w:t>zhotovi</w:t>
      </w:r>
      <w:r w:rsidRPr="00900322">
        <w:rPr>
          <w:rFonts w:ascii="Arial" w:hAnsi="Arial" w:cs="Arial"/>
          <w:color w:val="auto"/>
          <w:sz w:val="20"/>
          <w:szCs w:val="20"/>
        </w:rPr>
        <w:t>tele k výkonu autorského dozoru telefonicky</w:t>
      </w:r>
      <w:r w:rsidR="002F1442">
        <w:rPr>
          <w:rFonts w:ascii="Arial" w:hAnsi="Arial" w:cs="Arial"/>
          <w:color w:val="auto"/>
          <w:sz w:val="20"/>
          <w:szCs w:val="20"/>
        </w:rPr>
        <w:t xml:space="preserve"> či</w:t>
      </w:r>
      <w:r w:rsidR="002F1442" w:rsidRPr="00900322">
        <w:rPr>
          <w:rFonts w:ascii="Arial" w:hAnsi="Arial" w:cs="Arial"/>
          <w:color w:val="auto"/>
          <w:sz w:val="20"/>
          <w:szCs w:val="20"/>
        </w:rPr>
        <w:t xml:space="preserve"> </w:t>
      </w:r>
      <w:r w:rsidRPr="00900322">
        <w:rPr>
          <w:rFonts w:ascii="Arial" w:hAnsi="Arial" w:cs="Arial"/>
          <w:color w:val="auto"/>
          <w:sz w:val="20"/>
          <w:szCs w:val="20"/>
        </w:rPr>
        <w:t xml:space="preserve">mailem a v tomto případě zajistí </w:t>
      </w:r>
      <w:r w:rsidR="005C76B0">
        <w:rPr>
          <w:rFonts w:ascii="Arial" w:hAnsi="Arial" w:cs="Arial"/>
          <w:color w:val="auto"/>
          <w:sz w:val="20"/>
          <w:szCs w:val="20"/>
        </w:rPr>
        <w:t>zhotovi</w:t>
      </w:r>
      <w:r w:rsidRPr="00900322">
        <w:rPr>
          <w:rFonts w:ascii="Arial" w:hAnsi="Arial" w:cs="Arial"/>
          <w:color w:val="auto"/>
          <w:sz w:val="20"/>
          <w:szCs w:val="20"/>
        </w:rPr>
        <w:t xml:space="preserve">tel příslušné činnosti autorského dozoru pro </w:t>
      </w:r>
      <w:r w:rsidR="005C76B0">
        <w:rPr>
          <w:rFonts w:ascii="Arial" w:hAnsi="Arial" w:cs="Arial"/>
          <w:color w:val="auto"/>
          <w:sz w:val="20"/>
          <w:szCs w:val="20"/>
        </w:rPr>
        <w:t>objednatele</w:t>
      </w:r>
      <w:r w:rsidRPr="00900322">
        <w:rPr>
          <w:rFonts w:ascii="Arial" w:hAnsi="Arial" w:cs="Arial"/>
          <w:color w:val="auto"/>
          <w:sz w:val="20"/>
          <w:szCs w:val="20"/>
        </w:rPr>
        <w:t xml:space="preserve"> </w:t>
      </w:r>
      <w:r w:rsidRPr="00900322">
        <w:rPr>
          <w:rFonts w:ascii="Arial" w:hAnsi="Arial" w:cs="Arial"/>
          <w:color w:val="auto"/>
          <w:sz w:val="20"/>
          <w:szCs w:val="20"/>
        </w:rPr>
        <w:lastRenderedPageBreak/>
        <w:t>nejpozději do dvou pracovních dní od doručení výzvy, pokud se smluvní strany nedohodnou jinak;</w:t>
      </w:r>
    </w:p>
    <w:p w14:paraId="11FC4629" w14:textId="5E7BB095" w:rsidR="00900322" w:rsidRPr="00900322" w:rsidRDefault="005C76B0" w:rsidP="00900322">
      <w:pPr>
        <w:pStyle w:val="Zkladntext2"/>
        <w:numPr>
          <w:ilvl w:val="0"/>
          <w:numId w:val="30"/>
        </w:numPr>
        <w:spacing w:after="120" w:line="259" w:lineRule="exact"/>
        <w:rPr>
          <w:rFonts w:ascii="Arial" w:hAnsi="Arial" w:cs="Arial"/>
          <w:color w:val="auto"/>
          <w:sz w:val="20"/>
          <w:szCs w:val="20"/>
        </w:rPr>
      </w:pPr>
      <w:r>
        <w:rPr>
          <w:rFonts w:ascii="Arial" w:hAnsi="Arial" w:cs="Arial"/>
          <w:color w:val="auto"/>
          <w:sz w:val="20"/>
          <w:szCs w:val="20"/>
        </w:rPr>
        <w:t>zhotovi</w:t>
      </w:r>
      <w:r w:rsidR="00900322" w:rsidRPr="00900322">
        <w:rPr>
          <w:rFonts w:ascii="Arial" w:hAnsi="Arial" w:cs="Arial"/>
          <w:color w:val="auto"/>
          <w:sz w:val="20"/>
          <w:szCs w:val="20"/>
        </w:rPr>
        <w:t xml:space="preserve">tel na základě předchozího požadavku </w:t>
      </w:r>
      <w:r>
        <w:rPr>
          <w:rFonts w:ascii="Arial" w:hAnsi="Arial" w:cs="Arial"/>
          <w:color w:val="auto"/>
          <w:sz w:val="20"/>
          <w:szCs w:val="20"/>
        </w:rPr>
        <w:t>objednatele</w:t>
      </w:r>
      <w:r w:rsidR="00900322" w:rsidRPr="00900322">
        <w:rPr>
          <w:rFonts w:ascii="Arial" w:hAnsi="Arial" w:cs="Arial"/>
          <w:color w:val="auto"/>
          <w:sz w:val="20"/>
          <w:szCs w:val="20"/>
        </w:rPr>
        <w:t xml:space="preserve"> vykoná v rámci autorského dozoru po vzájemné dohodě obou stran i činnost nad rámec činností sjednaných k výkonu autorského dozoru. Jedná se např. o konzultace u </w:t>
      </w:r>
      <w:r>
        <w:rPr>
          <w:rFonts w:ascii="Arial" w:hAnsi="Arial" w:cs="Arial"/>
          <w:color w:val="auto"/>
          <w:sz w:val="20"/>
          <w:szCs w:val="20"/>
        </w:rPr>
        <w:t>zhotovitelů</w:t>
      </w:r>
      <w:r w:rsidR="00900322" w:rsidRPr="00900322">
        <w:rPr>
          <w:rFonts w:ascii="Arial" w:hAnsi="Arial" w:cs="Arial"/>
          <w:color w:val="auto"/>
          <w:sz w:val="20"/>
          <w:szCs w:val="20"/>
        </w:rPr>
        <w:t xml:space="preserve"> dílčích částí stavby nebo výrobků pro stavbu se sídlem mimo Karlovy Vary, projektové řešení změn stavby z důvodů neležících na straně </w:t>
      </w:r>
      <w:r>
        <w:rPr>
          <w:rFonts w:ascii="Arial" w:hAnsi="Arial" w:cs="Arial"/>
          <w:color w:val="auto"/>
          <w:sz w:val="20"/>
          <w:szCs w:val="20"/>
        </w:rPr>
        <w:t>zhotovi</w:t>
      </w:r>
      <w:r w:rsidR="00900322" w:rsidRPr="00900322">
        <w:rPr>
          <w:rFonts w:ascii="Arial" w:hAnsi="Arial" w:cs="Arial"/>
          <w:color w:val="auto"/>
          <w:sz w:val="20"/>
          <w:szCs w:val="20"/>
        </w:rPr>
        <w:t xml:space="preserve">tele apod. Rozsah, způsob provedení a cena prací provedených </w:t>
      </w:r>
      <w:r>
        <w:rPr>
          <w:rFonts w:ascii="Arial" w:hAnsi="Arial" w:cs="Arial"/>
          <w:color w:val="auto"/>
          <w:sz w:val="20"/>
          <w:szCs w:val="20"/>
        </w:rPr>
        <w:t>zhotovi</w:t>
      </w:r>
      <w:r w:rsidR="00900322" w:rsidRPr="00900322">
        <w:rPr>
          <w:rFonts w:ascii="Arial" w:hAnsi="Arial" w:cs="Arial"/>
          <w:color w:val="auto"/>
          <w:sz w:val="20"/>
          <w:szCs w:val="20"/>
        </w:rPr>
        <w:t xml:space="preserve">telem v rámci autorského dozoru, budou předem dohodnuty mezi </w:t>
      </w:r>
      <w:r w:rsidR="006974C8">
        <w:rPr>
          <w:rFonts w:ascii="Arial" w:hAnsi="Arial" w:cs="Arial"/>
          <w:color w:val="auto"/>
          <w:sz w:val="20"/>
          <w:szCs w:val="20"/>
        </w:rPr>
        <w:t>objednatelem</w:t>
      </w:r>
      <w:r w:rsidR="00900322" w:rsidRPr="00900322">
        <w:rPr>
          <w:rFonts w:ascii="Arial" w:hAnsi="Arial" w:cs="Arial"/>
          <w:color w:val="auto"/>
          <w:sz w:val="20"/>
          <w:szCs w:val="20"/>
        </w:rPr>
        <w:t xml:space="preserve"> a </w:t>
      </w:r>
      <w:r w:rsidR="006974C8">
        <w:rPr>
          <w:rFonts w:ascii="Arial" w:hAnsi="Arial" w:cs="Arial"/>
          <w:color w:val="auto"/>
          <w:sz w:val="20"/>
          <w:szCs w:val="20"/>
        </w:rPr>
        <w:t>zhotovi</w:t>
      </w:r>
      <w:r w:rsidR="00900322" w:rsidRPr="00900322">
        <w:rPr>
          <w:rFonts w:ascii="Arial" w:hAnsi="Arial" w:cs="Arial"/>
          <w:color w:val="auto"/>
          <w:sz w:val="20"/>
          <w:szCs w:val="20"/>
        </w:rPr>
        <w:t>telem;</w:t>
      </w:r>
    </w:p>
    <w:p w14:paraId="161C5369" w14:textId="033B7D99" w:rsidR="00900322" w:rsidRPr="00900322" w:rsidRDefault="00900322" w:rsidP="00900322">
      <w:pPr>
        <w:pStyle w:val="Zkladntext2"/>
        <w:numPr>
          <w:ilvl w:val="0"/>
          <w:numId w:val="30"/>
        </w:numPr>
        <w:spacing w:after="120" w:line="259" w:lineRule="exact"/>
        <w:rPr>
          <w:rFonts w:ascii="Arial" w:hAnsi="Arial" w:cs="Arial"/>
          <w:color w:val="auto"/>
          <w:sz w:val="20"/>
          <w:szCs w:val="20"/>
        </w:rPr>
      </w:pPr>
      <w:r w:rsidRPr="00900322">
        <w:rPr>
          <w:rFonts w:ascii="Arial" w:hAnsi="Arial" w:cs="Arial"/>
          <w:color w:val="auto"/>
          <w:sz w:val="20"/>
          <w:szCs w:val="20"/>
        </w:rPr>
        <w:t xml:space="preserve">k vedení evidence výkonu autorského dozoru na stavbě bude zřízen deník, který bude podepisován oprávněným zástupcem </w:t>
      </w:r>
      <w:r w:rsidR="006974C8">
        <w:rPr>
          <w:rFonts w:ascii="Arial" w:hAnsi="Arial" w:cs="Arial"/>
          <w:color w:val="auto"/>
          <w:sz w:val="20"/>
          <w:szCs w:val="20"/>
        </w:rPr>
        <w:t>objednatele</w:t>
      </w:r>
      <w:r w:rsidRPr="00900322">
        <w:rPr>
          <w:rFonts w:ascii="Arial" w:hAnsi="Arial" w:cs="Arial"/>
          <w:color w:val="auto"/>
          <w:sz w:val="20"/>
          <w:szCs w:val="20"/>
        </w:rPr>
        <w:t xml:space="preserve"> ve věcech technických nebo pověřenou osobou k výkonu technického dozoru stavby. V rámci tohoto deníku budou uvedeny záznamy o provedených výkonech autorského dozoru minimálně s uvedením rozsahu a předmětu výkonu a dále zúčastněných pracovníků </w:t>
      </w:r>
      <w:r w:rsidR="006974C8">
        <w:rPr>
          <w:rFonts w:ascii="Arial" w:hAnsi="Arial" w:cs="Arial"/>
          <w:color w:val="auto"/>
          <w:sz w:val="20"/>
          <w:szCs w:val="20"/>
        </w:rPr>
        <w:t>zhotovi</w:t>
      </w:r>
      <w:r w:rsidRPr="00900322">
        <w:rPr>
          <w:rFonts w:ascii="Arial" w:hAnsi="Arial" w:cs="Arial"/>
          <w:color w:val="auto"/>
          <w:sz w:val="20"/>
          <w:szCs w:val="20"/>
        </w:rPr>
        <w:t>tele. Poslední zápis bude proveden v den kolaudace stavby pro vystavení konečné faktury;</w:t>
      </w:r>
    </w:p>
    <w:p w14:paraId="57B8A5AE" w14:textId="77777777" w:rsidR="00900322" w:rsidRPr="00900322" w:rsidRDefault="00900322" w:rsidP="00900322">
      <w:pPr>
        <w:pStyle w:val="Zkladntext2"/>
        <w:numPr>
          <w:ilvl w:val="0"/>
          <w:numId w:val="30"/>
        </w:numPr>
        <w:spacing w:after="120" w:line="259" w:lineRule="exact"/>
        <w:rPr>
          <w:rFonts w:ascii="Arial" w:hAnsi="Arial" w:cs="Arial"/>
          <w:color w:val="auto"/>
          <w:sz w:val="20"/>
          <w:szCs w:val="20"/>
        </w:rPr>
      </w:pPr>
      <w:r w:rsidRPr="00900322">
        <w:rPr>
          <w:rFonts w:ascii="Arial" w:hAnsi="Arial" w:cs="Arial"/>
          <w:color w:val="auto"/>
          <w:sz w:val="20"/>
          <w:szCs w:val="20"/>
        </w:rPr>
        <w:t>podmínkou úhrady autorského dozoru v plné výši objednatelem je splnění všech úkonů a činností;</w:t>
      </w:r>
    </w:p>
    <w:p w14:paraId="61B8E970" w14:textId="3AF41708" w:rsidR="00900322" w:rsidRPr="00900322" w:rsidRDefault="00900322" w:rsidP="00900322">
      <w:pPr>
        <w:pStyle w:val="Zkladntext2"/>
        <w:numPr>
          <w:ilvl w:val="0"/>
          <w:numId w:val="30"/>
        </w:numPr>
        <w:spacing w:after="120" w:line="259" w:lineRule="exact"/>
        <w:rPr>
          <w:rFonts w:ascii="Arial" w:hAnsi="Arial" w:cs="Arial"/>
          <w:color w:val="auto"/>
          <w:sz w:val="20"/>
          <w:szCs w:val="20"/>
        </w:rPr>
      </w:pPr>
      <w:r w:rsidRPr="00900322">
        <w:rPr>
          <w:rFonts w:ascii="Arial" w:hAnsi="Arial" w:cs="Arial"/>
          <w:color w:val="auto"/>
          <w:sz w:val="20"/>
          <w:szCs w:val="20"/>
        </w:rPr>
        <w:t xml:space="preserve">podkladem a nutnou podmínkou pro vystavení dílčí faktury bude protokol o úplném naplnění všech úkonů a činností vyplývající </w:t>
      </w:r>
      <w:r w:rsidR="006974C8">
        <w:rPr>
          <w:rFonts w:ascii="Arial" w:hAnsi="Arial" w:cs="Arial"/>
          <w:color w:val="auto"/>
          <w:sz w:val="20"/>
          <w:szCs w:val="20"/>
        </w:rPr>
        <w:t>zhotovi</w:t>
      </w:r>
      <w:r w:rsidRPr="00900322">
        <w:rPr>
          <w:rFonts w:ascii="Arial" w:hAnsi="Arial" w:cs="Arial"/>
          <w:color w:val="auto"/>
          <w:sz w:val="20"/>
          <w:szCs w:val="20"/>
        </w:rPr>
        <w:t xml:space="preserve">teli z této smlouvy, potvrzený zástupcem </w:t>
      </w:r>
      <w:r w:rsidR="006974C8">
        <w:rPr>
          <w:rFonts w:ascii="Arial" w:hAnsi="Arial" w:cs="Arial"/>
          <w:color w:val="auto"/>
          <w:sz w:val="20"/>
          <w:szCs w:val="20"/>
        </w:rPr>
        <w:t>objednatele</w:t>
      </w:r>
      <w:r w:rsidRPr="00900322">
        <w:rPr>
          <w:rFonts w:ascii="Arial" w:hAnsi="Arial" w:cs="Arial"/>
          <w:color w:val="auto"/>
          <w:sz w:val="20"/>
          <w:szCs w:val="20"/>
        </w:rPr>
        <w:t xml:space="preserve"> ve věcech smluvních.</w:t>
      </w:r>
    </w:p>
    <w:p w14:paraId="0DE056BE" w14:textId="77777777" w:rsidR="00900322" w:rsidRPr="00900322" w:rsidRDefault="00900322" w:rsidP="002F1442">
      <w:pPr>
        <w:pStyle w:val="Zkladntext2"/>
        <w:spacing w:after="120" w:line="259" w:lineRule="exact"/>
        <w:ind w:left="426"/>
        <w:rPr>
          <w:rFonts w:ascii="Arial" w:hAnsi="Arial" w:cs="Arial"/>
          <w:color w:val="auto"/>
          <w:sz w:val="20"/>
          <w:szCs w:val="20"/>
        </w:rPr>
      </w:pPr>
      <w:r w:rsidRPr="00900322">
        <w:rPr>
          <w:rFonts w:ascii="Arial" w:hAnsi="Arial" w:cs="Arial"/>
          <w:color w:val="auto"/>
          <w:sz w:val="20"/>
          <w:szCs w:val="20"/>
        </w:rPr>
        <w:t>Maximální úhrada za autorský dozor od zahájení stavby až do vydání platného kolaudačního rozhodnutí nesmí v celkovém plnění přesáhnout částku rovnající se 8 % z ceny za zpracování projektové dokumentace a výkonu inženýrské činnosti.</w:t>
      </w:r>
    </w:p>
    <w:p w14:paraId="726C5D75" w14:textId="77777777" w:rsidR="00900322" w:rsidRPr="00900322" w:rsidRDefault="00900322" w:rsidP="00900322">
      <w:pPr>
        <w:pStyle w:val="Zkladntext2"/>
        <w:spacing w:after="120" w:line="259" w:lineRule="exact"/>
        <w:rPr>
          <w:rFonts w:ascii="Arial" w:hAnsi="Arial" w:cs="Arial"/>
          <w:color w:val="auto"/>
          <w:sz w:val="20"/>
          <w:szCs w:val="20"/>
        </w:rPr>
      </w:pPr>
    </w:p>
    <w:p w14:paraId="4F20CCD1" w14:textId="5219F523" w:rsidR="00900322" w:rsidRPr="002F1442" w:rsidRDefault="00900322" w:rsidP="00F16914">
      <w:pPr>
        <w:pStyle w:val="Zkladntext2"/>
        <w:numPr>
          <w:ilvl w:val="0"/>
          <w:numId w:val="3"/>
        </w:numPr>
        <w:spacing w:after="240"/>
        <w:rPr>
          <w:rFonts w:ascii="Arial" w:hAnsi="Arial" w:cs="Arial"/>
          <w:color w:val="auto"/>
          <w:sz w:val="20"/>
          <w:szCs w:val="20"/>
        </w:rPr>
      </w:pPr>
      <w:r w:rsidRPr="00900322">
        <w:rPr>
          <w:rFonts w:ascii="Arial" w:hAnsi="Arial" w:cs="Arial"/>
          <w:color w:val="auto"/>
          <w:sz w:val="20"/>
          <w:szCs w:val="20"/>
        </w:rPr>
        <w:t xml:space="preserve">Kompletní DUSP, DPS, výkazy výměr a výstupy z inženýrské činnosti budou předány </w:t>
      </w:r>
      <w:r w:rsidR="006974C8">
        <w:rPr>
          <w:rFonts w:ascii="Arial" w:hAnsi="Arial" w:cs="Arial"/>
          <w:color w:val="auto"/>
          <w:sz w:val="20"/>
          <w:szCs w:val="20"/>
        </w:rPr>
        <w:t>objednatel</w:t>
      </w:r>
      <w:r w:rsidRPr="00900322">
        <w:rPr>
          <w:rFonts w:ascii="Arial" w:hAnsi="Arial" w:cs="Arial"/>
          <w:color w:val="auto"/>
          <w:sz w:val="20"/>
          <w:szCs w:val="20"/>
        </w:rPr>
        <w:t xml:space="preserve">i v počtu 5 pare v tištěné podobě a 3 nosičů s elektronickou verzí – formáty docx, xlsx, pdf a dwg). </w:t>
      </w:r>
      <w:r w:rsidRPr="002F1442">
        <w:rPr>
          <w:rFonts w:ascii="Arial" w:hAnsi="Arial" w:cs="Arial"/>
          <w:color w:val="auto"/>
          <w:sz w:val="20"/>
          <w:szCs w:val="20"/>
        </w:rPr>
        <w:t xml:space="preserve">Dále budou expedována 2 pare tištěné verze rozpočtové části a souhrnného rozpočtu včetně 1 nosiče s elektronickou verzí rozpočtů a souhrnného rozpočtu v nezměněném formátu xml (uniXML), přičemž popis formátu a způsob ocenění je k dispozici bezplatně na webu </w:t>
      </w:r>
      <w:hyperlink r:id="rId9" w:history="1">
        <w:r w:rsidRPr="002F1442">
          <w:rPr>
            <w:rStyle w:val="Hypertextovodkaz"/>
            <w:rFonts w:ascii="Arial" w:hAnsi="Arial" w:cs="Arial"/>
            <w:sz w:val="20"/>
            <w:szCs w:val="20"/>
          </w:rPr>
          <w:t>www.unixml.cz</w:t>
        </w:r>
      </w:hyperlink>
      <w:r w:rsidRPr="002F1442">
        <w:rPr>
          <w:rFonts w:ascii="Arial" w:hAnsi="Arial" w:cs="Arial"/>
          <w:color w:val="auto"/>
          <w:sz w:val="20"/>
          <w:szCs w:val="20"/>
        </w:rPr>
        <w:t>.</w:t>
      </w:r>
    </w:p>
    <w:p w14:paraId="385E5EFE" w14:textId="02A108C6" w:rsidR="00900322" w:rsidRDefault="002F1442" w:rsidP="00F16914">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Zhotovitel vypracuje</w:t>
      </w:r>
      <w:r w:rsidRPr="00900322">
        <w:rPr>
          <w:rFonts w:ascii="Arial" w:hAnsi="Arial" w:cs="Arial"/>
          <w:color w:val="auto"/>
          <w:sz w:val="20"/>
          <w:szCs w:val="20"/>
        </w:rPr>
        <w:t xml:space="preserve"> </w:t>
      </w:r>
      <w:r w:rsidR="00900322" w:rsidRPr="00900322">
        <w:rPr>
          <w:rFonts w:ascii="Arial" w:hAnsi="Arial" w:cs="Arial"/>
          <w:color w:val="auto"/>
          <w:sz w:val="20"/>
          <w:szCs w:val="20"/>
        </w:rPr>
        <w:t>plán bezpečnosti a ochrany zdraví při práci na staveništi</w:t>
      </w:r>
      <w:r>
        <w:rPr>
          <w:rFonts w:ascii="Arial" w:hAnsi="Arial" w:cs="Arial"/>
          <w:color w:val="auto"/>
          <w:sz w:val="20"/>
          <w:szCs w:val="20"/>
        </w:rPr>
        <w:t xml:space="preserve"> a předá objednateli</w:t>
      </w:r>
      <w:r w:rsidR="00900322" w:rsidRPr="00900322">
        <w:rPr>
          <w:rFonts w:ascii="Arial" w:hAnsi="Arial" w:cs="Arial"/>
          <w:color w:val="auto"/>
          <w:sz w:val="20"/>
          <w:szCs w:val="20"/>
        </w:rPr>
        <w:t xml:space="preserve"> v počtu 3 pare a 3 nosičů s elektronickou verzí.</w:t>
      </w:r>
    </w:p>
    <w:p w14:paraId="08B43ABC" w14:textId="11B335DC" w:rsidR="009C2634" w:rsidRPr="009C2634" w:rsidRDefault="009C2634" w:rsidP="009C2634">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Z</w:t>
      </w:r>
      <w:r w:rsidRPr="009C2634">
        <w:rPr>
          <w:rFonts w:ascii="Arial" w:hAnsi="Arial" w:cs="Arial"/>
          <w:color w:val="auto"/>
          <w:sz w:val="20"/>
          <w:szCs w:val="20"/>
        </w:rPr>
        <w:t xml:space="preserve">hotovitel poskytne objednateli odborné konzultace k projektové dokumentaci v rámci zadávacího řízení na výběr zhotovitele stavby, a to především formou vypracování odpovědí na žádosti o vysvětlení zadávací dokumentace ve smyslu § 98 a 99 ZZVZ, a to do dvou (2) pracovních dnů od obdržení znění žádosti, pokud se s objednatelem nedohodne jinak. Je-li součástí odpovědi zhotovitele i provedení jakékoliv změny v soupisu stavebních prací, pak je v rámci součinnosti zhotovitele sjednáno i předání nové, upravené verze soupisu, pro něž platí podmínky stanovené smlouvou. </w:t>
      </w:r>
    </w:p>
    <w:p w14:paraId="176F13C9" w14:textId="26EBF372" w:rsidR="00900322" w:rsidRPr="009C2634" w:rsidRDefault="006974C8" w:rsidP="009C2634">
      <w:pPr>
        <w:pStyle w:val="Zkladntext2"/>
        <w:numPr>
          <w:ilvl w:val="0"/>
          <w:numId w:val="3"/>
        </w:numPr>
        <w:spacing w:after="240"/>
        <w:rPr>
          <w:rFonts w:ascii="Arial" w:hAnsi="Arial" w:cs="Arial"/>
          <w:color w:val="auto"/>
          <w:sz w:val="20"/>
          <w:szCs w:val="20"/>
        </w:rPr>
      </w:pPr>
      <w:r w:rsidRPr="009C2634">
        <w:rPr>
          <w:rFonts w:ascii="Arial" w:hAnsi="Arial" w:cs="Arial"/>
          <w:color w:val="auto"/>
          <w:sz w:val="20"/>
          <w:szCs w:val="20"/>
        </w:rPr>
        <w:t>Zhotovitel</w:t>
      </w:r>
      <w:r w:rsidR="00900322" w:rsidRPr="009C2634">
        <w:rPr>
          <w:rFonts w:ascii="Arial" w:hAnsi="Arial" w:cs="Arial"/>
          <w:color w:val="auto"/>
          <w:sz w:val="20"/>
          <w:szCs w:val="20"/>
        </w:rPr>
        <w:t xml:space="preserve"> projektové dokumentace zodpovídá za soulad zpracované DPS a DUSP včetně souladu se všemi stanovisky účastníků řízení ve věci povolení stavby a vydaného společného souhlasu.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6200F2A9" w14:textId="77777777" w:rsidR="009C2634" w:rsidRDefault="00900322" w:rsidP="009C2634">
      <w:pPr>
        <w:pStyle w:val="Zkladntext2"/>
        <w:numPr>
          <w:ilvl w:val="0"/>
          <w:numId w:val="3"/>
        </w:numPr>
        <w:spacing w:after="240"/>
        <w:rPr>
          <w:rFonts w:ascii="Arial" w:hAnsi="Arial" w:cs="Arial"/>
          <w:color w:val="auto"/>
          <w:sz w:val="20"/>
          <w:szCs w:val="20"/>
        </w:rPr>
      </w:pPr>
      <w:r w:rsidRPr="00900322">
        <w:rPr>
          <w:rFonts w:ascii="Arial" w:hAnsi="Arial" w:cs="Arial"/>
          <w:color w:val="auto"/>
          <w:sz w:val="20"/>
          <w:szCs w:val="20"/>
        </w:rPr>
        <w:t xml:space="preserve">Součástí všech projektových dokumentací dle této </w:t>
      </w:r>
      <w:r w:rsidR="002F1442">
        <w:rPr>
          <w:rFonts w:ascii="Arial" w:hAnsi="Arial" w:cs="Arial"/>
          <w:color w:val="auto"/>
          <w:sz w:val="20"/>
          <w:szCs w:val="20"/>
        </w:rPr>
        <w:t>smlouvy</w:t>
      </w:r>
      <w:r w:rsidR="002F1442" w:rsidRPr="00900322">
        <w:rPr>
          <w:rFonts w:ascii="Arial" w:hAnsi="Arial" w:cs="Arial"/>
          <w:color w:val="auto"/>
          <w:sz w:val="20"/>
          <w:szCs w:val="20"/>
        </w:rPr>
        <w:t xml:space="preserve"> </w:t>
      </w:r>
      <w:r w:rsidRPr="00900322">
        <w:rPr>
          <w:rFonts w:ascii="Arial" w:hAnsi="Arial" w:cs="Arial"/>
          <w:color w:val="auto"/>
          <w:sz w:val="20"/>
          <w:szCs w:val="20"/>
        </w:rPr>
        <w:t xml:space="preserve">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pare, datem expedice, a dále bude označena oprávněnou osobou nebo osobami v souladu s ustanovením zák. č. 183/2006 Sb., o </w:t>
      </w:r>
      <w:r w:rsidRPr="00900322">
        <w:rPr>
          <w:rFonts w:ascii="Arial" w:hAnsi="Arial" w:cs="Arial"/>
          <w:color w:val="auto"/>
          <w:sz w:val="20"/>
          <w:szCs w:val="20"/>
        </w:rPr>
        <w:lastRenderedPageBreak/>
        <w:t>územním plánování a stavebním řádu, ve znění pozdějších předpisů 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14:paraId="165053FF" w14:textId="77777777" w:rsidR="009C2634" w:rsidRDefault="00900322" w:rsidP="009C2634">
      <w:pPr>
        <w:pStyle w:val="Zkladntext2"/>
        <w:numPr>
          <w:ilvl w:val="0"/>
          <w:numId w:val="3"/>
        </w:numPr>
        <w:spacing w:after="240"/>
        <w:rPr>
          <w:rFonts w:ascii="Arial" w:hAnsi="Arial" w:cs="Arial"/>
          <w:color w:val="auto"/>
          <w:sz w:val="20"/>
          <w:szCs w:val="20"/>
        </w:rPr>
      </w:pPr>
      <w:r w:rsidRPr="009C2634">
        <w:rPr>
          <w:rFonts w:ascii="Arial" w:hAnsi="Arial" w:cs="Arial"/>
          <w:color w:val="auto"/>
          <w:sz w:val="20"/>
          <w:szCs w:val="20"/>
        </w:rPr>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realizace a provozování stavby.</w:t>
      </w:r>
    </w:p>
    <w:p w14:paraId="5989896D" w14:textId="77777777" w:rsidR="009C2634" w:rsidRDefault="00900322" w:rsidP="009C2634">
      <w:pPr>
        <w:pStyle w:val="Zkladntext2"/>
        <w:numPr>
          <w:ilvl w:val="0"/>
          <w:numId w:val="3"/>
        </w:numPr>
        <w:spacing w:after="240"/>
        <w:rPr>
          <w:rFonts w:ascii="Arial" w:hAnsi="Arial" w:cs="Arial"/>
          <w:color w:val="auto"/>
          <w:sz w:val="20"/>
          <w:szCs w:val="20"/>
        </w:rPr>
      </w:pPr>
      <w:r w:rsidRPr="009C2634">
        <w:rPr>
          <w:rFonts w:ascii="Arial" w:hAnsi="Arial" w:cs="Arial"/>
          <w:color w:val="auto"/>
          <w:sz w:val="20"/>
          <w:szCs w:val="20"/>
        </w:rPr>
        <w:t>Veškeré projektové práce musí vykonávat pracovníci mající příslušnou odbornou kvalifikaci.</w:t>
      </w:r>
    </w:p>
    <w:p w14:paraId="3FCCC3C9" w14:textId="39B7C190" w:rsidR="00900322" w:rsidRPr="009C2634" w:rsidRDefault="006974C8" w:rsidP="009C2634">
      <w:pPr>
        <w:pStyle w:val="Zkladntext2"/>
        <w:numPr>
          <w:ilvl w:val="0"/>
          <w:numId w:val="3"/>
        </w:numPr>
        <w:spacing w:after="240"/>
        <w:rPr>
          <w:rFonts w:ascii="Arial" w:hAnsi="Arial" w:cs="Arial"/>
          <w:color w:val="auto"/>
          <w:sz w:val="20"/>
          <w:szCs w:val="20"/>
        </w:rPr>
      </w:pPr>
      <w:r w:rsidRPr="009C2634">
        <w:rPr>
          <w:rFonts w:ascii="Arial" w:hAnsi="Arial" w:cs="Arial"/>
          <w:color w:val="auto"/>
          <w:sz w:val="20"/>
          <w:szCs w:val="20"/>
        </w:rPr>
        <w:t>Zhotovitel</w:t>
      </w:r>
      <w:r w:rsidR="00900322" w:rsidRPr="009C2634">
        <w:rPr>
          <w:rFonts w:ascii="Arial" w:hAnsi="Arial" w:cs="Arial"/>
          <w:color w:val="auto"/>
          <w:sz w:val="20"/>
          <w:szCs w:val="20"/>
        </w:rPr>
        <w:t xml:space="preserve"> se zavazuje na základě objednávky objednatele nad rámec této smlouvy zhotovit nejpozději do 14 dní od objednání vícetisky kompletní dokumentace dle této smlouvy.</w:t>
      </w:r>
    </w:p>
    <w:p w14:paraId="5F384347" w14:textId="4719746C" w:rsidR="00B21BFB" w:rsidRDefault="00B21BFB" w:rsidP="008F60E9">
      <w:pPr>
        <w:rPr>
          <w:rFonts w:ascii="Arial" w:hAnsi="Arial" w:cs="Arial"/>
          <w:sz w:val="20"/>
          <w:szCs w:val="20"/>
        </w:rPr>
      </w:pPr>
    </w:p>
    <w:p w14:paraId="36941DDD" w14:textId="6B4A7DD3" w:rsidR="000A2317" w:rsidRDefault="000A2317" w:rsidP="008F60E9">
      <w:pPr>
        <w:rPr>
          <w:rFonts w:ascii="Arial" w:hAnsi="Arial" w:cs="Arial"/>
          <w:sz w:val="20"/>
          <w:szCs w:val="20"/>
        </w:rPr>
      </w:pPr>
    </w:p>
    <w:p w14:paraId="4B78F05A" w14:textId="490E2E85" w:rsidR="000A2317" w:rsidRPr="000A2317" w:rsidRDefault="000A2317" w:rsidP="00132800">
      <w:pPr>
        <w:pStyle w:val="Nadpis1"/>
        <w:numPr>
          <w:ilvl w:val="0"/>
          <w:numId w:val="5"/>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055165B2" w:rsidR="000A2317" w:rsidRPr="000A2317" w:rsidRDefault="000A2317" w:rsidP="00132800">
      <w:pPr>
        <w:pStyle w:val="Zkladntext2"/>
        <w:numPr>
          <w:ilvl w:val="0"/>
          <w:numId w:val="7"/>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w:t>
      </w:r>
      <w:r w:rsidR="00F34C40">
        <w:rPr>
          <w:rStyle w:val="FontStyle29"/>
          <w:rFonts w:ascii="Arial" w:hAnsi="Arial" w:cs="Arial"/>
          <w:color w:val="auto"/>
        </w:rPr>
        <w:t xml:space="preserve">mimo činnosti dle odst. 1.2 písm. </w:t>
      </w:r>
      <w:r w:rsidR="009C2634">
        <w:rPr>
          <w:rStyle w:val="FontStyle29"/>
          <w:rFonts w:ascii="Arial" w:hAnsi="Arial" w:cs="Arial"/>
          <w:color w:val="auto"/>
        </w:rPr>
        <w:t>d</w:t>
      </w:r>
      <w:r w:rsidR="00F34C40">
        <w:rPr>
          <w:rStyle w:val="FontStyle29"/>
          <w:rFonts w:ascii="Arial" w:hAnsi="Arial" w:cs="Arial"/>
          <w:color w:val="auto"/>
        </w:rPr>
        <w:t xml:space="preserve">) </w:t>
      </w:r>
      <w:r w:rsidRPr="000A2317">
        <w:rPr>
          <w:rStyle w:val="FontStyle29"/>
          <w:rFonts w:ascii="Arial" w:hAnsi="Arial" w:cs="Arial"/>
          <w:color w:val="auto"/>
        </w:rPr>
        <w:t>této smlouvy po jeho řádném provedení a předání sjednanou cenu:</w:t>
      </w:r>
    </w:p>
    <w:p w14:paraId="39EA90A1" w14:textId="50B6D53D" w:rsidR="000A2317" w:rsidRPr="004E2639" w:rsidRDefault="000A2317" w:rsidP="000A2317">
      <w:pPr>
        <w:spacing w:after="120"/>
        <w:ind w:left="1134"/>
        <w:rPr>
          <w:rFonts w:ascii="Arial" w:hAnsi="Arial" w:cs="Arial"/>
          <w:sz w:val="20"/>
          <w:szCs w:val="20"/>
        </w:rPr>
      </w:pPr>
      <w:r w:rsidRPr="004E2639">
        <w:rPr>
          <w:rFonts w:ascii="Arial" w:hAnsi="Arial" w:cs="Arial"/>
          <w:sz w:val="20"/>
          <w:szCs w:val="20"/>
        </w:rPr>
        <w:t xml:space="preserve">cena bez DPH </w:t>
      </w:r>
      <w:r w:rsidR="004E2639" w:rsidRPr="004E2639">
        <w:rPr>
          <w:rFonts w:ascii="Arial" w:hAnsi="Arial" w:cs="Arial"/>
          <w:sz w:val="20"/>
          <w:szCs w:val="20"/>
        </w:rPr>
        <w:t>840 000,00</w:t>
      </w:r>
      <w:r w:rsidR="004E2639">
        <w:rPr>
          <w:rFonts w:ascii="Arial" w:hAnsi="Arial" w:cs="Arial"/>
          <w:sz w:val="20"/>
          <w:szCs w:val="20"/>
        </w:rPr>
        <w:t xml:space="preserve"> Kč</w:t>
      </w:r>
    </w:p>
    <w:p w14:paraId="76BB33C5" w14:textId="0C3C582F" w:rsidR="000A2317" w:rsidRPr="004E2639" w:rsidRDefault="000A2317" w:rsidP="000A2317">
      <w:pPr>
        <w:spacing w:after="120"/>
        <w:ind w:left="1134"/>
        <w:rPr>
          <w:rFonts w:ascii="Arial" w:hAnsi="Arial" w:cs="Arial"/>
          <w:sz w:val="20"/>
          <w:szCs w:val="20"/>
        </w:rPr>
      </w:pPr>
      <w:r w:rsidRPr="004E2639">
        <w:rPr>
          <w:rFonts w:ascii="Arial" w:hAnsi="Arial" w:cs="Arial"/>
          <w:sz w:val="20"/>
          <w:szCs w:val="20"/>
        </w:rPr>
        <w:t xml:space="preserve">DPH 21 % </w:t>
      </w:r>
      <w:r w:rsidR="004E2639" w:rsidRPr="004E2639">
        <w:rPr>
          <w:rFonts w:ascii="Arial" w:hAnsi="Arial" w:cs="Arial"/>
          <w:sz w:val="20"/>
          <w:szCs w:val="20"/>
        </w:rPr>
        <w:t>176 400,00</w:t>
      </w:r>
      <w:r w:rsidR="004E2639">
        <w:rPr>
          <w:rFonts w:ascii="Arial" w:hAnsi="Arial" w:cs="Arial"/>
          <w:sz w:val="20"/>
          <w:szCs w:val="20"/>
        </w:rPr>
        <w:t xml:space="preserve"> Kč</w:t>
      </w:r>
    </w:p>
    <w:p w14:paraId="06BE111E" w14:textId="4B1223AF" w:rsidR="000A2317" w:rsidRPr="004E2639" w:rsidRDefault="000A2317" w:rsidP="000A2317">
      <w:pPr>
        <w:spacing w:after="120"/>
        <w:ind w:left="1134"/>
        <w:rPr>
          <w:rFonts w:ascii="Arial" w:hAnsi="Arial" w:cs="Arial"/>
          <w:sz w:val="20"/>
          <w:szCs w:val="20"/>
        </w:rPr>
      </w:pPr>
      <w:r w:rsidRPr="004E2639">
        <w:rPr>
          <w:rFonts w:ascii="Arial" w:hAnsi="Arial" w:cs="Arial"/>
          <w:sz w:val="20"/>
          <w:szCs w:val="20"/>
        </w:rPr>
        <w:t>------------------------------------------------------------------------------------------</w:t>
      </w:r>
    </w:p>
    <w:p w14:paraId="44A36BD0" w14:textId="24AC299F" w:rsidR="000A2317" w:rsidRPr="000A2317" w:rsidRDefault="000A2317" w:rsidP="000A2317">
      <w:pPr>
        <w:spacing w:after="120"/>
        <w:ind w:left="1134"/>
        <w:rPr>
          <w:rFonts w:ascii="Arial" w:hAnsi="Arial" w:cs="Arial"/>
          <w:b/>
          <w:bCs/>
          <w:sz w:val="20"/>
          <w:szCs w:val="20"/>
          <w:u w:val="single"/>
        </w:rPr>
      </w:pPr>
      <w:r w:rsidRPr="004E2639">
        <w:rPr>
          <w:rFonts w:ascii="Arial" w:hAnsi="Arial" w:cs="Arial"/>
          <w:b/>
          <w:bCs/>
          <w:sz w:val="20"/>
          <w:szCs w:val="20"/>
          <w:u w:val="single"/>
        </w:rPr>
        <w:t xml:space="preserve">cena včetně DPH </w:t>
      </w:r>
      <w:r w:rsidR="004E2639" w:rsidRPr="004E2639">
        <w:rPr>
          <w:rFonts w:ascii="Arial" w:hAnsi="Arial" w:cs="Arial"/>
          <w:b/>
          <w:bCs/>
          <w:sz w:val="20"/>
          <w:szCs w:val="20"/>
          <w:u w:val="single"/>
        </w:rPr>
        <w:t xml:space="preserve">1 016 400,00 Kč </w:t>
      </w:r>
    </w:p>
    <w:p w14:paraId="4C6BE214" w14:textId="77777777" w:rsidR="000A2317" w:rsidRPr="000A2317" w:rsidRDefault="000A2317" w:rsidP="000A2317">
      <w:pPr>
        <w:rPr>
          <w:rFonts w:ascii="Arial" w:hAnsi="Arial" w:cs="Arial"/>
          <w:sz w:val="20"/>
          <w:szCs w:val="20"/>
        </w:rPr>
      </w:pPr>
    </w:p>
    <w:p w14:paraId="0F7D1A23" w14:textId="104EADA9" w:rsidR="000A2317" w:rsidRDefault="00733A27" w:rsidP="000A2317">
      <w:pPr>
        <w:pStyle w:val="Zkladntext2"/>
        <w:spacing w:after="120" w:line="259" w:lineRule="exact"/>
        <w:ind w:left="680"/>
        <w:rPr>
          <w:rStyle w:val="FontStyle29"/>
          <w:rFonts w:ascii="Arial" w:hAnsi="Arial" w:cs="Arial"/>
          <w:color w:val="auto"/>
        </w:rPr>
      </w:pPr>
      <w:r>
        <w:rPr>
          <w:rStyle w:val="FontStyle29"/>
          <w:rFonts w:ascii="Arial" w:hAnsi="Arial" w:cs="Arial"/>
          <w:color w:val="auto"/>
        </w:rPr>
        <w:t>(dále jen „C</w:t>
      </w:r>
      <w:r w:rsidR="000A2317" w:rsidRPr="000A2317">
        <w:rPr>
          <w:rStyle w:val="FontStyle29"/>
          <w:rFonts w:ascii="Arial" w:hAnsi="Arial" w:cs="Arial"/>
          <w:color w:val="auto"/>
        </w:rPr>
        <w:t xml:space="preserve">ena“). </w:t>
      </w:r>
    </w:p>
    <w:p w14:paraId="54C81A46" w14:textId="77777777" w:rsidR="000A2317" w:rsidRPr="000A2317" w:rsidRDefault="000A2317" w:rsidP="000A2317">
      <w:pPr>
        <w:pStyle w:val="Zkladntext2"/>
        <w:spacing w:after="120" w:line="259" w:lineRule="exact"/>
        <w:ind w:left="680"/>
        <w:rPr>
          <w:rStyle w:val="FontStyle29"/>
          <w:rFonts w:ascii="Arial" w:hAnsi="Arial" w:cs="Arial"/>
          <w:color w:val="auto"/>
        </w:rPr>
      </w:pPr>
    </w:p>
    <w:p w14:paraId="4D607353" w14:textId="70E29AB2" w:rsidR="000A2317" w:rsidRPr="000A2317" w:rsidRDefault="000A2317" w:rsidP="00132800">
      <w:pPr>
        <w:pStyle w:val="Zkladntext2"/>
        <w:numPr>
          <w:ilvl w:val="0"/>
          <w:numId w:val="7"/>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uhradit zhotoviteli za výkon autorského dozoru (činnosti dle čl. I</w:t>
      </w:r>
      <w:r w:rsidR="00F34C40">
        <w:rPr>
          <w:rStyle w:val="FontStyle29"/>
          <w:rFonts w:ascii="Arial" w:hAnsi="Arial" w:cs="Arial"/>
          <w:color w:val="auto"/>
        </w:rPr>
        <w:t xml:space="preserve"> odst. 1.2 písm. </w:t>
      </w:r>
      <w:r w:rsidR="009C2634">
        <w:rPr>
          <w:rStyle w:val="FontStyle29"/>
          <w:rFonts w:ascii="Arial" w:hAnsi="Arial" w:cs="Arial"/>
          <w:color w:val="auto"/>
        </w:rPr>
        <w:t>d</w:t>
      </w:r>
      <w:r w:rsidR="00F34C40">
        <w:rPr>
          <w:rStyle w:val="FontStyle29"/>
          <w:rFonts w:ascii="Arial" w:hAnsi="Arial" w:cs="Arial"/>
          <w:color w:val="auto"/>
        </w:rPr>
        <w:t>) smlouvy</w:t>
      </w:r>
      <w:r w:rsidRPr="000A2317">
        <w:rPr>
          <w:rStyle w:val="FontStyle29"/>
          <w:rFonts w:ascii="Arial" w:hAnsi="Arial" w:cs="Arial"/>
          <w:color w:val="auto"/>
        </w:rPr>
        <w:t>) dohodnutou úplatu ve výši:</w:t>
      </w:r>
    </w:p>
    <w:p w14:paraId="0835235A" w14:textId="790B32B7" w:rsidR="000A2317" w:rsidRPr="004E2639" w:rsidRDefault="000A2317" w:rsidP="000A2317">
      <w:pPr>
        <w:spacing w:after="120"/>
        <w:ind w:left="1134"/>
        <w:rPr>
          <w:rFonts w:ascii="Arial" w:hAnsi="Arial" w:cs="Arial"/>
          <w:sz w:val="20"/>
          <w:szCs w:val="20"/>
        </w:rPr>
      </w:pPr>
      <w:r w:rsidRPr="004E2639">
        <w:rPr>
          <w:rFonts w:ascii="Arial" w:hAnsi="Arial" w:cs="Arial"/>
          <w:sz w:val="20"/>
          <w:szCs w:val="20"/>
        </w:rPr>
        <w:t xml:space="preserve">cena bez DPH za </w:t>
      </w:r>
      <w:r w:rsidR="00352552" w:rsidRPr="004E2639">
        <w:rPr>
          <w:rFonts w:ascii="Arial" w:hAnsi="Arial" w:cs="Arial"/>
          <w:sz w:val="20"/>
          <w:szCs w:val="20"/>
        </w:rPr>
        <w:t xml:space="preserve">1 </w:t>
      </w:r>
      <w:r w:rsidRPr="004E2639">
        <w:rPr>
          <w:rFonts w:ascii="Arial" w:hAnsi="Arial" w:cs="Arial"/>
          <w:sz w:val="20"/>
          <w:szCs w:val="20"/>
        </w:rPr>
        <w:t>hodinu výkonu AD</w:t>
      </w:r>
      <w:r w:rsidR="00352552" w:rsidRPr="004E2639">
        <w:rPr>
          <w:rFonts w:ascii="Arial" w:hAnsi="Arial" w:cs="Arial"/>
          <w:sz w:val="20"/>
          <w:szCs w:val="20"/>
        </w:rPr>
        <w:t xml:space="preserve"> bez DPH</w:t>
      </w:r>
      <w:r w:rsidR="004E2639" w:rsidRPr="004E2639">
        <w:rPr>
          <w:rFonts w:ascii="Arial" w:hAnsi="Arial" w:cs="Arial"/>
          <w:sz w:val="20"/>
          <w:szCs w:val="20"/>
        </w:rPr>
        <w:t xml:space="preserve"> 500,00 Kč</w:t>
      </w:r>
    </w:p>
    <w:p w14:paraId="7999F242" w14:textId="2C1FCA8C" w:rsidR="000A2317" w:rsidRPr="004E2639" w:rsidRDefault="000A2317" w:rsidP="000A2317">
      <w:pPr>
        <w:spacing w:after="120"/>
        <w:ind w:left="1134"/>
        <w:rPr>
          <w:rFonts w:ascii="Arial" w:hAnsi="Arial" w:cs="Arial"/>
          <w:sz w:val="20"/>
          <w:szCs w:val="20"/>
        </w:rPr>
      </w:pPr>
      <w:r w:rsidRPr="004E2639">
        <w:rPr>
          <w:rFonts w:ascii="Arial" w:hAnsi="Arial" w:cs="Arial"/>
          <w:sz w:val="20"/>
          <w:szCs w:val="20"/>
        </w:rPr>
        <w:t>DPH</w:t>
      </w:r>
      <w:r w:rsidR="004E2639">
        <w:rPr>
          <w:rFonts w:ascii="Arial" w:hAnsi="Arial" w:cs="Arial"/>
          <w:sz w:val="20"/>
          <w:szCs w:val="20"/>
        </w:rPr>
        <w:t xml:space="preserve"> 21%</w:t>
      </w:r>
      <w:r w:rsidR="00352552" w:rsidRPr="004E2639">
        <w:rPr>
          <w:rFonts w:ascii="Arial" w:hAnsi="Arial" w:cs="Arial"/>
          <w:sz w:val="20"/>
          <w:szCs w:val="20"/>
        </w:rPr>
        <w:t>:</w:t>
      </w:r>
      <w:r w:rsidRPr="004E2639">
        <w:rPr>
          <w:rFonts w:ascii="Arial" w:hAnsi="Arial" w:cs="Arial"/>
          <w:sz w:val="20"/>
          <w:szCs w:val="20"/>
        </w:rPr>
        <w:t xml:space="preserve"> </w:t>
      </w:r>
      <w:r w:rsidR="004E2639" w:rsidRPr="004E2639">
        <w:rPr>
          <w:rFonts w:ascii="Arial" w:hAnsi="Arial" w:cs="Arial"/>
          <w:sz w:val="20"/>
          <w:szCs w:val="20"/>
        </w:rPr>
        <w:t>105,00 Kč</w:t>
      </w:r>
    </w:p>
    <w:p w14:paraId="21EFC185" w14:textId="754F192F" w:rsidR="000A2317" w:rsidRPr="004E2639" w:rsidRDefault="000A2317" w:rsidP="000A2317">
      <w:pPr>
        <w:spacing w:after="120"/>
        <w:ind w:left="1134"/>
        <w:rPr>
          <w:rFonts w:ascii="Arial" w:hAnsi="Arial" w:cs="Arial"/>
          <w:sz w:val="20"/>
          <w:szCs w:val="20"/>
        </w:rPr>
      </w:pPr>
      <w:r w:rsidRPr="004E2639">
        <w:rPr>
          <w:rFonts w:ascii="Arial" w:hAnsi="Arial" w:cs="Arial"/>
          <w:sz w:val="20"/>
          <w:szCs w:val="20"/>
        </w:rPr>
        <w:t>------------------------------------------------------------------------------------------</w:t>
      </w:r>
    </w:p>
    <w:p w14:paraId="05DFC265" w14:textId="6CB63214" w:rsidR="000A2317" w:rsidRDefault="000A2317" w:rsidP="000A2317">
      <w:pPr>
        <w:spacing w:after="120"/>
        <w:ind w:left="1134"/>
        <w:rPr>
          <w:rFonts w:ascii="Arial" w:hAnsi="Arial" w:cs="Arial"/>
          <w:b/>
          <w:sz w:val="20"/>
          <w:szCs w:val="20"/>
        </w:rPr>
      </w:pPr>
      <w:r w:rsidRPr="004E2639">
        <w:rPr>
          <w:rFonts w:ascii="Arial" w:hAnsi="Arial" w:cs="Arial"/>
          <w:b/>
          <w:sz w:val="20"/>
          <w:szCs w:val="20"/>
        </w:rPr>
        <w:t xml:space="preserve">cena včetně DPH za </w:t>
      </w:r>
      <w:r w:rsidR="00352552" w:rsidRPr="004E2639">
        <w:rPr>
          <w:rFonts w:ascii="Arial" w:hAnsi="Arial" w:cs="Arial"/>
          <w:b/>
          <w:sz w:val="20"/>
          <w:szCs w:val="20"/>
        </w:rPr>
        <w:t xml:space="preserve">1 </w:t>
      </w:r>
      <w:r w:rsidRPr="004E2639">
        <w:rPr>
          <w:rFonts w:ascii="Arial" w:hAnsi="Arial" w:cs="Arial"/>
          <w:b/>
          <w:sz w:val="20"/>
          <w:szCs w:val="20"/>
        </w:rPr>
        <w:t xml:space="preserve">hodinu výkonu AD </w:t>
      </w:r>
      <w:r w:rsidR="004E2639" w:rsidRPr="004E2639">
        <w:rPr>
          <w:rFonts w:ascii="Arial" w:hAnsi="Arial" w:cs="Arial"/>
          <w:b/>
          <w:sz w:val="20"/>
          <w:szCs w:val="20"/>
        </w:rPr>
        <w:t>605,00 Kč</w:t>
      </w:r>
    </w:p>
    <w:p w14:paraId="74313D35" w14:textId="43C340AF" w:rsidR="000A2317" w:rsidRPr="000A2317" w:rsidRDefault="000A2317" w:rsidP="000A2317">
      <w:pPr>
        <w:rPr>
          <w:rFonts w:ascii="Arial" w:hAnsi="Arial" w:cs="Arial"/>
          <w:sz w:val="20"/>
          <w:szCs w:val="20"/>
        </w:rPr>
      </w:pPr>
    </w:p>
    <w:p w14:paraId="20061404" w14:textId="2313C4CA"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Maximální úhrada za autorský dozor od zahájení stavby až do vydání platného kolaudačního rozhodnutí nesmí v celkovém plnění přesáhnout částku rovnající se 8 % </w:t>
      </w:r>
      <w:r w:rsidR="00F21C26">
        <w:rPr>
          <w:rStyle w:val="FontStyle29"/>
          <w:rFonts w:ascii="Arial" w:hAnsi="Arial" w:cs="Arial"/>
          <w:color w:val="auto"/>
        </w:rPr>
        <w:t>C</w:t>
      </w:r>
      <w:r w:rsidR="00733A27">
        <w:rPr>
          <w:rStyle w:val="FontStyle29"/>
          <w:rFonts w:ascii="Arial" w:hAnsi="Arial" w:cs="Arial"/>
          <w:color w:val="auto"/>
        </w:rPr>
        <w:t>eny</w:t>
      </w:r>
      <w:r w:rsidR="007818F9">
        <w:rPr>
          <w:rStyle w:val="FontStyle29"/>
          <w:rFonts w:ascii="Arial" w:hAnsi="Arial" w:cs="Arial"/>
          <w:color w:val="auto"/>
        </w:rPr>
        <w:t xml:space="preserve"> dle čl. II. odst. 2.1 smlouvy</w:t>
      </w:r>
      <w:r w:rsidRPr="000A2317">
        <w:rPr>
          <w:rStyle w:val="FontStyle29"/>
          <w:rFonts w:ascii="Arial" w:hAnsi="Arial" w:cs="Arial"/>
          <w:color w:val="auto"/>
        </w:rPr>
        <w:t>.</w:t>
      </w:r>
    </w:p>
    <w:p w14:paraId="76CE0102" w14:textId="38A4C7AA"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2E25AE">
        <w:rPr>
          <w:rStyle w:val="FontStyle29"/>
          <w:rFonts w:ascii="Arial" w:hAnsi="Arial" w:cs="Arial"/>
          <w:color w:val="auto"/>
        </w:rPr>
        <w:t>c</w:t>
      </w:r>
      <w:r w:rsidR="00484B32">
        <w:rPr>
          <w:rStyle w:val="FontStyle29"/>
          <w:rFonts w:ascii="Arial" w:hAnsi="Arial" w:cs="Arial"/>
          <w:color w:val="auto"/>
        </w:rPr>
        <w:t>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09A056" w14:textId="34440E45" w:rsidR="000A2317" w:rsidRPr="00733A27" w:rsidRDefault="000A2317" w:rsidP="005E759D">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Cena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po splnění jednotlivých </w:t>
      </w:r>
      <w:r w:rsidRPr="002E354C">
        <w:rPr>
          <w:rStyle w:val="FontStyle29"/>
          <w:rFonts w:ascii="Arial" w:hAnsi="Arial" w:cs="Arial"/>
          <w:color w:val="auto"/>
        </w:rPr>
        <w:t xml:space="preserve">etap plnění dle čl. </w:t>
      </w:r>
      <w:r w:rsidR="002E354C" w:rsidRPr="004F2280">
        <w:rPr>
          <w:rStyle w:val="FontStyle29"/>
          <w:rFonts w:ascii="Arial" w:hAnsi="Arial" w:cs="Arial"/>
          <w:color w:val="auto"/>
        </w:rPr>
        <w:t>III.</w:t>
      </w:r>
      <w:r w:rsidRPr="004F2280">
        <w:rPr>
          <w:rStyle w:val="FontStyle29"/>
          <w:rFonts w:ascii="Arial" w:hAnsi="Arial" w:cs="Arial"/>
          <w:color w:val="auto"/>
        </w:rPr>
        <w:t xml:space="preserve"> odst. </w:t>
      </w:r>
      <w:r w:rsidR="002E354C" w:rsidRPr="004F2280">
        <w:rPr>
          <w:rStyle w:val="FontStyle29"/>
          <w:rFonts w:ascii="Arial" w:hAnsi="Arial" w:cs="Arial"/>
          <w:color w:val="auto"/>
        </w:rPr>
        <w:t>3</w:t>
      </w:r>
      <w:r w:rsidRPr="004F2280">
        <w:rPr>
          <w:rStyle w:val="FontStyle29"/>
          <w:rFonts w:ascii="Arial" w:hAnsi="Arial" w:cs="Arial"/>
          <w:color w:val="auto"/>
        </w:rPr>
        <w:t>.</w:t>
      </w:r>
      <w:r w:rsidR="004F2280" w:rsidRPr="004F2280">
        <w:rPr>
          <w:rStyle w:val="FontStyle29"/>
          <w:rFonts w:ascii="Arial" w:hAnsi="Arial" w:cs="Arial"/>
          <w:color w:val="auto"/>
        </w:rPr>
        <w:t>3</w:t>
      </w:r>
      <w:r w:rsidRPr="004F2280">
        <w:rPr>
          <w:rStyle w:val="FontStyle29"/>
          <w:rFonts w:ascii="Arial" w:hAnsi="Arial" w:cs="Arial"/>
          <w:color w:val="auto"/>
        </w:rPr>
        <w:t xml:space="preserve"> smlouvy</w:t>
      </w:r>
      <w:r w:rsidRPr="00733A27">
        <w:rPr>
          <w:rStyle w:val="FontStyle29"/>
          <w:rFonts w:ascii="Arial" w:hAnsi="Arial" w:cs="Arial"/>
          <w:color w:val="auto"/>
        </w:rPr>
        <w:t xml:space="preserve">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AB0C11">
        <w:rPr>
          <w:rStyle w:val="FontStyle29"/>
          <w:rFonts w:ascii="Arial" w:hAnsi="Arial" w:cs="Arial"/>
          <w:color w:val="auto"/>
        </w:rPr>
        <w:t>3</w:t>
      </w:r>
      <w:r w:rsidRPr="00733A27">
        <w:rPr>
          <w:rStyle w:val="FontStyle29"/>
          <w:rFonts w:ascii="Arial" w:hAnsi="Arial" w:cs="Arial"/>
          <w:color w:val="auto"/>
        </w:rPr>
        <w:t xml:space="preserve"> smlouvy a prokazatelně předaných objednateli. </w:t>
      </w:r>
      <w:r w:rsidR="005E759D" w:rsidRPr="005E759D">
        <w:rPr>
          <w:rStyle w:val="FontStyle29"/>
          <w:rFonts w:ascii="Arial" w:hAnsi="Arial" w:cs="Arial"/>
          <w:color w:val="auto"/>
        </w:rPr>
        <w:t xml:space="preserve">Objednatel je povinen přijmout elektronickou fakturu, v takovém případě upřednostňuje elektronickou fakturu ve formátu ISDOC zaslanou na </w:t>
      </w:r>
      <w:r w:rsidR="005E759D" w:rsidRPr="00313794">
        <w:rPr>
          <w:rStyle w:val="FontStyle29"/>
          <w:rFonts w:ascii="Arial" w:hAnsi="Arial" w:cs="Arial"/>
          <w:color w:val="auto"/>
          <w:highlight w:val="lightGray"/>
        </w:rPr>
        <w:t>…………………….</w:t>
      </w:r>
      <w:r w:rsidR="005E759D" w:rsidRPr="005E759D">
        <w:rPr>
          <w:rStyle w:val="FontStyle29"/>
          <w:rFonts w:ascii="Arial" w:hAnsi="Arial" w:cs="Arial"/>
          <w:color w:val="auto"/>
        </w:rPr>
        <w:t xml:space="preserve">, případně do datové schránky </w:t>
      </w:r>
      <w:r w:rsidR="005E759D" w:rsidRPr="00F16914">
        <w:rPr>
          <w:rStyle w:val="FontStyle29"/>
          <w:rFonts w:ascii="Arial" w:hAnsi="Arial" w:cs="Arial"/>
          <w:color w:val="auto"/>
          <w:highlight w:val="lightGray"/>
        </w:rPr>
        <w:t>………...</w:t>
      </w:r>
    </w:p>
    <w:p w14:paraId="0458F1C4" w14:textId="44A74489"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lastRenderedPageBreak/>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633F9C9B" w14:textId="05CF2825"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w:t>
      </w:r>
      <w:r w:rsidR="00626C7A">
        <w:rPr>
          <w:rStyle w:val="FontStyle29"/>
          <w:rFonts w:ascii="Arial" w:hAnsi="Arial" w:cs="Arial"/>
          <w:color w:val="auto"/>
        </w:rPr>
        <w:t xml:space="preserve">li. </w:t>
      </w:r>
      <w:r w:rsidRPr="00791AA5">
        <w:rPr>
          <w:rStyle w:val="FontStyle29"/>
          <w:rFonts w:ascii="Arial" w:hAnsi="Arial" w:cs="Arial"/>
          <w:color w:val="auto"/>
        </w:rPr>
        <w:t>V každé dílčí</w:t>
      </w:r>
      <w:r w:rsidRPr="00733A27">
        <w:rPr>
          <w:rStyle w:val="FontStyle29"/>
          <w:rFonts w:ascii="Arial" w:hAnsi="Arial" w:cs="Arial"/>
          <w:color w:val="auto"/>
        </w:rPr>
        <w:t xml:space="preserve"> i v konečné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r w:rsidR="005E759D">
        <w:rPr>
          <w:rStyle w:val="FontStyle29"/>
          <w:rFonts w:ascii="Arial" w:hAnsi="Arial" w:cs="Arial"/>
          <w:color w:val="auto"/>
        </w:rPr>
        <w:t xml:space="preserve"> </w:t>
      </w:r>
    </w:p>
    <w:p w14:paraId="1A67CD30" w14:textId="2E336817" w:rsidR="000A2317" w:rsidRPr="00CA6905"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w:t>
      </w:r>
      <w:r w:rsidRPr="00CA6905">
        <w:rPr>
          <w:rStyle w:val="FontStyle29"/>
          <w:rFonts w:ascii="Arial" w:hAnsi="Arial" w:cs="Arial"/>
          <w:color w:val="auto"/>
        </w:rPr>
        <w:t>smlouvy.</w:t>
      </w:r>
    </w:p>
    <w:p w14:paraId="385C71B0" w14:textId="0EE7C895" w:rsidR="000A2317" w:rsidRPr="00484B32" w:rsidRDefault="00484B32" w:rsidP="00132800">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4D822FA0" w14:textId="32B0B861"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se dohodly, že součástí ceny dle čl. II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1669D9EE" w14:textId="4F6F66B4" w:rsidR="000A2317" w:rsidRPr="00733A27" w:rsidRDefault="00484B32" w:rsidP="00132800">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 xml:space="preserve">áklady na správní poplatky za vydání rozhodnutí veřejnoprávních orgánů, vynaložené nezbytně a prokazatelně zhotovitelem v přímé souvislosti s plněním jeho závazků z této smlouvy, </w:t>
      </w:r>
      <w:r w:rsidR="00CE6327">
        <w:rPr>
          <w:rStyle w:val="FontStyle29"/>
          <w:rFonts w:ascii="Arial" w:hAnsi="Arial" w:cs="Arial"/>
          <w:color w:val="auto"/>
        </w:rPr>
        <w:t xml:space="preserve">budou </w:t>
      </w:r>
      <w:r w:rsidR="000A2317" w:rsidRPr="00733A27">
        <w:rPr>
          <w:rStyle w:val="FontStyle29"/>
          <w:rFonts w:ascii="Arial" w:hAnsi="Arial" w:cs="Arial"/>
          <w:color w:val="auto"/>
        </w:rPr>
        <w:t>zhotovitelem přefakturovány objednateli po jejich odsouhlasení objednatelem dle skutečnosti s doložením kopií dokladů o těchto nákladech.</w:t>
      </w:r>
    </w:p>
    <w:p w14:paraId="4FEC46D5" w14:textId="77777777"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xml:space="preserve">. Zaplacení částky ve výši daně objednatelem správci daně pak </w:t>
      </w:r>
      <w:r w:rsidRPr="00733A27">
        <w:rPr>
          <w:rStyle w:val="FontStyle29"/>
          <w:rFonts w:ascii="Arial" w:hAnsi="Arial" w:cs="Arial"/>
          <w:color w:val="auto"/>
        </w:rPr>
        <w:lastRenderedPageBreak/>
        <w:t>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132800">
      <w:pPr>
        <w:pStyle w:val="Nadpis1"/>
        <w:numPr>
          <w:ilvl w:val="0"/>
          <w:numId w:val="5"/>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0B4A6371" w14:textId="2CAE9F93" w:rsidR="00F34C40" w:rsidRDefault="00F34C40" w:rsidP="00836F4C">
      <w:pPr>
        <w:pStyle w:val="Zkladntext2"/>
        <w:numPr>
          <w:ilvl w:val="0"/>
          <w:numId w:val="9"/>
        </w:numPr>
        <w:tabs>
          <w:tab w:val="left" w:pos="5529"/>
        </w:tabs>
        <w:spacing w:after="120" w:line="259" w:lineRule="exact"/>
        <w:rPr>
          <w:rStyle w:val="FontStyle29"/>
          <w:rFonts w:ascii="Arial" w:hAnsi="Arial" w:cs="Arial"/>
          <w:color w:val="auto"/>
        </w:rPr>
      </w:pPr>
      <w:r>
        <w:rPr>
          <w:rStyle w:val="FontStyle29"/>
          <w:rFonts w:ascii="Arial" w:hAnsi="Arial" w:cs="Arial"/>
          <w:color w:val="auto"/>
        </w:rPr>
        <w:t xml:space="preserve">Zhotovitel se zavazuje dokončit a předat dílo dle čl. I. smlouvy (s výjimkou činností dle čl. I. odst. 1.2 písm. </w:t>
      </w:r>
      <w:r w:rsidR="009C2634">
        <w:rPr>
          <w:rStyle w:val="FontStyle29"/>
          <w:rFonts w:ascii="Arial" w:hAnsi="Arial" w:cs="Arial"/>
          <w:color w:val="auto"/>
        </w:rPr>
        <w:t>d</w:t>
      </w:r>
      <w:r>
        <w:rPr>
          <w:rStyle w:val="FontStyle29"/>
          <w:rFonts w:ascii="Arial" w:hAnsi="Arial" w:cs="Arial"/>
          <w:color w:val="auto"/>
        </w:rPr>
        <w:t>) smlouvy) v těchto dílčích termínech:</w:t>
      </w:r>
    </w:p>
    <w:p w14:paraId="1F4C00EE" w14:textId="0FB33972" w:rsidR="00201DF0" w:rsidRDefault="00F34C40" w:rsidP="00F16914">
      <w:pPr>
        <w:pStyle w:val="Zkladntext2"/>
        <w:tabs>
          <w:tab w:val="left" w:pos="5529"/>
        </w:tabs>
        <w:spacing w:after="120" w:line="259" w:lineRule="exact"/>
        <w:ind w:left="680"/>
        <w:rPr>
          <w:rStyle w:val="FontStyle29"/>
          <w:rFonts w:ascii="Arial" w:hAnsi="Arial" w:cs="Arial"/>
          <w:color w:val="auto"/>
        </w:rPr>
      </w:pPr>
      <w:r>
        <w:rPr>
          <w:rStyle w:val="FontStyle29"/>
          <w:rFonts w:ascii="Arial" w:hAnsi="Arial" w:cs="Arial"/>
          <w:color w:val="auto"/>
        </w:rPr>
        <w:t xml:space="preserve">Předání DUSP včetně všech stanovisek nutných k podání návrhu </w:t>
      </w:r>
      <w:r w:rsidR="00201DF0">
        <w:rPr>
          <w:rStyle w:val="FontStyle29"/>
          <w:rFonts w:ascii="Arial" w:hAnsi="Arial" w:cs="Arial"/>
          <w:color w:val="auto"/>
        </w:rPr>
        <w:t>na vydání společného povolení včetně zpracovaného návrhu žádosti o vydání společného povolení:</w:t>
      </w:r>
    </w:p>
    <w:p w14:paraId="396670D5" w14:textId="64CB822F" w:rsidR="00201DF0" w:rsidRDefault="00201DF0" w:rsidP="00F16914">
      <w:pPr>
        <w:pStyle w:val="Zkladntext2"/>
        <w:tabs>
          <w:tab w:val="left" w:pos="3969"/>
        </w:tabs>
        <w:spacing w:after="120" w:line="259" w:lineRule="exact"/>
        <w:ind w:left="680"/>
        <w:rPr>
          <w:rStyle w:val="FontStyle29"/>
          <w:rFonts w:ascii="Arial" w:hAnsi="Arial" w:cs="Arial"/>
          <w:color w:val="auto"/>
        </w:rPr>
      </w:pPr>
      <w:r>
        <w:rPr>
          <w:rStyle w:val="FontStyle29"/>
          <w:rFonts w:ascii="Arial" w:hAnsi="Arial" w:cs="Arial"/>
          <w:color w:val="auto"/>
        </w:rPr>
        <w:tab/>
        <w:t>do 30. 11. 2023</w:t>
      </w:r>
    </w:p>
    <w:p w14:paraId="7A8ABCDE" w14:textId="21427F48" w:rsidR="00836F4C" w:rsidRDefault="00201DF0" w:rsidP="00F16914">
      <w:pPr>
        <w:pStyle w:val="Zkladntext2"/>
        <w:tabs>
          <w:tab w:val="left" w:pos="3969"/>
        </w:tabs>
        <w:spacing w:after="120" w:line="259" w:lineRule="exact"/>
        <w:ind w:left="680"/>
        <w:rPr>
          <w:rStyle w:val="FontStyle29"/>
          <w:rFonts w:ascii="Arial" w:hAnsi="Arial" w:cs="Arial"/>
          <w:color w:val="auto"/>
        </w:rPr>
      </w:pPr>
      <w:r>
        <w:rPr>
          <w:rStyle w:val="FontStyle29"/>
          <w:rFonts w:ascii="Arial" w:hAnsi="Arial" w:cs="Arial"/>
          <w:color w:val="auto"/>
        </w:rPr>
        <w:t>Předání DSP:</w:t>
      </w:r>
      <w:r>
        <w:rPr>
          <w:rStyle w:val="FontStyle29"/>
          <w:rFonts w:ascii="Arial" w:hAnsi="Arial" w:cs="Arial"/>
          <w:color w:val="auto"/>
        </w:rPr>
        <w:tab/>
        <w:t>do 3 měsíců od nabytí právní moci společného povolení</w:t>
      </w:r>
      <w:r w:rsidR="00836F4C" w:rsidRPr="00750386">
        <w:rPr>
          <w:rStyle w:val="FontStyle29"/>
          <w:rFonts w:ascii="Arial" w:hAnsi="Arial" w:cs="Arial"/>
          <w:color w:val="auto"/>
        </w:rPr>
        <w:tab/>
      </w:r>
    </w:p>
    <w:p w14:paraId="460AE431" w14:textId="77777777" w:rsidR="00AB0C11"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Smluvní strany se dohodly, že </w:t>
      </w:r>
      <w:r>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3 pracovních dní od jejího předložení zhotovitelem. Pokud se objednatel v tomto termínu k projektové dokumentaci nevyjádří, má se za to, že je odsouhlasena. </w:t>
      </w:r>
    </w:p>
    <w:p w14:paraId="41603AD1" w14:textId="3FD12E77" w:rsidR="00AB0C11" w:rsidRPr="006E6A7B"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6E6A7B">
        <w:rPr>
          <w:rStyle w:val="FontStyle29"/>
          <w:rFonts w:ascii="Arial" w:hAnsi="Arial" w:cs="Arial"/>
          <w:color w:val="auto"/>
        </w:rPr>
        <w:t xml:space="preserve">Smluvní strany se dohodly, že dílo bude fakturováno dle dílčích </w:t>
      </w:r>
      <w:r w:rsidR="004F2280">
        <w:rPr>
          <w:rStyle w:val="FontStyle29"/>
          <w:rFonts w:ascii="Arial" w:hAnsi="Arial" w:cs="Arial"/>
          <w:color w:val="auto"/>
        </w:rPr>
        <w:t>etap</w:t>
      </w:r>
      <w:r w:rsidRPr="006E6A7B">
        <w:rPr>
          <w:rStyle w:val="FontStyle29"/>
          <w:rFonts w:ascii="Arial" w:hAnsi="Arial" w:cs="Arial"/>
          <w:color w:val="auto"/>
        </w:rPr>
        <w:t>:</w:t>
      </w:r>
    </w:p>
    <w:p w14:paraId="23BD3839" w14:textId="0F19B697" w:rsidR="00AB0C11" w:rsidRPr="006E6A7B"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6E6A7B">
        <w:rPr>
          <w:rFonts w:ascii="Arial" w:hAnsi="Arial" w:cs="Arial"/>
          <w:color w:val="auto"/>
          <w:sz w:val="20"/>
          <w:szCs w:val="20"/>
        </w:rPr>
        <w:t xml:space="preserve">Protokolární předání výsledků: </w:t>
      </w:r>
      <w:r w:rsidR="005E759D">
        <w:rPr>
          <w:rFonts w:ascii="Arial" w:hAnsi="Arial" w:cs="Arial"/>
          <w:color w:val="auto"/>
          <w:sz w:val="20"/>
          <w:szCs w:val="20"/>
        </w:rPr>
        <w:t>p</w:t>
      </w:r>
      <w:r w:rsidR="005E759D" w:rsidRPr="006E6A7B">
        <w:rPr>
          <w:rFonts w:ascii="Arial" w:hAnsi="Arial" w:cs="Arial"/>
          <w:color w:val="auto"/>
          <w:sz w:val="20"/>
          <w:szCs w:val="20"/>
        </w:rPr>
        <w:t>rovedení</w:t>
      </w:r>
      <w:r w:rsidRPr="006E6A7B">
        <w:rPr>
          <w:rFonts w:ascii="Arial" w:hAnsi="Arial" w:cs="Arial"/>
          <w:color w:val="auto"/>
          <w:sz w:val="20"/>
          <w:szCs w:val="20"/>
        </w:rPr>
        <w:t xml:space="preserve">, příp. doplnění veškerých potřebných průzkumů včetně jejich analýzy a vyhodnocení, zaměření a případně doměření stávajícího stavu potřebného pro zpracování veškeré dokumentace, předání návrhu technického řešení - dílčí platba </w:t>
      </w:r>
      <w:r w:rsidR="00003FB4">
        <w:rPr>
          <w:rFonts w:ascii="Arial" w:hAnsi="Arial" w:cs="Arial"/>
          <w:color w:val="auto"/>
          <w:sz w:val="20"/>
          <w:szCs w:val="20"/>
        </w:rPr>
        <w:t>20</w:t>
      </w:r>
      <w:r w:rsidRPr="006E6A7B">
        <w:rPr>
          <w:rFonts w:ascii="Arial" w:hAnsi="Arial" w:cs="Arial"/>
          <w:color w:val="auto"/>
          <w:sz w:val="20"/>
          <w:szCs w:val="20"/>
        </w:rPr>
        <w:t xml:space="preserve"> % z Ceny včetně DPH.</w:t>
      </w:r>
    </w:p>
    <w:p w14:paraId="2D22A372" w14:textId="57333691" w:rsidR="00AB0C11" w:rsidRPr="006E6A7B"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6E6A7B">
        <w:rPr>
          <w:rFonts w:ascii="Arial" w:hAnsi="Arial" w:cs="Arial"/>
          <w:color w:val="auto"/>
          <w:sz w:val="20"/>
          <w:szCs w:val="20"/>
        </w:rPr>
        <w:t>Protokolární předání</w:t>
      </w:r>
      <w:r>
        <w:rPr>
          <w:rFonts w:ascii="Arial" w:hAnsi="Arial" w:cs="Arial"/>
          <w:color w:val="auto"/>
          <w:sz w:val="20"/>
          <w:szCs w:val="20"/>
        </w:rPr>
        <w:t xml:space="preserve"> </w:t>
      </w:r>
      <w:r w:rsidR="005E759D">
        <w:rPr>
          <w:rFonts w:ascii="Arial" w:hAnsi="Arial" w:cs="Arial"/>
          <w:color w:val="auto"/>
          <w:sz w:val="20"/>
          <w:szCs w:val="20"/>
        </w:rPr>
        <w:t xml:space="preserve">DUSP </w:t>
      </w:r>
      <w:r w:rsidRPr="006E6A7B">
        <w:rPr>
          <w:rFonts w:ascii="Arial" w:hAnsi="Arial" w:cs="Arial"/>
          <w:color w:val="auto"/>
          <w:sz w:val="20"/>
          <w:szCs w:val="20"/>
        </w:rPr>
        <w:t>v tištěné i elektronické podobě a zajištění inženýrské činnosti při obstarání všech stanovisek účastníků řízení ve věci povolení</w:t>
      </w:r>
      <w:r w:rsidR="00003FB4">
        <w:rPr>
          <w:rFonts w:ascii="Arial" w:hAnsi="Arial" w:cs="Arial"/>
          <w:color w:val="auto"/>
          <w:sz w:val="20"/>
          <w:szCs w:val="20"/>
        </w:rPr>
        <w:t xml:space="preserve"> </w:t>
      </w:r>
      <w:r w:rsidRPr="006E6A7B">
        <w:rPr>
          <w:rFonts w:ascii="Arial" w:hAnsi="Arial" w:cs="Arial"/>
          <w:color w:val="auto"/>
          <w:sz w:val="20"/>
          <w:szCs w:val="20"/>
        </w:rPr>
        <w:t>předmětné stavby, včetně zpracování příslušné žádosti</w:t>
      </w:r>
      <w:r w:rsidR="00003FB4">
        <w:rPr>
          <w:rFonts w:ascii="Arial" w:hAnsi="Arial" w:cs="Arial"/>
          <w:color w:val="auto"/>
          <w:sz w:val="20"/>
          <w:szCs w:val="20"/>
        </w:rPr>
        <w:t xml:space="preserve"> </w:t>
      </w:r>
      <w:r w:rsidRPr="006E6A7B">
        <w:rPr>
          <w:rFonts w:ascii="Arial" w:hAnsi="Arial" w:cs="Arial"/>
          <w:color w:val="auto"/>
          <w:sz w:val="20"/>
          <w:szCs w:val="20"/>
        </w:rPr>
        <w:t xml:space="preserve">ke stavebnímu úřadu - dílčí platba </w:t>
      </w:r>
      <w:r w:rsidR="00003FB4">
        <w:rPr>
          <w:rFonts w:ascii="Arial" w:hAnsi="Arial" w:cs="Arial"/>
          <w:color w:val="auto"/>
          <w:sz w:val="20"/>
          <w:szCs w:val="20"/>
        </w:rPr>
        <w:t>50</w:t>
      </w:r>
      <w:r w:rsidRPr="006E6A7B">
        <w:rPr>
          <w:rFonts w:ascii="Arial" w:hAnsi="Arial" w:cs="Arial"/>
          <w:color w:val="auto"/>
          <w:sz w:val="20"/>
          <w:szCs w:val="20"/>
        </w:rPr>
        <w:t>% z Ceny včetně DPH.</w:t>
      </w:r>
    </w:p>
    <w:p w14:paraId="73385A24" w14:textId="3F019B43" w:rsidR="00CC486C" w:rsidRPr="00AE10AE" w:rsidRDefault="00AB0C11" w:rsidP="00AE10AE">
      <w:pPr>
        <w:pStyle w:val="Zkladntextodsazen"/>
        <w:widowControl w:val="0"/>
        <w:numPr>
          <w:ilvl w:val="0"/>
          <w:numId w:val="8"/>
        </w:numPr>
        <w:suppressAutoHyphens/>
        <w:ind w:left="1276"/>
        <w:jc w:val="both"/>
        <w:rPr>
          <w:rStyle w:val="FontStyle29"/>
          <w:rFonts w:ascii="Arial" w:hAnsi="Arial" w:cs="Arial"/>
          <w:color w:val="auto"/>
        </w:rPr>
      </w:pPr>
      <w:r w:rsidRPr="006E6A7B">
        <w:rPr>
          <w:rFonts w:ascii="Arial" w:hAnsi="Arial" w:cs="Arial"/>
          <w:color w:val="auto"/>
          <w:sz w:val="20"/>
          <w:szCs w:val="20"/>
        </w:rPr>
        <w:t xml:space="preserve">Protokolární předání finální verze </w:t>
      </w:r>
      <w:r>
        <w:rPr>
          <w:rFonts w:ascii="Arial" w:hAnsi="Arial" w:cs="Arial"/>
          <w:color w:val="auto"/>
          <w:sz w:val="20"/>
          <w:szCs w:val="20"/>
        </w:rPr>
        <w:t xml:space="preserve">dokumentace </w:t>
      </w:r>
      <w:r w:rsidRPr="006E6A7B">
        <w:rPr>
          <w:rFonts w:ascii="Arial" w:hAnsi="Arial" w:cs="Arial"/>
          <w:color w:val="auto"/>
          <w:sz w:val="20"/>
          <w:szCs w:val="20"/>
        </w:rPr>
        <w:t xml:space="preserve">vč. soupisu stavebních prací, dodávek a služeb s výkazem výměr a rozpočtu v tištěné i elektronické podobě - platba </w:t>
      </w:r>
      <w:r w:rsidR="00003FB4">
        <w:rPr>
          <w:rFonts w:ascii="Arial" w:hAnsi="Arial" w:cs="Arial"/>
          <w:color w:val="auto"/>
          <w:sz w:val="20"/>
          <w:szCs w:val="20"/>
        </w:rPr>
        <w:t>30</w:t>
      </w:r>
      <w:r w:rsidRPr="006E6A7B">
        <w:rPr>
          <w:rFonts w:ascii="Arial" w:hAnsi="Arial" w:cs="Arial"/>
          <w:color w:val="auto"/>
          <w:sz w:val="20"/>
          <w:szCs w:val="20"/>
        </w:rPr>
        <w:t xml:space="preserve"> % z </w:t>
      </w:r>
      <w:r w:rsidR="00AE10AE">
        <w:rPr>
          <w:rFonts w:ascii="Arial" w:hAnsi="Arial" w:cs="Arial"/>
          <w:color w:val="auto"/>
          <w:sz w:val="20"/>
          <w:szCs w:val="20"/>
        </w:rPr>
        <w:t>C</w:t>
      </w:r>
      <w:r w:rsidRPr="006E6A7B">
        <w:rPr>
          <w:rFonts w:ascii="Arial" w:hAnsi="Arial" w:cs="Arial"/>
          <w:color w:val="auto"/>
          <w:sz w:val="20"/>
          <w:szCs w:val="20"/>
        </w:rPr>
        <w:t>eny včetně DPH</w:t>
      </w:r>
      <w:r w:rsidR="00AE10AE">
        <w:rPr>
          <w:rFonts w:ascii="Arial" w:hAnsi="Arial" w:cs="Arial"/>
          <w:color w:val="auto"/>
          <w:sz w:val="20"/>
          <w:szCs w:val="20"/>
        </w:rPr>
        <w:t>.</w:t>
      </w:r>
    </w:p>
    <w:p w14:paraId="29A09DC4" w14:textId="40160527" w:rsidR="005E759D" w:rsidRPr="005E759D" w:rsidRDefault="005E759D" w:rsidP="00F16914">
      <w:pPr>
        <w:pStyle w:val="Zkladntext2"/>
        <w:numPr>
          <w:ilvl w:val="0"/>
          <w:numId w:val="9"/>
        </w:numPr>
        <w:tabs>
          <w:tab w:val="left" w:pos="5387"/>
        </w:tabs>
        <w:spacing w:after="120" w:line="259" w:lineRule="exact"/>
        <w:rPr>
          <w:rStyle w:val="FontStyle29"/>
          <w:rFonts w:ascii="Arial" w:hAnsi="Arial" w:cs="Arial"/>
          <w:color w:val="auto"/>
        </w:rPr>
      </w:pPr>
      <w:r>
        <w:rPr>
          <w:rStyle w:val="FontStyle29"/>
          <w:rFonts w:ascii="Arial" w:hAnsi="Arial" w:cs="Arial"/>
          <w:color w:val="auto"/>
        </w:rPr>
        <w:t>Smluvní strany se dohodly, že pokud</w:t>
      </w:r>
      <w:r w:rsidRPr="005E759D">
        <w:rPr>
          <w:rStyle w:val="FontStyle29"/>
          <w:rFonts w:ascii="Arial" w:hAnsi="Arial" w:cs="Arial"/>
          <w:color w:val="auto"/>
        </w:rPr>
        <w:t xml:space="preserve"> v průběhu inženýrské činnosti </w:t>
      </w:r>
      <w:r>
        <w:rPr>
          <w:rStyle w:val="FontStyle29"/>
          <w:rFonts w:ascii="Arial" w:hAnsi="Arial" w:cs="Arial"/>
          <w:color w:val="auto"/>
        </w:rPr>
        <w:t>dojde</w:t>
      </w:r>
      <w:r w:rsidRPr="005E759D">
        <w:rPr>
          <w:rStyle w:val="FontStyle29"/>
          <w:rFonts w:ascii="Arial" w:hAnsi="Arial" w:cs="Arial"/>
          <w:color w:val="auto"/>
        </w:rPr>
        <w:t xml:space="preserve"> ke vzniku překážek ze strany dotčených orgánů, ze strany vlastníků dotčených pozemků, vlastníků nebo správců inženýrských sítí, vlastníků dotčených objektů, případně jiných dotčených subjektů</w:t>
      </w:r>
      <w:r w:rsidR="007E3F5B">
        <w:rPr>
          <w:rStyle w:val="FontStyle29"/>
          <w:rFonts w:ascii="Arial" w:hAnsi="Arial" w:cs="Arial"/>
          <w:color w:val="auto"/>
        </w:rPr>
        <w:t xml:space="preserve"> (dále jen „účastník správního řízení“)</w:t>
      </w:r>
      <w:r w:rsidRPr="005E759D">
        <w:rPr>
          <w:rStyle w:val="FontStyle29"/>
          <w:rFonts w:ascii="Arial" w:hAnsi="Arial" w:cs="Arial"/>
          <w:color w:val="auto"/>
        </w:rPr>
        <w:t xml:space="preserve">, které </w:t>
      </w:r>
      <w:r>
        <w:rPr>
          <w:rStyle w:val="FontStyle29"/>
          <w:rFonts w:ascii="Arial" w:hAnsi="Arial" w:cs="Arial"/>
          <w:color w:val="auto"/>
        </w:rPr>
        <w:t>zapříčiní</w:t>
      </w:r>
      <w:r w:rsidRPr="005E759D">
        <w:rPr>
          <w:rStyle w:val="FontStyle29"/>
          <w:rFonts w:ascii="Arial" w:hAnsi="Arial" w:cs="Arial"/>
          <w:color w:val="auto"/>
        </w:rPr>
        <w:t xml:space="preserve"> </w:t>
      </w:r>
      <w:r w:rsidR="006D37D6">
        <w:rPr>
          <w:rStyle w:val="FontStyle29"/>
          <w:rFonts w:ascii="Arial" w:hAnsi="Arial" w:cs="Arial"/>
          <w:color w:val="auto"/>
        </w:rPr>
        <w:t>prodlení ve</w:t>
      </w:r>
      <w:r w:rsidRPr="005E759D">
        <w:rPr>
          <w:rStyle w:val="FontStyle29"/>
          <w:rFonts w:ascii="Arial" w:hAnsi="Arial" w:cs="Arial"/>
          <w:color w:val="auto"/>
        </w:rPr>
        <w:t xml:space="preserve"> vydání stanoviska nutného k podání žádosti o vydání společného povolení oproti lhůtě běžné, a kterým </w:t>
      </w:r>
      <w:r>
        <w:rPr>
          <w:rStyle w:val="FontStyle29"/>
          <w:rFonts w:ascii="Arial" w:hAnsi="Arial" w:cs="Arial"/>
          <w:color w:val="auto"/>
        </w:rPr>
        <w:t>zhotovite</w:t>
      </w:r>
      <w:r w:rsidRPr="005E759D">
        <w:rPr>
          <w:rStyle w:val="FontStyle29"/>
          <w:rFonts w:ascii="Arial" w:hAnsi="Arial" w:cs="Arial"/>
          <w:color w:val="auto"/>
        </w:rPr>
        <w:t xml:space="preserve">l jednající s náležitou péčí nemohl zabránit, je možné, aby </w:t>
      </w:r>
      <w:r>
        <w:rPr>
          <w:rStyle w:val="FontStyle29"/>
          <w:rFonts w:ascii="Arial" w:hAnsi="Arial" w:cs="Arial"/>
          <w:color w:val="auto"/>
        </w:rPr>
        <w:t>zhotovitel</w:t>
      </w:r>
      <w:r w:rsidR="00187993">
        <w:rPr>
          <w:rStyle w:val="FontStyle29"/>
          <w:rFonts w:ascii="Arial" w:hAnsi="Arial" w:cs="Arial"/>
          <w:color w:val="auto"/>
        </w:rPr>
        <w:t>, po předchozím souhlasu objednatele,</w:t>
      </w:r>
      <w:r w:rsidRPr="005E759D">
        <w:rPr>
          <w:rStyle w:val="FontStyle29"/>
          <w:rFonts w:ascii="Arial" w:hAnsi="Arial" w:cs="Arial"/>
          <w:color w:val="auto"/>
        </w:rPr>
        <w:t xml:space="preserve"> ve lhůtě </w:t>
      </w:r>
      <w:r w:rsidR="006D37D6">
        <w:rPr>
          <w:rStyle w:val="FontStyle29"/>
          <w:rFonts w:ascii="Arial" w:hAnsi="Arial" w:cs="Arial"/>
          <w:color w:val="auto"/>
        </w:rPr>
        <w:t>dle odst. 3.1 tohoto článku smlouvy</w:t>
      </w:r>
      <w:r w:rsidRPr="005E759D">
        <w:rPr>
          <w:rStyle w:val="FontStyle29"/>
          <w:rFonts w:ascii="Arial" w:hAnsi="Arial" w:cs="Arial"/>
          <w:color w:val="auto"/>
        </w:rPr>
        <w:t xml:space="preserve"> odevzdal pouze DUSP</w:t>
      </w:r>
      <w:r w:rsidR="007E3F5B">
        <w:rPr>
          <w:rStyle w:val="FontStyle29"/>
          <w:rFonts w:ascii="Arial" w:hAnsi="Arial" w:cs="Arial"/>
          <w:color w:val="auto"/>
        </w:rPr>
        <w:t>,</w:t>
      </w:r>
      <w:r w:rsidRPr="005E759D">
        <w:rPr>
          <w:rStyle w:val="FontStyle29"/>
          <w:rFonts w:ascii="Arial" w:hAnsi="Arial" w:cs="Arial"/>
          <w:color w:val="auto"/>
        </w:rPr>
        <w:t xml:space="preserve"> získaná stanoviska</w:t>
      </w:r>
      <w:r w:rsidR="007E3F5B">
        <w:rPr>
          <w:rStyle w:val="FontStyle29"/>
          <w:rFonts w:ascii="Arial" w:hAnsi="Arial" w:cs="Arial"/>
          <w:color w:val="auto"/>
        </w:rPr>
        <w:t xml:space="preserve"> a zpracovanou žádost ke stavebnímu úřadu</w:t>
      </w:r>
      <w:r w:rsidRPr="005E759D">
        <w:rPr>
          <w:rStyle w:val="FontStyle29"/>
          <w:rFonts w:ascii="Arial" w:hAnsi="Arial" w:cs="Arial"/>
          <w:color w:val="auto"/>
        </w:rPr>
        <w:t xml:space="preserve"> a chybějící stanovisko</w:t>
      </w:r>
      <w:r w:rsidR="006D37D6">
        <w:rPr>
          <w:rStyle w:val="FontStyle29"/>
          <w:rFonts w:ascii="Arial" w:hAnsi="Arial" w:cs="Arial"/>
          <w:color w:val="auto"/>
        </w:rPr>
        <w:t>/a</w:t>
      </w:r>
      <w:r w:rsidRPr="005E759D">
        <w:rPr>
          <w:rStyle w:val="FontStyle29"/>
          <w:rFonts w:ascii="Arial" w:hAnsi="Arial" w:cs="Arial"/>
          <w:color w:val="auto"/>
        </w:rPr>
        <w:t xml:space="preserve"> doručil </w:t>
      </w:r>
      <w:r w:rsidR="0027345E">
        <w:rPr>
          <w:rStyle w:val="FontStyle29"/>
          <w:rFonts w:ascii="Arial" w:hAnsi="Arial" w:cs="Arial"/>
          <w:color w:val="auto"/>
        </w:rPr>
        <w:t>objednateli</w:t>
      </w:r>
      <w:r w:rsidRPr="005E759D">
        <w:rPr>
          <w:rStyle w:val="FontStyle29"/>
          <w:rFonts w:ascii="Arial" w:hAnsi="Arial" w:cs="Arial"/>
          <w:color w:val="auto"/>
        </w:rPr>
        <w:t xml:space="preserve"> nejpozději do 2 pracovních dnů od jeho</w:t>
      </w:r>
      <w:r w:rsidR="006D37D6">
        <w:rPr>
          <w:rStyle w:val="FontStyle29"/>
          <w:rFonts w:ascii="Arial" w:hAnsi="Arial" w:cs="Arial"/>
          <w:color w:val="auto"/>
        </w:rPr>
        <w:t>/jejich</w:t>
      </w:r>
      <w:r w:rsidRPr="005E759D">
        <w:rPr>
          <w:rStyle w:val="FontStyle29"/>
          <w:rFonts w:ascii="Arial" w:hAnsi="Arial" w:cs="Arial"/>
          <w:color w:val="auto"/>
        </w:rPr>
        <w:t xml:space="preserve"> získání.</w:t>
      </w:r>
      <w:r w:rsidR="007E3F5B">
        <w:rPr>
          <w:rStyle w:val="FontStyle29"/>
          <w:rFonts w:ascii="Arial" w:hAnsi="Arial" w:cs="Arial"/>
          <w:color w:val="auto"/>
        </w:rPr>
        <w:t xml:space="preserve"> </w:t>
      </w:r>
    </w:p>
    <w:p w14:paraId="11D13CA7" w14:textId="63F092F2" w:rsidR="005E759D" w:rsidRPr="005E759D" w:rsidRDefault="006D37D6" w:rsidP="00F16914">
      <w:pPr>
        <w:pStyle w:val="Zkladntextodsazen"/>
        <w:widowControl w:val="0"/>
        <w:suppressAutoHyphens/>
        <w:ind w:left="709"/>
        <w:jc w:val="both"/>
        <w:rPr>
          <w:rStyle w:val="FontStyle29"/>
          <w:rFonts w:ascii="Arial" w:hAnsi="Arial" w:cs="Arial"/>
          <w:color w:val="auto"/>
        </w:rPr>
      </w:pPr>
      <w:r>
        <w:rPr>
          <w:rStyle w:val="FontStyle29"/>
          <w:rFonts w:ascii="Arial" w:hAnsi="Arial" w:cs="Arial"/>
          <w:color w:val="auto"/>
        </w:rPr>
        <w:t>Smluvní strany se dohodly, že z</w:t>
      </w:r>
      <w:r w:rsidR="005E759D" w:rsidRPr="005E759D">
        <w:rPr>
          <w:rStyle w:val="FontStyle29"/>
          <w:rFonts w:ascii="Arial" w:hAnsi="Arial" w:cs="Arial"/>
          <w:color w:val="auto"/>
        </w:rPr>
        <w:t xml:space="preserve">a </w:t>
      </w:r>
      <w:r>
        <w:rPr>
          <w:rStyle w:val="FontStyle29"/>
          <w:rFonts w:ascii="Arial" w:hAnsi="Arial" w:cs="Arial"/>
          <w:color w:val="auto"/>
        </w:rPr>
        <w:t>běžnou lhůtu</w:t>
      </w:r>
      <w:r w:rsidR="005E759D" w:rsidRPr="005E759D">
        <w:rPr>
          <w:rStyle w:val="FontStyle29"/>
          <w:rFonts w:ascii="Arial" w:hAnsi="Arial" w:cs="Arial"/>
          <w:color w:val="auto"/>
        </w:rPr>
        <w:t xml:space="preserve"> </w:t>
      </w:r>
      <w:r>
        <w:rPr>
          <w:rStyle w:val="FontStyle29"/>
          <w:rFonts w:ascii="Arial" w:hAnsi="Arial" w:cs="Arial"/>
          <w:color w:val="auto"/>
        </w:rPr>
        <w:t>ve smyslu předchozího odstavce považují</w:t>
      </w:r>
      <w:r w:rsidR="005E759D" w:rsidRPr="005E759D">
        <w:rPr>
          <w:rStyle w:val="FontStyle29"/>
          <w:rFonts w:ascii="Arial" w:hAnsi="Arial" w:cs="Arial"/>
          <w:color w:val="auto"/>
        </w:rPr>
        <w:t xml:space="preserve"> 2 měsíce od podání žádosti o stanovisko (rozhodnutí, vyjádření) příslušnému účastníkovi správního řízení o vydání společného souhlasu na tuto stavbu. </w:t>
      </w:r>
      <w:r>
        <w:rPr>
          <w:rStyle w:val="FontStyle29"/>
          <w:rFonts w:ascii="Arial" w:hAnsi="Arial" w:cs="Arial"/>
          <w:color w:val="auto"/>
        </w:rPr>
        <w:t>Pokud nebude</w:t>
      </w:r>
      <w:r w:rsidR="005E759D" w:rsidRPr="005E759D">
        <w:rPr>
          <w:rStyle w:val="FontStyle29"/>
          <w:rFonts w:ascii="Arial" w:hAnsi="Arial" w:cs="Arial"/>
          <w:color w:val="auto"/>
        </w:rPr>
        <w:t xml:space="preserve"> žádost podána kompletní nebo </w:t>
      </w:r>
      <w:r>
        <w:rPr>
          <w:rStyle w:val="FontStyle29"/>
          <w:rFonts w:ascii="Arial" w:hAnsi="Arial" w:cs="Arial"/>
          <w:color w:val="auto"/>
        </w:rPr>
        <w:t>bude</w:t>
      </w:r>
      <w:r w:rsidR="005E759D" w:rsidRPr="005E759D">
        <w:rPr>
          <w:rStyle w:val="FontStyle29"/>
          <w:rFonts w:ascii="Arial" w:hAnsi="Arial" w:cs="Arial"/>
          <w:color w:val="auto"/>
        </w:rPr>
        <w:t xml:space="preserve"> ve zřejmém rozporu s požadavky daného účastníka správního řízení</w:t>
      </w:r>
      <w:r>
        <w:rPr>
          <w:rStyle w:val="FontStyle29"/>
          <w:rFonts w:ascii="Arial" w:hAnsi="Arial" w:cs="Arial"/>
          <w:color w:val="auto"/>
        </w:rPr>
        <w:t>,</w:t>
      </w:r>
      <w:r w:rsidR="005E759D" w:rsidRPr="005E759D">
        <w:rPr>
          <w:rStyle w:val="FontStyle29"/>
          <w:rFonts w:ascii="Arial" w:hAnsi="Arial" w:cs="Arial"/>
          <w:color w:val="auto"/>
        </w:rPr>
        <w:t xml:space="preserve"> nelze to pokládat za jednání </w:t>
      </w:r>
      <w:r>
        <w:rPr>
          <w:rStyle w:val="FontStyle29"/>
          <w:rFonts w:ascii="Arial" w:hAnsi="Arial" w:cs="Arial"/>
          <w:color w:val="auto"/>
        </w:rPr>
        <w:t>zhotovitele</w:t>
      </w:r>
      <w:r w:rsidR="005E759D" w:rsidRPr="005E759D">
        <w:rPr>
          <w:rStyle w:val="FontStyle29"/>
          <w:rFonts w:ascii="Arial" w:hAnsi="Arial" w:cs="Arial"/>
          <w:color w:val="auto"/>
        </w:rPr>
        <w:t xml:space="preserve"> s náležitou péčí. </w:t>
      </w:r>
      <w:r>
        <w:rPr>
          <w:rStyle w:val="FontStyle29"/>
          <w:rFonts w:ascii="Arial" w:hAnsi="Arial" w:cs="Arial"/>
          <w:color w:val="auto"/>
        </w:rPr>
        <w:t>Za náležitou péči</w:t>
      </w:r>
      <w:r w:rsidR="005E759D" w:rsidRPr="005E759D">
        <w:rPr>
          <w:rStyle w:val="FontStyle29"/>
          <w:rFonts w:ascii="Arial" w:hAnsi="Arial" w:cs="Arial"/>
          <w:color w:val="auto"/>
        </w:rPr>
        <w:t xml:space="preserve"> </w:t>
      </w:r>
      <w:r>
        <w:rPr>
          <w:rStyle w:val="FontStyle29"/>
          <w:rFonts w:ascii="Arial" w:hAnsi="Arial" w:cs="Arial"/>
          <w:color w:val="auto"/>
        </w:rPr>
        <w:t>zhotovitele</w:t>
      </w:r>
      <w:r w:rsidR="005E759D" w:rsidRPr="005E759D">
        <w:rPr>
          <w:rStyle w:val="FontStyle29"/>
          <w:rFonts w:ascii="Arial" w:hAnsi="Arial" w:cs="Arial"/>
          <w:color w:val="auto"/>
        </w:rPr>
        <w:t xml:space="preserve"> je dále pokládáno i to, že v průběhu projektových prací s daným účastníkem prokazatelně konzultoval v předstihu projektovou dokumentaci a informace o těchto konzultacích poskytl </w:t>
      </w:r>
      <w:r>
        <w:rPr>
          <w:rStyle w:val="FontStyle29"/>
          <w:rFonts w:ascii="Arial" w:hAnsi="Arial" w:cs="Arial"/>
          <w:color w:val="auto"/>
        </w:rPr>
        <w:t>objednateli v rámci výrobních výborů,</w:t>
      </w:r>
      <w:r w:rsidR="005E759D" w:rsidRPr="005E759D">
        <w:rPr>
          <w:rStyle w:val="FontStyle29"/>
          <w:rFonts w:ascii="Arial" w:hAnsi="Arial" w:cs="Arial"/>
          <w:color w:val="auto"/>
        </w:rPr>
        <w:t xml:space="preserve"> </w:t>
      </w:r>
      <w:r>
        <w:rPr>
          <w:rStyle w:val="FontStyle29"/>
          <w:rFonts w:ascii="Arial" w:hAnsi="Arial" w:cs="Arial"/>
          <w:color w:val="auto"/>
        </w:rPr>
        <w:t>a d</w:t>
      </w:r>
      <w:r w:rsidR="005E759D" w:rsidRPr="005E759D">
        <w:rPr>
          <w:rStyle w:val="FontStyle29"/>
          <w:rFonts w:ascii="Arial" w:hAnsi="Arial" w:cs="Arial"/>
          <w:color w:val="auto"/>
        </w:rPr>
        <w:t xml:space="preserve">ále pak, že </w:t>
      </w:r>
      <w:r w:rsidR="00187993">
        <w:rPr>
          <w:rStyle w:val="FontStyle29"/>
          <w:rFonts w:ascii="Arial" w:hAnsi="Arial" w:cs="Arial"/>
          <w:color w:val="auto"/>
        </w:rPr>
        <w:t xml:space="preserve">po podání žádosti o vydání </w:t>
      </w:r>
      <w:r>
        <w:rPr>
          <w:rStyle w:val="FontStyle29"/>
          <w:rFonts w:ascii="Arial" w:hAnsi="Arial" w:cs="Arial"/>
          <w:color w:val="auto"/>
        </w:rPr>
        <w:t>stanoviska</w:t>
      </w:r>
      <w:r w:rsidR="00187993">
        <w:rPr>
          <w:rStyle w:val="FontStyle29"/>
          <w:rFonts w:ascii="Arial" w:hAnsi="Arial" w:cs="Arial"/>
          <w:color w:val="auto"/>
        </w:rPr>
        <w:t xml:space="preserve"> (rozhodnutí, </w:t>
      </w:r>
      <w:r w:rsidR="00187993">
        <w:rPr>
          <w:rStyle w:val="FontStyle29"/>
          <w:rFonts w:ascii="Arial" w:hAnsi="Arial" w:cs="Arial"/>
          <w:color w:val="auto"/>
        </w:rPr>
        <w:lastRenderedPageBreak/>
        <w:t>vyjádření)</w:t>
      </w:r>
      <w:r w:rsidR="005E759D" w:rsidRPr="005E759D">
        <w:rPr>
          <w:rStyle w:val="FontStyle29"/>
          <w:rFonts w:ascii="Arial" w:hAnsi="Arial" w:cs="Arial"/>
          <w:color w:val="auto"/>
        </w:rPr>
        <w:t xml:space="preserve"> opakovaně urgoval </w:t>
      </w:r>
      <w:r>
        <w:rPr>
          <w:rStyle w:val="FontStyle29"/>
          <w:rFonts w:ascii="Arial" w:hAnsi="Arial" w:cs="Arial"/>
          <w:color w:val="auto"/>
        </w:rPr>
        <w:t>jeho</w:t>
      </w:r>
      <w:r w:rsidR="005E759D" w:rsidRPr="005E759D">
        <w:rPr>
          <w:rStyle w:val="FontStyle29"/>
          <w:rFonts w:ascii="Arial" w:hAnsi="Arial" w:cs="Arial"/>
          <w:color w:val="auto"/>
        </w:rPr>
        <w:t xml:space="preserve"> vydání.  </w:t>
      </w:r>
    </w:p>
    <w:p w14:paraId="2EB20C29" w14:textId="47201965" w:rsidR="007E3F5B" w:rsidRDefault="00187993" w:rsidP="00F1691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Souhlas poskytne objednatel</w:t>
      </w:r>
      <w:r w:rsidR="005E759D" w:rsidRPr="005E759D">
        <w:rPr>
          <w:rStyle w:val="FontStyle29"/>
          <w:rFonts w:ascii="Arial" w:hAnsi="Arial" w:cs="Arial"/>
          <w:color w:val="auto"/>
        </w:rPr>
        <w:t xml:space="preserve"> na základě </w:t>
      </w:r>
      <w:r>
        <w:rPr>
          <w:rStyle w:val="FontStyle29"/>
          <w:rFonts w:ascii="Arial" w:hAnsi="Arial" w:cs="Arial"/>
          <w:color w:val="auto"/>
        </w:rPr>
        <w:t xml:space="preserve">písemné </w:t>
      </w:r>
      <w:r w:rsidR="005E759D" w:rsidRPr="005E759D">
        <w:rPr>
          <w:rStyle w:val="FontStyle29"/>
          <w:rFonts w:ascii="Arial" w:hAnsi="Arial" w:cs="Arial"/>
          <w:color w:val="auto"/>
        </w:rPr>
        <w:t xml:space="preserve">žádosti </w:t>
      </w:r>
      <w:r>
        <w:rPr>
          <w:rStyle w:val="FontStyle29"/>
          <w:rFonts w:ascii="Arial" w:hAnsi="Arial" w:cs="Arial"/>
          <w:color w:val="auto"/>
        </w:rPr>
        <w:t>zhotovitele</w:t>
      </w:r>
      <w:r w:rsidR="007E3F5B">
        <w:rPr>
          <w:rStyle w:val="FontStyle29"/>
          <w:rFonts w:ascii="Arial" w:hAnsi="Arial" w:cs="Arial"/>
          <w:color w:val="auto"/>
        </w:rPr>
        <w:t>, pokud na zá</w:t>
      </w:r>
      <w:r>
        <w:rPr>
          <w:rStyle w:val="FontStyle29"/>
          <w:rFonts w:ascii="Arial" w:hAnsi="Arial" w:cs="Arial"/>
          <w:color w:val="auto"/>
        </w:rPr>
        <w:t xml:space="preserve">kladě odůvodnění žádosti a doložených dokladů dospěje k závěru, že zhotovitel jednal s náležitou péčí a nevydání </w:t>
      </w:r>
      <w:r w:rsidR="007E3F5B">
        <w:rPr>
          <w:rStyle w:val="FontStyle29"/>
          <w:rFonts w:ascii="Arial" w:hAnsi="Arial" w:cs="Arial"/>
          <w:color w:val="auto"/>
        </w:rPr>
        <w:t>stanoviska (rozhodnutí, vyjádření) ani zčásti nezapříčinil. Ž</w:t>
      </w:r>
      <w:r w:rsidR="005E759D" w:rsidRPr="005E759D">
        <w:rPr>
          <w:rStyle w:val="FontStyle29"/>
          <w:rFonts w:ascii="Arial" w:hAnsi="Arial" w:cs="Arial"/>
          <w:color w:val="auto"/>
        </w:rPr>
        <w:t xml:space="preserve">ádost bude podrobně </w:t>
      </w:r>
      <w:r>
        <w:rPr>
          <w:rStyle w:val="FontStyle29"/>
          <w:rFonts w:ascii="Arial" w:hAnsi="Arial" w:cs="Arial"/>
          <w:color w:val="auto"/>
        </w:rPr>
        <w:t>o</w:t>
      </w:r>
      <w:r w:rsidR="005E759D" w:rsidRPr="005E759D">
        <w:rPr>
          <w:rStyle w:val="FontStyle29"/>
          <w:rFonts w:ascii="Arial" w:hAnsi="Arial" w:cs="Arial"/>
          <w:color w:val="auto"/>
        </w:rPr>
        <w:t xml:space="preserve">důvodněna </w:t>
      </w:r>
      <w:r>
        <w:rPr>
          <w:rStyle w:val="FontStyle29"/>
          <w:rFonts w:ascii="Arial" w:hAnsi="Arial" w:cs="Arial"/>
          <w:color w:val="auto"/>
        </w:rPr>
        <w:t>s uvedením</w:t>
      </w:r>
      <w:r w:rsidR="005E759D" w:rsidRPr="005E759D">
        <w:rPr>
          <w:rStyle w:val="FontStyle29"/>
          <w:rFonts w:ascii="Arial" w:hAnsi="Arial" w:cs="Arial"/>
          <w:color w:val="auto"/>
        </w:rPr>
        <w:t xml:space="preserve"> důvod nevydání, dob</w:t>
      </w:r>
      <w:r>
        <w:rPr>
          <w:rStyle w:val="FontStyle29"/>
          <w:rFonts w:ascii="Arial" w:hAnsi="Arial" w:cs="Arial"/>
          <w:color w:val="auto"/>
        </w:rPr>
        <w:t>y podání žádosti o stanovisko a</w:t>
      </w:r>
      <w:r w:rsidR="005E759D" w:rsidRPr="005E759D">
        <w:rPr>
          <w:rStyle w:val="FontStyle29"/>
          <w:rFonts w:ascii="Arial" w:hAnsi="Arial" w:cs="Arial"/>
          <w:color w:val="auto"/>
        </w:rPr>
        <w:t xml:space="preserve"> vešker</w:t>
      </w:r>
      <w:r>
        <w:rPr>
          <w:rStyle w:val="FontStyle29"/>
          <w:rFonts w:ascii="Arial" w:hAnsi="Arial" w:cs="Arial"/>
          <w:color w:val="auto"/>
        </w:rPr>
        <w:t>ého</w:t>
      </w:r>
      <w:r w:rsidR="005E759D" w:rsidRPr="005E759D">
        <w:rPr>
          <w:rStyle w:val="FontStyle29"/>
          <w:rFonts w:ascii="Arial" w:hAnsi="Arial" w:cs="Arial"/>
          <w:color w:val="auto"/>
        </w:rPr>
        <w:t xml:space="preserve"> postup</w:t>
      </w:r>
      <w:r>
        <w:rPr>
          <w:rStyle w:val="FontStyle29"/>
          <w:rFonts w:ascii="Arial" w:hAnsi="Arial" w:cs="Arial"/>
          <w:color w:val="auto"/>
        </w:rPr>
        <w:t>u</w:t>
      </w:r>
      <w:r w:rsidR="005E759D" w:rsidRPr="005E759D">
        <w:rPr>
          <w:rStyle w:val="FontStyle29"/>
          <w:rFonts w:ascii="Arial" w:hAnsi="Arial" w:cs="Arial"/>
          <w:color w:val="auto"/>
        </w:rPr>
        <w:t xml:space="preserve"> </w:t>
      </w:r>
      <w:r>
        <w:rPr>
          <w:rStyle w:val="FontStyle29"/>
          <w:rFonts w:ascii="Arial" w:hAnsi="Arial" w:cs="Arial"/>
          <w:color w:val="auto"/>
        </w:rPr>
        <w:t>zhotovitele tak</w:t>
      </w:r>
      <w:r w:rsidR="005E759D" w:rsidRPr="005E759D">
        <w:rPr>
          <w:rStyle w:val="FontStyle29"/>
          <w:rFonts w:ascii="Arial" w:hAnsi="Arial" w:cs="Arial"/>
          <w:color w:val="auto"/>
        </w:rPr>
        <w:t>, aby byla zřejmá jeho náležitá péče, příp. vyjádření účastníka správního řízení</w:t>
      </w:r>
      <w:r>
        <w:rPr>
          <w:rStyle w:val="FontStyle29"/>
          <w:rFonts w:ascii="Arial" w:hAnsi="Arial" w:cs="Arial"/>
          <w:color w:val="auto"/>
        </w:rPr>
        <w:t xml:space="preserve"> (bude-li k dispozici)</w:t>
      </w:r>
      <w:r w:rsidR="005E759D" w:rsidRPr="005E759D">
        <w:rPr>
          <w:rStyle w:val="FontStyle29"/>
          <w:rFonts w:ascii="Arial" w:hAnsi="Arial" w:cs="Arial"/>
          <w:color w:val="auto"/>
        </w:rPr>
        <w:t xml:space="preserve">, a to včetně kopií souvisejících dokladů. </w:t>
      </w:r>
      <w:r w:rsidR="0027345E">
        <w:rPr>
          <w:rStyle w:val="FontStyle29"/>
          <w:rFonts w:ascii="Arial" w:hAnsi="Arial" w:cs="Arial"/>
          <w:color w:val="auto"/>
        </w:rPr>
        <w:t>Objednatel</w:t>
      </w:r>
      <w:r w:rsidR="005E759D" w:rsidRPr="005E759D">
        <w:rPr>
          <w:rStyle w:val="FontStyle29"/>
          <w:rFonts w:ascii="Arial" w:hAnsi="Arial" w:cs="Arial"/>
          <w:color w:val="auto"/>
        </w:rPr>
        <w:t xml:space="preserve"> si může ověřit tvrzení </w:t>
      </w:r>
      <w:r w:rsidR="007E3F5B">
        <w:rPr>
          <w:rStyle w:val="FontStyle29"/>
          <w:rFonts w:ascii="Arial" w:hAnsi="Arial" w:cs="Arial"/>
          <w:color w:val="auto"/>
        </w:rPr>
        <w:t>zhotovitele</w:t>
      </w:r>
      <w:r w:rsidR="005E759D" w:rsidRPr="005E759D">
        <w:rPr>
          <w:rStyle w:val="FontStyle29"/>
          <w:rFonts w:ascii="Arial" w:hAnsi="Arial" w:cs="Arial"/>
          <w:color w:val="auto"/>
        </w:rPr>
        <w:t xml:space="preserve"> i u účastníka správního řízení. </w:t>
      </w:r>
    </w:p>
    <w:p w14:paraId="52FE5EFF" w14:textId="753BBE71" w:rsidR="005E759D" w:rsidRDefault="007E3F5B" w:rsidP="00F1691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 xml:space="preserve">V případě poskytnutí souhlasu objednatele ve smyslu tohoto článku smlouvy je zhotovitel oprávněn vyfakturovat dílčí platbu </w:t>
      </w:r>
      <w:r w:rsidR="0070702D">
        <w:rPr>
          <w:rStyle w:val="FontStyle29"/>
          <w:rFonts w:ascii="Arial" w:hAnsi="Arial" w:cs="Arial"/>
          <w:color w:val="auto"/>
        </w:rPr>
        <w:t>dle odst. 3.3 písm. b) tohoto článku smlouvy poníženou o 5 % z Ceny včetně DPH (tj. může fakturovat pouze 45 % z Ceny včetně DPH). Zbytek dílčí platby ve výši 5 % z Ceny včetně DPH může zhotovitel fakturovat po předání všech chybějících stanovisek (rozhodnutí, vyjádření).</w:t>
      </w:r>
    </w:p>
    <w:p w14:paraId="214C9A42" w14:textId="0A3FF749" w:rsidR="003C1446" w:rsidRDefault="003C1446" w:rsidP="00132800">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132800">
      <w:pPr>
        <w:pStyle w:val="Nadpis1"/>
        <w:numPr>
          <w:ilvl w:val="0"/>
          <w:numId w:val="5"/>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420C092"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0BEC5199" w14:textId="48592E54"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0403188D" w14:textId="7DA8B95B"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7DEF9F76" w14:textId="2989306D" w:rsidR="00750386"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lastRenderedPageBreak/>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0F1391E1" w14:textId="7CD014C4" w:rsidR="00D80BCE" w:rsidRDefault="00D80BCE" w:rsidP="00132800">
      <w:pPr>
        <w:pStyle w:val="Zkladntext2"/>
        <w:numPr>
          <w:ilvl w:val="0"/>
          <w:numId w:val="10"/>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74C61C0D" w14:textId="513B98C3" w:rsidR="0070700B" w:rsidRDefault="0070700B"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7660419C" w14:textId="3026B872" w:rsidR="00AE10AE" w:rsidRPr="0092461F" w:rsidRDefault="00AE10AE" w:rsidP="0092461F">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192710CB" w14:textId="0ABBEABB"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D9E39BF" w14:textId="7EAE1299" w:rsidR="0043439A" w:rsidRPr="0043439A" w:rsidRDefault="0043439A" w:rsidP="00132800">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0CD7254C"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zákona č. 89/2012 Sb., občanský zákoník,</w:t>
      </w:r>
      <w:r w:rsidR="00E70DA0">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38AA94C8" w14:textId="48502484" w:rsid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w:t>
      </w:r>
      <w:r w:rsidR="0027345E">
        <w:rPr>
          <w:rStyle w:val="FontStyle29"/>
          <w:rFonts w:ascii="Arial" w:hAnsi="Arial" w:cs="Arial"/>
          <w:color w:val="auto"/>
        </w:rPr>
        <w:t xml:space="preserve">a lhůtu </w:t>
      </w:r>
      <w:r w:rsidRPr="0043439A">
        <w:rPr>
          <w:rStyle w:val="FontStyle29"/>
          <w:rFonts w:ascii="Arial" w:hAnsi="Arial" w:cs="Arial"/>
          <w:color w:val="auto"/>
        </w:rPr>
        <w:t xml:space="preserve">jejího odstranění. </w:t>
      </w:r>
    </w:p>
    <w:p w14:paraId="2A1BB551" w14:textId="6AC484D7" w:rsidR="009A2C84" w:rsidRPr="009A2C84" w:rsidRDefault="009A2C84" w:rsidP="00132800">
      <w:pPr>
        <w:pStyle w:val="Zkladntext2"/>
        <w:numPr>
          <w:ilvl w:val="0"/>
          <w:numId w:val="11"/>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lastRenderedPageBreak/>
        <w:t>Práva a povinnosti z odpovědnosti zhotovitele za vady na předané části díla nezanikají ani odstoupením kterékoli ze smluvních stran od smlouvy.</w:t>
      </w:r>
    </w:p>
    <w:p w14:paraId="2BD3316B"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5697188D" w:rsid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7D95C318" w14:textId="6509F161" w:rsidR="00C85151" w:rsidRPr="00C85151" w:rsidRDefault="00C85151" w:rsidP="00C85151">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43439A" w:rsidRDefault="0043439A" w:rsidP="00132800">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549E1049" w:rsidR="0043439A" w:rsidRPr="0043439A" w:rsidRDefault="0043439A" w:rsidP="00132800">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E70DA0">
        <w:rPr>
          <w:rStyle w:val="FontStyle29"/>
          <w:rFonts w:ascii="Arial" w:hAnsi="Arial" w:cs="Arial"/>
        </w:rPr>
        <w:t xml:space="preserve">zákona č. 89/2012 Sb., </w:t>
      </w:r>
      <w:r w:rsidRPr="0043439A">
        <w:rPr>
          <w:rStyle w:val="FontStyle29"/>
          <w:rFonts w:ascii="Arial" w:hAnsi="Arial" w:cs="Arial"/>
        </w:rPr>
        <w:t>občansk</w:t>
      </w:r>
      <w:r w:rsidR="00E70DA0">
        <w:rPr>
          <w:rStyle w:val="FontStyle29"/>
          <w:rFonts w:ascii="Arial" w:hAnsi="Arial" w:cs="Arial"/>
        </w:rPr>
        <w:t>ý</w:t>
      </w:r>
      <w:r w:rsidRPr="0043439A">
        <w:rPr>
          <w:rStyle w:val="FontStyle29"/>
          <w:rFonts w:ascii="Arial" w:hAnsi="Arial" w:cs="Arial"/>
        </w:rPr>
        <w:t xml:space="preserve"> zákoník</w:t>
      </w:r>
      <w:r w:rsidR="00E70DA0">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19C4CF15" w14:textId="73F74663"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objednatele s </w:t>
      </w:r>
      <w:r>
        <w:rPr>
          <w:rFonts w:ascii="Arial" w:hAnsi="Arial" w:cs="Arial"/>
          <w:sz w:val="20"/>
          <w:szCs w:val="20"/>
        </w:rPr>
        <w:t>úhradou</w:t>
      </w:r>
      <w:r w:rsidRPr="003B1FF3">
        <w:rPr>
          <w:rFonts w:ascii="Arial" w:hAnsi="Arial" w:cs="Arial"/>
          <w:sz w:val="20"/>
          <w:szCs w:val="20"/>
        </w:rPr>
        <w:t xml:space="preserve"> faktur má zhotovitel vůči objednateli nárok na smluvní pokutu ve výši 0,</w:t>
      </w:r>
      <w:r>
        <w:rPr>
          <w:rFonts w:ascii="Arial" w:hAnsi="Arial" w:cs="Arial"/>
          <w:sz w:val="20"/>
          <w:szCs w:val="20"/>
        </w:rPr>
        <w:t>05</w:t>
      </w:r>
      <w:r w:rsidRPr="003B1FF3">
        <w:rPr>
          <w:rFonts w:ascii="Arial" w:hAnsi="Arial" w:cs="Arial"/>
          <w:sz w:val="20"/>
          <w:szCs w:val="20"/>
        </w:rPr>
        <w:t xml:space="preserve"> % (slovy: </w:t>
      </w:r>
      <w:r>
        <w:rPr>
          <w:rFonts w:ascii="Arial" w:hAnsi="Arial" w:cs="Arial"/>
          <w:sz w:val="20"/>
          <w:szCs w:val="20"/>
        </w:rPr>
        <w:t>pět setin</w:t>
      </w:r>
      <w:r w:rsidRPr="003B1FF3">
        <w:rPr>
          <w:rFonts w:ascii="Arial" w:hAnsi="Arial" w:cs="Arial"/>
          <w:sz w:val="20"/>
          <w:szCs w:val="20"/>
        </w:rPr>
        <w:t xml:space="preserve"> procenta) z dlužné částky za každý i započatý den prodlení a objednatel je povinen tuto smluvní pokutu zaplatit; </w:t>
      </w:r>
    </w:p>
    <w:p w14:paraId="2E490F8E" w14:textId="7B8C3100"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zhotovitele s předáním díla nebo jeho dílčích částí dle čl. III</w:t>
      </w:r>
      <w:r>
        <w:rPr>
          <w:rFonts w:ascii="Arial" w:hAnsi="Arial" w:cs="Arial"/>
          <w:sz w:val="20"/>
          <w:szCs w:val="20"/>
        </w:rPr>
        <w:t>.</w:t>
      </w:r>
      <w:r w:rsidRPr="003B1FF3">
        <w:rPr>
          <w:rFonts w:ascii="Arial" w:hAnsi="Arial" w:cs="Arial"/>
          <w:sz w:val="20"/>
          <w:szCs w:val="20"/>
        </w:rPr>
        <w:t xml:space="preserve"> </w:t>
      </w:r>
      <w:r w:rsidR="00C85151">
        <w:rPr>
          <w:rFonts w:ascii="Arial" w:hAnsi="Arial" w:cs="Arial"/>
          <w:sz w:val="20"/>
          <w:szCs w:val="20"/>
        </w:rPr>
        <w:t xml:space="preserve">odst. </w:t>
      </w:r>
      <w:r w:rsidR="00D11119">
        <w:rPr>
          <w:rFonts w:ascii="Arial" w:hAnsi="Arial" w:cs="Arial"/>
          <w:sz w:val="20"/>
          <w:szCs w:val="20"/>
        </w:rPr>
        <w:t>3.</w:t>
      </w:r>
      <w:r w:rsidR="00C85151">
        <w:rPr>
          <w:rFonts w:ascii="Arial" w:hAnsi="Arial" w:cs="Arial"/>
          <w:sz w:val="20"/>
          <w:szCs w:val="20"/>
        </w:rPr>
        <w:t>1</w:t>
      </w:r>
      <w:r w:rsidR="00D11119">
        <w:rPr>
          <w:rFonts w:ascii="Arial" w:hAnsi="Arial" w:cs="Arial"/>
          <w:sz w:val="20"/>
          <w:szCs w:val="20"/>
        </w:rPr>
        <w:t xml:space="preserve"> </w:t>
      </w:r>
      <w:r w:rsidRPr="003B1FF3">
        <w:rPr>
          <w:rFonts w:ascii="Arial" w:hAnsi="Arial" w:cs="Arial"/>
          <w:sz w:val="20"/>
          <w:szCs w:val="20"/>
        </w:rPr>
        <w:t>smlouvy má objednatel vůči zhotoviteli nárok na smluvní pokutu ve výši 0,</w:t>
      </w:r>
      <w:r>
        <w:rPr>
          <w:rFonts w:ascii="Arial" w:hAnsi="Arial" w:cs="Arial"/>
          <w:sz w:val="20"/>
          <w:szCs w:val="20"/>
        </w:rPr>
        <w:t>05</w:t>
      </w:r>
      <w:r w:rsidRPr="003B1FF3">
        <w:rPr>
          <w:rFonts w:ascii="Arial" w:hAnsi="Arial" w:cs="Arial"/>
          <w:sz w:val="20"/>
          <w:szCs w:val="20"/>
        </w:rPr>
        <w:t xml:space="preserve"> % (slovy: </w:t>
      </w:r>
      <w:r>
        <w:rPr>
          <w:rFonts w:ascii="Arial" w:hAnsi="Arial" w:cs="Arial"/>
          <w:sz w:val="20"/>
          <w:szCs w:val="20"/>
        </w:rPr>
        <w:t>pět setin</w:t>
      </w:r>
      <w:r w:rsidRPr="003B1FF3">
        <w:rPr>
          <w:rFonts w:ascii="Arial" w:hAnsi="Arial" w:cs="Arial"/>
          <w:sz w:val="20"/>
          <w:szCs w:val="20"/>
        </w:rPr>
        <w:t xml:space="preserve"> procenta) z Ceny dle čl. II odst. 2.1 smlouvy včetně DPH za každý i započatý den prodlení a zhotovitel je povinen tuto smluvní pokutu zaplatit;</w:t>
      </w:r>
    </w:p>
    <w:p w14:paraId="43E67388" w14:textId="689169AD"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w:t>
      </w:r>
      <w:r w:rsidR="00755C3B">
        <w:rPr>
          <w:rFonts w:ascii="Arial" w:hAnsi="Arial" w:cs="Arial"/>
          <w:sz w:val="20"/>
          <w:szCs w:val="20"/>
        </w:rPr>
        <w:t xml:space="preserve">neprojedná vadu či </w:t>
      </w:r>
      <w:r w:rsidRPr="003B1FF3">
        <w:rPr>
          <w:rFonts w:ascii="Arial" w:hAnsi="Arial" w:cs="Arial"/>
          <w:sz w:val="20"/>
          <w:szCs w:val="20"/>
        </w:rPr>
        <w:t>neodstraní vad</w:t>
      </w:r>
      <w:r w:rsidR="00755C3B">
        <w:rPr>
          <w:rFonts w:ascii="Arial" w:hAnsi="Arial" w:cs="Arial"/>
          <w:sz w:val="20"/>
          <w:szCs w:val="20"/>
        </w:rPr>
        <w:t>u</w:t>
      </w:r>
      <w:r w:rsidRPr="003B1FF3">
        <w:rPr>
          <w:rFonts w:ascii="Arial" w:hAnsi="Arial" w:cs="Arial"/>
          <w:sz w:val="20"/>
          <w:szCs w:val="20"/>
        </w:rPr>
        <w:t xml:space="preserve"> v termínu dle čl. V. smlouvy, má objednatel vůči zhotoviteli nárok na smluvní pokutu ve výši </w:t>
      </w:r>
      <w:r w:rsidR="0070700B">
        <w:rPr>
          <w:rFonts w:ascii="Arial" w:hAnsi="Arial" w:cs="Arial"/>
          <w:sz w:val="20"/>
          <w:szCs w:val="20"/>
        </w:rPr>
        <w:t>500</w:t>
      </w:r>
      <w:r w:rsidRPr="003B1FF3">
        <w:rPr>
          <w:rFonts w:ascii="Arial" w:hAnsi="Arial" w:cs="Arial"/>
          <w:sz w:val="20"/>
          <w:szCs w:val="20"/>
        </w:rPr>
        <w:t xml:space="preserve">,- Kč (slovy: </w:t>
      </w:r>
      <w:r w:rsidR="0070700B">
        <w:rPr>
          <w:rFonts w:ascii="Arial" w:hAnsi="Arial" w:cs="Arial"/>
          <w:sz w:val="20"/>
          <w:szCs w:val="20"/>
        </w:rPr>
        <w:t>pět set</w:t>
      </w:r>
      <w:r w:rsidRPr="003B1FF3">
        <w:rPr>
          <w:rFonts w:ascii="Arial" w:hAnsi="Arial" w:cs="Arial"/>
          <w:sz w:val="20"/>
          <w:szCs w:val="20"/>
        </w:rPr>
        <w:t xml:space="preserve"> korun českých) za každý i započatý den prodlení a zhotovitel je povinen tuto smluvní pokutu zaplatit</w:t>
      </w:r>
      <w:r w:rsidR="0070700B">
        <w:rPr>
          <w:rFonts w:ascii="Arial" w:hAnsi="Arial" w:cs="Arial"/>
          <w:sz w:val="20"/>
          <w:szCs w:val="20"/>
        </w:rPr>
        <w:t>;</w:t>
      </w:r>
    </w:p>
    <w:p w14:paraId="7AEB040A" w14:textId="1369B2CE"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poruší své povinnosti uvedené v čl. </w:t>
      </w:r>
      <w:r w:rsidR="006F647C">
        <w:rPr>
          <w:rFonts w:ascii="Arial" w:hAnsi="Arial" w:cs="Arial"/>
          <w:sz w:val="20"/>
          <w:szCs w:val="20"/>
        </w:rPr>
        <w:t>VIII.</w:t>
      </w:r>
      <w:r w:rsidR="00755C3B">
        <w:rPr>
          <w:rFonts w:ascii="Arial" w:hAnsi="Arial" w:cs="Arial"/>
          <w:sz w:val="20"/>
          <w:szCs w:val="20"/>
        </w:rPr>
        <w:t xml:space="preserve"> smlouvy</w:t>
      </w:r>
      <w:r w:rsidRPr="003B1FF3">
        <w:rPr>
          <w:rFonts w:ascii="Arial" w:hAnsi="Arial" w:cs="Arial"/>
          <w:sz w:val="20"/>
          <w:szCs w:val="20"/>
        </w:rPr>
        <w:t xml:space="preserve">, má objednatel vůči zhotoviteli nárok na smluvní pokutu ve výši </w:t>
      </w:r>
      <w:r w:rsidR="006F647C">
        <w:rPr>
          <w:rFonts w:ascii="Arial" w:hAnsi="Arial" w:cs="Arial"/>
          <w:sz w:val="20"/>
          <w:szCs w:val="20"/>
        </w:rPr>
        <w:t>1</w:t>
      </w:r>
      <w:r w:rsidRPr="003B1FF3">
        <w:rPr>
          <w:rFonts w:ascii="Arial" w:hAnsi="Arial" w:cs="Arial"/>
          <w:sz w:val="20"/>
          <w:szCs w:val="20"/>
        </w:rPr>
        <w:t xml:space="preserve"> % (slovy: </w:t>
      </w:r>
      <w:r w:rsidR="006F647C">
        <w:rPr>
          <w:rFonts w:ascii="Arial" w:hAnsi="Arial" w:cs="Arial"/>
          <w:sz w:val="20"/>
          <w:szCs w:val="20"/>
        </w:rPr>
        <w:t>jedno procento</w:t>
      </w:r>
      <w:r w:rsidRPr="003B1FF3">
        <w:rPr>
          <w:rFonts w:ascii="Arial" w:hAnsi="Arial" w:cs="Arial"/>
          <w:sz w:val="20"/>
          <w:szCs w:val="20"/>
        </w:rPr>
        <w:t xml:space="preserve">) z Ceny dle čl. II odst. 2.1 smlouvy včetně DPH, a to za každý </w:t>
      </w:r>
      <w:r w:rsidR="006F647C">
        <w:rPr>
          <w:rFonts w:ascii="Arial" w:hAnsi="Arial" w:cs="Arial"/>
          <w:sz w:val="20"/>
          <w:szCs w:val="20"/>
        </w:rPr>
        <w:t xml:space="preserve">den, kdy zhotovitel uzavřenou pojistnou smlouvu neměl </w:t>
      </w:r>
      <w:r w:rsidRPr="003B1FF3">
        <w:rPr>
          <w:rFonts w:ascii="Arial" w:hAnsi="Arial" w:cs="Arial"/>
          <w:sz w:val="20"/>
          <w:szCs w:val="20"/>
        </w:rPr>
        <w:t>a zhotovitel je povinen tuto smluvní pokutu zaplatit. Smluvní pokutu lze uložit opakovaně;</w:t>
      </w:r>
    </w:p>
    <w:p w14:paraId="2506F975" w14:textId="1B2260C1"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neúplného nebo vadného zpracování výkresové či textové části projektové dokumentace či výkazu výměr, které z tohoto důvodu nebude odpovídat požadavkům zák. č. 134/2016 Sb., o zadávání veřejných zakázek, </w:t>
      </w:r>
      <w:r>
        <w:rPr>
          <w:rFonts w:ascii="Arial" w:hAnsi="Arial" w:cs="Arial"/>
          <w:sz w:val="20"/>
          <w:szCs w:val="20"/>
        </w:rPr>
        <w:t xml:space="preserve">ve znění pozdějších předpisů </w:t>
      </w:r>
      <w:r w:rsidRPr="003B1FF3">
        <w:rPr>
          <w:rFonts w:ascii="Arial" w:hAnsi="Arial" w:cs="Arial"/>
          <w:sz w:val="20"/>
          <w:szCs w:val="20"/>
        </w:rPr>
        <w:t xml:space="preserve">nebo podmínkám této smlouvy, nebo způsobí zvýšení smluvní ceny na realizaci předmětné stavby o více než </w:t>
      </w:r>
      <w:r w:rsidR="009C2634">
        <w:rPr>
          <w:rFonts w:ascii="Arial" w:hAnsi="Arial" w:cs="Arial"/>
          <w:sz w:val="20"/>
          <w:szCs w:val="20"/>
        </w:rPr>
        <w:t>7</w:t>
      </w:r>
      <w:r w:rsidR="009C2634" w:rsidRPr="003B1FF3">
        <w:rPr>
          <w:rFonts w:ascii="Arial" w:hAnsi="Arial" w:cs="Arial"/>
          <w:sz w:val="20"/>
          <w:szCs w:val="20"/>
        </w:rPr>
        <w:t xml:space="preserve"> </w:t>
      </w:r>
      <w:r w:rsidRPr="003B1FF3">
        <w:rPr>
          <w:rFonts w:ascii="Arial" w:hAnsi="Arial" w:cs="Arial"/>
          <w:sz w:val="20"/>
          <w:szCs w:val="20"/>
        </w:rPr>
        <w:t xml:space="preserve">% oproti původní smluvní ceně bez DPH stanovené na základě zadávacího řízení na zhotovitele předmětné stavby, má objednatel vůči zhotoviteli nárok na smluvní pokutu ve výši </w:t>
      </w:r>
      <w:r w:rsidR="0070700B">
        <w:rPr>
          <w:rFonts w:ascii="Arial" w:hAnsi="Arial" w:cs="Arial"/>
          <w:sz w:val="20"/>
          <w:szCs w:val="20"/>
        </w:rPr>
        <w:t>5</w:t>
      </w:r>
      <w:r w:rsidRPr="003B1FF3">
        <w:rPr>
          <w:rFonts w:ascii="Arial" w:hAnsi="Arial" w:cs="Arial"/>
          <w:sz w:val="20"/>
          <w:szCs w:val="20"/>
        </w:rPr>
        <w:t xml:space="preserve"> % (slovy: </w:t>
      </w:r>
      <w:r w:rsidR="0070700B">
        <w:rPr>
          <w:rFonts w:ascii="Arial" w:hAnsi="Arial" w:cs="Arial"/>
          <w:sz w:val="20"/>
          <w:szCs w:val="20"/>
        </w:rPr>
        <w:t>pět</w:t>
      </w:r>
      <w:r w:rsidRPr="003B1FF3">
        <w:rPr>
          <w:rFonts w:ascii="Arial" w:hAnsi="Arial" w:cs="Arial"/>
          <w:sz w:val="20"/>
          <w:szCs w:val="20"/>
        </w:rPr>
        <w:t xml:space="preserve"> procent) z Ceny dle čl. II odst. 2.1 smlouvy včetně DPH a zhotovitel je povinen tuto smluvní pokutu zaplatit</w:t>
      </w:r>
      <w:r w:rsidR="00A11C42">
        <w:rPr>
          <w:rFonts w:ascii="Arial" w:hAnsi="Arial" w:cs="Arial"/>
          <w:sz w:val="20"/>
          <w:szCs w:val="20"/>
        </w:rPr>
        <w:t>. Tato smluvní pokuta se nevztahuje na práce, které zhotovitel nemohl během přípravy projektové dokumentace předvídat a jejichž potřeba byla zjištěna až v průběhu realizace stavby</w:t>
      </w:r>
      <w:r w:rsidRPr="003B1FF3">
        <w:rPr>
          <w:rFonts w:ascii="Arial" w:hAnsi="Arial" w:cs="Arial"/>
          <w:sz w:val="20"/>
          <w:szCs w:val="20"/>
        </w:rPr>
        <w:t>;</w:t>
      </w:r>
    </w:p>
    <w:p w14:paraId="531981C5" w14:textId="73E65272"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jakéhokoliv porušení ustanovení této smlouvy týkajících se výkonu autorského dozoru má objednatel nárok na smluvní pokutu ve výši </w:t>
      </w:r>
      <w:r>
        <w:rPr>
          <w:rFonts w:ascii="Arial" w:hAnsi="Arial" w:cs="Arial"/>
          <w:sz w:val="20"/>
          <w:szCs w:val="20"/>
        </w:rPr>
        <w:t>500</w:t>
      </w:r>
      <w:r w:rsidRPr="003B1FF3">
        <w:rPr>
          <w:rFonts w:ascii="Arial" w:hAnsi="Arial" w:cs="Arial"/>
          <w:sz w:val="20"/>
          <w:szCs w:val="20"/>
        </w:rPr>
        <w:t xml:space="preserve">,- Kč (slovy: </w:t>
      </w:r>
      <w:r>
        <w:rPr>
          <w:rFonts w:ascii="Arial" w:hAnsi="Arial" w:cs="Arial"/>
          <w:sz w:val="20"/>
          <w:szCs w:val="20"/>
        </w:rPr>
        <w:t>pět set</w:t>
      </w:r>
      <w:r w:rsidRPr="003B1FF3">
        <w:rPr>
          <w:rFonts w:ascii="Arial" w:hAnsi="Arial" w:cs="Arial"/>
          <w:sz w:val="20"/>
          <w:szCs w:val="20"/>
        </w:rPr>
        <w:t xml:space="preserve"> korun českých) za každý jednotlivý případ. Maximální výše součtu všech uplatněných pokut v souvislosti s výkonem autorského dozoru dle této smlouvy je omezena na </w:t>
      </w:r>
      <w:r>
        <w:rPr>
          <w:rFonts w:ascii="Arial" w:hAnsi="Arial" w:cs="Arial"/>
          <w:sz w:val="20"/>
          <w:szCs w:val="20"/>
        </w:rPr>
        <w:t>15</w:t>
      </w:r>
      <w:r w:rsidRPr="003B1FF3">
        <w:rPr>
          <w:rFonts w:ascii="Arial" w:hAnsi="Arial" w:cs="Arial"/>
          <w:sz w:val="20"/>
          <w:szCs w:val="20"/>
        </w:rPr>
        <w:t xml:space="preserve">.000,- Kč (slovy: </w:t>
      </w:r>
      <w:r>
        <w:rPr>
          <w:rFonts w:ascii="Arial" w:hAnsi="Arial" w:cs="Arial"/>
          <w:sz w:val="20"/>
          <w:szCs w:val="20"/>
        </w:rPr>
        <w:t>patnáct</w:t>
      </w:r>
      <w:r w:rsidRPr="003B1FF3">
        <w:rPr>
          <w:rFonts w:ascii="Arial" w:hAnsi="Arial" w:cs="Arial"/>
          <w:sz w:val="20"/>
          <w:szCs w:val="20"/>
        </w:rPr>
        <w:t xml:space="preserve"> tisíc korun českých).</w:t>
      </w:r>
    </w:p>
    <w:p w14:paraId="38C7C92A" w14:textId="3AFC818E" w:rsidR="007C2424" w:rsidRPr="009029E0"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Pr>
          <w:rFonts w:ascii="Arial" w:hAnsi="Arial" w:cs="Arial"/>
          <w:sz w:val="20"/>
          <w:szCs w:val="20"/>
        </w:rPr>
        <w:t>300</w:t>
      </w:r>
      <w:r w:rsidRPr="003B1FF3">
        <w:rPr>
          <w:rFonts w:ascii="Arial" w:hAnsi="Arial" w:cs="Arial"/>
          <w:sz w:val="20"/>
          <w:szCs w:val="20"/>
        </w:rPr>
        <w:t xml:space="preserve">,- Kč (slovy: </w:t>
      </w:r>
      <w:r>
        <w:rPr>
          <w:rFonts w:ascii="Arial" w:hAnsi="Arial" w:cs="Arial"/>
          <w:sz w:val="20"/>
          <w:szCs w:val="20"/>
        </w:rPr>
        <w:t>tři sta</w:t>
      </w:r>
      <w:r w:rsidRPr="003B1FF3">
        <w:rPr>
          <w:rFonts w:ascii="Arial" w:hAnsi="Arial" w:cs="Arial"/>
          <w:sz w:val="20"/>
          <w:szCs w:val="20"/>
        </w:rPr>
        <w:t xml:space="preserve"> korun českých) za každý jednotlivý případ. Smluvní pokutu lze uložit opakovaně.</w:t>
      </w:r>
    </w:p>
    <w:p w14:paraId="35F5AD59" w14:textId="77777777" w:rsidR="0043439A" w:rsidRPr="0043439A" w:rsidRDefault="0043439A" w:rsidP="00132800">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lastRenderedPageBreak/>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132800">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57E80E09" w:rsidR="00EA1C21" w:rsidRPr="00EA1C21" w:rsidRDefault="00EA1C21" w:rsidP="00132800">
      <w:pPr>
        <w:pStyle w:val="Nadpis1"/>
        <w:numPr>
          <w:ilvl w:val="0"/>
          <w:numId w:val="5"/>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77777777" w:rsidR="00EA1C21" w:rsidRPr="00EA1C21" w:rsidRDefault="00EA1C21" w:rsidP="00132800">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132800">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5C72B7FC"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w:t>
      </w:r>
      <w:r w:rsidR="009029E0">
        <w:rPr>
          <w:rFonts w:ascii="Arial" w:hAnsi="Arial" w:cs="Arial"/>
          <w:sz w:val="20"/>
          <w:szCs w:val="20"/>
        </w:rPr>
        <w:t>patnáct</w:t>
      </w:r>
      <w:r w:rsidRPr="00E67CF3">
        <w:rPr>
          <w:rFonts w:ascii="Arial" w:hAnsi="Arial" w:cs="Arial"/>
          <w:sz w:val="20"/>
          <w:szCs w:val="20"/>
        </w:rPr>
        <w:t xml:space="preserve"> </w:t>
      </w:r>
      <w:r w:rsidR="00E67CF3">
        <w:rPr>
          <w:rFonts w:ascii="Arial" w:hAnsi="Arial" w:cs="Arial"/>
          <w:sz w:val="20"/>
          <w:szCs w:val="20"/>
        </w:rPr>
        <w:t>(</w:t>
      </w:r>
      <w:r w:rsidR="009029E0">
        <w:rPr>
          <w:rFonts w:ascii="Arial" w:hAnsi="Arial" w:cs="Arial"/>
          <w:sz w:val="20"/>
          <w:szCs w:val="20"/>
        </w:rPr>
        <w:t>15</w:t>
      </w:r>
      <w:r w:rsidR="00E67CF3">
        <w:rPr>
          <w:rFonts w:ascii="Arial" w:hAnsi="Arial" w:cs="Arial"/>
          <w:sz w:val="20"/>
          <w:szCs w:val="20"/>
        </w:rPr>
        <w:t xml:space="preserve">) </w:t>
      </w:r>
      <w:r w:rsidRPr="00E67CF3">
        <w:rPr>
          <w:rFonts w:ascii="Arial" w:hAnsi="Arial" w:cs="Arial"/>
          <w:sz w:val="20"/>
          <w:szCs w:val="20"/>
        </w:rPr>
        <w:t>kalendářních dní;</w:t>
      </w:r>
    </w:p>
    <w:p w14:paraId="2DF324AF" w14:textId="77777777"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79E5CFD6"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w:t>
      </w:r>
      <w:r w:rsidR="001C18B7">
        <w:rPr>
          <w:rFonts w:ascii="Arial" w:hAnsi="Arial" w:cs="Arial"/>
          <w:sz w:val="20"/>
          <w:szCs w:val="20"/>
        </w:rPr>
        <w:t xml:space="preserve"> </w:t>
      </w:r>
      <w:r w:rsidRPr="00E67CF3">
        <w:rPr>
          <w:rFonts w:ascii="Arial" w:hAnsi="Arial" w:cs="Arial"/>
          <w:sz w:val="20"/>
          <w:szCs w:val="20"/>
        </w:rPr>
        <w:t>insolvenční zákon</w:t>
      </w:r>
      <w:r w:rsidR="00E70DA0">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0BB3486E"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 xml:space="preserve">jestliže zhotovitel uzavřel smlouvu o prodeji závodu nebo jeho části na </w:t>
      </w:r>
      <w:r w:rsidR="009F4BFB" w:rsidRPr="00E67CF3">
        <w:rPr>
          <w:rFonts w:ascii="Arial" w:hAnsi="Arial" w:cs="Arial"/>
          <w:sz w:val="20"/>
          <w:szCs w:val="20"/>
        </w:rPr>
        <w:t>základě,</w:t>
      </w:r>
      <w:r w:rsidRPr="00E67CF3">
        <w:rPr>
          <w:rFonts w:ascii="Arial" w:hAnsi="Arial" w:cs="Arial"/>
          <w:sz w:val="20"/>
          <w:szCs w:val="20"/>
        </w:rPr>
        <w:t xml:space="preserve"> které převedl svůj závod či tu jeho část, jejíž součástí jsou i práva a závazky z právního vztahu dle této smlouvy, na třetí osobu;</w:t>
      </w:r>
    </w:p>
    <w:p w14:paraId="3287DF1C" w14:textId="2DA15750" w:rsidR="00E67CF3" w:rsidRPr="0036122A" w:rsidRDefault="00EA1C21" w:rsidP="00132800">
      <w:pPr>
        <w:pStyle w:val="Zkladntextodsazen"/>
        <w:widowControl w:val="0"/>
        <w:numPr>
          <w:ilvl w:val="0"/>
          <w:numId w:val="15"/>
        </w:numPr>
        <w:suppressAutoHyphens/>
        <w:ind w:left="1276"/>
        <w:jc w:val="both"/>
        <w:rPr>
          <w:rStyle w:val="FontStyle29"/>
          <w:sz w:val="24"/>
          <w:szCs w:val="24"/>
        </w:rPr>
      </w:pPr>
      <w:r w:rsidRPr="00E67CF3">
        <w:rPr>
          <w:rFonts w:ascii="Arial" w:hAnsi="Arial" w:cs="Arial"/>
          <w:sz w:val="20"/>
          <w:szCs w:val="20"/>
        </w:rPr>
        <w:t>jestliže objednatel je v prodlení s </w:t>
      </w:r>
      <w:r w:rsidR="0070700B">
        <w:rPr>
          <w:rFonts w:ascii="Arial" w:hAnsi="Arial" w:cs="Arial"/>
          <w:sz w:val="20"/>
          <w:szCs w:val="20"/>
        </w:rPr>
        <w:t>úhradou</w:t>
      </w:r>
      <w:r w:rsidRPr="00E67CF3">
        <w:rPr>
          <w:rFonts w:ascii="Arial" w:hAnsi="Arial" w:cs="Arial"/>
          <w:sz w:val="20"/>
          <w:szCs w:val="20"/>
        </w:rPr>
        <w:t xml:space="preserve"> faktury za provedení díla dle této smlouvy o více než </w:t>
      </w:r>
      <w:r w:rsidR="009029E0">
        <w:rPr>
          <w:rFonts w:ascii="Arial" w:hAnsi="Arial" w:cs="Arial"/>
          <w:sz w:val="20"/>
          <w:szCs w:val="20"/>
        </w:rPr>
        <w:t>dvacet</w:t>
      </w:r>
      <w:r w:rsidRPr="00E67CF3">
        <w:rPr>
          <w:rFonts w:ascii="Arial" w:hAnsi="Arial" w:cs="Arial"/>
          <w:sz w:val="20"/>
          <w:szCs w:val="20"/>
        </w:rPr>
        <w:t xml:space="preserve"> </w:t>
      </w:r>
      <w:r w:rsidR="00E67CF3">
        <w:rPr>
          <w:rFonts w:ascii="Arial" w:hAnsi="Arial" w:cs="Arial"/>
          <w:sz w:val="20"/>
          <w:szCs w:val="20"/>
        </w:rPr>
        <w:t>(</w:t>
      </w:r>
      <w:r w:rsidR="009029E0">
        <w:rPr>
          <w:rFonts w:ascii="Arial" w:hAnsi="Arial" w:cs="Arial"/>
          <w:sz w:val="20"/>
          <w:szCs w:val="20"/>
        </w:rPr>
        <w:t>20</w:t>
      </w:r>
      <w:r w:rsidR="00E67CF3">
        <w:rPr>
          <w:rFonts w:ascii="Arial" w:hAnsi="Arial" w:cs="Arial"/>
          <w:sz w:val="20"/>
          <w:szCs w:val="20"/>
        </w:rPr>
        <w:t xml:space="preserve">) </w:t>
      </w:r>
      <w:r w:rsidRPr="00E67CF3">
        <w:rPr>
          <w:rFonts w:ascii="Arial" w:hAnsi="Arial" w:cs="Arial"/>
          <w:sz w:val="20"/>
          <w:szCs w:val="20"/>
        </w:rPr>
        <w:t>dní.</w:t>
      </w:r>
    </w:p>
    <w:p w14:paraId="2186FA8F" w14:textId="4AF49613" w:rsidR="00E67CF3" w:rsidRDefault="00E67CF3" w:rsidP="00132800">
      <w:pPr>
        <w:pStyle w:val="Zkladntext2"/>
        <w:numPr>
          <w:ilvl w:val="0"/>
          <w:numId w:val="13"/>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0F7D0F2D" w14:textId="4BBBFBFA" w:rsidR="00D80BCE" w:rsidRDefault="00D80BCE" w:rsidP="00D80BCE">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132800">
      <w:pPr>
        <w:pStyle w:val="Nadpis1"/>
        <w:numPr>
          <w:ilvl w:val="0"/>
          <w:numId w:val="5"/>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19C48B67" w:rsidR="00D80BCE" w:rsidRPr="00931149" w:rsidRDefault="00D80BCE" w:rsidP="00132800">
      <w:pPr>
        <w:pStyle w:val="Zkladntext2"/>
        <w:numPr>
          <w:ilvl w:val="0"/>
          <w:numId w:val="16"/>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w:t>
      </w:r>
      <w:r w:rsidRPr="00791AA5">
        <w:rPr>
          <w:rStyle w:val="FontStyle29"/>
          <w:rFonts w:ascii="Arial" w:hAnsi="Arial" w:cs="Arial"/>
        </w:rPr>
        <w:t xml:space="preserve">minimálně </w:t>
      </w:r>
      <w:r w:rsidR="00E56FF8">
        <w:rPr>
          <w:rFonts w:ascii="Arial" w:hAnsi="Arial" w:cs="Arial"/>
          <w:sz w:val="20"/>
          <w:szCs w:val="20"/>
        </w:rPr>
        <w:t>1</w:t>
      </w:r>
      <w:r w:rsidR="008911A1" w:rsidRPr="00791AA5">
        <w:rPr>
          <w:rFonts w:ascii="Arial" w:hAnsi="Arial" w:cs="Arial"/>
          <w:sz w:val="20"/>
          <w:szCs w:val="20"/>
        </w:rPr>
        <w:t xml:space="preserve">.000.000 Kč (slovy: </w:t>
      </w:r>
      <w:r w:rsidR="00E56FF8">
        <w:rPr>
          <w:rFonts w:ascii="Arial" w:hAnsi="Arial" w:cs="Arial"/>
          <w:sz w:val="20"/>
          <w:szCs w:val="20"/>
        </w:rPr>
        <w:t>jeden</w:t>
      </w:r>
      <w:r w:rsidR="008911A1" w:rsidRPr="00791AA5">
        <w:rPr>
          <w:rFonts w:ascii="Arial" w:hAnsi="Arial" w:cs="Arial"/>
          <w:sz w:val="20"/>
          <w:szCs w:val="20"/>
        </w:rPr>
        <w:t xml:space="preserve"> milion korun českých).</w:t>
      </w:r>
      <w:r w:rsidRPr="00791AA5">
        <w:rPr>
          <w:rStyle w:val="FontStyle29"/>
          <w:rFonts w:ascii="Arial" w:hAnsi="Arial" w:cs="Arial"/>
        </w:rPr>
        <w:t xml:space="preserve"> </w:t>
      </w:r>
    </w:p>
    <w:p w14:paraId="292D7C28" w14:textId="1D4DB29D" w:rsidR="00D80BCE" w:rsidRPr="00931149" w:rsidRDefault="00D80BCE" w:rsidP="00132800">
      <w:pPr>
        <w:pStyle w:val="Zkladntext2"/>
        <w:numPr>
          <w:ilvl w:val="0"/>
          <w:numId w:val="16"/>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w:t>
      </w:r>
      <w:r w:rsidRPr="00E56FF8">
        <w:rPr>
          <w:rStyle w:val="FontStyle29"/>
          <w:rFonts w:ascii="Arial" w:hAnsi="Arial" w:cs="Arial"/>
        </w:rPr>
        <w:t xml:space="preserve">roky </w:t>
      </w:r>
      <w:r w:rsidR="00E56FF8" w:rsidRPr="00E56FF8">
        <w:rPr>
          <w:rStyle w:val="FontStyle29"/>
          <w:rFonts w:ascii="Arial" w:hAnsi="Arial" w:cs="Arial"/>
        </w:rPr>
        <w:t>po ukončení stavby zhotovené dle zhotovitelem vypracované projektové dokumentace (tj. předání dokončené stavby bez vad a nedodělků)</w:t>
      </w:r>
      <w:r w:rsidRPr="00E56FF8">
        <w:rPr>
          <w:rStyle w:val="FontStyle29"/>
          <w:rFonts w:ascii="Arial" w:hAnsi="Arial" w:cs="Arial"/>
        </w:rPr>
        <w:t xml:space="preserve">. </w:t>
      </w:r>
      <w:r w:rsidRPr="00E56FF8">
        <w:rPr>
          <w:rStyle w:val="FontStyle29"/>
          <w:rFonts w:ascii="Arial" w:hAnsi="Arial" w:cs="Arial"/>
        </w:rPr>
        <w:lastRenderedPageBreak/>
        <w:t>V případě změny pojistitele je zhotovitel povinen sjednat retroaktivní pojistné krytí s datem</w:t>
      </w:r>
      <w:r w:rsidRPr="00931149">
        <w:rPr>
          <w:rStyle w:val="FontStyle29"/>
          <w:rFonts w:ascii="Arial" w:hAnsi="Arial" w:cs="Arial"/>
        </w:rPr>
        <w:t xml:space="preserve"> účinnosti shodným s podpisem této smlouvy.</w:t>
      </w:r>
    </w:p>
    <w:p w14:paraId="5100D862" w14:textId="77777777" w:rsidR="00D80BCE" w:rsidRPr="00E748B5" w:rsidRDefault="00D80BCE" w:rsidP="00D80BCE">
      <w:pPr>
        <w:jc w:val="both"/>
        <w:rPr>
          <w:sz w:val="22"/>
          <w:szCs w:val="22"/>
        </w:rPr>
      </w:pPr>
    </w:p>
    <w:p w14:paraId="2879F6E1" w14:textId="57AF3471" w:rsidR="00D80BCE" w:rsidRPr="00A53E4D" w:rsidRDefault="00D80BCE" w:rsidP="00132800">
      <w:pPr>
        <w:pStyle w:val="Nadpis1"/>
        <w:numPr>
          <w:ilvl w:val="0"/>
          <w:numId w:val="5"/>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026B428E" w14:textId="54C861ED" w:rsidR="006F647C" w:rsidRPr="00A53E4D" w:rsidRDefault="006F647C" w:rsidP="006F647C">
      <w:pPr>
        <w:pStyle w:val="Zkladntext2"/>
        <w:spacing w:after="120" w:line="259" w:lineRule="exact"/>
        <w:rPr>
          <w:rStyle w:val="FontStyle29"/>
          <w:rFonts w:ascii="Arial" w:hAnsi="Arial" w:cs="Arial"/>
        </w:rPr>
      </w:pPr>
      <w:r>
        <w:rPr>
          <w:rStyle w:val="FontStyle29"/>
          <w:rFonts w:ascii="Arial" w:hAnsi="Arial" w:cs="Arial"/>
        </w:rPr>
        <w:t>9.1</w:t>
      </w:r>
      <w:r>
        <w:rPr>
          <w:rStyle w:val="FontStyle29"/>
          <w:rFonts w:ascii="Arial" w:hAnsi="Arial" w:cs="Arial"/>
        </w:rPr>
        <w:tab/>
      </w:r>
      <w:r w:rsidR="00D80BCE" w:rsidRPr="00A53E4D">
        <w:rPr>
          <w:rStyle w:val="FontStyle29"/>
          <w:rFonts w:ascii="Arial" w:hAnsi="Arial" w:cs="Arial"/>
        </w:rPr>
        <w:t xml:space="preserve">Jednání mezi smluvními stranami při realizaci této smlouvy, s výjimkou uzavírání dodatků k této </w:t>
      </w:r>
      <w:r>
        <w:rPr>
          <w:rStyle w:val="FontStyle29"/>
          <w:rFonts w:ascii="Arial" w:hAnsi="Arial" w:cs="Arial"/>
        </w:rPr>
        <w:tab/>
      </w:r>
      <w:r w:rsidR="00D80BCE" w:rsidRPr="00A53E4D">
        <w:rPr>
          <w:rStyle w:val="FontStyle29"/>
          <w:rFonts w:ascii="Arial" w:hAnsi="Arial" w:cs="Arial"/>
        </w:rPr>
        <w:t xml:space="preserve">smlouvě, budou probíhat prostřednictvím níže uvedených oprávněných osob. Kterákoliv </w:t>
      </w:r>
      <w:r>
        <w:rPr>
          <w:rStyle w:val="FontStyle29"/>
          <w:rFonts w:ascii="Arial" w:hAnsi="Arial" w:cs="Arial"/>
        </w:rPr>
        <w:tab/>
      </w:r>
      <w:r w:rsidR="00D80BCE" w:rsidRPr="00A53E4D">
        <w:rPr>
          <w:rStyle w:val="FontStyle29"/>
          <w:rFonts w:ascii="Arial" w:hAnsi="Arial" w:cs="Arial"/>
        </w:rPr>
        <w:t xml:space="preserve">ze smluvních stran je oprávněna učinit změny týkající se oprávněných osob. Změny týkající se </w:t>
      </w:r>
      <w:r>
        <w:rPr>
          <w:rStyle w:val="FontStyle29"/>
          <w:rFonts w:ascii="Arial" w:hAnsi="Arial" w:cs="Arial"/>
        </w:rPr>
        <w:tab/>
      </w:r>
      <w:r w:rsidR="00D80BCE" w:rsidRPr="00A53E4D">
        <w:rPr>
          <w:rStyle w:val="FontStyle29"/>
          <w:rFonts w:ascii="Arial" w:hAnsi="Arial" w:cs="Arial"/>
        </w:rPr>
        <w:t xml:space="preserve">oprávněných osob jsou účinné ode dne, kdy budou písemně oznámeny druhé smluvní straně. </w:t>
      </w:r>
      <w:r>
        <w:rPr>
          <w:rStyle w:val="FontStyle29"/>
          <w:rFonts w:ascii="Arial" w:hAnsi="Arial" w:cs="Arial"/>
        </w:rPr>
        <w:tab/>
      </w:r>
      <w:r w:rsidR="00D80BCE" w:rsidRPr="00A53E4D">
        <w:rPr>
          <w:rStyle w:val="FontStyle29"/>
          <w:rFonts w:ascii="Arial" w:hAnsi="Arial" w:cs="Arial"/>
        </w:rPr>
        <w:t>Uzavírat dodatky k této smlouvě mohou pouze oprávnění zástupci smluvních stran.</w:t>
      </w:r>
    </w:p>
    <w:p w14:paraId="42302681" w14:textId="56003712" w:rsidR="00D80BCE" w:rsidRPr="00A53E4D" w:rsidRDefault="00920A82" w:rsidP="00920A82">
      <w:pPr>
        <w:pStyle w:val="Zkladntext2"/>
        <w:spacing w:after="120" w:line="259" w:lineRule="exact"/>
        <w:rPr>
          <w:rStyle w:val="FontStyle29"/>
          <w:rFonts w:ascii="Arial" w:hAnsi="Arial" w:cs="Arial"/>
        </w:rPr>
      </w:pPr>
      <w:r>
        <w:rPr>
          <w:rStyle w:val="FontStyle29"/>
          <w:rFonts w:ascii="Arial" w:hAnsi="Arial" w:cs="Arial"/>
        </w:rPr>
        <w:t>9.2</w:t>
      </w:r>
      <w:r>
        <w:rPr>
          <w:rStyle w:val="FontStyle29"/>
          <w:rFonts w:ascii="Arial" w:hAnsi="Arial" w:cs="Arial"/>
        </w:rPr>
        <w:tab/>
      </w:r>
      <w:r w:rsidR="00D80BCE" w:rsidRPr="00A53E4D">
        <w:rPr>
          <w:rStyle w:val="FontStyle29"/>
          <w:rFonts w:ascii="Arial" w:hAnsi="Arial" w:cs="Arial"/>
        </w:rPr>
        <w:t>Oprávněné</w:t>
      </w:r>
      <w:r w:rsidR="00A53E4D" w:rsidRPr="00A53E4D">
        <w:rPr>
          <w:rStyle w:val="FontStyle29"/>
          <w:rFonts w:ascii="Arial" w:hAnsi="Arial" w:cs="Arial"/>
        </w:rPr>
        <w:t xml:space="preserve"> osoby objednatele</w:t>
      </w:r>
      <w:r w:rsidR="00D80BCE" w:rsidRPr="00A53E4D">
        <w:rPr>
          <w:rStyle w:val="FontStyle29"/>
          <w:rFonts w:ascii="Arial" w:hAnsi="Arial" w:cs="Arial"/>
        </w:rPr>
        <w:t>:</w:t>
      </w:r>
      <w:r w:rsidR="00E23C85">
        <w:rPr>
          <w:rStyle w:val="FontStyle29"/>
          <w:rFonts w:ascii="Arial" w:hAnsi="Arial" w:cs="Arial"/>
        </w:rPr>
        <w:t xml:space="preserve"> </w:t>
      </w:r>
    </w:p>
    <w:p w14:paraId="4C41EC84" w14:textId="729BCA2C" w:rsidR="00D80BCE" w:rsidRPr="002A2729" w:rsidRDefault="00E23C85" w:rsidP="00132800">
      <w:pPr>
        <w:pStyle w:val="Zkladntextodsazen"/>
        <w:widowControl w:val="0"/>
        <w:numPr>
          <w:ilvl w:val="0"/>
          <w:numId w:val="17"/>
        </w:numPr>
        <w:suppressAutoHyphens/>
        <w:ind w:left="1276"/>
        <w:jc w:val="both"/>
        <w:rPr>
          <w:rFonts w:ascii="Arial" w:hAnsi="Arial" w:cs="Arial"/>
          <w:sz w:val="20"/>
          <w:szCs w:val="20"/>
        </w:rPr>
      </w:pPr>
      <w:r w:rsidRPr="002A2729">
        <w:rPr>
          <w:rFonts w:ascii="Arial" w:hAnsi="Arial" w:cs="Arial"/>
          <w:sz w:val="20"/>
          <w:szCs w:val="20"/>
        </w:rPr>
        <w:t xml:space="preserve">Mgr. Pavel Bartoš, ředitel školy, </w:t>
      </w:r>
      <w:hyperlink r:id="rId10" w:history="1">
        <w:r w:rsidRPr="002A2729">
          <w:rPr>
            <w:rStyle w:val="Hypertextovodkaz"/>
            <w:rFonts w:ascii="Arial" w:hAnsi="Arial" w:cs="Arial"/>
            <w:sz w:val="20"/>
            <w:szCs w:val="20"/>
          </w:rPr>
          <w:t>reditel@oakv.cz</w:t>
        </w:r>
      </w:hyperlink>
      <w:r w:rsidRPr="002A2729">
        <w:rPr>
          <w:rFonts w:ascii="Arial" w:hAnsi="Arial" w:cs="Arial"/>
          <w:sz w:val="20"/>
          <w:szCs w:val="20"/>
        </w:rPr>
        <w:t>, +420 </w:t>
      </w:r>
      <w:r w:rsidR="00BA1E47">
        <w:rPr>
          <w:rFonts w:ascii="Arial" w:hAnsi="Arial" w:cs="Arial"/>
          <w:sz w:val="20"/>
          <w:szCs w:val="20"/>
        </w:rPr>
        <w:t>……………….</w:t>
      </w:r>
      <w:r w:rsidR="00D80BCE" w:rsidRPr="002A2729">
        <w:rPr>
          <w:rFonts w:ascii="Arial" w:hAnsi="Arial" w:cs="Arial"/>
          <w:sz w:val="20"/>
          <w:szCs w:val="20"/>
        </w:rPr>
        <w:t xml:space="preserve"> </w:t>
      </w:r>
    </w:p>
    <w:p w14:paraId="181B7300" w14:textId="49101C13" w:rsidR="00D80BCE" w:rsidRPr="002A2729" w:rsidRDefault="00E23C85" w:rsidP="00132800">
      <w:pPr>
        <w:pStyle w:val="Zkladntextodsazen"/>
        <w:widowControl w:val="0"/>
        <w:numPr>
          <w:ilvl w:val="0"/>
          <w:numId w:val="17"/>
        </w:numPr>
        <w:suppressAutoHyphens/>
        <w:ind w:left="1276"/>
        <w:jc w:val="both"/>
        <w:rPr>
          <w:rFonts w:ascii="Arial" w:hAnsi="Arial" w:cs="Arial"/>
          <w:sz w:val="20"/>
          <w:szCs w:val="20"/>
        </w:rPr>
      </w:pPr>
      <w:r w:rsidRPr="002A2729">
        <w:rPr>
          <w:rFonts w:ascii="Arial" w:hAnsi="Arial" w:cs="Arial"/>
          <w:sz w:val="20"/>
          <w:szCs w:val="20"/>
        </w:rPr>
        <w:t xml:space="preserve">Mgr. Martin Capek, zástupce ředitele školy, </w:t>
      </w:r>
      <w:hyperlink r:id="rId11" w:history="1">
        <w:r w:rsidR="00BA1E47" w:rsidRPr="00074067">
          <w:rPr>
            <w:rStyle w:val="Hypertextovodkaz"/>
            <w:rFonts w:ascii="Arial" w:hAnsi="Arial" w:cs="Arial"/>
            <w:sz w:val="20"/>
            <w:szCs w:val="20"/>
          </w:rPr>
          <w:t>............@oakv.cz</w:t>
        </w:r>
      </w:hyperlink>
      <w:r w:rsidRPr="002A2729">
        <w:rPr>
          <w:rFonts w:ascii="Arial" w:hAnsi="Arial" w:cs="Arial"/>
          <w:sz w:val="20"/>
          <w:szCs w:val="20"/>
        </w:rPr>
        <w:t>, +420 </w:t>
      </w:r>
      <w:r w:rsidR="00BA1E47">
        <w:rPr>
          <w:rFonts w:ascii="Arial" w:hAnsi="Arial" w:cs="Arial"/>
          <w:sz w:val="20"/>
          <w:szCs w:val="20"/>
        </w:rPr>
        <w:t>……………….</w:t>
      </w:r>
    </w:p>
    <w:p w14:paraId="50DC1F51" w14:textId="6CECD21F" w:rsidR="00D80BCE" w:rsidRPr="00A53E4D" w:rsidRDefault="00D80BCE" w:rsidP="006D44B3">
      <w:pPr>
        <w:pStyle w:val="Zkladntext2"/>
        <w:numPr>
          <w:ilvl w:val="1"/>
          <w:numId w:val="32"/>
        </w:numPr>
        <w:tabs>
          <w:tab w:val="left" w:pos="709"/>
        </w:tabs>
        <w:spacing w:after="120" w:line="259" w:lineRule="exact"/>
        <w:rPr>
          <w:rStyle w:val="FontStyle29"/>
          <w:rFonts w:ascii="Arial" w:hAnsi="Arial" w:cs="Arial"/>
        </w:rPr>
      </w:pPr>
      <w:r w:rsidRPr="00A53E4D">
        <w:rPr>
          <w:rStyle w:val="FontStyle29"/>
          <w:rFonts w:ascii="Arial" w:hAnsi="Arial" w:cs="Arial"/>
        </w:rPr>
        <w:t xml:space="preserve">Oprávněné osoby </w:t>
      </w:r>
      <w:r w:rsidR="00A53E4D" w:rsidRPr="00A53E4D">
        <w:rPr>
          <w:rStyle w:val="FontStyle29"/>
          <w:rFonts w:ascii="Arial" w:hAnsi="Arial" w:cs="Arial"/>
        </w:rPr>
        <w:t>zhotovitele</w:t>
      </w:r>
      <w:r w:rsidRPr="00A53E4D">
        <w:rPr>
          <w:rStyle w:val="FontStyle29"/>
          <w:rFonts w:ascii="Arial" w:hAnsi="Arial" w:cs="Arial"/>
        </w:rPr>
        <w:t>:</w:t>
      </w:r>
    </w:p>
    <w:p w14:paraId="27AA51F3" w14:textId="383B67EE" w:rsidR="00D80BCE" w:rsidRPr="002A2729" w:rsidRDefault="006D44B3" w:rsidP="006D44B3">
      <w:pPr>
        <w:pStyle w:val="Zkladntextodsazen"/>
        <w:widowControl w:val="0"/>
        <w:numPr>
          <w:ilvl w:val="0"/>
          <w:numId w:val="19"/>
        </w:numPr>
        <w:suppressAutoHyphens/>
        <w:jc w:val="both"/>
        <w:rPr>
          <w:rFonts w:ascii="Arial" w:hAnsi="Arial" w:cs="Arial"/>
          <w:sz w:val="20"/>
          <w:szCs w:val="20"/>
        </w:rPr>
      </w:pPr>
      <w:r w:rsidRPr="002A2729">
        <w:rPr>
          <w:rFonts w:ascii="Arial" w:hAnsi="Arial" w:cs="Arial"/>
          <w:sz w:val="20"/>
          <w:szCs w:val="20"/>
        </w:rPr>
        <w:t xml:space="preserve">PhDr. Bc. Marek Semerád, MBA (ve věcech smluvních), </w:t>
      </w:r>
      <w:hyperlink r:id="rId12" w:history="1">
        <w:r w:rsidRPr="002A2729">
          <w:rPr>
            <w:rStyle w:val="Hypertextovodkaz"/>
            <w:rFonts w:ascii="Arial" w:hAnsi="Arial" w:cs="Arial"/>
            <w:sz w:val="20"/>
            <w:szCs w:val="20"/>
          </w:rPr>
          <w:t>info@artendr.cz</w:t>
        </w:r>
      </w:hyperlink>
      <w:r w:rsidRPr="002A2729">
        <w:rPr>
          <w:rFonts w:ascii="Arial" w:hAnsi="Arial" w:cs="Arial"/>
          <w:sz w:val="20"/>
          <w:szCs w:val="20"/>
        </w:rPr>
        <w:t>, +420 </w:t>
      </w:r>
      <w:r w:rsidR="00BA1E47">
        <w:rPr>
          <w:rFonts w:ascii="Arial" w:hAnsi="Arial" w:cs="Arial"/>
          <w:sz w:val="20"/>
          <w:szCs w:val="20"/>
        </w:rPr>
        <w:t>…………..</w:t>
      </w:r>
    </w:p>
    <w:p w14:paraId="1B98D477" w14:textId="0E175867" w:rsidR="00D80BCE" w:rsidRPr="00A53E4D" w:rsidRDefault="006D44B3" w:rsidP="006D44B3">
      <w:pPr>
        <w:pStyle w:val="Zkladntextodsazen"/>
        <w:widowControl w:val="0"/>
        <w:numPr>
          <w:ilvl w:val="0"/>
          <w:numId w:val="19"/>
        </w:numPr>
        <w:suppressAutoHyphens/>
        <w:jc w:val="both"/>
        <w:rPr>
          <w:rStyle w:val="FontStyle29"/>
          <w:rFonts w:ascii="Arial" w:hAnsi="Arial" w:cs="Arial"/>
        </w:rPr>
      </w:pPr>
      <w:r>
        <w:rPr>
          <w:rFonts w:ascii="Arial" w:hAnsi="Arial" w:cs="Arial"/>
          <w:sz w:val="20"/>
          <w:szCs w:val="20"/>
        </w:rPr>
        <w:t xml:space="preserve">Ing. František Mandovec (ve věcech technických), </w:t>
      </w:r>
      <w:r w:rsidRPr="006D44B3">
        <w:rPr>
          <w:rFonts w:ascii="Arial" w:hAnsi="Arial" w:cs="Arial"/>
          <w:sz w:val="20"/>
          <w:szCs w:val="20"/>
        </w:rPr>
        <w:t xml:space="preserve">+420 </w:t>
      </w:r>
      <w:r w:rsidR="00BA1E47">
        <w:rPr>
          <w:rFonts w:ascii="Arial" w:hAnsi="Arial" w:cs="Arial"/>
          <w:sz w:val="20"/>
          <w:szCs w:val="20"/>
        </w:rPr>
        <w:t>……………….</w:t>
      </w:r>
    </w:p>
    <w:p w14:paraId="28F4AD4C" w14:textId="32BA17D0" w:rsidR="00D80BCE" w:rsidRPr="00A53E4D" w:rsidRDefault="00920A82" w:rsidP="00920A82">
      <w:pPr>
        <w:pStyle w:val="Zkladntext2"/>
        <w:spacing w:after="120" w:line="259" w:lineRule="exact"/>
        <w:rPr>
          <w:rFonts w:ascii="Arial" w:hAnsi="Arial" w:cs="Arial"/>
          <w:sz w:val="20"/>
          <w:szCs w:val="20"/>
        </w:rPr>
      </w:pPr>
      <w:r>
        <w:rPr>
          <w:rStyle w:val="FontStyle29"/>
          <w:rFonts w:ascii="Arial" w:hAnsi="Arial" w:cs="Arial"/>
        </w:rPr>
        <w:t>9.4</w:t>
      </w:r>
      <w:r>
        <w:rPr>
          <w:rStyle w:val="FontStyle29"/>
          <w:rFonts w:ascii="Arial" w:hAnsi="Arial" w:cs="Arial"/>
        </w:rPr>
        <w:tab/>
      </w:r>
      <w:r w:rsidR="00D80BCE" w:rsidRPr="00A53E4D">
        <w:rPr>
          <w:rStyle w:val="FontStyle29"/>
          <w:rFonts w:ascii="Arial" w:hAnsi="Arial" w:cs="Arial"/>
        </w:rPr>
        <w:t xml:space="preserve">Písemnosti touto smlouvou předpokládané (např. změny odpovědných osob, návrh na změny </w:t>
      </w:r>
      <w:r>
        <w:rPr>
          <w:rStyle w:val="FontStyle29"/>
          <w:rFonts w:ascii="Arial" w:hAnsi="Arial" w:cs="Arial"/>
        </w:rPr>
        <w:tab/>
      </w:r>
      <w:r w:rsidR="00D80BCE" w:rsidRPr="00A53E4D">
        <w:rPr>
          <w:rStyle w:val="FontStyle29"/>
          <w:rFonts w:ascii="Arial" w:hAnsi="Arial" w:cs="Arial"/>
        </w:rPr>
        <w:t>smlouvy, odstoupení od smlouvy, různé výzvy k plnění či plac</w:t>
      </w:r>
      <w:r w:rsidR="000460C0">
        <w:rPr>
          <w:rStyle w:val="FontStyle29"/>
          <w:rFonts w:ascii="Arial" w:hAnsi="Arial" w:cs="Arial"/>
        </w:rPr>
        <w:t>ení) budou druhé smluvní straně</w:t>
      </w:r>
      <w:r w:rsidR="00D80BCE" w:rsidRPr="00A53E4D">
        <w:rPr>
          <w:rStyle w:val="FontStyle29"/>
          <w:rFonts w:ascii="Arial" w:hAnsi="Arial" w:cs="Arial"/>
        </w:rPr>
        <w:t xml:space="preserve">: </w:t>
      </w:r>
    </w:p>
    <w:p w14:paraId="4DA911E1" w14:textId="58205379" w:rsidR="00D80BCE" w:rsidRPr="00A53E4D" w:rsidRDefault="000460C0" w:rsidP="00132800">
      <w:pPr>
        <w:pStyle w:val="Zkladntextodsazen"/>
        <w:widowControl w:val="0"/>
        <w:numPr>
          <w:ilvl w:val="0"/>
          <w:numId w:val="20"/>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 xml:space="preserve">lány doporučenou poštou nebo kurýrem (proti potvrzení), </w:t>
      </w:r>
      <w:r w:rsidR="00D3299C">
        <w:rPr>
          <w:rFonts w:ascii="Arial" w:hAnsi="Arial" w:cs="Arial"/>
          <w:sz w:val="20"/>
          <w:szCs w:val="20"/>
        </w:rPr>
        <w:t xml:space="preserve">do datové schránky, </w:t>
      </w:r>
      <w:r w:rsidR="00D80BCE" w:rsidRPr="00A53E4D">
        <w:rPr>
          <w:rFonts w:ascii="Arial" w:hAnsi="Arial" w:cs="Arial"/>
          <w:sz w:val="20"/>
          <w:szCs w:val="20"/>
        </w:rPr>
        <w:t>případně elektronickou poštou;</w:t>
      </w:r>
    </w:p>
    <w:p w14:paraId="6A1FB356" w14:textId="77777777" w:rsidR="00D80BCE" w:rsidRPr="00A53E4D" w:rsidRDefault="00D80BCE" w:rsidP="00132800">
      <w:pPr>
        <w:pStyle w:val="Zkladntextodsazen"/>
        <w:widowControl w:val="0"/>
        <w:numPr>
          <w:ilvl w:val="0"/>
          <w:numId w:val="20"/>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697BEA65" w:rsidR="00D80BCE" w:rsidRDefault="00920A82" w:rsidP="00920A82">
      <w:pPr>
        <w:pStyle w:val="Zkladntext2"/>
        <w:spacing w:after="120" w:line="259" w:lineRule="exact"/>
        <w:rPr>
          <w:rStyle w:val="FontStyle29"/>
          <w:rFonts w:ascii="Arial" w:hAnsi="Arial" w:cs="Arial"/>
        </w:rPr>
      </w:pPr>
      <w:r>
        <w:rPr>
          <w:rStyle w:val="FontStyle29"/>
          <w:rFonts w:ascii="Arial" w:hAnsi="Arial" w:cs="Arial"/>
        </w:rPr>
        <w:t>9.5</w:t>
      </w:r>
      <w:r>
        <w:rPr>
          <w:rStyle w:val="FontStyle29"/>
          <w:rFonts w:ascii="Arial" w:hAnsi="Arial" w:cs="Arial"/>
        </w:rPr>
        <w:tab/>
      </w:r>
      <w:r w:rsidR="00D80BCE" w:rsidRPr="00A53E4D">
        <w:rPr>
          <w:rStyle w:val="FontStyle29"/>
          <w:rFonts w:ascii="Arial" w:hAnsi="Arial" w:cs="Arial"/>
        </w:rPr>
        <w:t xml:space="preserve">Nebude-li na adrese definované smlouvou zásilka převzata druhou smluvní stranou nebo </w:t>
      </w:r>
      <w:r>
        <w:rPr>
          <w:rStyle w:val="FontStyle29"/>
          <w:rFonts w:ascii="Arial" w:hAnsi="Arial" w:cs="Arial"/>
        </w:rPr>
        <w:tab/>
      </w:r>
      <w:r w:rsidR="00D80BCE" w:rsidRPr="00A53E4D">
        <w:rPr>
          <w:rStyle w:val="FontStyle29"/>
          <w:rFonts w:ascii="Arial" w:hAnsi="Arial" w:cs="Arial"/>
        </w:rPr>
        <w:t xml:space="preserve">nebude-li tato zásilka vyzvednuta v úložní době a držitel poštovní licence zásilku vrátí zpět, bude </w:t>
      </w:r>
      <w:r>
        <w:rPr>
          <w:rStyle w:val="FontStyle29"/>
          <w:rFonts w:ascii="Arial" w:hAnsi="Arial" w:cs="Arial"/>
        </w:rPr>
        <w:tab/>
      </w:r>
      <w:r w:rsidR="00D80BCE" w:rsidRPr="00A53E4D">
        <w:rPr>
          <w:rStyle w:val="FontStyle29"/>
          <w:rFonts w:ascii="Arial" w:hAnsi="Arial" w:cs="Arial"/>
        </w:rPr>
        <w:t xml:space="preserve">za úspěšné doručení, se všemi právními důsledky, považován třetí </w:t>
      </w:r>
      <w:r w:rsidR="000460C0">
        <w:rPr>
          <w:rStyle w:val="FontStyle29"/>
          <w:rFonts w:ascii="Arial" w:hAnsi="Arial" w:cs="Arial"/>
        </w:rPr>
        <w:t xml:space="preserve">(3) </w:t>
      </w:r>
      <w:r w:rsidR="00D80BCE" w:rsidRPr="00A53E4D">
        <w:rPr>
          <w:rStyle w:val="FontStyle29"/>
          <w:rFonts w:ascii="Arial" w:hAnsi="Arial" w:cs="Arial"/>
        </w:rPr>
        <w:t xml:space="preserve">den ode dne </w:t>
      </w:r>
      <w:r>
        <w:rPr>
          <w:rStyle w:val="FontStyle29"/>
          <w:rFonts w:ascii="Arial" w:hAnsi="Arial" w:cs="Arial"/>
        </w:rPr>
        <w:tab/>
      </w:r>
      <w:r w:rsidR="00D80BCE" w:rsidRPr="00A53E4D">
        <w:rPr>
          <w:rStyle w:val="FontStyle29"/>
          <w:rFonts w:ascii="Arial" w:hAnsi="Arial" w:cs="Arial"/>
        </w:rPr>
        <w:t>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CA5B55" w:rsidRDefault="00CA5B55" w:rsidP="006D44B3">
      <w:pPr>
        <w:pStyle w:val="Nadpis1"/>
        <w:numPr>
          <w:ilvl w:val="0"/>
          <w:numId w:val="32"/>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51A6CAE6" w14:textId="60A1E02C" w:rsidR="00CA5B55" w:rsidRPr="00CA5B55" w:rsidRDefault="00663B05" w:rsidP="00920A82">
      <w:pPr>
        <w:pStyle w:val="Zkladntext2"/>
        <w:tabs>
          <w:tab w:val="left" w:pos="5387"/>
        </w:tabs>
        <w:spacing w:after="120" w:line="259" w:lineRule="exact"/>
        <w:ind w:left="680"/>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75CAE279" w14:textId="10BAEF69" w:rsidR="00CA5B55" w:rsidRDefault="00CA5B55" w:rsidP="00CA5B55">
      <w:pPr>
        <w:ind w:left="624"/>
        <w:jc w:val="both"/>
        <w:rPr>
          <w:sz w:val="22"/>
          <w:szCs w:val="22"/>
        </w:rPr>
      </w:pPr>
    </w:p>
    <w:p w14:paraId="6E7F5640" w14:textId="77777777" w:rsidR="00B35571" w:rsidRDefault="00B35571" w:rsidP="00CA5B55">
      <w:pPr>
        <w:ind w:left="624"/>
        <w:jc w:val="both"/>
        <w:rPr>
          <w:sz w:val="22"/>
          <w:szCs w:val="22"/>
        </w:rPr>
      </w:pPr>
    </w:p>
    <w:p w14:paraId="035F3831" w14:textId="1D03D0AC" w:rsidR="00CA5B55" w:rsidRPr="00CA5B55" w:rsidRDefault="00CA5B55" w:rsidP="006D44B3">
      <w:pPr>
        <w:pStyle w:val="Nadpis1"/>
        <w:numPr>
          <w:ilvl w:val="0"/>
          <w:numId w:val="32"/>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424180AF" w14:textId="48C7E22C" w:rsidR="00AF6742" w:rsidRPr="00CA5B55" w:rsidRDefault="00AF6742" w:rsidP="006D44B3">
      <w:pPr>
        <w:pStyle w:val="Zkladntext2"/>
        <w:numPr>
          <w:ilvl w:val="1"/>
          <w:numId w:val="32"/>
        </w:numPr>
        <w:spacing w:after="120" w:line="259" w:lineRule="exact"/>
        <w:ind w:left="709" w:hanging="709"/>
        <w:rPr>
          <w:rStyle w:val="FontStyle29"/>
          <w:rFonts w:ascii="Arial" w:hAnsi="Arial" w:cs="Arial"/>
        </w:rPr>
      </w:pPr>
      <w:r w:rsidRPr="00CA5B55">
        <w:rPr>
          <w:rStyle w:val="FontStyle29"/>
          <w:rFonts w:ascii="Arial" w:hAnsi="Arial" w:cs="Arial"/>
        </w:rPr>
        <w:t xml:space="preserve">Tato smlouva nabývá platnosti podpisem smluvních stran a účinnosti dnem uveřejnění v </w:t>
      </w:r>
      <w:r>
        <w:rPr>
          <w:rStyle w:val="FontStyle29"/>
          <w:rFonts w:ascii="Arial" w:hAnsi="Arial" w:cs="Arial"/>
        </w:rPr>
        <w:t>r</w:t>
      </w:r>
      <w:r w:rsidRPr="00CA5B55">
        <w:rPr>
          <w:rStyle w:val="FontStyle29"/>
          <w:rFonts w:ascii="Arial" w:hAnsi="Arial" w:cs="Arial"/>
        </w:rPr>
        <w:t>egistru smluv dle zákona č. 340/2015 Sb., o zvláštních podmínkách účinnosti některých smluv, uveřejňování těchto smluv a o registru smluv (zákon o registru smluv), ve znění pozdějších předpisů.</w:t>
      </w:r>
    </w:p>
    <w:p w14:paraId="0B62247D" w14:textId="53A4A3CD" w:rsidR="009F7D47" w:rsidRDefault="009F7D47" w:rsidP="006D44B3">
      <w:pPr>
        <w:pStyle w:val="Zkladntext2"/>
        <w:numPr>
          <w:ilvl w:val="1"/>
          <w:numId w:val="32"/>
        </w:numPr>
        <w:spacing w:after="120" w:line="259" w:lineRule="exact"/>
        <w:ind w:left="709" w:hanging="709"/>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w:t>
      </w:r>
      <w:r w:rsidRPr="009F7D47">
        <w:rPr>
          <w:rStyle w:val="FontStyle29"/>
          <w:rFonts w:ascii="Arial" w:hAnsi="Arial" w:cs="Arial"/>
        </w:rPr>
        <w:lastRenderedPageBreak/>
        <w:t xml:space="preserve">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4B3AB4C3" w14:textId="27E4206B" w:rsidR="00CA5B55" w:rsidRDefault="00CA5B55" w:rsidP="006D44B3">
      <w:pPr>
        <w:pStyle w:val="Zkladntext2"/>
        <w:numPr>
          <w:ilvl w:val="1"/>
          <w:numId w:val="32"/>
        </w:numPr>
        <w:spacing w:after="120" w:line="259" w:lineRule="exact"/>
        <w:ind w:left="709" w:hanging="709"/>
        <w:rPr>
          <w:rStyle w:val="FontStyle29"/>
          <w:rFonts w:ascii="Arial" w:hAnsi="Arial" w:cs="Arial"/>
        </w:rPr>
      </w:pPr>
      <w:r w:rsidRPr="00920A82">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C0F42E1" w14:textId="7A8BAA02" w:rsidR="00AF6742" w:rsidRDefault="00AF6742" w:rsidP="006D44B3">
      <w:pPr>
        <w:pStyle w:val="Zkladntext2"/>
        <w:numPr>
          <w:ilvl w:val="1"/>
          <w:numId w:val="32"/>
        </w:numPr>
        <w:spacing w:after="120" w:line="259" w:lineRule="exact"/>
        <w:ind w:left="709" w:hanging="709"/>
        <w:rPr>
          <w:rStyle w:val="FontStyle29"/>
          <w:rFonts w:ascii="Arial" w:hAnsi="Arial" w:cs="Arial"/>
        </w:rPr>
      </w:pPr>
      <w:r w:rsidRPr="00920A82">
        <w:rPr>
          <w:rStyle w:val="FontStyle29"/>
          <w:rFonts w:ascii="Arial" w:hAnsi="Arial" w:cs="Arial"/>
        </w:rPr>
        <w:t>V případě neplatnosti nebo neúčinnosti některého ustanovení této smlouvy nebudou dotčena ostatní ustanovení této smlouvy.</w:t>
      </w:r>
    </w:p>
    <w:p w14:paraId="2E509C16" w14:textId="5A7A641C" w:rsidR="00AF6742" w:rsidRDefault="00AF6742" w:rsidP="006D44B3">
      <w:pPr>
        <w:pStyle w:val="Zkladntext2"/>
        <w:numPr>
          <w:ilvl w:val="1"/>
          <w:numId w:val="32"/>
        </w:numPr>
        <w:spacing w:after="120" w:line="259" w:lineRule="exact"/>
        <w:ind w:left="709" w:hanging="709"/>
        <w:rPr>
          <w:rStyle w:val="FontStyle29"/>
          <w:rFonts w:ascii="Arial" w:hAnsi="Arial" w:cs="Arial"/>
        </w:rPr>
      </w:pPr>
      <w:r w:rsidRPr="00920A82">
        <w:rPr>
          <w:rStyle w:val="FontStyle29"/>
          <w:rFonts w:ascii="Arial" w:hAnsi="Arial" w:cs="Arial"/>
        </w:rPr>
        <w:t>Tato smlouva se řídí českým právem. Případné spory vzniklé z této smlouvy budou řešeny věcně a místně příslušným obecným soudem.</w:t>
      </w:r>
    </w:p>
    <w:p w14:paraId="4829D9C7" w14:textId="6ED859A3" w:rsidR="00920A82" w:rsidRPr="00E23C85" w:rsidRDefault="00AF6742" w:rsidP="006D44B3">
      <w:pPr>
        <w:pStyle w:val="Zkladntext2"/>
        <w:numPr>
          <w:ilvl w:val="1"/>
          <w:numId w:val="32"/>
        </w:numPr>
        <w:spacing w:after="120" w:line="259" w:lineRule="exact"/>
        <w:ind w:left="709" w:hanging="709"/>
        <w:rPr>
          <w:rFonts w:ascii="Arial" w:hAnsi="Arial" w:cs="Arial"/>
          <w:sz w:val="20"/>
          <w:szCs w:val="20"/>
        </w:rPr>
      </w:pPr>
      <w:r w:rsidRPr="00E23C85">
        <w:rPr>
          <w:rFonts w:ascii="Arial" w:hAnsi="Arial" w:cs="Arial"/>
          <w:sz w:val="20"/>
          <w:szCs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6B3C1EFD" w14:textId="60655FB3" w:rsidR="00CA5B55" w:rsidRDefault="00920A82" w:rsidP="00920A82">
      <w:pPr>
        <w:pStyle w:val="Zkladntext2"/>
        <w:spacing w:after="120" w:line="259" w:lineRule="exact"/>
        <w:rPr>
          <w:rStyle w:val="FontStyle29"/>
          <w:rFonts w:ascii="Arial" w:hAnsi="Arial" w:cs="Arial"/>
        </w:rPr>
      </w:pPr>
      <w:r>
        <w:rPr>
          <w:rStyle w:val="FontStyle29"/>
          <w:rFonts w:ascii="Arial" w:hAnsi="Arial" w:cs="Arial"/>
        </w:rPr>
        <w:t>11.7</w:t>
      </w:r>
      <w:r>
        <w:rPr>
          <w:rStyle w:val="FontStyle29"/>
          <w:rFonts w:ascii="Arial" w:hAnsi="Arial" w:cs="Arial"/>
        </w:rPr>
        <w:tab/>
      </w:r>
      <w:r w:rsidR="00CA5B55" w:rsidRPr="00CA5B55">
        <w:rPr>
          <w:rStyle w:val="FontStyle29"/>
          <w:rFonts w:ascii="Arial" w:hAnsi="Arial" w:cs="Arial"/>
        </w:rPr>
        <w:t xml:space="preserve">Tuto smlouvu lze měnit, doplňovat a upřesňovat pouze oboustranně odsouhlasenými </w:t>
      </w:r>
      <w:r w:rsidR="00DD1E48">
        <w:rPr>
          <w:rStyle w:val="FontStyle29"/>
          <w:rFonts w:ascii="Arial" w:hAnsi="Arial" w:cs="Arial"/>
        </w:rPr>
        <w:tab/>
      </w:r>
      <w:r w:rsidR="00CA5B55" w:rsidRPr="00CA5B55">
        <w:rPr>
          <w:rStyle w:val="FontStyle29"/>
          <w:rFonts w:ascii="Arial" w:hAnsi="Arial" w:cs="Arial"/>
        </w:rPr>
        <w:t xml:space="preserve">písemnými dodatky, podepsanými oprávněnými zástupci obou smluvních stran, které musí být </w:t>
      </w:r>
      <w:r w:rsidR="00DD1E48">
        <w:rPr>
          <w:rStyle w:val="FontStyle29"/>
          <w:rFonts w:ascii="Arial" w:hAnsi="Arial" w:cs="Arial"/>
        </w:rPr>
        <w:tab/>
      </w:r>
      <w:r w:rsidR="00CA5B55" w:rsidRPr="00CA5B55">
        <w:rPr>
          <w:rStyle w:val="FontStyle29"/>
          <w:rFonts w:ascii="Arial" w:hAnsi="Arial" w:cs="Arial"/>
        </w:rPr>
        <w:t>obsaženy na jedné listině. Změna formy uzavírání dodatků musí být uzavřena písemně.</w:t>
      </w:r>
    </w:p>
    <w:p w14:paraId="09D3A32A" w14:textId="4E5807C9" w:rsidR="009F7D47" w:rsidRDefault="00DD1E48" w:rsidP="0080595F">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11.8</w:t>
      </w:r>
      <w:r>
        <w:rPr>
          <w:rStyle w:val="FontStyle29"/>
          <w:rFonts w:ascii="Arial" w:hAnsi="Arial" w:cs="Arial"/>
        </w:rPr>
        <w:tab/>
      </w:r>
      <w:r w:rsidR="00CA5B55"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58AC634B" w14:textId="222F8728" w:rsidR="009F7D47" w:rsidRDefault="009F7D47" w:rsidP="009F7D47">
      <w:pPr>
        <w:pStyle w:val="Zkladntext2"/>
        <w:tabs>
          <w:tab w:val="left" w:pos="5387"/>
        </w:tabs>
        <w:spacing w:after="120" w:line="259" w:lineRule="exact"/>
        <w:ind w:left="680"/>
        <w:rPr>
          <w:rStyle w:val="FontStyle29"/>
          <w:rFonts w:ascii="Arial" w:hAnsi="Arial" w:cs="Arial"/>
        </w:rPr>
      </w:pPr>
    </w:p>
    <w:p w14:paraId="2F9077D2" w14:textId="77777777" w:rsidR="0080595F" w:rsidRDefault="0080595F" w:rsidP="009F7D47">
      <w:pPr>
        <w:pStyle w:val="Zkladntext2"/>
        <w:tabs>
          <w:tab w:val="left" w:pos="5387"/>
        </w:tabs>
        <w:spacing w:after="120" w:line="259" w:lineRule="exact"/>
        <w:ind w:left="680"/>
        <w:rPr>
          <w:rStyle w:val="FontStyle29"/>
          <w:rFonts w:ascii="Arial" w:hAnsi="Arial" w:cs="Arial"/>
        </w:rPr>
      </w:pPr>
    </w:p>
    <w:p w14:paraId="304FBBD1" w14:textId="66B0437F" w:rsidR="009F7D47" w:rsidRDefault="009F7D47" w:rsidP="009F7D47">
      <w:pPr>
        <w:pStyle w:val="Zkladntext2"/>
        <w:tabs>
          <w:tab w:val="left" w:pos="5387"/>
        </w:tabs>
        <w:spacing w:after="120" w:line="259" w:lineRule="exact"/>
        <w:ind w:left="680"/>
        <w:rPr>
          <w:rStyle w:val="FontStyle29"/>
          <w:rFonts w:ascii="Arial" w:hAnsi="Arial" w:cs="Arial"/>
        </w:rPr>
      </w:pPr>
    </w:p>
    <w:p w14:paraId="05889692" w14:textId="77777777" w:rsidR="009F7D47" w:rsidRPr="009F7D47" w:rsidRDefault="009F7D47" w:rsidP="009F7D47">
      <w:pPr>
        <w:jc w:val="both"/>
        <w:rPr>
          <w:rFonts w:ascii="Arial" w:hAnsi="Arial" w:cs="Arial"/>
          <w:b/>
          <w:color w:val="auto"/>
          <w:sz w:val="20"/>
          <w:szCs w:val="20"/>
        </w:rPr>
      </w:pPr>
      <w:r w:rsidRPr="00092CD9">
        <w:rPr>
          <w:rFonts w:ascii="Arial" w:hAnsi="Arial" w:cs="Arial"/>
          <w:color w:val="auto"/>
          <w:sz w:val="20"/>
          <w:szCs w:val="20"/>
          <w:highlight w:val="lightGray"/>
        </w:rPr>
        <w:t>V ……………………. dne …………..</w:t>
      </w:r>
      <w:r w:rsidRPr="00092CD9">
        <w:rPr>
          <w:rFonts w:ascii="Arial" w:hAnsi="Arial" w:cs="Arial"/>
          <w:color w:val="auto"/>
          <w:sz w:val="20"/>
          <w:szCs w:val="20"/>
          <w:highlight w:val="lightGray"/>
        </w:rPr>
        <w:tab/>
      </w:r>
      <w:r w:rsidRPr="00092CD9">
        <w:rPr>
          <w:rFonts w:ascii="Arial" w:hAnsi="Arial" w:cs="Arial"/>
          <w:color w:val="auto"/>
          <w:sz w:val="20"/>
          <w:szCs w:val="20"/>
          <w:highlight w:val="lightGray"/>
        </w:rPr>
        <w:tab/>
      </w:r>
      <w:r w:rsidRPr="00092CD9">
        <w:rPr>
          <w:rFonts w:ascii="Arial" w:hAnsi="Arial" w:cs="Arial"/>
          <w:color w:val="auto"/>
          <w:sz w:val="20"/>
          <w:szCs w:val="20"/>
          <w:highlight w:val="lightGray"/>
        </w:rPr>
        <w:tab/>
        <w:t>V …………………… dne …………..</w:t>
      </w:r>
    </w:p>
    <w:p w14:paraId="6405241F" w14:textId="77777777" w:rsidR="009F7D47" w:rsidRPr="009F7D47" w:rsidRDefault="009F7D47" w:rsidP="009F7D47">
      <w:pPr>
        <w:jc w:val="both"/>
        <w:rPr>
          <w:rFonts w:ascii="Arial" w:hAnsi="Arial" w:cs="Arial"/>
          <w:b/>
          <w:color w:val="auto"/>
          <w:sz w:val="20"/>
          <w:szCs w:val="20"/>
        </w:rPr>
      </w:pPr>
    </w:p>
    <w:p w14:paraId="3447A53C" w14:textId="049CE700" w:rsidR="009F7D47" w:rsidRDefault="009F7D47" w:rsidP="009F7D47">
      <w:pPr>
        <w:jc w:val="both"/>
        <w:rPr>
          <w:rFonts w:ascii="Arial" w:hAnsi="Arial" w:cs="Arial"/>
          <w:b/>
          <w:color w:val="auto"/>
          <w:sz w:val="20"/>
          <w:szCs w:val="20"/>
        </w:rPr>
      </w:pPr>
    </w:p>
    <w:p w14:paraId="12569437" w14:textId="3A45E4D4" w:rsidR="00D11119" w:rsidRDefault="00D11119" w:rsidP="009F7D47">
      <w:pPr>
        <w:jc w:val="both"/>
        <w:rPr>
          <w:rFonts w:ascii="Arial" w:hAnsi="Arial" w:cs="Arial"/>
          <w:b/>
          <w:color w:val="auto"/>
          <w:sz w:val="20"/>
          <w:szCs w:val="20"/>
        </w:rPr>
      </w:pPr>
    </w:p>
    <w:p w14:paraId="220A24ED" w14:textId="76229E73" w:rsidR="00D11119" w:rsidRDefault="00D11119" w:rsidP="009F7D47">
      <w:pPr>
        <w:jc w:val="both"/>
        <w:rPr>
          <w:rFonts w:ascii="Arial" w:hAnsi="Arial" w:cs="Arial"/>
          <w:b/>
          <w:color w:val="auto"/>
          <w:sz w:val="20"/>
          <w:szCs w:val="20"/>
        </w:rPr>
      </w:pPr>
    </w:p>
    <w:p w14:paraId="29259279" w14:textId="77777777" w:rsidR="00D11119" w:rsidRPr="009F7D47" w:rsidRDefault="00D11119" w:rsidP="009F7D47">
      <w:pPr>
        <w:jc w:val="both"/>
        <w:rPr>
          <w:rFonts w:ascii="Arial" w:hAnsi="Arial" w:cs="Arial"/>
          <w:b/>
          <w:color w:val="auto"/>
          <w:sz w:val="20"/>
          <w:szCs w:val="20"/>
        </w:rPr>
      </w:pP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w:t>
      </w:r>
      <w:r w:rsidRPr="00092CD9">
        <w:rPr>
          <w:rFonts w:ascii="Arial" w:hAnsi="Arial" w:cs="Arial"/>
          <w:color w:val="auto"/>
          <w:sz w:val="20"/>
          <w:szCs w:val="20"/>
          <w:highlight w:val="lightGray"/>
        </w:rPr>
        <w:t>____________________________</w:t>
      </w:r>
      <w:r w:rsidRPr="00092CD9">
        <w:rPr>
          <w:rFonts w:ascii="Arial" w:hAnsi="Arial" w:cs="Arial"/>
          <w:color w:val="auto"/>
          <w:sz w:val="20"/>
          <w:szCs w:val="20"/>
          <w:highlight w:val="lightGray"/>
        </w:rPr>
        <w:tab/>
      </w:r>
      <w:r w:rsidRPr="00092CD9">
        <w:rPr>
          <w:rFonts w:ascii="Arial" w:hAnsi="Arial" w:cs="Arial"/>
          <w:color w:val="auto"/>
          <w:sz w:val="20"/>
          <w:szCs w:val="20"/>
          <w:highlight w:val="lightGray"/>
        </w:rPr>
        <w:tab/>
      </w:r>
      <w:r w:rsidRPr="00092CD9">
        <w:rPr>
          <w:rFonts w:ascii="Arial" w:hAnsi="Arial" w:cs="Arial"/>
          <w:color w:val="auto"/>
          <w:sz w:val="20"/>
          <w:szCs w:val="20"/>
          <w:highlight w:val="lightGray"/>
        </w:rPr>
        <w:tab/>
        <w:t>____________________________________</w:t>
      </w:r>
    </w:p>
    <w:p w14:paraId="3A9757D4"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61292E5B" w14:textId="61FC3C40" w:rsidR="000460C0" w:rsidRPr="001242F5" w:rsidRDefault="009F7D47" w:rsidP="001242F5">
      <w:pPr>
        <w:rPr>
          <w:rStyle w:val="FontStyle29"/>
          <w:rFonts w:ascii="Arial" w:hAnsi="Arial" w:cs="Arial"/>
          <w:color w:val="auto"/>
        </w:rPr>
      </w:pPr>
      <w:r w:rsidRPr="009F7D47">
        <w:rPr>
          <w:rFonts w:ascii="Arial" w:hAnsi="Arial" w:cs="Arial"/>
          <w:color w:val="auto"/>
          <w:sz w:val="20"/>
          <w:szCs w:val="20"/>
        </w:rPr>
        <w:t xml:space="preserve"> </w:t>
      </w:r>
      <w:r w:rsidR="00AF6742">
        <w:rPr>
          <w:rFonts w:ascii="Arial" w:hAnsi="Arial" w:cs="Arial"/>
          <w:color w:val="auto"/>
          <w:sz w:val="20"/>
          <w:szCs w:val="20"/>
        </w:rPr>
        <w:t xml:space="preserve">                      zhotovitel</w:t>
      </w:r>
      <w:r w:rsidRPr="009F7D47">
        <w:rPr>
          <w:rFonts w:ascii="Arial" w:hAnsi="Arial" w:cs="Arial"/>
          <w:color w:val="auto"/>
          <w:sz w:val="20"/>
          <w:szCs w:val="20"/>
        </w:rPr>
        <w:t xml:space="preserve">                                                                           </w:t>
      </w:r>
      <w:r w:rsidR="00AF6742">
        <w:rPr>
          <w:rFonts w:ascii="Arial" w:hAnsi="Arial" w:cs="Arial"/>
          <w:color w:val="auto"/>
          <w:sz w:val="20"/>
          <w:szCs w:val="20"/>
        </w:rPr>
        <w:t>objednatel</w:t>
      </w:r>
    </w:p>
    <w:sectPr w:rsidR="000460C0" w:rsidRPr="001242F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5729" w14:textId="77777777" w:rsidR="00A17696" w:rsidRDefault="00A17696" w:rsidP="00C3200A">
      <w:r>
        <w:separator/>
      </w:r>
    </w:p>
  </w:endnote>
  <w:endnote w:type="continuationSeparator" w:id="0">
    <w:p w14:paraId="5C9835A0" w14:textId="77777777" w:rsidR="00A17696" w:rsidRDefault="00A17696"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256"/>
      <w:docPartObj>
        <w:docPartGallery w:val="Page Numbers (Bottom of Page)"/>
        <w:docPartUnique/>
      </w:docPartObj>
    </w:sdtPr>
    <w:sdtContent>
      <w:p w14:paraId="41689F1B" w14:textId="428A8564" w:rsidR="00C3200A" w:rsidRDefault="00C3200A">
        <w:pPr>
          <w:pStyle w:val="Zpat"/>
          <w:jc w:val="center"/>
        </w:pPr>
        <w:r>
          <w:fldChar w:fldCharType="begin"/>
        </w:r>
        <w:r>
          <w:instrText>PAGE   \* MERGEFORMAT</w:instrText>
        </w:r>
        <w:r>
          <w:fldChar w:fldCharType="separate"/>
        </w:r>
        <w:r w:rsidR="00D3299C">
          <w:rPr>
            <w:noProof/>
          </w:rPr>
          <w:t>14</w:t>
        </w:r>
        <w:r>
          <w:fldChar w:fldCharType="end"/>
        </w:r>
      </w:p>
    </w:sdtContent>
  </w:sdt>
  <w:p w14:paraId="2FB501BA" w14:textId="77777777" w:rsidR="00C3200A" w:rsidRDefault="00C320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EAED" w14:textId="77777777" w:rsidR="00A17696" w:rsidRDefault="00A17696" w:rsidP="00C3200A">
      <w:r>
        <w:separator/>
      </w:r>
    </w:p>
  </w:footnote>
  <w:footnote w:type="continuationSeparator" w:id="0">
    <w:p w14:paraId="3F7E7750" w14:textId="77777777" w:rsidR="00A17696" w:rsidRDefault="00A17696" w:rsidP="00C3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717294C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4C041A"/>
    <w:multiLevelType w:val="hybridMultilevel"/>
    <w:tmpl w:val="94980690"/>
    <w:lvl w:ilvl="0" w:tplc="1FC063C8">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33450"/>
    <w:multiLevelType w:val="hybridMultilevel"/>
    <w:tmpl w:val="3874437E"/>
    <w:lvl w:ilvl="0" w:tplc="9D428FCA">
      <w:start w:val="1"/>
      <w:numFmt w:val="bullet"/>
      <w:lvlText w:val="-"/>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2711EA7"/>
    <w:multiLevelType w:val="hybridMultilevel"/>
    <w:tmpl w:val="66F2E27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460858CE"/>
    <w:multiLevelType w:val="hybridMultilevel"/>
    <w:tmpl w:val="4C1057DA"/>
    <w:lvl w:ilvl="0" w:tplc="9D428FCA">
      <w:start w:val="1"/>
      <w:numFmt w:val="bullet"/>
      <w:lvlText w:val="-"/>
      <w:lvlJc w:val="left"/>
      <w:pPr>
        <w:ind w:left="720" w:hanging="360"/>
      </w:pPr>
      <w:rPr>
        <w:rFonts w:ascii="Courier New" w:hAnsi="Courier New"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A1C04B3"/>
    <w:multiLevelType w:val="multilevel"/>
    <w:tmpl w:val="C8586F5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10163"/>
    <w:multiLevelType w:val="hybridMultilevel"/>
    <w:tmpl w:val="D304FC20"/>
    <w:lvl w:ilvl="0" w:tplc="158E4264">
      <w:start w:val="1"/>
      <w:numFmt w:val="lowerLetter"/>
      <w:lvlText w:val="%1)"/>
      <w:lvlJc w:val="left"/>
      <w:pPr>
        <w:tabs>
          <w:tab w:val="num" w:pos="360"/>
        </w:tabs>
        <w:ind w:left="340" w:hanging="34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EE7DB9"/>
    <w:multiLevelType w:val="hybridMultilevel"/>
    <w:tmpl w:val="CC44CA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77A617D"/>
    <w:multiLevelType w:val="hybridMultilevel"/>
    <w:tmpl w:val="A5A2C2D0"/>
    <w:lvl w:ilvl="0" w:tplc="E7BEF86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CBA42B2"/>
    <w:multiLevelType w:val="hybridMultilevel"/>
    <w:tmpl w:val="F25A25CC"/>
    <w:lvl w:ilvl="0" w:tplc="9D428FCA">
      <w:start w:val="1"/>
      <w:numFmt w:val="bullet"/>
      <w:lvlText w:val="-"/>
      <w:lvlJc w:val="left"/>
      <w:pPr>
        <w:ind w:left="360" w:hanging="360"/>
      </w:pPr>
      <w:rPr>
        <w:rFonts w:ascii="Courier New" w:hAnsi="Courier New"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D7B29CD"/>
    <w:multiLevelType w:val="hybridMultilevel"/>
    <w:tmpl w:val="8C3421C0"/>
    <w:lvl w:ilvl="0" w:tplc="6254CF7E">
      <w:start w:val="2"/>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16cid:durableId="1085616075">
    <w:abstractNumId w:val="16"/>
  </w:num>
  <w:num w:numId="2" w16cid:durableId="1805192197">
    <w:abstractNumId w:val="3"/>
  </w:num>
  <w:num w:numId="3" w16cid:durableId="635377006">
    <w:abstractNumId w:val="19"/>
  </w:num>
  <w:num w:numId="4" w16cid:durableId="1484737369">
    <w:abstractNumId w:val="8"/>
  </w:num>
  <w:num w:numId="5" w16cid:durableId="941303555">
    <w:abstractNumId w:val="31"/>
  </w:num>
  <w:num w:numId="6" w16cid:durableId="1867864473">
    <w:abstractNumId w:val="20"/>
  </w:num>
  <w:num w:numId="7" w16cid:durableId="1956785271">
    <w:abstractNumId w:val="21"/>
  </w:num>
  <w:num w:numId="8" w16cid:durableId="1916360067">
    <w:abstractNumId w:val="5"/>
  </w:num>
  <w:num w:numId="9" w16cid:durableId="987245109">
    <w:abstractNumId w:val="4"/>
  </w:num>
  <w:num w:numId="10" w16cid:durableId="983701657">
    <w:abstractNumId w:val="2"/>
  </w:num>
  <w:num w:numId="11" w16cid:durableId="484467020">
    <w:abstractNumId w:val="26"/>
  </w:num>
  <w:num w:numId="12" w16cid:durableId="1086728075">
    <w:abstractNumId w:val="11"/>
  </w:num>
  <w:num w:numId="13" w16cid:durableId="344751945">
    <w:abstractNumId w:val="28"/>
  </w:num>
  <w:num w:numId="14" w16cid:durableId="440026625">
    <w:abstractNumId w:val="1"/>
  </w:num>
  <w:num w:numId="15" w16cid:durableId="414673797">
    <w:abstractNumId w:val="24"/>
  </w:num>
  <w:num w:numId="16" w16cid:durableId="2120685128">
    <w:abstractNumId w:val="27"/>
  </w:num>
  <w:num w:numId="17" w16cid:durableId="1479760669">
    <w:abstractNumId w:val="17"/>
  </w:num>
  <w:num w:numId="18" w16cid:durableId="1115826122">
    <w:abstractNumId w:val="18"/>
  </w:num>
  <w:num w:numId="19" w16cid:durableId="655961743">
    <w:abstractNumId w:val="6"/>
  </w:num>
  <w:num w:numId="20" w16cid:durableId="347365371">
    <w:abstractNumId w:val="15"/>
  </w:num>
  <w:num w:numId="21" w16cid:durableId="1608001884">
    <w:abstractNumId w:val="10"/>
  </w:num>
  <w:num w:numId="22" w16cid:durableId="858474753">
    <w:abstractNumId w:val="9"/>
  </w:num>
  <w:num w:numId="23" w16cid:durableId="220989477">
    <w:abstractNumId w:val="7"/>
  </w:num>
  <w:num w:numId="24" w16cid:durableId="1727559180">
    <w:abstractNumId w:val="23"/>
  </w:num>
  <w:num w:numId="25" w16cid:durableId="881092316">
    <w:abstractNumId w:val="25"/>
  </w:num>
  <w:num w:numId="26" w16cid:durableId="1442148538">
    <w:abstractNumId w:val="30"/>
  </w:num>
  <w:num w:numId="27" w16cid:durableId="361594008">
    <w:abstractNumId w:val="0"/>
  </w:num>
  <w:num w:numId="28" w16cid:durableId="1087965318">
    <w:abstractNumId w:val="12"/>
  </w:num>
  <w:num w:numId="29" w16cid:durableId="770123714">
    <w:abstractNumId w:val="13"/>
  </w:num>
  <w:num w:numId="30" w16cid:durableId="976451775">
    <w:abstractNumId w:val="14"/>
  </w:num>
  <w:num w:numId="31" w16cid:durableId="1170758794">
    <w:abstractNumId w:val="29"/>
  </w:num>
  <w:num w:numId="32" w16cid:durableId="29191154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3FB4"/>
    <w:rsid w:val="000126A5"/>
    <w:rsid w:val="00025F54"/>
    <w:rsid w:val="000460C0"/>
    <w:rsid w:val="000503EE"/>
    <w:rsid w:val="00051701"/>
    <w:rsid w:val="00052C77"/>
    <w:rsid w:val="0007274A"/>
    <w:rsid w:val="0008230E"/>
    <w:rsid w:val="00092CD9"/>
    <w:rsid w:val="000A1F36"/>
    <w:rsid w:val="000A2317"/>
    <w:rsid w:val="000B58C6"/>
    <w:rsid w:val="000B5FB9"/>
    <w:rsid w:val="000B729A"/>
    <w:rsid w:val="000B7B37"/>
    <w:rsid w:val="000C02DB"/>
    <w:rsid w:val="000E3F0E"/>
    <w:rsid w:val="001116CD"/>
    <w:rsid w:val="00116745"/>
    <w:rsid w:val="0012167C"/>
    <w:rsid w:val="001242F5"/>
    <w:rsid w:val="00132800"/>
    <w:rsid w:val="00135C2F"/>
    <w:rsid w:val="001557C4"/>
    <w:rsid w:val="00187993"/>
    <w:rsid w:val="001A619F"/>
    <w:rsid w:val="001C18B7"/>
    <w:rsid w:val="001D522B"/>
    <w:rsid w:val="001E1AC9"/>
    <w:rsid w:val="00201DF0"/>
    <w:rsid w:val="00215446"/>
    <w:rsid w:val="0027345E"/>
    <w:rsid w:val="002A2729"/>
    <w:rsid w:val="002A64FF"/>
    <w:rsid w:val="002E10B1"/>
    <w:rsid w:val="002E25AE"/>
    <w:rsid w:val="002E354C"/>
    <w:rsid w:val="002E61D9"/>
    <w:rsid w:val="002F1442"/>
    <w:rsid w:val="002F14AA"/>
    <w:rsid w:val="003005FE"/>
    <w:rsid w:val="00311708"/>
    <w:rsid w:val="00313794"/>
    <w:rsid w:val="00313E7C"/>
    <w:rsid w:val="00325C72"/>
    <w:rsid w:val="00352552"/>
    <w:rsid w:val="00360AC7"/>
    <w:rsid w:val="0036122A"/>
    <w:rsid w:val="003617AF"/>
    <w:rsid w:val="003A3605"/>
    <w:rsid w:val="003C1446"/>
    <w:rsid w:val="003D12E8"/>
    <w:rsid w:val="003D5820"/>
    <w:rsid w:val="003E3005"/>
    <w:rsid w:val="003F71D7"/>
    <w:rsid w:val="0043439A"/>
    <w:rsid w:val="00484B32"/>
    <w:rsid w:val="004C2A3B"/>
    <w:rsid w:val="004C7C4C"/>
    <w:rsid w:val="004D46EA"/>
    <w:rsid w:val="004E1FAA"/>
    <w:rsid w:val="004E2639"/>
    <w:rsid w:val="004E4681"/>
    <w:rsid w:val="004F0755"/>
    <w:rsid w:val="004F2280"/>
    <w:rsid w:val="005316E2"/>
    <w:rsid w:val="005442CB"/>
    <w:rsid w:val="00566FEA"/>
    <w:rsid w:val="0059059B"/>
    <w:rsid w:val="005C76B0"/>
    <w:rsid w:val="005E06CA"/>
    <w:rsid w:val="005E224E"/>
    <w:rsid w:val="005E3C1E"/>
    <w:rsid w:val="005E4FA4"/>
    <w:rsid w:val="005E759D"/>
    <w:rsid w:val="00602460"/>
    <w:rsid w:val="00611611"/>
    <w:rsid w:val="00611B3B"/>
    <w:rsid w:val="00623CFA"/>
    <w:rsid w:val="00624FA9"/>
    <w:rsid w:val="00626C7A"/>
    <w:rsid w:val="006346A4"/>
    <w:rsid w:val="00641D9B"/>
    <w:rsid w:val="00656D7D"/>
    <w:rsid w:val="00663B05"/>
    <w:rsid w:val="006652A3"/>
    <w:rsid w:val="00692A2A"/>
    <w:rsid w:val="006974C8"/>
    <w:rsid w:val="006A0879"/>
    <w:rsid w:val="006A08CF"/>
    <w:rsid w:val="006D37D6"/>
    <w:rsid w:val="006D434F"/>
    <w:rsid w:val="006D44B3"/>
    <w:rsid w:val="006E1B9D"/>
    <w:rsid w:val="006F647C"/>
    <w:rsid w:val="0070700B"/>
    <w:rsid w:val="0070702D"/>
    <w:rsid w:val="00733A27"/>
    <w:rsid w:val="00750386"/>
    <w:rsid w:val="00752377"/>
    <w:rsid w:val="00755C3B"/>
    <w:rsid w:val="007818F9"/>
    <w:rsid w:val="00791AA5"/>
    <w:rsid w:val="007A4232"/>
    <w:rsid w:val="007A7BAC"/>
    <w:rsid w:val="007C2424"/>
    <w:rsid w:val="007E3F5B"/>
    <w:rsid w:val="007E74B9"/>
    <w:rsid w:val="0080595F"/>
    <w:rsid w:val="008245A9"/>
    <w:rsid w:val="00833003"/>
    <w:rsid w:val="00836F4C"/>
    <w:rsid w:val="00880900"/>
    <w:rsid w:val="00886196"/>
    <w:rsid w:val="0089035B"/>
    <w:rsid w:val="008911A1"/>
    <w:rsid w:val="008A5CE4"/>
    <w:rsid w:val="008B658A"/>
    <w:rsid w:val="008C043D"/>
    <w:rsid w:val="008C6069"/>
    <w:rsid w:val="008D295E"/>
    <w:rsid w:val="008F60E9"/>
    <w:rsid w:val="00900322"/>
    <w:rsid w:val="009029E0"/>
    <w:rsid w:val="009151DB"/>
    <w:rsid w:val="00920A82"/>
    <w:rsid w:val="0092461F"/>
    <w:rsid w:val="00931149"/>
    <w:rsid w:val="00943996"/>
    <w:rsid w:val="00963E1B"/>
    <w:rsid w:val="009A2C84"/>
    <w:rsid w:val="009C2634"/>
    <w:rsid w:val="009D3829"/>
    <w:rsid w:val="009F4BFB"/>
    <w:rsid w:val="009F7D47"/>
    <w:rsid w:val="00A11C42"/>
    <w:rsid w:val="00A17696"/>
    <w:rsid w:val="00A24F27"/>
    <w:rsid w:val="00A52FDA"/>
    <w:rsid w:val="00A53E4D"/>
    <w:rsid w:val="00A67779"/>
    <w:rsid w:val="00AB0C11"/>
    <w:rsid w:val="00AB21BC"/>
    <w:rsid w:val="00AB31F3"/>
    <w:rsid w:val="00AC00E7"/>
    <w:rsid w:val="00AE10AE"/>
    <w:rsid w:val="00AE6915"/>
    <w:rsid w:val="00AF318B"/>
    <w:rsid w:val="00AF6742"/>
    <w:rsid w:val="00B21BFB"/>
    <w:rsid w:val="00B31AAA"/>
    <w:rsid w:val="00B35571"/>
    <w:rsid w:val="00B63392"/>
    <w:rsid w:val="00BA1E47"/>
    <w:rsid w:val="00BB033D"/>
    <w:rsid w:val="00BE2582"/>
    <w:rsid w:val="00C3200A"/>
    <w:rsid w:val="00C424D2"/>
    <w:rsid w:val="00C55556"/>
    <w:rsid w:val="00C615FC"/>
    <w:rsid w:val="00C85151"/>
    <w:rsid w:val="00CA5B55"/>
    <w:rsid w:val="00CA6905"/>
    <w:rsid w:val="00CB5B6C"/>
    <w:rsid w:val="00CC486C"/>
    <w:rsid w:val="00CD19DC"/>
    <w:rsid w:val="00CE29B4"/>
    <w:rsid w:val="00CE6327"/>
    <w:rsid w:val="00D11119"/>
    <w:rsid w:val="00D241BE"/>
    <w:rsid w:val="00D3299C"/>
    <w:rsid w:val="00D674D9"/>
    <w:rsid w:val="00D72505"/>
    <w:rsid w:val="00D80BCE"/>
    <w:rsid w:val="00DB636D"/>
    <w:rsid w:val="00DD1E48"/>
    <w:rsid w:val="00DF044B"/>
    <w:rsid w:val="00DF52DA"/>
    <w:rsid w:val="00E01475"/>
    <w:rsid w:val="00E10815"/>
    <w:rsid w:val="00E15512"/>
    <w:rsid w:val="00E23C85"/>
    <w:rsid w:val="00E249BD"/>
    <w:rsid w:val="00E56FF8"/>
    <w:rsid w:val="00E61B34"/>
    <w:rsid w:val="00E636B9"/>
    <w:rsid w:val="00E67A85"/>
    <w:rsid w:val="00E67CF3"/>
    <w:rsid w:val="00E70DA0"/>
    <w:rsid w:val="00E912D6"/>
    <w:rsid w:val="00EA1C21"/>
    <w:rsid w:val="00ED6231"/>
    <w:rsid w:val="00ED674B"/>
    <w:rsid w:val="00EF10A7"/>
    <w:rsid w:val="00EF3E0F"/>
    <w:rsid w:val="00EF3F00"/>
    <w:rsid w:val="00F03575"/>
    <w:rsid w:val="00F16914"/>
    <w:rsid w:val="00F21C26"/>
    <w:rsid w:val="00F30033"/>
    <w:rsid w:val="00F34C40"/>
    <w:rsid w:val="00F46F3D"/>
    <w:rsid w:val="00F645B1"/>
    <w:rsid w:val="00F85309"/>
    <w:rsid w:val="00FB50B2"/>
    <w:rsid w:val="00FD0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23"/>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 w:type="character" w:styleId="Hypertextovodkaz">
    <w:name w:val="Hyperlink"/>
    <w:basedOn w:val="Standardnpsmoodstavce"/>
    <w:uiPriority w:val="99"/>
    <w:unhideWhenUsed/>
    <w:rsid w:val="00900322"/>
    <w:rPr>
      <w:color w:val="0563C1" w:themeColor="hyperlink"/>
      <w:u w:val="single"/>
    </w:rPr>
  </w:style>
  <w:style w:type="character" w:customStyle="1" w:styleId="Nevyeenzmnka1">
    <w:name w:val="Nevyřešená zmínka1"/>
    <w:basedOn w:val="Standardnpsmoodstavce"/>
    <w:uiPriority w:val="99"/>
    <w:semiHidden/>
    <w:unhideWhenUsed/>
    <w:rsid w:val="00900322"/>
    <w:rPr>
      <w:color w:val="605E5C"/>
      <w:shd w:val="clear" w:color="auto" w:fill="E1DFDD"/>
    </w:rPr>
  </w:style>
  <w:style w:type="character" w:styleId="Sledovanodkaz">
    <w:name w:val="FollowedHyperlink"/>
    <w:basedOn w:val="Standardnpsmoodstavce"/>
    <w:uiPriority w:val="99"/>
    <w:semiHidden/>
    <w:unhideWhenUsed/>
    <w:rsid w:val="0089035B"/>
    <w:rPr>
      <w:color w:val="954F72" w:themeColor="followedHyperlink"/>
      <w:u w:val="single"/>
    </w:rPr>
  </w:style>
  <w:style w:type="character" w:styleId="Nevyeenzmnka">
    <w:name w:val="Unresolved Mention"/>
    <w:basedOn w:val="Standardnpsmoodstavce"/>
    <w:uiPriority w:val="99"/>
    <w:semiHidden/>
    <w:unhideWhenUsed/>
    <w:rsid w:val="00E23C85"/>
    <w:rPr>
      <w:color w:val="605E5C"/>
      <w:shd w:val="clear" w:color="auto" w:fill="E1DFDD"/>
    </w:rPr>
  </w:style>
  <w:style w:type="character" w:styleId="Siln">
    <w:name w:val="Strong"/>
    <w:basedOn w:val="Standardnpsmoodstavce"/>
    <w:uiPriority w:val="22"/>
    <w:qFormat/>
    <w:rsid w:val="006D4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kraj/karlovarsky-kra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rtendr.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ak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ditel@oakv.cz" TargetMode="Externa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7F9B9-3F34-4B43-8690-215CF330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Pages>
  <Words>7133</Words>
  <Characters>42090</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Soňa Frišová</cp:lastModifiedBy>
  <cp:revision>11</cp:revision>
  <cp:lastPrinted>2023-06-14T13:12:00Z</cp:lastPrinted>
  <dcterms:created xsi:type="dcterms:W3CDTF">2023-06-13T11:27:00Z</dcterms:created>
  <dcterms:modified xsi:type="dcterms:W3CDTF">2023-06-19T11:13:00Z</dcterms:modified>
</cp:coreProperties>
</file>