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Splátkový</w:t>
      </w:r>
      <w:r>
        <w:rPr>
          <w:spacing w:val="-9"/>
        </w:rPr>
        <w:t> </w:t>
      </w:r>
      <w:r>
        <w:rPr/>
        <w:t>kalendář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3969" w:val="left" w:leader="none"/>
        </w:tabs>
        <w:spacing w:before="0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</w:t>
      </w:r>
      <w:r>
        <w:rPr>
          <w:color w:val="6C777E"/>
          <w:spacing w:val="-5"/>
          <w:sz w:val="18"/>
        </w:rPr>
        <w:t> </w:t>
      </w:r>
      <w:r>
        <w:rPr>
          <w:color w:val="6C777E"/>
          <w:sz w:val="18"/>
        </w:rPr>
        <w:t>podpory:</w:t>
        <w:tab/>
      </w:r>
      <w:r>
        <w:rPr>
          <w:b/>
          <w:sz w:val="18"/>
        </w:rPr>
        <w:t>Městys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Kamenice</w:t>
      </w:r>
    </w:p>
    <w:p>
      <w:pPr>
        <w:tabs>
          <w:tab w:pos="3969" w:val="left" w:leader="none"/>
        </w:tabs>
        <w:spacing w:before="56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5"/>
          <w:sz w:val="18"/>
        </w:rPr>
        <w:t> </w:t>
      </w:r>
      <w:r>
        <w:rPr>
          <w:color w:val="6C777E"/>
          <w:sz w:val="18"/>
        </w:rPr>
        <w:t>projektu:</w:t>
        <w:tab/>
      </w:r>
      <w:r>
        <w:rPr>
          <w:b/>
          <w:sz w:val="18"/>
        </w:rPr>
        <w:t>Kamenička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splašková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kanalizace</w:t>
      </w:r>
    </w:p>
    <w:p>
      <w:pPr>
        <w:tabs>
          <w:tab w:pos="3969" w:val="left" w:leader="none"/>
        </w:tabs>
        <w:spacing w:before="57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</w:t>
      </w:r>
      <w:r>
        <w:rPr>
          <w:color w:val="6C777E"/>
          <w:spacing w:val="-5"/>
          <w:sz w:val="18"/>
        </w:rPr>
        <w:t> </w:t>
      </w:r>
      <w:r>
        <w:rPr>
          <w:color w:val="6C777E"/>
          <w:sz w:val="18"/>
        </w:rPr>
        <w:t>prioritní</w:t>
      </w:r>
      <w:r>
        <w:rPr>
          <w:color w:val="6C777E"/>
          <w:spacing w:val="-4"/>
          <w:sz w:val="18"/>
        </w:rPr>
        <w:t> </w:t>
      </w:r>
      <w:r>
        <w:rPr>
          <w:color w:val="6C777E"/>
          <w:sz w:val="18"/>
        </w:rPr>
        <w:t>osy:</w:t>
        <w:tab/>
      </w:r>
      <w:r>
        <w:rPr>
          <w:b/>
          <w:sz w:val="18"/>
        </w:rPr>
        <w:t>OPŽP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2021?2027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formou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půjčky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dotace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ze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SFŽP</w:t>
      </w:r>
    </w:p>
    <w:p>
      <w:pPr>
        <w:pStyle w:val="BodyText"/>
        <w:spacing w:before="8"/>
        <w:rPr>
          <w:b/>
          <w:sz w:val="9"/>
        </w:rPr>
      </w:pPr>
      <w:r>
        <w:rPr/>
        <w:pict>
          <v:shape style="position:absolute;margin-left:40pt;margin-top:7.753516pt;width:762pt;height:.1pt;mso-position-horizontal-relative:page;mso-position-vertical-relative:paragraph;z-index:-15728640;mso-wrap-distance-left:0;mso-wrap-distance-right:0" id="docshape3" coordorigin="800,155" coordsize="15240,0" path="m800,155l4610,155m4610,155l16040,155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3935"/>
        <w:gridCol w:w="3195"/>
        <w:gridCol w:w="2804"/>
      </w:tblGrid>
      <w:tr>
        <w:trPr>
          <w:trHeight w:val="267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</w:t>
            </w:r>
            <w:r>
              <w:rPr>
                <w:color w:val="6C777E"/>
                <w:spacing w:val="-4"/>
                <w:sz w:val="18"/>
              </w:rPr>
              <w:t> </w:t>
            </w:r>
            <w:r>
              <w:rPr>
                <w:color w:val="6C777E"/>
                <w:sz w:val="18"/>
              </w:rPr>
              <w:t>číslo: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0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22001157</w:t>
            </w:r>
          </w:p>
        </w:tc>
        <w:tc>
          <w:tcPr>
            <w:tcW w:w="5999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7"/>
                <w:sz w:val="18"/>
              </w:rPr>
              <w:t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37852356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28"/>
              <w:ind w:left="627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</w:t>
            </w:r>
            <w:r>
              <w:rPr>
                <w:color w:val="6C777E"/>
                <w:spacing w:val="-6"/>
                <w:sz w:val="18"/>
              </w:rPr>
              <w:t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2804" w:type="dxa"/>
          </w:tcPr>
          <w:p>
            <w:pPr>
              <w:pStyle w:val="TableParagraph"/>
              <w:spacing w:line="240" w:lineRule="auto" w:before="28"/>
              <w:ind w:right="52"/>
              <w:rPr>
                <w:sz w:val="18"/>
              </w:rPr>
            </w:pPr>
            <w:r>
              <w:rPr>
                <w:sz w:val="18"/>
              </w:rPr>
              <w:t>Zavoralová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Monika</w:t>
            </w:r>
          </w:p>
        </w:tc>
      </w:tr>
      <w:tr>
        <w:trPr>
          <w:trHeight w:val="296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číslo</w:t>
            </w:r>
            <w:r>
              <w:rPr>
                <w:color w:val="6C777E"/>
                <w:spacing w:val="-6"/>
                <w:sz w:val="18"/>
              </w:rPr>
              <w:t> </w:t>
            </w:r>
            <w:r>
              <w:rPr>
                <w:color w:val="6C777E"/>
                <w:sz w:val="18"/>
              </w:rPr>
              <w:t>z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MS</w:t>
            </w:r>
            <w:r>
              <w:rPr>
                <w:color w:val="6C777E"/>
                <w:spacing w:val="-5"/>
                <w:sz w:val="18"/>
              </w:rPr>
              <w:t> </w:t>
            </w:r>
            <w:r>
              <w:rPr>
                <w:color w:val="6C777E"/>
                <w:sz w:val="18"/>
              </w:rPr>
              <w:t>2014+: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CZ.05.01.04/01/22_021/0000209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28"/>
              <w:ind w:left="627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</w:t>
            </w:r>
            <w:r>
              <w:rPr>
                <w:color w:val="6C777E"/>
                <w:spacing w:val="-8"/>
                <w:sz w:val="18"/>
              </w:rPr>
              <w:t> </w:t>
            </w:r>
            <w:r>
              <w:rPr>
                <w:color w:val="6C777E"/>
                <w:sz w:val="18"/>
              </w:rPr>
              <w:t>projektu:</w:t>
            </w:r>
          </w:p>
        </w:tc>
        <w:tc>
          <w:tcPr>
            <w:tcW w:w="2804" w:type="dxa"/>
          </w:tcPr>
          <w:p>
            <w:pPr>
              <w:pStyle w:val="TableParagraph"/>
              <w:spacing w:line="240" w:lineRule="auto" w:before="28"/>
              <w:ind w:right="47"/>
              <w:rPr>
                <w:sz w:val="18"/>
              </w:rPr>
            </w:pPr>
            <w:r>
              <w:rPr>
                <w:sz w:val="18"/>
              </w:rPr>
              <w:t>Moravcová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Daniela</w:t>
            </w:r>
          </w:p>
        </w:tc>
      </w:tr>
      <w:tr>
        <w:trPr>
          <w:trHeight w:val="295" w:hRule="atLeast"/>
        </w:trPr>
        <w:tc>
          <w:tcPr>
            <w:tcW w:w="3108" w:type="dxa"/>
          </w:tcPr>
          <w:p>
            <w:pPr>
              <w:pStyle w:val="TableParagraph"/>
              <w:spacing w:line="240" w:lineRule="auto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935" w:type="dxa"/>
          </w:tcPr>
          <w:p>
            <w:pPr>
              <w:pStyle w:val="TableParagraph"/>
              <w:spacing w:line="240" w:lineRule="auto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30.05.2023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3108" w:type="dxa"/>
          </w:tcPr>
          <w:p>
            <w:pPr>
              <w:pStyle w:val="TableParagraph"/>
              <w:spacing w:line="219" w:lineRule="exact" w:before="28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</w:t>
            </w:r>
            <w:r>
              <w:rPr>
                <w:color w:val="6C777E"/>
                <w:spacing w:val="-3"/>
                <w:sz w:val="18"/>
              </w:rPr>
              <w:t> </w:t>
            </w:r>
            <w:r>
              <w:rPr>
                <w:color w:val="6C777E"/>
                <w:sz w:val="18"/>
              </w:rPr>
              <w:t>j.:</w:t>
            </w:r>
          </w:p>
        </w:tc>
        <w:tc>
          <w:tcPr>
            <w:tcW w:w="3935" w:type="dxa"/>
          </w:tcPr>
          <w:p>
            <w:pPr>
              <w:pStyle w:val="TableParagraph"/>
              <w:spacing w:line="219" w:lineRule="exact" w:before="28"/>
              <w:ind w:left="751"/>
              <w:jc w:val="left"/>
              <w:rPr>
                <w:sz w:val="18"/>
              </w:rPr>
            </w:pPr>
            <w:r>
              <w:rPr>
                <w:sz w:val="18"/>
              </w:rPr>
              <w:t>SFZP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291305/2022</w:t>
            </w:r>
          </w:p>
        </w:tc>
        <w:tc>
          <w:tcPr>
            <w:tcW w:w="319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56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523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522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521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520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518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4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41"/>
              <w:rPr>
                <w:sz w:val="18"/>
              </w:rPr>
            </w:pPr>
            <w:r>
              <w:rPr>
                <w:sz w:val="18"/>
              </w:rPr>
              <w:t>515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ind w:right="40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4"/>
              <w:ind w:right="41"/>
              <w:rPr>
                <w:sz w:val="18"/>
              </w:rPr>
            </w:pPr>
            <w:r>
              <w:rPr>
                <w:sz w:val="18"/>
              </w:rPr>
              <w:t>513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510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508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00" w:orient="landscape"/>
          <w:pgMar w:footer="855" w:header="0" w:top="760" w:bottom="1404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>
        <w:trPr>
          <w:trHeight w:val="283" w:hRule="atLeast"/>
        </w:trPr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splátka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jistiny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úrok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2" w:lineRule="exact" w:before="51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platba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Q</w:t>
            </w:r>
          </w:p>
        </w:tc>
      </w:tr>
      <w:tr>
        <w:trPr>
          <w:trHeight w:val="323" w:hRule="atLeast"/>
        </w:trPr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 w:before="69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 w:before="69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 w:before="69"/>
              <w:ind w:right="4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4" w:lineRule="exact" w:before="69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4" w:lineRule="exact" w:before="69"/>
              <w:ind w:right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 w:before="69"/>
              <w:ind w:right="41"/>
              <w:rPr>
                <w:sz w:val="18"/>
              </w:rPr>
            </w:pPr>
            <w:r>
              <w:rPr>
                <w:sz w:val="18"/>
              </w:rPr>
              <w:t>507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</w:tr>
      <w:tr>
        <w:trPr>
          <w:trHeight w:val="325" w:hRule="atLeast"/>
        </w:trPr>
        <w:tc>
          <w:tcPr>
            <w:tcW w:w="914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506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503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750,00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502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500,00</w:t>
            </w:r>
          </w:p>
        </w:tc>
      </w:tr>
      <w:tr>
        <w:trPr>
          <w:trHeight w:val="326" w:hRule="atLeast"/>
        </w:trPr>
        <w:tc>
          <w:tcPr>
            <w:tcW w:w="914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>
            <w:pPr>
              <w:pStyle w:val="TableParagraph"/>
              <w:spacing w:line="234" w:lineRule="exact" w:before="71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4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000,00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 w:before="71"/>
              <w:ind w:right="4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  <w:tc>
          <w:tcPr>
            <w:tcW w:w="3047" w:type="dxa"/>
          </w:tcPr>
          <w:p>
            <w:pPr>
              <w:pStyle w:val="TableParagraph"/>
              <w:spacing w:line="234" w:lineRule="exact" w:before="71"/>
              <w:ind w:right="41"/>
              <w:rPr>
                <w:sz w:val="18"/>
              </w:rPr>
            </w:pPr>
            <w:r>
              <w:rPr>
                <w:sz w:val="18"/>
              </w:rPr>
              <w:t>501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250,00</w:t>
            </w:r>
          </w:p>
        </w:tc>
      </w:tr>
    </w:tbl>
    <w:sectPr>
      <w:type w:val="continuous"/>
      <w:pgSz w:w="16840" w:h="11900" w:orient="landscape"/>
      <w:pgMar w:header="0" w:footer="855" w:top="600" w:bottom="104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911003pt;margin-top:541.246277pt;width:409.8pt;height:28.15pt;mso-position-horizontal-relative:page;mso-position-vertical-relative:page;z-index:-16024576" type="#_x0000_t202" id="docshape1" filled="false" stroked="false">
          <v:textbox inset="0,0,0,0">
            <w:txbxContent>
              <w:p>
                <w:pPr>
                  <w:pStyle w:val="BodyText"/>
                  <w:spacing w:line="216" w:lineRule="auto" w:before="35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Ministerstvo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životního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prostředí,</w:t>
                </w:r>
                <w:r>
                  <w:rPr>
                    <w:color w:val="6C777E"/>
                    <w:spacing w:val="-7"/>
                  </w:rPr>
                  <w:t> </w:t>
                </w:r>
                <w:r>
                  <w:rPr>
                    <w:color w:val="6C777E"/>
                  </w:rPr>
                  <w:t>Evropská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unie,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Evropský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7"/>
                  </w:rPr>
                  <w:t> </w:t>
                </w:r>
                <w:r>
                  <w:rPr>
                    <w:color w:val="6C777E"/>
                  </w:rPr>
                  <w:t>pro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regionální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rozvoj,</w:t>
                </w:r>
                <w:r>
                  <w:rPr>
                    <w:color w:val="6C777E"/>
                    <w:spacing w:val="-7"/>
                  </w:rPr>
                  <w:t> </w:t>
                </w:r>
                <w:r>
                  <w:rPr>
                    <w:color w:val="6C777E"/>
                  </w:rPr>
                  <w:t>Fond</w:t>
                </w:r>
                <w:r>
                  <w:rPr>
                    <w:color w:val="6C777E"/>
                    <w:spacing w:val="-8"/>
                  </w:rPr>
                  <w:t> </w:t>
                </w:r>
                <w:r>
                  <w:rPr>
                    <w:color w:val="6C777E"/>
                  </w:rPr>
                  <w:t>soudržnosti,</w:t>
                </w:r>
                <w:r>
                  <w:rPr>
                    <w:color w:val="6C777E"/>
                    <w:spacing w:val="-8"/>
                  </w:rPr>
                  <w:t>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  <w:r>
                    <w:rPr>
                      <w:color w:val="6C777E"/>
                      <w:spacing w:val="-7"/>
                    </w:rPr>
                    <w:t> </w:t>
                  </w:r>
                </w:hyperlink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Zelená</w:t>
                </w:r>
                <w:r>
                  <w:rPr>
                    <w:color w:val="6C777E"/>
                    <w:spacing w:val="-2"/>
                  </w:rPr>
                  <w:t> </w:t>
                </w:r>
                <w:r>
                  <w:rPr>
                    <w:color w:val="6C777E"/>
                  </w:rPr>
                  <w:t>linka</w:t>
                </w:r>
                <w:r>
                  <w:rPr>
                    <w:color w:val="6C777E"/>
                    <w:spacing w:val="-1"/>
                  </w:rPr>
                  <w:t> </w:t>
                </w:r>
                <w:r>
                  <w:rPr>
                    <w:color w:val="6C777E"/>
                  </w:rPr>
                  <w:t>800</w:t>
                </w:r>
                <w:r>
                  <w:rPr>
                    <w:color w:val="6C777E"/>
                    <w:spacing w:val="-1"/>
                  </w:rPr>
                  <w:t> </w:t>
                </w:r>
                <w:r>
                  <w:rPr>
                    <w:color w:val="6C777E"/>
                  </w:rPr>
                  <w:t>260</w:t>
                </w:r>
                <w:r>
                  <w:rPr>
                    <w:color w:val="6C777E"/>
                    <w:spacing w:val="-1"/>
                  </w:rPr>
                  <w:t> </w:t>
                </w:r>
                <w:r>
                  <w:rPr>
                    <w:color w:val="6C777E"/>
                  </w:rPr>
                  <w:t>500,</w:t>
                </w:r>
                <w:r>
                  <w:rPr>
                    <w:color w:val="6C777E"/>
                    <w:spacing w:val="-1"/>
                  </w:rPr>
                  <w:t>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36.789978pt;margin-top:548.688110pt;width:35.25pt;height:31.1pt;mso-position-horizontal-relative:page;mso-position-vertical-relative:page;z-index:-16024064" type="#_x0000_t202" id="docshape2" filled="false" stroked="false">
          <v:textbox inset="0,0,0,0">
            <w:txbxContent>
              <w:p>
                <w:pPr>
                  <w:spacing w:before="20"/>
                  <w:ind w:left="0" w:right="66" w:firstLine="0"/>
                  <w:jc w:val="center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/2</w:t>
                </w:r>
              </w:p>
              <w:p>
                <w:pPr>
                  <w:pStyle w:val="BodyText"/>
                  <w:spacing w:before="155"/>
                  <w:jc w:val="center"/>
                </w:pPr>
                <w:r>
                  <w:rPr>
                    <w:color w:val="6C777E"/>
                  </w:rPr>
                  <w:t>30.05.2023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60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 w:line="229" w:lineRule="exact"/>
      <w:jc w:val="right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2023-06-19T06:54:37Z</dcterms:created>
  <dcterms:modified xsi:type="dcterms:W3CDTF">2023-06-19T06:54:37Z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2023-06-19T00:00:00Z</vt:filetime>
  </property>
</Properties>
</file>