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Splátkový</w:t>
      </w:r>
      <w:r>
        <w:rPr>
          <w:spacing w:val="-9"/>
        </w:rPr>
        <w:t> </w:t>
      </w:r>
      <w:r>
        <w:rPr/>
        <w:t>kalendář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3969" w:val="left" w:leader="none"/>
        </w:tabs>
        <w:spacing w:before="0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5"/>
          <w:sz w:val="18"/>
        </w:rPr>
        <w:t> </w:t>
      </w:r>
      <w:r>
        <w:rPr>
          <w:color w:val="6C777E"/>
          <w:sz w:val="18"/>
        </w:rPr>
        <w:t>podpory:</w:t>
        <w:tab/>
      </w:r>
      <w:r>
        <w:rPr>
          <w:b/>
          <w:sz w:val="18"/>
        </w:rPr>
        <w:t>Městys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Kamenice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5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b/>
          <w:sz w:val="18"/>
        </w:rPr>
        <w:t>Kamenička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splašková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kanalizace</w:t>
      </w:r>
    </w:p>
    <w:p>
      <w:pPr>
        <w:tabs>
          <w:tab w:pos="3969" w:val="left" w:leader="none"/>
        </w:tabs>
        <w:spacing w:before="57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5"/>
          <w:sz w:val="18"/>
        </w:rPr>
        <w:t> </w:t>
      </w:r>
      <w:r>
        <w:rPr>
          <w:color w:val="6C777E"/>
          <w:sz w:val="18"/>
        </w:rPr>
        <w:t>prioritní</w:t>
      </w:r>
      <w:r>
        <w:rPr>
          <w:color w:val="6C777E"/>
          <w:spacing w:val="-4"/>
          <w:sz w:val="18"/>
        </w:rPr>
        <w:t> </w:t>
      </w:r>
      <w:r>
        <w:rPr>
          <w:color w:val="6C777E"/>
          <w:sz w:val="18"/>
        </w:rPr>
        <w:t>osy:</w:t>
        <w:tab/>
      </w:r>
      <w:r>
        <w:rPr>
          <w:b/>
          <w:sz w:val="18"/>
        </w:rPr>
        <w:t>OPŽP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2021?2027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formou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půjčky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dotace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SFŽP</w:t>
      </w:r>
    </w:p>
    <w:p>
      <w:pPr>
        <w:pStyle w:val="BodyText"/>
        <w:spacing w:before="8"/>
        <w:rPr>
          <w:b/>
          <w:sz w:val="9"/>
        </w:rPr>
      </w:pPr>
      <w:r>
        <w:rPr/>
        <w:pict>
          <v:shape style="position:absolute;margin-left:40pt;margin-top:7.753516pt;width:762pt;height:.1pt;mso-position-horizontal-relative:page;mso-position-vertical-relative:paragraph;z-index:-15728640;mso-wrap-distance-left:0;mso-wrap-distance-right:0" id="docshape3" coordorigin="800,155" coordsize="15240,0" path="m800,155l4610,155m4610,155l16040,155e" filled="false" stroked="true" strokeweight=".25pt" strokecolor="#6c777e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8"/>
        <w:gridCol w:w="3935"/>
        <w:gridCol w:w="3195"/>
        <w:gridCol w:w="2804"/>
      </w:tblGrid>
      <w:tr>
        <w:trPr>
          <w:trHeight w:val="267" w:hRule="atLeast"/>
        </w:trPr>
        <w:tc>
          <w:tcPr>
            <w:tcW w:w="3108" w:type="dxa"/>
          </w:tcPr>
          <w:p>
            <w:pPr>
              <w:pStyle w:val="TableParagraph"/>
              <w:spacing w:line="240" w:lineRule="auto" w:before="0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</w:t>
            </w:r>
            <w:r>
              <w:rPr>
                <w:color w:val="6C777E"/>
                <w:spacing w:val="-4"/>
                <w:sz w:val="18"/>
              </w:rPr>
              <w:t> </w:t>
            </w:r>
            <w:r>
              <w:rPr>
                <w:color w:val="6C777E"/>
                <w:sz w:val="18"/>
              </w:rPr>
              <w:t>číslo:</w:t>
            </w:r>
          </w:p>
        </w:tc>
        <w:tc>
          <w:tcPr>
            <w:tcW w:w="3935" w:type="dxa"/>
          </w:tcPr>
          <w:p>
            <w:pPr>
              <w:pStyle w:val="TableParagraph"/>
              <w:spacing w:line="240" w:lineRule="auto" w:before="0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22001157</w:t>
            </w:r>
          </w:p>
        </w:tc>
        <w:tc>
          <w:tcPr>
            <w:tcW w:w="599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3108" w:type="dxa"/>
          </w:tcPr>
          <w:p>
            <w:pPr>
              <w:pStyle w:val="TableParagraph"/>
              <w:spacing w:line="240" w:lineRule="auto" w:before="28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</w:t>
            </w:r>
            <w:r>
              <w:rPr>
                <w:color w:val="6C777E"/>
                <w:spacing w:val="-7"/>
                <w:sz w:val="18"/>
              </w:rPr>
              <w:t> </w:t>
            </w:r>
            <w:r>
              <w:rPr>
                <w:color w:val="6C777E"/>
                <w:sz w:val="18"/>
              </w:rPr>
              <w:t>projektu:</w:t>
            </w:r>
          </w:p>
        </w:tc>
        <w:tc>
          <w:tcPr>
            <w:tcW w:w="3935" w:type="dxa"/>
          </w:tcPr>
          <w:p>
            <w:pPr>
              <w:pStyle w:val="TableParagraph"/>
              <w:spacing w:line="240" w:lineRule="auto" w:before="28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37852356</w:t>
            </w:r>
          </w:p>
        </w:tc>
        <w:tc>
          <w:tcPr>
            <w:tcW w:w="3195" w:type="dxa"/>
          </w:tcPr>
          <w:p>
            <w:pPr>
              <w:pStyle w:val="TableParagraph"/>
              <w:spacing w:line="240" w:lineRule="auto" w:before="28"/>
              <w:ind w:left="627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</w:t>
            </w:r>
            <w:r>
              <w:rPr>
                <w:color w:val="6C777E"/>
                <w:spacing w:val="-6"/>
                <w:sz w:val="18"/>
              </w:rPr>
              <w:t> </w:t>
            </w:r>
            <w:r>
              <w:rPr>
                <w:color w:val="6C777E"/>
                <w:sz w:val="18"/>
              </w:rPr>
              <w:t>projektu: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 w:before="28"/>
              <w:ind w:right="52"/>
              <w:rPr>
                <w:sz w:val="18"/>
              </w:rPr>
            </w:pPr>
            <w:r>
              <w:rPr>
                <w:sz w:val="18"/>
              </w:rPr>
              <w:t>Zavoralová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Monika</w:t>
            </w:r>
          </w:p>
        </w:tc>
      </w:tr>
      <w:tr>
        <w:trPr>
          <w:trHeight w:val="296" w:hRule="atLeast"/>
        </w:trPr>
        <w:tc>
          <w:tcPr>
            <w:tcW w:w="3108" w:type="dxa"/>
          </w:tcPr>
          <w:p>
            <w:pPr>
              <w:pStyle w:val="TableParagraph"/>
              <w:spacing w:line="240" w:lineRule="auto" w:before="28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</w:t>
            </w:r>
            <w:r>
              <w:rPr>
                <w:color w:val="6C777E"/>
                <w:spacing w:val="-5"/>
                <w:sz w:val="18"/>
              </w:rPr>
              <w:t> </w:t>
            </w:r>
            <w:r>
              <w:rPr>
                <w:color w:val="6C777E"/>
                <w:sz w:val="18"/>
              </w:rPr>
              <w:t>číslo</w:t>
            </w:r>
            <w:r>
              <w:rPr>
                <w:color w:val="6C777E"/>
                <w:spacing w:val="-6"/>
                <w:sz w:val="18"/>
              </w:rPr>
              <w:t> </w:t>
            </w:r>
            <w:r>
              <w:rPr>
                <w:color w:val="6C777E"/>
                <w:sz w:val="18"/>
              </w:rPr>
              <w:t>z</w:t>
            </w:r>
            <w:r>
              <w:rPr>
                <w:color w:val="6C777E"/>
                <w:spacing w:val="-5"/>
                <w:sz w:val="18"/>
              </w:rPr>
              <w:t> </w:t>
            </w:r>
            <w:r>
              <w:rPr>
                <w:color w:val="6C777E"/>
                <w:sz w:val="18"/>
              </w:rPr>
              <w:t>MS</w:t>
            </w:r>
            <w:r>
              <w:rPr>
                <w:color w:val="6C777E"/>
                <w:spacing w:val="-5"/>
                <w:sz w:val="18"/>
              </w:rPr>
              <w:t> </w:t>
            </w:r>
            <w:r>
              <w:rPr>
                <w:color w:val="6C777E"/>
                <w:sz w:val="18"/>
              </w:rPr>
              <w:t>2014+:</w:t>
            </w:r>
          </w:p>
        </w:tc>
        <w:tc>
          <w:tcPr>
            <w:tcW w:w="3935" w:type="dxa"/>
          </w:tcPr>
          <w:p>
            <w:pPr>
              <w:pStyle w:val="TableParagraph"/>
              <w:spacing w:line="240" w:lineRule="auto" w:before="28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CZ.05.01.04/01/22_021/0000209</w:t>
            </w:r>
          </w:p>
        </w:tc>
        <w:tc>
          <w:tcPr>
            <w:tcW w:w="3195" w:type="dxa"/>
          </w:tcPr>
          <w:p>
            <w:pPr>
              <w:pStyle w:val="TableParagraph"/>
              <w:spacing w:line="240" w:lineRule="auto" w:before="28"/>
              <w:ind w:left="627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</w:t>
            </w:r>
            <w:r>
              <w:rPr>
                <w:color w:val="6C777E"/>
                <w:spacing w:val="-8"/>
                <w:sz w:val="18"/>
              </w:rPr>
              <w:t> </w:t>
            </w:r>
            <w:r>
              <w:rPr>
                <w:color w:val="6C777E"/>
                <w:sz w:val="18"/>
              </w:rPr>
              <w:t>projektu:</w:t>
            </w:r>
          </w:p>
        </w:tc>
        <w:tc>
          <w:tcPr>
            <w:tcW w:w="2804" w:type="dxa"/>
          </w:tcPr>
          <w:p>
            <w:pPr>
              <w:pStyle w:val="TableParagraph"/>
              <w:spacing w:line="240" w:lineRule="auto" w:before="28"/>
              <w:ind w:right="47"/>
              <w:rPr>
                <w:sz w:val="18"/>
              </w:rPr>
            </w:pPr>
            <w:r>
              <w:rPr>
                <w:sz w:val="18"/>
              </w:rPr>
              <w:t>Moravcová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  <w:tr>
        <w:trPr>
          <w:trHeight w:val="295" w:hRule="atLeast"/>
        </w:trPr>
        <w:tc>
          <w:tcPr>
            <w:tcW w:w="3108" w:type="dxa"/>
          </w:tcPr>
          <w:p>
            <w:pPr>
              <w:pStyle w:val="TableParagraph"/>
              <w:spacing w:line="240" w:lineRule="auto" w:before="28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3935" w:type="dxa"/>
          </w:tcPr>
          <w:p>
            <w:pPr>
              <w:pStyle w:val="TableParagraph"/>
              <w:spacing w:line="240" w:lineRule="auto" w:before="28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30.05.2023</w:t>
            </w:r>
          </w:p>
        </w:tc>
        <w:tc>
          <w:tcPr>
            <w:tcW w:w="31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3108" w:type="dxa"/>
          </w:tcPr>
          <w:p>
            <w:pPr>
              <w:pStyle w:val="TableParagraph"/>
              <w:spacing w:line="219" w:lineRule="exact" w:before="28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</w:t>
            </w:r>
            <w:r>
              <w:rPr>
                <w:color w:val="6C777E"/>
                <w:spacing w:val="-3"/>
                <w:sz w:val="18"/>
              </w:rPr>
              <w:t> </w:t>
            </w:r>
            <w:r>
              <w:rPr>
                <w:color w:val="6C777E"/>
                <w:sz w:val="18"/>
              </w:rPr>
              <w:t>j.:</w:t>
            </w:r>
          </w:p>
        </w:tc>
        <w:tc>
          <w:tcPr>
            <w:tcW w:w="3935" w:type="dxa"/>
          </w:tcPr>
          <w:p>
            <w:pPr>
              <w:pStyle w:val="TableParagraph"/>
              <w:spacing w:line="219" w:lineRule="exact" w:before="28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SFZP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291305/2022</w:t>
            </w:r>
          </w:p>
        </w:tc>
        <w:tc>
          <w:tcPr>
            <w:tcW w:w="31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splátka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jistiny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úrok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5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platba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4"/>
              <w:ind w:right="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523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522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0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521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4"/>
              <w:ind w:right="40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520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0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518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4"/>
              <w:ind w:right="40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517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515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4"/>
              <w:ind w:right="40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41"/>
              <w:rPr>
                <w:sz w:val="18"/>
              </w:rPr>
            </w:pPr>
            <w:r>
              <w:rPr>
                <w:sz w:val="18"/>
              </w:rPr>
              <w:t>513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6840" w:h="11900" w:orient="landscape"/>
          <w:pgMar w:footer="855" w:header="0" w:top="760" w:bottom="1404" w:left="680" w:right="6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1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1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1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1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1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splátka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jistiny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1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úrok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1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platba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 w:before="69"/>
              <w:ind w:right="4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69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4" w:lineRule="exact" w:before="69"/>
              <w:ind w:right="4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 w:before="69"/>
              <w:ind w:right="41"/>
              <w:rPr>
                <w:sz w:val="18"/>
              </w:rPr>
            </w:pPr>
            <w:r>
              <w:rPr>
                <w:sz w:val="18"/>
              </w:rPr>
              <w:t>507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505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503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750,00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500,00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 w:before="7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71"/>
              <w:ind w:right="4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  <w:tc>
          <w:tcPr>
            <w:tcW w:w="3047" w:type="dxa"/>
          </w:tcPr>
          <w:p>
            <w:pPr>
              <w:pStyle w:val="TableParagraph"/>
              <w:spacing w:line="234" w:lineRule="exact" w:before="71"/>
              <w:ind w:right="41"/>
              <w:rPr>
                <w:sz w:val="18"/>
              </w:rPr>
            </w:pPr>
            <w:r>
              <w:rPr>
                <w:sz w:val="18"/>
              </w:rPr>
              <w:t>501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250,00</w:t>
            </w:r>
          </w:p>
        </w:tc>
      </w:tr>
    </w:tbl>
    <w:sectPr>
      <w:type w:val="continuous"/>
      <w:pgSz w:w="16840" w:h="11900" w:orient="landscape"/>
      <w:pgMar w:header="0" w:footer="855" w:top="600" w:bottom="104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911003pt;margin-top:541.246277pt;width:409.8pt;height:28.15pt;mso-position-horizontal-relative:page;mso-position-vertical-relative:page;z-index:-16024576" type="#_x0000_t202" id="docshape1" filled="false" stroked="false">
          <v:textbox inset="0,0,0,0">
            <w:txbxContent>
              <w:p>
                <w:pPr>
                  <w:pStyle w:val="BodyText"/>
                  <w:spacing w:line="216" w:lineRule="auto" w:before="35"/>
                  <w:ind w:left="20"/>
                </w:pPr>
                <w:r>
                  <w:rPr>
                    <w:color w:val="6C777E"/>
                  </w:rPr>
                  <w:t>Státní fond životního prostředí ČR, Kaplanova 1931/1, 148 00 Praha 11, Tel.: +420 267 994 300, Fax: +420 272 936 585, </w:t>
                </w:r>
                <w:hyperlink r:id="rId1">
                  <w:r>
                    <w:rPr>
                      <w:color w:val="6C777E"/>
                    </w:rPr>
                    <w:t>www.sfzp.cz</w:t>
                  </w:r>
                </w:hyperlink>
                <w:r>
                  <w:rPr>
                    <w:color w:val="6C777E"/>
                    <w:spacing w:val="1"/>
                  </w:rPr>
                  <w:t> </w:t>
                </w:r>
                <w:r>
                  <w:rPr>
                    <w:color w:val="6C777E"/>
                  </w:rPr>
                  <w:t>Ministerstvo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životního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prostředí,</w:t>
                </w:r>
                <w:r>
                  <w:rPr>
                    <w:color w:val="6C777E"/>
                    <w:spacing w:val="-7"/>
                  </w:rPr>
                  <w:t> </w:t>
                </w:r>
                <w:r>
                  <w:rPr>
                    <w:color w:val="6C777E"/>
                  </w:rPr>
                  <w:t>Evropská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unie,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Evropský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7"/>
                  </w:rPr>
                  <w:t> </w:t>
                </w:r>
                <w:r>
                  <w:rPr>
                    <w:color w:val="6C777E"/>
                  </w:rPr>
                  <w:t>pro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regionální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rozvoj,</w:t>
                </w:r>
                <w:r>
                  <w:rPr>
                    <w:color w:val="6C777E"/>
                    <w:spacing w:val="-7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8"/>
                  </w:rPr>
                  <w:t> </w:t>
                </w:r>
                <w:r>
                  <w:rPr>
                    <w:color w:val="6C777E"/>
                  </w:rPr>
                  <w:t>soudržnosti,</w:t>
                </w:r>
                <w:r>
                  <w:rPr>
                    <w:color w:val="6C777E"/>
                    <w:spacing w:val="-8"/>
                  </w:rPr>
                  <w:t> </w:t>
                </w:r>
                <w:hyperlink r:id="rId2">
                  <w:r>
                    <w:rPr>
                      <w:color w:val="6C777E"/>
                    </w:rPr>
                    <w:t>www.opzp.cz,</w:t>
                  </w:r>
                  <w:r>
                    <w:rPr>
                      <w:color w:val="6C777E"/>
                      <w:spacing w:val="-7"/>
                    </w:rPr>
                    <w:t> </w:t>
                  </w:r>
                </w:hyperlink>
                <w:hyperlink r:id="rId3">
                  <w:r>
                    <w:rPr>
                      <w:color w:val="6C777E"/>
                    </w:rPr>
                    <w:t>www.europa.eu</w:t>
                  </w:r>
                </w:hyperlink>
                <w:r>
                  <w:rPr>
                    <w:color w:val="6C777E"/>
                    <w:spacing w:val="1"/>
                  </w:rPr>
                  <w:t> </w:t>
                </w:r>
                <w:r>
                  <w:rPr>
                    <w:color w:val="6C777E"/>
                  </w:rPr>
                  <w:t>Zelená</w:t>
                </w:r>
                <w:r>
                  <w:rPr>
                    <w:color w:val="6C777E"/>
                    <w:spacing w:val="-2"/>
                  </w:rPr>
                  <w:t> </w:t>
                </w:r>
                <w:r>
                  <w:rPr>
                    <w:color w:val="6C777E"/>
                  </w:rPr>
                  <w:t>linka</w:t>
                </w:r>
                <w:r>
                  <w:rPr>
                    <w:color w:val="6C777E"/>
                    <w:spacing w:val="-1"/>
                  </w:rPr>
                  <w:t> </w:t>
                </w:r>
                <w:r>
                  <w:rPr>
                    <w:color w:val="6C777E"/>
                  </w:rPr>
                  <w:t>800</w:t>
                </w:r>
                <w:r>
                  <w:rPr>
                    <w:color w:val="6C777E"/>
                    <w:spacing w:val="-1"/>
                  </w:rPr>
                  <w:t> </w:t>
                </w:r>
                <w:r>
                  <w:rPr>
                    <w:color w:val="6C777E"/>
                  </w:rPr>
                  <w:t>260</w:t>
                </w:r>
                <w:r>
                  <w:rPr>
                    <w:color w:val="6C777E"/>
                    <w:spacing w:val="-1"/>
                  </w:rPr>
                  <w:t> </w:t>
                </w:r>
                <w:r>
                  <w:rPr>
                    <w:color w:val="6C777E"/>
                  </w:rPr>
                  <w:t>500,</w:t>
                </w:r>
                <w:r>
                  <w:rPr>
                    <w:color w:val="6C777E"/>
                    <w:spacing w:val="-1"/>
                  </w:rPr>
                  <w:t> </w:t>
                </w:r>
                <w:hyperlink r:id="rId4">
                  <w:r>
                    <w:rPr>
                      <w:color w:val="6C777E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36.789978pt;margin-top:548.688110pt;width:35.25pt;height:31.1pt;mso-position-horizontal-relative:page;mso-position-vertical-relative:page;z-index:-16024064" type="#_x0000_t202" id="docshape2" filled="false" stroked="false">
          <v:textbox inset="0,0,0,0">
            <w:txbxContent>
              <w:p>
                <w:pPr>
                  <w:spacing w:before="20"/>
                  <w:ind w:left="0" w:right="66" w:firstLine="0"/>
                  <w:jc w:val="center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  <w:p>
                <w:pPr>
                  <w:pStyle w:val="BodyText"/>
                  <w:spacing w:before="155"/>
                  <w:jc w:val="center"/>
                </w:pPr>
                <w:r>
                  <w:rPr>
                    <w:color w:val="6C777E"/>
                  </w:rPr>
                  <w:t>30.05.2023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60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 w:line="229" w:lineRule="exact"/>
      <w:jc w:val="right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http://www.opzp.cz/" TargetMode="External"/><Relationship Id="rId3" Type="http://schemas.openxmlformats.org/officeDocument/2006/relationships/hyperlink" Target="http://www.europa.eu/" TargetMode="External"/><Relationship Id="rId4" Type="http://schemas.openxmlformats.org/officeDocument/2006/relationships/hyperlink" Target="mailto:dotazy@sfzp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2023-06-19T06:54:37Z</dcterms:created>
  <dcterms:modified xsi:type="dcterms:W3CDTF">2023-06-19T06:54:37Z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2023-06-19T00:00:00Z</vt:filetime>
  </property>
</Properties>
</file>