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6D" w:rsidRDefault="00C8046D" w:rsidP="00AA5A5C">
      <w:pPr>
        <w:pStyle w:val="Nadpis1"/>
        <w:spacing w:before="0"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Pr="00351311">
        <w:rPr>
          <w:sz w:val="28"/>
          <w:szCs w:val="28"/>
        </w:rPr>
        <w:t>mlouv</w:t>
      </w:r>
      <w:r>
        <w:rPr>
          <w:sz w:val="28"/>
          <w:szCs w:val="28"/>
        </w:rPr>
        <w:t>a</w:t>
      </w:r>
      <w:r w:rsidRPr="00351311">
        <w:rPr>
          <w:sz w:val="28"/>
          <w:szCs w:val="28"/>
        </w:rPr>
        <w:t xml:space="preserve"> o </w:t>
      </w:r>
      <w:r w:rsidR="00293455">
        <w:rPr>
          <w:sz w:val="28"/>
          <w:szCs w:val="28"/>
        </w:rPr>
        <w:t>zajištění stěhovacích služeb</w:t>
      </w:r>
    </w:p>
    <w:p w:rsidR="00C8046D" w:rsidRDefault="00C8046D" w:rsidP="00AA5A5C">
      <w:pPr>
        <w:pStyle w:val="Nadpis1"/>
        <w:spacing w:before="0" w:after="0" w:line="276" w:lineRule="au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uzavřená podle § 2586 a násl. zákona č. 89/2012 Sb., občanský zákoník </w:t>
      </w:r>
    </w:p>
    <w:p w:rsidR="00C8046D" w:rsidRDefault="00C8046D" w:rsidP="00AA5A5C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046D" w:rsidRPr="00322814" w:rsidRDefault="00C8046D" w:rsidP="00AA5A5C">
      <w:pPr>
        <w:spacing w:after="0" w:line="276" w:lineRule="auto"/>
        <w:jc w:val="center"/>
        <w:rPr>
          <w:rFonts w:ascii="Arial" w:hAnsi="Arial" w:cs="Arial"/>
          <w:b/>
        </w:rPr>
      </w:pPr>
      <w:r w:rsidRPr="00322814">
        <w:rPr>
          <w:rFonts w:ascii="Arial" w:hAnsi="Arial" w:cs="Arial"/>
          <w:b/>
        </w:rPr>
        <w:t>Článek I.</w:t>
      </w:r>
    </w:p>
    <w:p w:rsidR="00C8046D" w:rsidRDefault="00C8046D" w:rsidP="00AA5A5C">
      <w:pPr>
        <w:spacing w:after="0" w:line="276" w:lineRule="auto"/>
        <w:jc w:val="center"/>
        <w:rPr>
          <w:rFonts w:ascii="Arial" w:hAnsi="Arial" w:cs="Arial"/>
          <w:b/>
        </w:rPr>
      </w:pPr>
      <w:r w:rsidRPr="00351311">
        <w:rPr>
          <w:rFonts w:ascii="Arial" w:hAnsi="Arial" w:cs="Arial"/>
          <w:b/>
        </w:rPr>
        <w:t>Smluvní strany</w:t>
      </w:r>
    </w:p>
    <w:p w:rsidR="00C8046D" w:rsidRDefault="00C8046D" w:rsidP="00AA5A5C">
      <w:pPr>
        <w:spacing w:after="0" w:line="276" w:lineRule="auto"/>
        <w:jc w:val="center"/>
        <w:rPr>
          <w:rFonts w:ascii="Arial" w:hAnsi="Arial" w:cs="Arial"/>
          <w:b/>
        </w:rPr>
      </w:pPr>
    </w:p>
    <w:p w:rsidR="00C8046D" w:rsidRPr="001651ED" w:rsidRDefault="00C8046D" w:rsidP="00AA5A5C">
      <w:pPr>
        <w:spacing w:after="0" w:line="276" w:lineRule="auto"/>
        <w:jc w:val="both"/>
        <w:rPr>
          <w:rFonts w:ascii="Arial" w:eastAsia="Times New Roman" w:hAnsi="Arial" w:cs="Times New Roman"/>
          <w:bCs/>
          <w:szCs w:val="24"/>
          <w:lang w:eastAsia="cs-CZ"/>
        </w:rPr>
      </w:pPr>
      <w:r w:rsidRPr="001651ED">
        <w:rPr>
          <w:rFonts w:ascii="Arial" w:eastAsia="Times New Roman" w:hAnsi="Arial" w:cs="Times New Roman"/>
          <w:bCs/>
          <w:szCs w:val="24"/>
          <w:lang w:eastAsia="cs-CZ"/>
        </w:rPr>
        <w:t>Objednatel:</w:t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ab/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ab/>
        <w:t xml:space="preserve">Česká republika - Katastrální úřad pro Zlínský kraj, </w:t>
      </w:r>
    </w:p>
    <w:p w:rsidR="00C8046D" w:rsidRPr="001651ED" w:rsidRDefault="00C8046D" w:rsidP="00AA5A5C">
      <w:pPr>
        <w:spacing w:after="0" w:line="276" w:lineRule="auto"/>
        <w:jc w:val="both"/>
        <w:rPr>
          <w:rFonts w:ascii="Arial" w:eastAsia="Times New Roman" w:hAnsi="Arial" w:cs="Times New Roman"/>
          <w:bCs/>
          <w:szCs w:val="24"/>
          <w:lang w:eastAsia="cs-CZ"/>
        </w:rPr>
      </w:pPr>
      <w:r w:rsidRPr="001651ED">
        <w:rPr>
          <w:rFonts w:ascii="Arial" w:eastAsia="Times New Roman" w:hAnsi="Arial" w:cs="Times New Roman"/>
          <w:bCs/>
          <w:szCs w:val="24"/>
          <w:lang w:eastAsia="cs-CZ"/>
        </w:rPr>
        <w:t>se sídlem:</w:t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ab/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ab/>
        <w:t xml:space="preserve">třída Tomáše Bati 1565, 760 90 Zlín </w:t>
      </w:r>
    </w:p>
    <w:p w:rsidR="00C8046D" w:rsidRPr="001651ED" w:rsidRDefault="00C8046D" w:rsidP="00AA5A5C">
      <w:pPr>
        <w:spacing w:after="0" w:line="276" w:lineRule="auto"/>
        <w:jc w:val="both"/>
        <w:rPr>
          <w:rFonts w:ascii="Arial" w:eastAsia="Times New Roman" w:hAnsi="Arial" w:cs="Times New Roman"/>
          <w:bCs/>
          <w:szCs w:val="24"/>
          <w:lang w:eastAsia="cs-CZ"/>
        </w:rPr>
      </w:pPr>
      <w:r w:rsidRPr="001651ED">
        <w:rPr>
          <w:rFonts w:ascii="Arial" w:eastAsia="Times New Roman" w:hAnsi="Arial" w:cs="Times New Roman"/>
          <w:bCs/>
          <w:szCs w:val="24"/>
          <w:lang w:eastAsia="cs-CZ"/>
        </w:rPr>
        <w:t>za kterou jedná:</w:t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ab/>
        <w:t>Ing. Štěpán Forman, ředitel</w:t>
      </w:r>
    </w:p>
    <w:p w:rsidR="00C8046D" w:rsidRPr="001651ED" w:rsidRDefault="00C8046D" w:rsidP="00AA5A5C">
      <w:pPr>
        <w:spacing w:after="0" w:line="276" w:lineRule="auto"/>
        <w:jc w:val="both"/>
        <w:rPr>
          <w:rFonts w:ascii="Arial" w:eastAsia="Times New Roman" w:hAnsi="Arial" w:cs="Times New Roman"/>
          <w:bCs/>
          <w:szCs w:val="24"/>
          <w:lang w:eastAsia="cs-CZ"/>
        </w:rPr>
      </w:pPr>
      <w:r w:rsidRPr="001651ED">
        <w:rPr>
          <w:rFonts w:ascii="Arial" w:eastAsia="Times New Roman" w:hAnsi="Arial" w:cs="Times New Roman"/>
          <w:bCs/>
          <w:szCs w:val="24"/>
          <w:lang w:eastAsia="cs-CZ"/>
        </w:rPr>
        <w:t>IČO:</w:t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ab/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ab/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ab/>
        <w:t>71185216</w:t>
      </w:r>
    </w:p>
    <w:p w:rsidR="00C8046D" w:rsidRDefault="00C8046D" w:rsidP="00AA5A5C">
      <w:pPr>
        <w:spacing w:after="0" w:line="276" w:lineRule="auto"/>
        <w:jc w:val="both"/>
        <w:rPr>
          <w:rFonts w:ascii="Arial" w:eastAsia="Times New Roman" w:hAnsi="Arial" w:cs="Times New Roman"/>
          <w:bCs/>
          <w:szCs w:val="24"/>
          <w:lang w:eastAsia="cs-CZ"/>
        </w:rPr>
      </w:pPr>
      <w:r w:rsidRPr="001651ED">
        <w:rPr>
          <w:rFonts w:ascii="Arial" w:eastAsia="Times New Roman" w:hAnsi="Arial" w:cs="Times New Roman"/>
          <w:bCs/>
          <w:szCs w:val="24"/>
          <w:lang w:eastAsia="cs-CZ"/>
        </w:rPr>
        <w:t>DIČ:</w:t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ab/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ab/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ab/>
        <w:t xml:space="preserve">není plátce DPH </w:t>
      </w:r>
    </w:p>
    <w:p w:rsidR="00922B3C" w:rsidRPr="001651ED" w:rsidRDefault="00922B3C" w:rsidP="00AA5A5C">
      <w:pPr>
        <w:spacing w:after="0" w:line="276" w:lineRule="auto"/>
        <w:jc w:val="both"/>
        <w:rPr>
          <w:rFonts w:ascii="Arial" w:eastAsia="Times New Roman" w:hAnsi="Arial" w:cs="Times New Roman"/>
          <w:bCs/>
          <w:szCs w:val="24"/>
          <w:lang w:eastAsia="cs-CZ"/>
        </w:rPr>
      </w:pPr>
    </w:p>
    <w:p w:rsidR="00C8046D" w:rsidRPr="001651ED" w:rsidRDefault="00C8046D" w:rsidP="00AA5A5C">
      <w:pPr>
        <w:spacing w:after="0" w:line="276" w:lineRule="auto"/>
        <w:jc w:val="both"/>
        <w:rPr>
          <w:rFonts w:ascii="Arial" w:eastAsia="Times New Roman" w:hAnsi="Arial" w:cs="Times New Roman"/>
          <w:bCs/>
          <w:szCs w:val="24"/>
          <w:lang w:eastAsia="cs-CZ"/>
        </w:rPr>
      </w:pPr>
      <w:r w:rsidRPr="001651ED">
        <w:rPr>
          <w:rFonts w:ascii="Arial" w:eastAsia="Times New Roman" w:hAnsi="Arial" w:cs="Times New Roman"/>
          <w:bCs/>
          <w:szCs w:val="24"/>
          <w:lang w:eastAsia="cs-CZ"/>
        </w:rPr>
        <w:t>(</w:t>
      </w:r>
      <w:r>
        <w:rPr>
          <w:rFonts w:ascii="Arial" w:eastAsia="Times New Roman" w:hAnsi="Arial" w:cs="Times New Roman"/>
          <w:bCs/>
          <w:szCs w:val="24"/>
          <w:lang w:eastAsia="cs-CZ"/>
        </w:rPr>
        <w:t>dále jen „objednatel</w:t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>“)</w:t>
      </w:r>
    </w:p>
    <w:p w:rsidR="00C8046D" w:rsidRPr="00351311" w:rsidRDefault="00C8046D" w:rsidP="00AA5A5C">
      <w:pPr>
        <w:spacing w:before="240" w:line="276" w:lineRule="auto"/>
        <w:rPr>
          <w:rFonts w:ascii="Arial" w:hAnsi="Arial" w:cs="Arial"/>
        </w:rPr>
      </w:pPr>
      <w:r w:rsidRPr="00351311">
        <w:rPr>
          <w:rFonts w:ascii="Arial" w:hAnsi="Arial" w:cs="Arial"/>
        </w:rPr>
        <w:t>a</w:t>
      </w:r>
    </w:p>
    <w:p w:rsidR="00C8046D" w:rsidRPr="001651ED" w:rsidRDefault="000D671D" w:rsidP="00AA5A5C">
      <w:pPr>
        <w:spacing w:after="0" w:line="276" w:lineRule="auto"/>
        <w:jc w:val="both"/>
        <w:rPr>
          <w:rFonts w:ascii="Arial" w:eastAsia="Times New Roman" w:hAnsi="Arial" w:cs="Times New Roman"/>
          <w:bCs/>
          <w:szCs w:val="24"/>
          <w:lang w:eastAsia="cs-CZ"/>
        </w:rPr>
      </w:pPr>
      <w:r>
        <w:rPr>
          <w:rFonts w:ascii="Arial" w:eastAsia="Times New Roman" w:hAnsi="Arial" w:cs="Times New Roman"/>
          <w:bCs/>
          <w:szCs w:val="24"/>
          <w:lang w:eastAsia="cs-CZ"/>
        </w:rPr>
        <w:t>Poskytovatel</w:t>
      </w:r>
      <w:r w:rsidR="00C8046D" w:rsidRPr="001651ED">
        <w:rPr>
          <w:rFonts w:ascii="Arial" w:eastAsia="Times New Roman" w:hAnsi="Arial" w:cs="Times New Roman"/>
          <w:bCs/>
          <w:szCs w:val="24"/>
          <w:lang w:eastAsia="cs-CZ"/>
        </w:rPr>
        <w:t>:</w:t>
      </w:r>
      <w:r w:rsidR="00C8046D" w:rsidRPr="001651ED">
        <w:rPr>
          <w:rFonts w:ascii="Arial" w:eastAsia="Times New Roman" w:hAnsi="Arial" w:cs="Times New Roman"/>
          <w:bCs/>
          <w:szCs w:val="24"/>
          <w:lang w:eastAsia="cs-CZ"/>
        </w:rPr>
        <w:tab/>
      </w:r>
      <w:r w:rsidR="00C8046D" w:rsidRPr="001651ED">
        <w:rPr>
          <w:rFonts w:ascii="Arial" w:eastAsia="Times New Roman" w:hAnsi="Arial" w:cs="Times New Roman"/>
          <w:bCs/>
          <w:szCs w:val="24"/>
          <w:lang w:eastAsia="cs-CZ"/>
        </w:rPr>
        <w:tab/>
      </w:r>
      <w:r w:rsidR="00413C06">
        <w:rPr>
          <w:rFonts w:ascii="Arial" w:eastAsia="Times New Roman" w:hAnsi="Arial" w:cs="Arial"/>
          <w:szCs w:val="24"/>
          <w:lang w:val="en-US" w:eastAsia="cs-CZ"/>
        </w:rPr>
        <w:t>Trenza s.r.o.</w:t>
      </w:r>
      <w:r w:rsidR="00C8046D" w:rsidRPr="001651ED">
        <w:rPr>
          <w:rFonts w:ascii="Arial" w:eastAsia="Times New Roman" w:hAnsi="Arial" w:cs="Times New Roman"/>
          <w:bCs/>
          <w:szCs w:val="24"/>
          <w:lang w:eastAsia="cs-CZ"/>
        </w:rPr>
        <w:t xml:space="preserve">     </w:t>
      </w:r>
      <w:r w:rsidR="00C8046D" w:rsidRPr="001651ED">
        <w:rPr>
          <w:rFonts w:ascii="Arial" w:eastAsia="Times New Roman" w:hAnsi="Arial" w:cs="Times New Roman"/>
          <w:bCs/>
          <w:szCs w:val="24"/>
          <w:lang w:eastAsia="cs-CZ"/>
        </w:rPr>
        <w:tab/>
      </w:r>
      <w:r w:rsidR="00C8046D" w:rsidRPr="001651ED">
        <w:rPr>
          <w:rFonts w:ascii="Arial" w:eastAsia="Times New Roman" w:hAnsi="Arial" w:cs="Times New Roman"/>
          <w:bCs/>
          <w:szCs w:val="24"/>
          <w:lang w:eastAsia="cs-CZ"/>
        </w:rPr>
        <w:tab/>
      </w:r>
    </w:p>
    <w:p w:rsidR="00C8046D" w:rsidRPr="001651ED" w:rsidRDefault="00C8046D" w:rsidP="00AA5A5C">
      <w:pPr>
        <w:spacing w:after="0" w:line="276" w:lineRule="auto"/>
        <w:jc w:val="both"/>
        <w:rPr>
          <w:rFonts w:ascii="Arial" w:eastAsia="Times New Roman" w:hAnsi="Arial" w:cs="Times New Roman"/>
          <w:bCs/>
          <w:szCs w:val="24"/>
          <w:lang w:eastAsia="cs-CZ"/>
        </w:rPr>
      </w:pPr>
      <w:r>
        <w:rPr>
          <w:rFonts w:ascii="Arial" w:eastAsia="Times New Roman" w:hAnsi="Arial" w:cs="Times New Roman"/>
          <w:bCs/>
          <w:szCs w:val="24"/>
          <w:lang w:eastAsia="cs-CZ"/>
        </w:rPr>
        <w:t>s</w:t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>ídlo:</w:t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ab/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ab/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ab/>
      </w:r>
      <w:r w:rsidR="00413C06" w:rsidRPr="001651ED">
        <w:rPr>
          <w:rFonts w:ascii="Arial" w:eastAsia="Times New Roman" w:hAnsi="Arial" w:cs="Times New Roman"/>
          <w:bCs/>
          <w:szCs w:val="24"/>
          <w:lang w:eastAsia="cs-CZ"/>
        </w:rPr>
        <w:t xml:space="preserve">třída Tomáše Bati </w:t>
      </w:r>
      <w:r w:rsidR="00413C06">
        <w:rPr>
          <w:rFonts w:ascii="Arial" w:eastAsia="Times New Roman" w:hAnsi="Arial" w:cs="Times New Roman"/>
          <w:bCs/>
          <w:szCs w:val="24"/>
          <w:lang w:eastAsia="cs-CZ"/>
        </w:rPr>
        <w:t>299</w:t>
      </w:r>
      <w:r w:rsidR="00413C06" w:rsidRPr="001651ED">
        <w:rPr>
          <w:rFonts w:ascii="Arial" w:eastAsia="Times New Roman" w:hAnsi="Arial" w:cs="Times New Roman"/>
          <w:bCs/>
          <w:szCs w:val="24"/>
          <w:lang w:eastAsia="cs-CZ"/>
        </w:rPr>
        <w:t>, 76</w:t>
      </w:r>
      <w:r w:rsidR="00413C06">
        <w:rPr>
          <w:rFonts w:ascii="Arial" w:eastAsia="Times New Roman" w:hAnsi="Arial" w:cs="Times New Roman"/>
          <w:bCs/>
          <w:szCs w:val="24"/>
          <w:lang w:eastAsia="cs-CZ"/>
        </w:rPr>
        <w:t xml:space="preserve">3 </w:t>
      </w:r>
      <w:r w:rsidR="00413C06" w:rsidRPr="001651ED">
        <w:rPr>
          <w:rFonts w:ascii="Arial" w:eastAsia="Times New Roman" w:hAnsi="Arial" w:cs="Times New Roman"/>
          <w:bCs/>
          <w:szCs w:val="24"/>
          <w:lang w:eastAsia="cs-CZ"/>
        </w:rPr>
        <w:t>0</w:t>
      </w:r>
      <w:r w:rsidR="00413C06">
        <w:rPr>
          <w:rFonts w:ascii="Arial" w:eastAsia="Times New Roman" w:hAnsi="Arial" w:cs="Times New Roman"/>
          <w:bCs/>
          <w:szCs w:val="24"/>
          <w:lang w:eastAsia="cs-CZ"/>
        </w:rPr>
        <w:t>2</w:t>
      </w:r>
      <w:r w:rsidR="00413C06" w:rsidRPr="001651ED">
        <w:rPr>
          <w:rFonts w:ascii="Arial" w:eastAsia="Times New Roman" w:hAnsi="Arial" w:cs="Times New Roman"/>
          <w:bCs/>
          <w:szCs w:val="24"/>
          <w:lang w:eastAsia="cs-CZ"/>
        </w:rPr>
        <w:t xml:space="preserve"> Zlín</w:t>
      </w:r>
    </w:p>
    <w:p w:rsidR="00C8046D" w:rsidRPr="001651ED" w:rsidRDefault="00C8046D" w:rsidP="00AA5A5C">
      <w:pPr>
        <w:spacing w:after="0" w:line="276" w:lineRule="auto"/>
        <w:jc w:val="both"/>
        <w:rPr>
          <w:rFonts w:ascii="Arial" w:eastAsia="Times New Roman" w:hAnsi="Arial" w:cs="Times New Roman"/>
          <w:bCs/>
          <w:szCs w:val="24"/>
          <w:lang w:eastAsia="cs-CZ"/>
        </w:rPr>
      </w:pPr>
      <w:r>
        <w:rPr>
          <w:rFonts w:ascii="Arial" w:eastAsia="Times New Roman" w:hAnsi="Arial" w:cs="Times New Roman"/>
          <w:bCs/>
          <w:szCs w:val="24"/>
          <w:lang w:eastAsia="cs-CZ"/>
        </w:rPr>
        <w:t>z</w:t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>astoupen:</w:t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ab/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ab/>
      </w:r>
      <w:r w:rsidR="00AD1FE7">
        <w:rPr>
          <w:rFonts w:ascii="Arial" w:eastAsia="Times New Roman" w:hAnsi="Arial" w:cs="Times New Roman"/>
          <w:bCs/>
          <w:szCs w:val="24"/>
          <w:lang w:eastAsia="cs-CZ"/>
        </w:rPr>
        <w:t>XXXXXXXXXX</w:t>
      </w:r>
      <w:r w:rsidR="00413C06">
        <w:rPr>
          <w:rFonts w:ascii="Arial" w:eastAsia="Times New Roman" w:hAnsi="Arial" w:cs="Times New Roman"/>
          <w:bCs/>
          <w:szCs w:val="24"/>
          <w:lang w:eastAsia="cs-CZ"/>
        </w:rPr>
        <w:t xml:space="preserve"> </w:t>
      </w:r>
    </w:p>
    <w:p w:rsidR="00C8046D" w:rsidRPr="001651ED" w:rsidRDefault="00C8046D" w:rsidP="00AA5A5C">
      <w:pPr>
        <w:spacing w:after="0" w:line="276" w:lineRule="auto"/>
        <w:jc w:val="both"/>
        <w:rPr>
          <w:rFonts w:ascii="Arial" w:eastAsia="Times New Roman" w:hAnsi="Arial" w:cs="Times New Roman"/>
          <w:bCs/>
          <w:szCs w:val="24"/>
          <w:lang w:eastAsia="cs-CZ"/>
        </w:rPr>
      </w:pPr>
      <w:r>
        <w:rPr>
          <w:rFonts w:ascii="Arial" w:eastAsia="Times New Roman" w:hAnsi="Arial" w:cs="Times New Roman"/>
          <w:bCs/>
          <w:szCs w:val="24"/>
          <w:lang w:eastAsia="cs-CZ"/>
        </w:rPr>
        <w:t>f</w:t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>unkce:</w:t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ab/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ab/>
      </w:r>
      <w:r w:rsidR="00EB045D">
        <w:rPr>
          <w:rFonts w:ascii="Arial" w:eastAsia="Times New Roman" w:hAnsi="Arial" w:cs="Times New Roman"/>
          <w:bCs/>
          <w:szCs w:val="24"/>
          <w:lang w:eastAsia="cs-CZ"/>
        </w:rPr>
        <w:t>obchodní ředitel</w:t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 xml:space="preserve">  </w:t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ab/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ab/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ab/>
      </w:r>
    </w:p>
    <w:p w:rsidR="00C8046D" w:rsidRPr="001651ED" w:rsidRDefault="00C8046D" w:rsidP="00AA5A5C">
      <w:pPr>
        <w:spacing w:after="0" w:line="276" w:lineRule="auto"/>
        <w:jc w:val="both"/>
        <w:rPr>
          <w:rFonts w:ascii="Arial" w:eastAsia="Times New Roman" w:hAnsi="Arial" w:cs="Times New Roman"/>
          <w:bCs/>
          <w:szCs w:val="24"/>
          <w:lang w:eastAsia="cs-CZ"/>
        </w:rPr>
      </w:pPr>
      <w:r w:rsidRPr="001651ED">
        <w:rPr>
          <w:rFonts w:ascii="Arial" w:eastAsia="Times New Roman" w:hAnsi="Arial" w:cs="Times New Roman"/>
          <w:bCs/>
          <w:szCs w:val="24"/>
          <w:lang w:eastAsia="cs-CZ"/>
        </w:rPr>
        <w:t>IČO:</w:t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ab/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ab/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ab/>
      </w:r>
      <w:r w:rsidR="00413C06">
        <w:rPr>
          <w:rFonts w:ascii="Arial" w:eastAsia="Times New Roman" w:hAnsi="Arial" w:cs="Times New Roman"/>
          <w:bCs/>
          <w:szCs w:val="24"/>
          <w:lang w:eastAsia="cs-CZ"/>
        </w:rPr>
        <w:t>04440889</w:t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 xml:space="preserve">      </w:t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ab/>
      </w:r>
      <w:bookmarkStart w:id="0" w:name="_GoBack"/>
      <w:bookmarkEnd w:id="0"/>
      <w:r w:rsidRPr="001651ED">
        <w:rPr>
          <w:rFonts w:ascii="Arial" w:eastAsia="Times New Roman" w:hAnsi="Arial" w:cs="Times New Roman"/>
          <w:bCs/>
          <w:szCs w:val="24"/>
          <w:lang w:eastAsia="cs-CZ"/>
        </w:rPr>
        <w:tab/>
      </w:r>
    </w:p>
    <w:p w:rsidR="00C8046D" w:rsidRPr="001651ED" w:rsidRDefault="00C8046D" w:rsidP="00AA5A5C">
      <w:pPr>
        <w:spacing w:after="0" w:line="276" w:lineRule="auto"/>
        <w:jc w:val="both"/>
        <w:rPr>
          <w:rFonts w:ascii="Arial" w:eastAsia="Times New Roman" w:hAnsi="Arial" w:cs="Times New Roman"/>
          <w:bCs/>
          <w:szCs w:val="24"/>
          <w:lang w:eastAsia="cs-CZ"/>
        </w:rPr>
      </w:pPr>
      <w:r w:rsidRPr="001651ED">
        <w:rPr>
          <w:rFonts w:ascii="Arial" w:eastAsia="Times New Roman" w:hAnsi="Arial" w:cs="Times New Roman"/>
          <w:bCs/>
          <w:szCs w:val="24"/>
          <w:lang w:eastAsia="cs-CZ"/>
        </w:rPr>
        <w:t>DIČ:</w:t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ab/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ab/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ab/>
      </w:r>
      <w:r w:rsidR="00413C06">
        <w:rPr>
          <w:rFonts w:ascii="Arial" w:eastAsia="Times New Roman" w:hAnsi="Arial" w:cs="Times New Roman"/>
          <w:bCs/>
          <w:szCs w:val="24"/>
          <w:lang w:eastAsia="cs-CZ"/>
        </w:rPr>
        <w:t>CZ04440889</w:t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 xml:space="preserve">     </w:t>
      </w:r>
    </w:p>
    <w:p w:rsidR="00922B3C" w:rsidRDefault="00C8046D" w:rsidP="00AA5A5C">
      <w:pPr>
        <w:spacing w:after="0" w:line="276" w:lineRule="auto"/>
        <w:jc w:val="both"/>
        <w:rPr>
          <w:rFonts w:ascii="Arial" w:eastAsia="Times New Roman" w:hAnsi="Arial" w:cs="Times New Roman"/>
          <w:bCs/>
          <w:szCs w:val="24"/>
          <w:lang w:eastAsia="cs-CZ"/>
        </w:rPr>
      </w:pPr>
      <w:r>
        <w:rPr>
          <w:rFonts w:ascii="Arial" w:eastAsia="Times New Roman" w:hAnsi="Arial" w:cs="Times New Roman"/>
          <w:bCs/>
          <w:szCs w:val="24"/>
          <w:lang w:eastAsia="cs-CZ"/>
        </w:rPr>
        <w:t>z</w:t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>apsán v obchodním rejstříku vedeném</w:t>
      </w:r>
      <w:r w:rsidR="00413C06">
        <w:rPr>
          <w:rFonts w:ascii="Arial" w:eastAsia="Times New Roman" w:hAnsi="Arial" w:cs="Times New Roman"/>
          <w:bCs/>
          <w:szCs w:val="24"/>
          <w:lang w:eastAsia="cs-CZ"/>
        </w:rPr>
        <w:t xml:space="preserve"> Krajským soudem v Brně</w:t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 xml:space="preserve">, oddíl </w:t>
      </w:r>
      <w:r w:rsidR="00413C06">
        <w:rPr>
          <w:rFonts w:ascii="Arial" w:eastAsia="Times New Roman" w:hAnsi="Arial" w:cs="Times New Roman"/>
          <w:bCs/>
          <w:szCs w:val="24"/>
          <w:lang w:eastAsia="cs-CZ"/>
        </w:rPr>
        <w:t>C</w:t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 xml:space="preserve">, vložka </w:t>
      </w:r>
      <w:r w:rsidR="00413C06">
        <w:rPr>
          <w:rFonts w:ascii="Arial" w:eastAsia="Times New Roman" w:hAnsi="Arial" w:cs="Times New Roman"/>
          <w:bCs/>
          <w:szCs w:val="24"/>
          <w:lang w:eastAsia="cs-CZ"/>
        </w:rPr>
        <w:t>89917</w:t>
      </w:r>
      <w:r w:rsidR="00AE3282">
        <w:rPr>
          <w:rFonts w:ascii="Arial" w:eastAsia="Times New Roman" w:hAnsi="Arial" w:cs="Times New Roman"/>
          <w:bCs/>
          <w:szCs w:val="24"/>
          <w:lang w:eastAsia="cs-CZ"/>
        </w:rPr>
        <w:t xml:space="preserve"> </w:t>
      </w:r>
    </w:p>
    <w:p w:rsidR="00C8046D" w:rsidRPr="001651ED" w:rsidRDefault="00AE3282" w:rsidP="00AA5A5C">
      <w:pPr>
        <w:spacing w:after="0" w:line="276" w:lineRule="auto"/>
        <w:jc w:val="both"/>
        <w:rPr>
          <w:rFonts w:ascii="Arial" w:eastAsia="Times New Roman" w:hAnsi="Arial" w:cs="Times New Roman"/>
          <w:bCs/>
          <w:szCs w:val="24"/>
          <w:lang w:eastAsia="cs-CZ"/>
        </w:rPr>
      </w:pPr>
      <w:r>
        <w:rPr>
          <w:rFonts w:ascii="Arial" w:eastAsia="Times New Roman" w:hAnsi="Arial" w:cs="Times New Roman"/>
          <w:bCs/>
          <w:szCs w:val="24"/>
          <w:lang w:eastAsia="cs-CZ"/>
        </w:rPr>
        <w:t xml:space="preserve">     </w:t>
      </w:r>
    </w:p>
    <w:p w:rsidR="00C8046D" w:rsidRDefault="00C8046D" w:rsidP="00AA5A5C">
      <w:pPr>
        <w:spacing w:after="0" w:line="276" w:lineRule="auto"/>
        <w:jc w:val="both"/>
        <w:rPr>
          <w:rFonts w:ascii="Arial" w:eastAsia="Times New Roman" w:hAnsi="Arial" w:cs="Times New Roman"/>
          <w:bCs/>
          <w:szCs w:val="24"/>
          <w:lang w:eastAsia="cs-CZ"/>
        </w:rPr>
      </w:pPr>
      <w:r w:rsidRPr="001651ED">
        <w:rPr>
          <w:rFonts w:ascii="Arial" w:eastAsia="Times New Roman" w:hAnsi="Arial" w:cs="Times New Roman"/>
          <w:bCs/>
          <w:szCs w:val="24"/>
          <w:lang w:eastAsia="cs-CZ"/>
        </w:rPr>
        <w:t>(dále jen „</w:t>
      </w:r>
      <w:r w:rsidR="009703A0">
        <w:rPr>
          <w:rFonts w:ascii="Arial" w:eastAsia="Times New Roman" w:hAnsi="Arial" w:cs="Times New Roman"/>
          <w:bCs/>
          <w:szCs w:val="24"/>
          <w:lang w:eastAsia="cs-CZ"/>
        </w:rPr>
        <w:t>poskytovatel</w:t>
      </w:r>
      <w:r w:rsidRPr="001651ED">
        <w:rPr>
          <w:rFonts w:ascii="Arial" w:eastAsia="Times New Roman" w:hAnsi="Arial" w:cs="Times New Roman"/>
          <w:bCs/>
          <w:szCs w:val="24"/>
          <w:lang w:eastAsia="cs-CZ"/>
        </w:rPr>
        <w:t>“)</w:t>
      </w:r>
    </w:p>
    <w:p w:rsidR="00293455" w:rsidRPr="001651ED" w:rsidRDefault="00293455" w:rsidP="00AA5A5C">
      <w:pPr>
        <w:spacing w:after="0" w:line="276" w:lineRule="auto"/>
        <w:jc w:val="both"/>
        <w:rPr>
          <w:rFonts w:ascii="Arial" w:eastAsia="Times New Roman" w:hAnsi="Arial" w:cs="Times New Roman"/>
          <w:bCs/>
          <w:szCs w:val="24"/>
          <w:lang w:eastAsia="cs-CZ"/>
        </w:rPr>
      </w:pPr>
    </w:p>
    <w:p w:rsidR="00C8046D" w:rsidRPr="00351311" w:rsidRDefault="00C8046D" w:rsidP="001B5EA3">
      <w:pPr>
        <w:spacing w:after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uzavírají na základě výsledku </w:t>
      </w:r>
      <w:r w:rsidRPr="00EA19A4">
        <w:rPr>
          <w:rFonts w:ascii="Arial" w:hAnsi="Arial"/>
        </w:rPr>
        <w:t xml:space="preserve">veřejné zakázky malého rozsahu s </w:t>
      </w:r>
      <w:r w:rsidRPr="00465B7E">
        <w:rPr>
          <w:rFonts w:ascii="Arial" w:hAnsi="Arial"/>
        </w:rPr>
        <w:t>názvem „</w:t>
      </w:r>
      <w:r w:rsidR="00F700D4" w:rsidRPr="00465B7E">
        <w:rPr>
          <w:rFonts w:ascii="Arial" w:hAnsi="Arial"/>
        </w:rPr>
        <w:t>Stěhovací služby</w:t>
      </w:r>
      <w:r w:rsidRPr="00465B7E">
        <w:rPr>
          <w:rFonts w:ascii="Arial" w:hAnsi="Arial"/>
        </w:rPr>
        <w:t>“ č. j.: KÚ-</w:t>
      </w:r>
      <w:r w:rsidR="00465B7E" w:rsidRPr="00465B7E">
        <w:rPr>
          <w:rFonts w:ascii="Arial" w:hAnsi="Arial"/>
        </w:rPr>
        <w:t>6106</w:t>
      </w:r>
      <w:r w:rsidRPr="00465B7E">
        <w:rPr>
          <w:rFonts w:ascii="Arial" w:hAnsi="Arial"/>
        </w:rPr>
        <w:t>/202</w:t>
      </w:r>
      <w:r w:rsidR="00465B7E" w:rsidRPr="00465B7E">
        <w:rPr>
          <w:rFonts w:ascii="Arial" w:hAnsi="Arial"/>
        </w:rPr>
        <w:t>3</w:t>
      </w:r>
      <w:r w:rsidRPr="00465B7E">
        <w:rPr>
          <w:rFonts w:ascii="Arial" w:hAnsi="Arial"/>
        </w:rPr>
        <w:t xml:space="preserve">-770-02020-1 tuto smlouvu o </w:t>
      </w:r>
      <w:r w:rsidR="009E2892" w:rsidRPr="00465B7E">
        <w:rPr>
          <w:rFonts w:ascii="Arial" w:hAnsi="Arial"/>
        </w:rPr>
        <w:t>zajištění stěhovacích</w:t>
      </w:r>
      <w:r w:rsidR="009E2892">
        <w:rPr>
          <w:rFonts w:ascii="Arial" w:hAnsi="Arial"/>
        </w:rPr>
        <w:t xml:space="preserve"> služeb </w:t>
      </w:r>
      <w:r>
        <w:rPr>
          <w:rFonts w:ascii="Arial" w:hAnsi="Arial"/>
        </w:rPr>
        <w:t>týkající se</w:t>
      </w:r>
      <w:r w:rsidR="009E2892">
        <w:rPr>
          <w:rFonts w:ascii="Arial" w:hAnsi="Arial"/>
        </w:rPr>
        <w:t xml:space="preserve"> </w:t>
      </w:r>
      <w:r w:rsidR="001A572D">
        <w:rPr>
          <w:rFonts w:ascii="Arial" w:hAnsi="Arial" w:cs="Arial"/>
        </w:rPr>
        <w:t>zajištění stěhování a přepravy</w:t>
      </w:r>
      <w:r w:rsidR="001A572D" w:rsidRPr="000553DB">
        <w:rPr>
          <w:rFonts w:ascii="Arial" w:hAnsi="Arial" w:cs="Arial"/>
        </w:rPr>
        <w:t xml:space="preserve"> nábytku a jiných břemen v </w:t>
      </w:r>
      <w:r w:rsidR="001A572D">
        <w:rPr>
          <w:rFonts w:ascii="Arial" w:hAnsi="Arial" w:cs="Arial"/>
        </w:rPr>
        <w:t>budovách</w:t>
      </w:r>
      <w:r w:rsidR="001A572D" w:rsidRPr="000553DB">
        <w:rPr>
          <w:rFonts w:ascii="Arial" w:hAnsi="Arial" w:cs="Arial"/>
        </w:rPr>
        <w:t xml:space="preserve"> Katastrálního úřadu pro Zlínský kraj</w:t>
      </w:r>
      <w:r w:rsidR="009E2892">
        <w:rPr>
          <w:rFonts w:ascii="Arial" w:hAnsi="Arial"/>
        </w:rPr>
        <w:t xml:space="preserve">, včetně stanovení způsobu objednávání </w:t>
      </w:r>
      <w:r w:rsidR="001A572D">
        <w:rPr>
          <w:rFonts w:ascii="Arial" w:hAnsi="Arial"/>
        </w:rPr>
        <w:t xml:space="preserve">dílčích plnění </w:t>
      </w:r>
      <w:r w:rsidR="001A572D" w:rsidRPr="000553DB">
        <w:rPr>
          <w:rFonts w:ascii="Arial" w:hAnsi="Arial" w:cs="Arial"/>
        </w:rPr>
        <w:t xml:space="preserve">na základě jednotlivých výzev k poskytnutí plnění (objednávek) zadavatele </w:t>
      </w:r>
      <w:r w:rsidR="009E2892">
        <w:rPr>
          <w:rFonts w:ascii="Arial" w:hAnsi="Arial"/>
        </w:rPr>
        <w:t xml:space="preserve">a </w:t>
      </w:r>
      <w:r w:rsidR="001A572D">
        <w:rPr>
          <w:rFonts w:ascii="Arial" w:hAnsi="Arial"/>
        </w:rPr>
        <w:t xml:space="preserve">jejich </w:t>
      </w:r>
      <w:r w:rsidR="009E2892">
        <w:rPr>
          <w:rFonts w:ascii="Arial" w:hAnsi="Arial"/>
        </w:rPr>
        <w:t>úhrady</w:t>
      </w:r>
      <w:r>
        <w:rPr>
          <w:rFonts w:ascii="Arial" w:hAnsi="Arial"/>
        </w:rPr>
        <w:t xml:space="preserve"> (dále jen „smlouva“) a</w:t>
      </w:r>
      <w:r w:rsidR="00260182">
        <w:rPr>
          <w:rFonts w:ascii="Arial" w:hAnsi="Arial"/>
        </w:rPr>
        <w:t> </w:t>
      </w:r>
      <w:r>
        <w:rPr>
          <w:rFonts w:ascii="Arial" w:hAnsi="Arial"/>
        </w:rPr>
        <w:t>projevují vůli řídit se všemi jejími ustanoveními.</w:t>
      </w:r>
    </w:p>
    <w:p w:rsidR="00C8046D" w:rsidRDefault="00C8046D" w:rsidP="00AA5A5C">
      <w:pPr>
        <w:spacing w:after="0" w:line="276" w:lineRule="auto"/>
      </w:pPr>
    </w:p>
    <w:p w:rsidR="00C8046D" w:rsidRPr="00AF2C44" w:rsidRDefault="00C8046D" w:rsidP="00AA5A5C">
      <w:pPr>
        <w:keepNext/>
        <w:spacing w:after="0" w:line="276" w:lineRule="auto"/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Článek </w:t>
      </w:r>
      <w:r w:rsidRPr="00AF2C44">
        <w:rPr>
          <w:rFonts w:ascii="Arial" w:hAnsi="Arial" w:cs="Arial"/>
          <w:b/>
          <w:lang w:eastAsia="cs-CZ"/>
        </w:rPr>
        <w:t>II.</w:t>
      </w:r>
    </w:p>
    <w:p w:rsidR="00C8046D" w:rsidRPr="00AF2C44" w:rsidRDefault="00C8046D" w:rsidP="00AA5A5C">
      <w:pPr>
        <w:keepNext/>
        <w:widowControl w:val="0"/>
        <w:spacing w:after="0" w:line="276" w:lineRule="auto"/>
        <w:jc w:val="center"/>
        <w:rPr>
          <w:rFonts w:ascii="Arial" w:hAnsi="Arial" w:cs="Arial"/>
          <w:b/>
          <w:snapToGrid w:val="0"/>
          <w:lang w:eastAsia="cs-CZ"/>
        </w:rPr>
      </w:pPr>
      <w:r>
        <w:rPr>
          <w:rFonts w:ascii="Arial" w:hAnsi="Arial" w:cs="Arial"/>
          <w:b/>
          <w:snapToGrid w:val="0"/>
          <w:lang w:eastAsia="cs-CZ"/>
        </w:rPr>
        <w:t>Úvodní</w:t>
      </w:r>
      <w:r w:rsidRPr="00AF2C44">
        <w:rPr>
          <w:rFonts w:ascii="Arial" w:hAnsi="Arial" w:cs="Arial"/>
          <w:b/>
          <w:snapToGrid w:val="0"/>
          <w:lang w:eastAsia="cs-CZ"/>
        </w:rPr>
        <w:t xml:space="preserve"> ustanovení</w:t>
      </w:r>
    </w:p>
    <w:p w:rsidR="00C8046D" w:rsidRPr="00AF2C44" w:rsidRDefault="00C8046D" w:rsidP="00AA5A5C">
      <w:pPr>
        <w:keepNext/>
        <w:widowControl w:val="0"/>
        <w:spacing w:line="276" w:lineRule="auto"/>
        <w:jc w:val="center"/>
        <w:rPr>
          <w:rFonts w:ascii="Arial" w:hAnsi="Arial" w:cs="Arial"/>
          <w:b/>
          <w:snapToGrid w:val="0"/>
          <w:sz w:val="10"/>
          <w:szCs w:val="10"/>
          <w:lang w:eastAsia="cs-CZ"/>
        </w:rPr>
      </w:pPr>
    </w:p>
    <w:p w:rsidR="00C8046D" w:rsidRPr="00491C1F" w:rsidRDefault="00C8046D" w:rsidP="00AA5A5C">
      <w:pPr>
        <w:keepLines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b/>
          <w:caps/>
          <w:lang w:eastAsia="cs-CZ"/>
        </w:rPr>
      </w:pPr>
      <w:r w:rsidRPr="00AF2C44">
        <w:rPr>
          <w:rFonts w:ascii="Arial" w:hAnsi="Arial" w:cs="Arial"/>
          <w:lang w:eastAsia="cs-CZ"/>
        </w:rPr>
        <w:t xml:space="preserve">Tato smlouva je uzavřena dle § 2586 </w:t>
      </w:r>
      <w:r>
        <w:rPr>
          <w:rFonts w:ascii="Arial" w:hAnsi="Arial" w:cs="Arial"/>
          <w:lang w:eastAsia="cs-CZ"/>
        </w:rPr>
        <w:t>a násl. zákona č. 89/2012 Sb., o</w:t>
      </w:r>
      <w:r w:rsidRPr="00AF2C44">
        <w:rPr>
          <w:rFonts w:ascii="Arial" w:hAnsi="Arial" w:cs="Arial"/>
          <w:lang w:eastAsia="cs-CZ"/>
        </w:rPr>
        <w:t>bčanský zákoní</w:t>
      </w:r>
      <w:r>
        <w:rPr>
          <w:rFonts w:ascii="Arial" w:hAnsi="Arial" w:cs="Arial"/>
          <w:lang w:eastAsia="cs-CZ"/>
        </w:rPr>
        <w:t>k (dále jen „občanský zákoník“),</w:t>
      </w:r>
      <w:r w:rsidRPr="00AF2C44">
        <w:rPr>
          <w:rFonts w:ascii="Arial" w:hAnsi="Arial" w:cs="Arial"/>
          <w:lang w:eastAsia="cs-CZ"/>
        </w:rPr>
        <w:t xml:space="preserve"> práva a povinnosti stran touto smlouvou neupravená se řídí příslušnými ustanoveními občanského zákoníku. </w:t>
      </w:r>
    </w:p>
    <w:p w:rsidR="00C8046D" w:rsidRPr="00AF2C44" w:rsidRDefault="00C8046D" w:rsidP="00AA5A5C">
      <w:pPr>
        <w:keepLines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lang w:eastAsia="cs-CZ"/>
        </w:rPr>
      </w:pPr>
      <w:r w:rsidRPr="00AF2C44">
        <w:rPr>
          <w:rFonts w:ascii="Arial" w:hAnsi="Arial" w:cs="Arial"/>
          <w:lang w:eastAsia="cs-CZ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</w:t>
      </w:r>
      <w:r>
        <w:rPr>
          <w:rFonts w:ascii="Arial" w:hAnsi="Arial" w:cs="Arial"/>
          <w:lang w:eastAsia="cs-CZ"/>
        </w:rPr>
        <w:t xml:space="preserve"> </w:t>
      </w:r>
      <w:r w:rsidRPr="00AF2C44">
        <w:rPr>
          <w:rFonts w:ascii="Arial" w:hAnsi="Arial" w:cs="Arial"/>
          <w:lang w:eastAsia="cs-CZ"/>
        </w:rPr>
        <w:t>Při změně identifikačních údajů smluvních stran včetně změny účtu není nutné uzavírat ke smlouvě dodatek.</w:t>
      </w:r>
    </w:p>
    <w:p w:rsidR="00C8046D" w:rsidRPr="00520A29" w:rsidRDefault="000D671D" w:rsidP="00AA5A5C">
      <w:pPr>
        <w:keepLines/>
        <w:numPr>
          <w:ilvl w:val="0"/>
          <w:numId w:val="4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>Poskytovatel</w:t>
      </w:r>
      <w:r w:rsidR="00C8046D" w:rsidRPr="00520A29">
        <w:rPr>
          <w:rFonts w:ascii="Arial" w:hAnsi="Arial" w:cs="Arial"/>
          <w:lang w:eastAsia="cs-CZ"/>
        </w:rPr>
        <w:t xml:space="preserve"> prohlašuje, že je odborně způsobilý k zajištění pře</w:t>
      </w:r>
      <w:r w:rsidR="009E2892">
        <w:rPr>
          <w:rFonts w:ascii="Arial" w:hAnsi="Arial" w:cs="Arial"/>
          <w:lang w:eastAsia="cs-CZ"/>
        </w:rPr>
        <w:t xml:space="preserve">dmětu plnění podle této smlouvy, resp. že disponuje potřebnými oprávněními, odbornými znalostmi a praktickými zkušenostmi a že rozsah předmětu této smlouvy bude plnit pouze k tomu řádně proškolenými osobami. </w:t>
      </w:r>
    </w:p>
    <w:p w:rsidR="00C8046D" w:rsidRDefault="00C8046D" w:rsidP="001B5EA3">
      <w:pPr>
        <w:keepNext/>
        <w:spacing w:after="0" w:line="276" w:lineRule="auto"/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lastRenderedPageBreak/>
        <w:t>Článek III.</w:t>
      </w:r>
    </w:p>
    <w:p w:rsidR="00C8046D" w:rsidRPr="00AF2C44" w:rsidRDefault="00C8046D" w:rsidP="00AA5A5C">
      <w:pPr>
        <w:keepNext/>
        <w:spacing w:after="0" w:line="276" w:lineRule="auto"/>
        <w:jc w:val="center"/>
        <w:rPr>
          <w:rFonts w:ascii="Arial" w:hAnsi="Arial" w:cs="Arial"/>
          <w:b/>
          <w:lang w:eastAsia="cs-CZ"/>
        </w:rPr>
      </w:pPr>
      <w:r w:rsidRPr="00AF2C44">
        <w:rPr>
          <w:rFonts w:ascii="Arial" w:hAnsi="Arial" w:cs="Arial"/>
          <w:b/>
          <w:lang w:eastAsia="cs-CZ"/>
        </w:rPr>
        <w:t>Předmět smlouvy</w:t>
      </w:r>
    </w:p>
    <w:p w:rsidR="00C8046D" w:rsidRPr="00AF2C44" w:rsidRDefault="00C8046D" w:rsidP="00AA5A5C">
      <w:pPr>
        <w:numPr>
          <w:ilvl w:val="0"/>
          <w:numId w:val="3"/>
        </w:numPr>
        <w:tabs>
          <w:tab w:val="clear" w:pos="360"/>
        </w:tabs>
        <w:spacing w:after="120" w:line="276" w:lineRule="auto"/>
        <w:ind w:left="426" w:hanging="426"/>
        <w:jc w:val="both"/>
        <w:rPr>
          <w:rFonts w:ascii="Arial" w:hAnsi="Arial" w:cs="Arial"/>
          <w:bCs/>
        </w:rPr>
      </w:pPr>
      <w:r w:rsidRPr="00AF2C44">
        <w:rPr>
          <w:rFonts w:ascii="Arial" w:hAnsi="Arial" w:cs="Arial"/>
          <w:lang w:eastAsia="cs-CZ"/>
        </w:rPr>
        <w:t>Předmětem</w:t>
      </w:r>
      <w:r w:rsidR="00976BF1">
        <w:rPr>
          <w:rFonts w:ascii="Arial" w:hAnsi="Arial" w:cs="Arial"/>
          <w:lang w:eastAsia="cs-CZ"/>
        </w:rPr>
        <w:t xml:space="preserve"> této</w:t>
      </w:r>
      <w:r w:rsidRPr="00AF2C44">
        <w:rPr>
          <w:rFonts w:ascii="Arial" w:hAnsi="Arial" w:cs="Arial"/>
          <w:lang w:eastAsia="cs-CZ"/>
        </w:rPr>
        <w:t xml:space="preserve"> smlouvy</w:t>
      </w:r>
      <w:r w:rsidR="00976BF1">
        <w:rPr>
          <w:rFonts w:ascii="Arial" w:hAnsi="Arial" w:cs="Arial"/>
          <w:lang w:eastAsia="cs-CZ"/>
        </w:rPr>
        <w:t xml:space="preserve"> je závazek </w:t>
      </w:r>
      <w:r w:rsidR="000D671D">
        <w:rPr>
          <w:rFonts w:ascii="Arial" w:hAnsi="Arial" w:cs="Arial"/>
          <w:lang w:eastAsia="cs-CZ"/>
        </w:rPr>
        <w:t>poskytovatel</w:t>
      </w:r>
      <w:r w:rsidR="00976BF1">
        <w:rPr>
          <w:rFonts w:ascii="Arial" w:hAnsi="Arial" w:cs="Arial"/>
          <w:lang w:eastAsia="cs-CZ"/>
        </w:rPr>
        <w:t>e na svůj náklad a na své nebezpečí řádně a včas poskytovat objednateli stěhovací služby a další související činnosti blíže specifikované v</w:t>
      </w:r>
      <w:r w:rsidR="00AE7F43">
        <w:rPr>
          <w:rFonts w:ascii="Arial" w:hAnsi="Arial" w:cs="Arial"/>
          <w:lang w:eastAsia="cs-CZ"/>
        </w:rPr>
        <w:t xml:space="preserve"> odstavci 2. </w:t>
      </w:r>
      <w:r w:rsidR="001A572D">
        <w:rPr>
          <w:rFonts w:ascii="Arial" w:hAnsi="Arial" w:cs="Arial"/>
          <w:lang w:eastAsia="cs-CZ"/>
        </w:rPr>
        <w:t>tohoto článku</w:t>
      </w:r>
      <w:r w:rsidR="00AE7F43">
        <w:rPr>
          <w:rFonts w:ascii="Arial" w:hAnsi="Arial" w:cs="Arial"/>
          <w:lang w:eastAsia="cs-CZ"/>
        </w:rPr>
        <w:t xml:space="preserve"> (dále jen „služby“) </w:t>
      </w:r>
      <w:r w:rsidR="00A56A3D">
        <w:rPr>
          <w:rFonts w:ascii="Arial" w:hAnsi="Arial" w:cs="Arial"/>
          <w:lang w:eastAsia="cs-CZ"/>
        </w:rPr>
        <w:t xml:space="preserve">této smlouvy, </w:t>
      </w:r>
      <w:r w:rsidR="00AE7F43">
        <w:rPr>
          <w:rFonts w:ascii="Arial" w:hAnsi="Arial" w:cs="Arial"/>
          <w:lang w:eastAsia="cs-CZ"/>
        </w:rPr>
        <w:t xml:space="preserve">a to za podmínek a způsobem stanoveným touto smlouvou. Předmětem této smlouvy je taktéž závazek objednatele za řádně a včasné provedené služby </w:t>
      </w:r>
      <w:r w:rsidR="000D671D">
        <w:rPr>
          <w:rFonts w:ascii="Arial" w:hAnsi="Arial" w:cs="Arial"/>
          <w:lang w:eastAsia="cs-CZ"/>
        </w:rPr>
        <w:t>poskytovatel</w:t>
      </w:r>
      <w:r w:rsidR="00AE7F43">
        <w:rPr>
          <w:rFonts w:ascii="Arial" w:hAnsi="Arial" w:cs="Arial"/>
          <w:lang w:eastAsia="cs-CZ"/>
        </w:rPr>
        <w:t>i zaplatit úhradu</w:t>
      </w:r>
      <w:r w:rsidR="00AE7BFB">
        <w:rPr>
          <w:rFonts w:ascii="Arial" w:hAnsi="Arial" w:cs="Arial"/>
          <w:lang w:eastAsia="cs-CZ"/>
        </w:rPr>
        <w:t xml:space="preserve"> (odměnu)</w:t>
      </w:r>
      <w:r w:rsidR="00AE7F43">
        <w:rPr>
          <w:rFonts w:ascii="Arial" w:hAnsi="Arial" w:cs="Arial"/>
          <w:lang w:eastAsia="cs-CZ"/>
        </w:rPr>
        <w:t xml:space="preserve">. </w:t>
      </w:r>
      <w:r w:rsidRPr="00AF2C44">
        <w:rPr>
          <w:rFonts w:ascii="Arial" w:hAnsi="Arial" w:cs="Arial"/>
          <w:lang w:eastAsia="cs-CZ"/>
        </w:rPr>
        <w:t xml:space="preserve"> </w:t>
      </w:r>
    </w:p>
    <w:p w:rsidR="00C8046D" w:rsidRPr="004F3E8C" w:rsidRDefault="00C8046D" w:rsidP="00AA5A5C">
      <w:pPr>
        <w:numPr>
          <w:ilvl w:val="0"/>
          <w:numId w:val="3"/>
        </w:numPr>
        <w:tabs>
          <w:tab w:val="clear" w:pos="360"/>
        </w:tabs>
        <w:spacing w:after="120" w:line="276" w:lineRule="auto"/>
        <w:ind w:left="426" w:hanging="426"/>
        <w:jc w:val="both"/>
        <w:rPr>
          <w:rFonts w:ascii="Arial" w:hAnsi="Arial" w:cs="Arial"/>
          <w:bCs/>
        </w:rPr>
      </w:pPr>
      <w:r w:rsidRPr="00D86947">
        <w:rPr>
          <w:rFonts w:ascii="Arial" w:hAnsi="Arial" w:cs="Arial"/>
          <w:lang w:eastAsia="cs-CZ"/>
        </w:rPr>
        <w:t>Plnění</w:t>
      </w:r>
      <w:r w:rsidR="00AE7BFB">
        <w:rPr>
          <w:rFonts w:ascii="Arial" w:hAnsi="Arial" w:cs="Arial"/>
          <w:lang w:eastAsia="cs-CZ"/>
        </w:rPr>
        <w:t>m podle této</w:t>
      </w:r>
      <w:r w:rsidRPr="00D86947">
        <w:rPr>
          <w:rFonts w:ascii="Arial" w:hAnsi="Arial" w:cs="Arial"/>
          <w:lang w:eastAsia="cs-CZ"/>
        </w:rPr>
        <w:t xml:space="preserve"> smlouvy </w:t>
      </w:r>
      <w:r w:rsidR="00AE7BFB">
        <w:rPr>
          <w:rFonts w:ascii="Arial" w:hAnsi="Arial" w:cs="Arial"/>
          <w:lang w:eastAsia="cs-CZ"/>
        </w:rPr>
        <w:t>se rozumí zajištění stěhování nábytku a materiálu dle pokynů objednatele, a to zejména</w:t>
      </w:r>
      <w:r>
        <w:rPr>
          <w:rFonts w:ascii="Arial" w:hAnsi="Arial" w:cs="Arial"/>
        </w:rPr>
        <w:t>:</w:t>
      </w:r>
    </w:p>
    <w:p w:rsidR="00B729B1" w:rsidRPr="00081075" w:rsidRDefault="00B729B1" w:rsidP="00081075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081075">
        <w:rPr>
          <w:rFonts w:ascii="Arial" w:eastAsiaTheme="minorHAnsi" w:hAnsi="Arial" w:cs="Arial"/>
          <w:sz w:val="22"/>
          <w:szCs w:val="22"/>
        </w:rPr>
        <w:t xml:space="preserve">přemísťování běžného kancelářského vybavení a nábytku do hmotnosti 100 kg / nábytek v budově Katastrálního úřadu pro Zlínský kraj, třída Tomáše Bati 1565, Zlín dle potřeb a pokynů </w:t>
      </w:r>
      <w:r w:rsidR="00624F25" w:rsidRPr="00081075">
        <w:rPr>
          <w:rFonts w:ascii="Arial" w:eastAsiaTheme="minorHAnsi" w:hAnsi="Arial" w:cs="Arial"/>
          <w:sz w:val="22"/>
          <w:szCs w:val="22"/>
        </w:rPr>
        <w:t>objednatele</w:t>
      </w:r>
      <w:r w:rsidRPr="00081075">
        <w:rPr>
          <w:rFonts w:ascii="Arial" w:eastAsiaTheme="minorHAnsi" w:hAnsi="Arial" w:cs="Arial"/>
          <w:sz w:val="22"/>
          <w:szCs w:val="22"/>
        </w:rPr>
        <w:t>, případně jeho nakládka do dopravního prostředku za účelem jeho převozu a následná vykládka z dopravního prostředku;</w:t>
      </w:r>
    </w:p>
    <w:p w:rsidR="00624F25" w:rsidRPr="00081075" w:rsidRDefault="00624F25" w:rsidP="00081075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081075">
        <w:rPr>
          <w:rFonts w:ascii="Arial" w:eastAsiaTheme="minorHAnsi" w:hAnsi="Arial" w:cs="Arial"/>
          <w:sz w:val="22"/>
          <w:szCs w:val="22"/>
        </w:rPr>
        <w:t xml:space="preserve">přemísťování běžného kancelářského vybavení a nábytku do hmotnosti 100 kg / nábytek v budově Katastrálního pracoviště Kroměříž, Oskol 3183/41, Kroměříž dle potřeb a pokynů </w:t>
      </w:r>
      <w:r>
        <w:rPr>
          <w:rFonts w:ascii="Arial" w:eastAsiaTheme="minorHAnsi" w:hAnsi="Arial" w:cs="Arial"/>
          <w:sz w:val="22"/>
          <w:szCs w:val="22"/>
        </w:rPr>
        <w:t>objednatele</w:t>
      </w:r>
      <w:r w:rsidRPr="00081075">
        <w:rPr>
          <w:rFonts w:ascii="Arial" w:eastAsiaTheme="minorHAnsi" w:hAnsi="Arial" w:cs="Arial"/>
          <w:sz w:val="22"/>
          <w:szCs w:val="22"/>
        </w:rPr>
        <w:t>, případně jeho nakládka do dopravního prostředku za účelem jeho převozu a následná vykládka z dopravního prostředku;</w:t>
      </w:r>
    </w:p>
    <w:p w:rsidR="00624F25" w:rsidRDefault="00624F25" w:rsidP="00081075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F25">
        <w:rPr>
          <w:rFonts w:ascii="Arial" w:hAnsi="Arial" w:cs="Arial"/>
          <w:sz w:val="22"/>
          <w:szCs w:val="22"/>
        </w:rPr>
        <w:t xml:space="preserve">zajištění přepravy běžného kancelářského vybavení a nábytku do hmotnosti 100 kg / nábytek mezi budovami Katastrálního úřadu pro Zlínský kraj, třída Tomáše Bati 1565, Zlín a Katastrálního pracoviště Kroměříž, Oskol 3183/41, Kroměříž dle potřeb a pokynů </w:t>
      </w:r>
      <w:r>
        <w:rPr>
          <w:rFonts w:ascii="Arial" w:hAnsi="Arial" w:cs="Arial"/>
          <w:sz w:val="22"/>
          <w:szCs w:val="22"/>
        </w:rPr>
        <w:t>objednatele</w:t>
      </w:r>
      <w:r w:rsidRPr="00624F25">
        <w:rPr>
          <w:rFonts w:ascii="Arial" w:hAnsi="Arial" w:cs="Arial"/>
          <w:sz w:val="22"/>
          <w:szCs w:val="22"/>
        </w:rPr>
        <w:t xml:space="preserve">.  </w:t>
      </w:r>
    </w:p>
    <w:p w:rsidR="00134248" w:rsidRDefault="00134248" w:rsidP="001B5EA3">
      <w:pPr>
        <w:numPr>
          <w:ilvl w:val="0"/>
          <w:numId w:val="3"/>
        </w:numPr>
        <w:tabs>
          <w:tab w:val="clear" w:pos="360"/>
        </w:tabs>
        <w:spacing w:before="240" w:after="120" w:line="276" w:lineRule="auto"/>
        <w:ind w:left="426" w:hanging="426"/>
        <w:jc w:val="both"/>
        <w:rPr>
          <w:rFonts w:ascii="Arial" w:hAnsi="Arial" w:cs="Arial"/>
          <w:lang w:eastAsia="cs-CZ"/>
        </w:rPr>
      </w:pPr>
      <w:r w:rsidRPr="00134248">
        <w:rPr>
          <w:rFonts w:ascii="Arial" w:hAnsi="Arial" w:cs="Arial"/>
          <w:lang w:eastAsia="cs-CZ"/>
        </w:rPr>
        <w:t xml:space="preserve">Tato smlouva upravuje podmínky zadávání jednotlivých dílčích zakázek na stěhovací služby po dobu její účinnosti s tím, že objednatel bude zadávat poskytovateli jednotlivé dílčí zakázky na základě písemných objednávek (dále jen „objednávka“ nebo „objednávky“) zaslaných poskytovateli, které bude vystavovat průběžně podle svých potřeb.  </w:t>
      </w:r>
    </w:p>
    <w:p w:rsidR="00125FA4" w:rsidRPr="00A40231" w:rsidRDefault="00125FA4" w:rsidP="001B5EA3">
      <w:pPr>
        <w:numPr>
          <w:ilvl w:val="0"/>
          <w:numId w:val="3"/>
        </w:numPr>
        <w:tabs>
          <w:tab w:val="clear" w:pos="360"/>
        </w:tabs>
        <w:spacing w:after="120" w:line="276" w:lineRule="auto"/>
        <w:ind w:left="426" w:hanging="426"/>
        <w:jc w:val="both"/>
        <w:rPr>
          <w:rFonts w:ascii="Arial" w:hAnsi="Arial" w:cs="Arial"/>
          <w:color w:val="000000"/>
          <w:lang w:eastAsia="cs-CZ"/>
        </w:rPr>
      </w:pPr>
      <w:r w:rsidRPr="00A40231">
        <w:rPr>
          <w:rFonts w:ascii="Arial" w:hAnsi="Arial" w:cs="Arial"/>
          <w:color w:val="000000"/>
          <w:lang w:eastAsia="cs-CZ"/>
        </w:rPr>
        <w:t xml:space="preserve">Předání předmětů a potvrzení jednotlivých stěhovacích </w:t>
      </w:r>
      <w:r>
        <w:rPr>
          <w:rFonts w:ascii="Arial" w:hAnsi="Arial" w:cs="Arial"/>
          <w:color w:val="000000"/>
          <w:lang w:eastAsia="cs-CZ"/>
        </w:rPr>
        <w:t>služeb</w:t>
      </w:r>
      <w:r w:rsidRPr="00A40231">
        <w:rPr>
          <w:rFonts w:ascii="Arial" w:hAnsi="Arial" w:cs="Arial"/>
          <w:color w:val="000000"/>
          <w:lang w:eastAsia="cs-CZ"/>
        </w:rPr>
        <w:t xml:space="preserve"> provedou </w:t>
      </w:r>
      <w:r>
        <w:rPr>
          <w:rFonts w:ascii="Arial" w:hAnsi="Arial" w:cs="Arial"/>
          <w:color w:val="000000"/>
          <w:lang w:eastAsia="cs-CZ"/>
        </w:rPr>
        <w:t>oprávněné osoby</w:t>
      </w:r>
      <w:r w:rsidRPr="00A40231">
        <w:rPr>
          <w:rFonts w:ascii="Arial" w:hAnsi="Arial" w:cs="Arial"/>
          <w:color w:val="000000"/>
          <w:lang w:eastAsia="cs-CZ"/>
        </w:rPr>
        <w:t xml:space="preserve"> na předávacím protokolu. </w:t>
      </w:r>
      <w:r w:rsidRPr="002F0B77">
        <w:rPr>
          <w:rFonts w:ascii="Arial" w:hAnsi="Arial" w:cs="Arial"/>
          <w:color w:val="000000"/>
          <w:lang w:eastAsia="cs-CZ"/>
        </w:rPr>
        <w:t xml:space="preserve">V předávacím protokolu poskytovatel uvede popis </w:t>
      </w:r>
      <w:r>
        <w:rPr>
          <w:rFonts w:ascii="Arial" w:hAnsi="Arial" w:cs="Arial"/>
          <w:color w:val="000000"/>
          <w:lang w:eastAsia="cs-CZ"/>
        </w:rPr>
        <w:t>a</w:t>
      </w:r>
      <w:r w:rsidRPr="002F0B77">
        <w:rPr>
          <w:rFonts w:ascii="Arial" w:hAnsi="Arial" w:cs="Arial"/>
          <w:color w:val="000000"/>
          <w:lang w:eastAsia="cs-CZ"/>
        </w:rPr>
        <w:t xml:space="preserve"> rozsah realizované služby, počet pracovníků</w:t>
      </w:r>
      <w:r w:rsidR="008D44B2">
        <w:rPr>
          <w:rFonts w:ascii="Arial" w:hAnsi="Arial" w:cs="Arial"/>
          <w:color w:val="000000"/>
          <w:lang w:eastAsia="cs-CZ"/>
        </w:rPr>
        <w:t xml:space="preserve">, kteří </w:t>
      </w:r>
      <w:r w:rsidR="00E27BD5">
        <w:rPr>
          <w:rFonts w:ascii="Arial" w:hAnsi="Arial" w:cs="Arial"/>
          <w:color w:val="000000"/>
          <w:lang w:eastAsia="cs-CZ"/>
        </w:rPr>
        <w:t>prováděli</w:t>
      </w:r>
      <w:r w:rsidR="008D44B2">
        <w:rPr>
          <w:rFonts w:ascii="Arial" w:hAnsi="Arial" w:cs="Arial"/>
          <w:color w:val="000000"/>
          <w:lang w:eastAsia="cs-CZ"/>
        </w:rPr>
        <w:t xml:space="preserve"> služb</w:t>
      </w:r>
      <w:r w:rsidR="00E27BD5">
        <w:rPr>
          <w:rFonts w:ascii="Arial" w:hAnsi="Arial" w:cs="Arial"/>
          <w:color w:val="000000"/>
          <w:lang w:eastAsia="cs-CZ"/>
        </w:rPr>
        <w:t>u</w:t>
      </w:r>
      <w:r w:rsidRPr="002F0B77">
        <w:rPr>
          <w:rFonts w:ascii="Arial" w:hAnsi="Arial" w:cs="Arial"/>
          <w:color w:val="000000"/>
          <w:lang w:eastAsia="cs-CZ"/>
        </w:rPr>
        <w:t xml:space="preserve"> a </w:t>
      </w:r>
      <w:r w:rsidR="008D44B2">
        <w:rPr>
          <w:rFonts w:ascii="Arial" w:hAnsi="Arial" w:cs="Arial"/>
          <w:color w:val="000000"/>
          <w:lang w:eastAsia="cs-CZ"/>
        </w:rPr>
        <w:t>dobu, po kterou službu vykonávali vyjádřenou v hodinách</w:t>
      </w:r>
      <w:r w:rsidRPr="002F0B77">
        <w:rPr>
          <w:rFonts w:ascii="Arial" w:hAnsi="Arial" w:cs="Arial"/>
          <w:color w:val="000000"/>
          <w:lang w:eastAsia="cs-CZ"/>
        </w:rPr>
        <w:t xml:space="preserve">, </w:t>
      </w:r>
      <w:r>
        <w:rPr>
          <w:rFonts w:ascii="Arial" w:hAnsi="Arial" w:cs="Arial"/>
          <w:color w:val="000000"/>
          <w:lang w:eastAsia="cs-CZ"/>
        </w:rPr>
        <w:t xml:space="preserve">jednotkové ceny </w:t>
      </w:r>
      <w:r w:rsidRPr="002F0B77">
        <w:rPr>
          <w:rFonts w:ascii="Arial" w:hAnsi="Arial" w:cs="Arial"/>
          <w:color w:val="000000"/>
          <w:lang w:eastAsia="cs-CZ"/>
        </w:rPr>
        <w:t>podle čl. V</w:t>
      </w:r>
      <w:r>
        <w:rPr>
          <w:rFonts w:ascii="Arial" w:hAnsi="Arial" w:cs="Arial"/>
          <w:color w:val="000000"/>
          <w:lang w:eastAsia="cs-CZ"/>
        </w:rPr>
        <w:t>I</w:t>
      </w:r>
      <w:r w:rsidRPr="002F0B77">
        <w:rPr>
          <w:rFonts w:ascii="Arial" w:hAnsi="Arial" w:cs="Arial"/>
          <w:color w:val="000000"/>
          <w:lang w:eastAsia="cs-CZ"/>
        </w:rPr>
        <w:t xml:space="preserve">. </w:t>
      </w:r>
      <w:r>
        <w:rPr>
          <w:rFonts w:ascii="Arial" w:hAnsi="Arial" w:cs="Arial"/>
          <w:color w:val="000000"/>
          <w:lang w:eastAsia="cs-CZ"/>
        </w:rPr>
        <w:t xml:space="preserve">této </w:t>
      </w:r>
      <w:r w:rsidRPr="002F0B77">
        <w:rPr>
          <w:rFonts w:ascii="Arial" w:hAnsi="Arial" w:cs="Arial"/>
          <w:color w:val="000000"/>
          <w:lang w:eastAsia="cs-CZ"/>
        </w:rPr>
        <w:t>smlouvy.</w:t>
      </w:r>
      <w:r w:rsidRPr="00A57044">
        <w:t xml:space="preserve"> </w:t>
      </w:r>
      <w:r w:rsidRPr="00A40231">
        <w:rPr>
          <w:rFonts w:ascii="Arial" w:hAnsi="Arial" w:cs="Arial"/>
          <w:color w:val="000000"/>
          <w:lang w:eastAsia="cs-CZ"/>
        </w:rPr>
        <w:t xml:space="preserve"> V případě vad a nedodělků budou provedené služby převzaty až po jejich odstranění poskytovatelem. </w:t>
      </w:r>
      <w:r>
        <w:rPr>
          <w:rFonts w:ascii="Arial" w:hAnsi="Arial" w:cs="Arial"/>
          <w:color w:val="000000"/>
          <w:lang w:eastAsia="cs-CZ"/>
        </w:rPr>
        <w:t>Každá ze smluvních stran obdrží jeden předávací protokol.</w:t>
      </w:r>
    </w:p>
    <w:p w:rsidR="00C76F0D" w:rsidRDefault="00C76F0D" w:rsidP="001B5EA3">
      <w:pPr>
        <w:keepNext/>
        <w:spacing w:after="0" w:line="276" w:lineRule="auto"/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Článek IV.</w:t>
      </w:r>
    </w:p>
    <w:p w:rsidR="00C76F0D" w:rsidRPr="00081075" w:rsidRDefault="00C76F0D" w:rsidP="00081075">
      <w:pPr>
        <w:spacing w:after="120" w:line="276" w:lineRule="auto"/>
        <w:ind w:left="2124" w:firstLine="708"/>
        <w:rPr>
          <w:rFonts w:ascii="Arial" w:hAnsi="Arial" w:cs="Arial"/>
          <w:color w:val="FF0000"/>
          <w:lang w:eastAsia="cs-CZ"/>
        </w:rPr>
      </w:pPr>
      <w:r w:rsidRPr="00C76F0D">
        <w:rPr>
          <w:rFonts w:ascii="Arial" w:hAnsi="Arial" w:cs="Arial"/>
          <w:b/>
          <w:lang w:eastAsia="cs-CZ"/>
        </w:rPr>
        <w:t>Objednávky a postup jejich uzavírání</w:t>
      </w:r>
    </w:p>
    <w:p w:rsidR="00C76F0D" w:rsidRDefault="00C76F0D" w:rsidP="00081075">
      <w:pPr>
        <w:numPr>
          <w:ilvl w:val="0"/>
          <w:numId w:val="36"/>
        </w:numPr>
        <w:tabs>
          <w:tab w:val="clear" w:pos="360"/>
        </w:tabs>
        <w:spacing w:after="12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081075">
        <w:rPr>
          <w:rFonts w:ascii="Arial" w:hAnsi="Arial" w:cs="Arial"/>
          <w:color w:val="000000"/>
          <w:lang w:eastAsia="cs-CZ"/>
        </w:rPr>
        <w:t xml:space="preserve">Objednávky dle této </w:t>
      </w:r>
      <w:r>
        <w:rPr>
          <w:rFonts w:ascii="Arial" w:hAnsi="Arial" w:cs="Arial"/>
          <w:color w:val="000000"/>
          <w:lang w:eastAsia="cs-CZ"/>
        </w:rPr>
        <w:t>smlouvy</w:t>
      </w:r>
      <w:r w:rsidRPr="00081075">
        <w:rPr>
          <w:rFonts w:ascii="Arial" w:hAnsi="Arial" w:cs="Arial"/>
          <w:color w:val="000000"/>
          <w:lang w:eastAsia="cs-CZ"/>
        </w:rPr>
        <w:t xml:space="preserve"> budou uzavírány na základě písemné výzvy </w:t>
      </w:r>
      <w:r>
        <w:rPr>
          <w:rFonts w:ascii="Arial" w:hAnsi="Arial" w:cs="Arial"/>
          <w:color w:val="000000"/>
          <w:lang w:eastAsia="cs-CZ"/>
        </w:rPr>
        <w:t>objednatele</w:t>
      </w:r>
      <w:r w:rsidRPr="00081075">
        <w:rPr>
          <w:rFonts w:ascii="Arial" w:hAnsi="Arial" w:cs="Arial"/>
          <w:color w:val="000000"/>
          <w:lang w:eastAsia="cs-CZ"/>
        </w:rPr>
        <w:t xml:space="preserve"> k</w:t>
      </w:r>
      <w:r w:rsidR="0055411D">
        <w:rPr>
          <w:rFonts w:ascii="Arial" w:hAnsi="Arial" w:cs="Arial"/>
          <w:color w:val="000000"/>
          <w:lang w:eastAsia="cs-CZ"/>
        </w:rPr>
        <w:t> </w:t>
      </w:r>
      <w:r w:rsidRPr="00081075">
        <w:rPr>
          <w:rFonts w:ascii="Arial" w:hAnsi="Arial" w:cs="Arial"/>
          <w:color w:val="000000"/>
          <w:lang w:eastAsia="cs-CZ"/>
        </w:rPr>
        <w:t xml:space="preserve">poskytnutí plnění, jež je návrhem na uzavření dílčí objednávky, a písemného potvrzení této výzvy </w:t>
      </w:r>
      <w:r>
        <w:rPr>
          <w:rFonts w:ascii="Arial" w:hAnsi="Arial" w:cs="Arial"/>
          <w:color w:val="000000"/>
          <w:lang w:eastAsia="cs-CZ"/>
        </w:rPr>
        <w:t>poskytovatelem</w:t>
      </w:r>
      <w:r w:rsidRPr="00081075">
        <w:rPr>
          <w:rFonts w:ascii="Arial" w:hAnsi="Arial" w:cs="Arial"/>
          <w:color w:val="000000"/>
          <w:lang w:eastAsia="cs-CZ"/>
        </w:rPr>
        <w:t xml:space="preserve">, jež je přijetím návrhu dílčí objednávky. </w:t>
      </w:r>
    </w:p>
    <w:p w:rsidR="002033B7" w:rsidRPr="00134248" w:rsidRDefault="00134248" w:rsidP="00F70AB2">
      <w:pPr>
        <w:numPr>
          <w:ilvl w:val="0"/>
          <w:numId w:val="36"/>
        </w:numPr>
        <w:tabs>
          <w:tab w:val="clear" w:pos="360"/>
        </w:tabs>
        <w:spacing w:after="12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134248">
        <w:rPr>
          <w:rFonts w:ascii="Arial" w:hAnsi="Arial" w:cs="Arial"/>
          <w:color w:val="000000"/>
          <w:lang w:eastAsia="cs-CZ"/>
        </w:rPr>
        <w:t>Objednatel si sjedná s poskytovatelem termín požadovaného plnění, u kterého budou specifikovány požadované služby</w:t>
      </w:r>
      <w:r>
        <w:rPr>
          <w:rFonts w:ascii="Arial" w:hAnsi="Arial" w:cs="Arial"/>
          <w:color w:val="000000"/>
          <w:lang w:eastAsia="cs-CZ"/>
        </w:rPr>
        <w:t xml:space="preserve">. </w:t>
      </w:r>
      <w:r w:rsidR="00741663">
        <w:rPr>
          <w:rFonts w:ascii="Arial" w:hAnsi="Arial" w:cs="Arial"/>
          <w:color w:val="000000"/>
          <w:lang w:eastAsia="cs-CZ"/>
        </w:rPr>
        <w:t>Objednatel vystaví objednávku, kterou předá poskytovateli</w:t>
      </w:r>
      <w:r w:rsidR="002033B7" w:rsidRPr="00134248">
        <w:rPr>
          <w:rFonts w:ascii="Arial" w:hAnsi="Arial" w:cs="Arial"/>
          <w:color w:val="000000"/>
          <w:lang w:eastAsia="cs-CZ"/>
        </w:rPr>
        <w:t xml:space="preserve">, a to minimálně </w:t>
      </w:r>
      <w:r w:rsidR="00A855E8" w:rsidRPr="00134248">
        <w:rPr>
          <w:rFonts w:ascii="Arial" w:hAnsi="Arial" w:cs="Arial"/>
          <w:color w:val="000000"/>
          <w:lang w:eastAsia="cs-CZ"/>
        </w:rPr>
        <w:t>5</w:t>
      </w:r>
      <w:r w:rsidR="002033B7" w:rsidRPr="00134248">
        <w:rPr>
          <w:rFonts w:ascii="Arial" w:hAnsi="Arial" w:cs="Arial"/>
          <w:color w:val="000000"/>
          <w:lang w:eastAsia="cs-CZ"/>
        </w:rPr>
        <w:t xml:space="preserve"> pracovní</w:t>
      </w:r>
      <w:r w:rsidR="00A855E8" w:rsidRPr="00134248">
        <w:rPr>
          <w:rFonts w:ascii="Arial" w:hAnsi="Arial" w:cs="Arial"/>
          <w:color w:val="000000"/>
          <w:lang w:eastAsia="cs-CZ"/>
        </w:rPr>
        <w:t>ch</w:t>
      </w:r>
      <w:r w:rsidR="002033B7" w:rsidRPr="00134248">
        <w:rPr>
          <w:rFonts w:ascii="Arial" w:hAnsi="Arial" w:cs="Arial"/>
          <w:color w:val="000000"/>
          <w:lang w:eastAsia="cs-CZ"/>
        </w:rPr>
        <w:t xml:space="preserve"> dn</w:t>
      </w:r>
      <w:r w:rsidR="00A855E8" w:rsidRPr="00134248">
        <w:rPr>
          <w:rFonts w:ascii="Arial" w:hAnsi="Arial" w:cs="Arial"/>
          <w:color w:val="000000"/>
          <w:lang w:eastAsia="cs-CZ"/>
        </w:rPr>
        <w:t>ů</w:t>
      </w:r>
      <w:r w:rsidR="002033B7" w:rsidRPr="00134248">
        <w:rPr>
          <w:rFonts w:ascii="Arial" w:hAnsi="Arial" w:cs="Arial"/>
          <w:color w:val="000000"/>
          <w:lang w:eastAsia="cs-CZ"/>
        </w:rPr>
        <w:t xml:space="preserve"> před termínem </w:t>
      </w:r>
      <w:r w:rsidR="00741663">
        <w:rPr>
          <w:rFonts w:ascii="Arial" w:hAnsi="Arial" w:cs="Arial"/>
          <w:color w:val="000000"/>
          <w:lang w:eastAsia="cs-CZ"/>
        </w:rPr>
        <w:t xml:space="preserve">zahájení </w:t>
      </w:r>
      <w:r w:rsidR="002033B7" w:rsidRPr="00134248">
        <w:rPr>
          <w:rFonts w:ascii="Arial" w:hAnsi="Arial" w:cs="Arial"/>
          <w:color w:val="000000"/>
          <w:lang w:eastAsia="cs-CZ"/>
        </w:rPr>
        <w:t>plnění.</w:t>
      </w:r>
      <w:r w:rsidR="00A855E8" w:rsidRPr="00134248">
        <w:rPr>
          <w:rFonts w:ascii="Arial" w:hAnsi="Arial" w:cs="Arial"/>
          <w:color w:val="000000"/>
          <w:lang w:eastAsia="cs-CZ"/>
        </w:rPr>
        <w:t xml:space="preserve"> Po obdržení objednávky od objednatele je poskytovatel povinen písemně potvrdit přijetí objednávky, a to nejpozději do 3 pracovních dnů od jejího </w:t>
      </w:r>
      <w:r w:rsidR="00741663">
        <w:rPr>
          <w:rFonts w:ascii="Arial" w:hAnsi="Arial" w:cs="Arial"/>
          <w:color w:val="000000"/>
          <w:lang w:eastAsia="cs-CZ"/>
        </w:rPr>
        <w:t>obdržení</w:t>
      </w:r>
      <w:r w:rsidR="00A855E8" w:rsidRPr="00134248">
        <w:rPr>
          <w:rFonts w:ascii="Arial" w:hAnsi="Arial" w:cs="Arial"/>
          <w:color w:val="000000"/>
          <w:lang w:eastAsia="cs-CZ"/>
        </w:rPr>
        <w:t>.</w:t>
      </w:r>
    </w:p>
    <w:p w:rsidR="00A855E8" w:rsidRPr="00C76F0D" w:rsidRDefault="00A855E8" w:rsidP="00A855E8">
      <w:pPr>
        <w:numPr>
          <w:ilvl w:val="0"/>
          <w:numId w:val="36"/>
        </w:numPr>
        <w:tabs>
          <w:tab w:val="clear" w:pos="360"/>
        </w:tabs>
        <w:spacing w:after="120" w:line="276" w:lineRule="auto"/>
        <w:ind w:left="426" w:hanging="426"/>
        <w:jc w:val="both"/>
        <w:rPr>
          <w:rFonts w:ascii="Arial" w:hAnsi="Arial" w:cs="Arial"/>
          <w:color w:val="000000"/>
          <w:lang w:eastAsia="cs-CZ"/>
        </w:rPr>
      </w:pPr>
      <w:r w:rsidRPr="00257271">
        <w:rPr>
          <w:rFonts w:ascii="Arial" w:hAnsi="Arial" w:cs="Arial"/>
          <w:color w:val="000000"/>
          <w:lang w:eastAsia="cs-CZ"/>
        </w:rPr>
        <w:t xml:space="preserve">Poskytovatel není oprávněn </w:t>
      </w:r>
      <w:r w:rsidR="00741663" w:rsidRPr="00257271">
        <w:rPr>
          <w:rFonts w:ascii="Arial" w:hAnsi="Arial" w:cs="Arial"/>
          <w:color w:val="000000"/>
          <w:lang w:eastAsia="cs-CZ"/>
        </w:rPr>
        <w:t xml:space="preserve">objednávku </w:t>
      </w:r>
      <w:r w:rsidRPr="00257271">
        <w:rPr>
          <w:rFonts w:ascii="Arial" w:hAnsi="Arial" w:cs="Arial"/>
          <w:color w:val="000000"/>
          <w:lang w:eastAsia="cs-CZ"/>
        </w:rPr>
        <w:t xml:space="preserve">odmítnout, pokud je objednávka </w:t>
      </w:r>
      <w:r w:rsidR="00741663">
        <w:rPr>
          <w:rFonts w:ascii="Arial" w:hAnsi="Arial" w:cs="Arial"/>
          <w:color w:val="000000"/>
          <w:lang w:eastAsia="cs-CZ"/>
        </w:rPr>
        <w:t>vystavena</w:t>
      </w:r>
      <w:r w:rsidR="00741663" w:rsidRPr="00257271">
        <w:rPr>
          <w:rFonts w:ascii="Arial" w:hAnsi="Arial" w:cs="Arial"/>
          <w:color w:val="000000"/>
          <w:lang w:eastAsia="cs-CZ"/>
        </w:rPr>
        <w:t xml:space="preserve"> </w:t>
      </w:r>
      <w:r w:rsidRPr="00257271">
        <w:rPr>
          <w:rFonts w:ascii="Arial" w:hAnsi="Arial" w:cs="Arial"/>
          <w:color w:val="000000"/>
          <w:lang w:eastAsia="cs-CZ"/>
        </w:rPr>
        <w:t>v</w:t>
      </w:r>
      <w:r w:rsidR="0055411D">
        <w:rPr>
          <w:rFonts w:ascii="Arial" w:hAnsi="Arial" w:cs="Arial"/>
          <w:color w:val="000000"/>
          <w:lang w:eastAsia="cs-CZ"/>
        </w:rPr>
        <w:t> </w:t>
      </w:r>
      <w:r w:rsidRPr="00257271">
        <w:rPr>
          <w:rFonts w:ascii="Arial" w:hAnsi="Arial" w:cs="Arial"/>
          <w:color w:val="000000"/>
          <w:lang w:eastAsia="cs-CZ"/>
        </w:rPr>
        <w:t>souladu s touto smlouvou.</w:t>
      </w:r>
    </w:p>
    <w:p w:rsidR="007B400E" w:rsidRPr="008D44B2" w:rsidRDefault="00BF19E6" w:rsidP="001B5EA3">
      <w:pPr>
        <w:numPr>
          <w:ilvl w:val="0"/>
          <w:numId w:val="36"/>
        </w:numPr>
        <w:tabs>
          <w:tab w:val="clear" w:pos="360"/>
        </w:tabs>
        <w:spacing w:before="120" w:after="240" w:line="276" w:lineRule="auto"/>
        <w:ind w:left="426" w:hanging="426"/>
        <w:contextualSpacing/>
        <w:jc w:val="both"/>
        <w:rPr>
          <w:rFonts w:ascii="Arial" w:hAnsi="Arial"/>
        </w:rPr>
      </w:pPr>
      <w:r>
        <w:rPr>
          <w:rFonts w:ascii="Arial" w:hAnsi="Arial"/>
        </w:rPr>
        <w:t xml:space="preserve">Vystavená objednávka </w:t>
      </w:r>
      <w:r w:rsidR="007B400E" w:rsidRPr="008D44B2">
        <w:rPr>
          <w:rFonts w:ascii="Arial" w:hAnsi="Arial"/>
        </w:rPr>
        <w:t>bude obsahovat alespoň</w:t>
      </w:r>
      <w:r>
        <w:rPr>
          <w:rFonts w:ascii="Arial" w:hAnsi="Arial"/>
        </w:rPr>
        <w:t xml:space="preserve"> následující informace</w:t>
      </w:r>
      <w:r w:rsidR="007B400E" w:rsidRPr="008D44B2">
        <w:rPr>
          <w:rFonts w:ascii="Arial" w:hAnsi="Arial"/>
        </w:rPr>
        <w:t xml:space="preserve">: </w:t>
      </w:r>
    </w:p>
    <w:p w:rsidR="007B400E" w:rsidRPr="00081075" w:rsidRDefault="007B400E" w:rsidP="00081075">
      <w:pPr>
        <w:pStyle w:val="Odstavecseseznamem"/>
        <w:numPr>
          <w:ilvl w:val="0"/>
          <w:numId w:val="37"/>
        </w:numPr>
        <w:spacing w:before="120" w:line="276" w:lineRule="auto"/>
        <w:ind w:left="709" w:hanging="425"/>
        <w:contextualSpacing/>
        <w:jc w:val="both"/>
        <w:rPr>
          <w:rFonts w:ascii="Arial" w:hAnsi="Arial"/>
          <w:sz w:val="22"/>
        </w:rPr>
      </w:pPr>
      <w:r w:rsidRPr="00081075">
        <w:rPr>
          <w:rFonts w:ascii="Arial" w:hAnsi="Arial"/>
          <w:sz w:val="22"/>
        </w:rPr>
        <w:lastRenderedPageBreak/>
        <w:t xml:space="preserve">identifikační údaje </w:t>
      </w:r>
      <w:r>
        <w:rPr>
          <w:rFonts w:ascii="Arial" w:hAnsi="Arial"/>
          <w:sz w:val="22"/>
        </w:rPr>
        <w:t>objednatele</w:t>
      </w:r>
      <w:r w:rsidRPr="00081075">
        <w:rPr>
          <w:rFonts w:ascii="Arial" w:hAnsi="Arial"/>
          <w:sz w:val="22"/>
        </w:rPr>
        <w:t xml:space="preserve">, </w:t>
      </w:r>
    </w:p>
    <w:p w:rsidR="007B400E" w:rsidRPr="00081075" w:rsidRDefault="007B400E" w:rsidP="00081075">
      <w:pPr>
        <w:pStyle w:val="Odstavecseseznamem"/>
        <w:numPr>
          <w:ilvl w:val="0"/>
          <w:numId w:val="37"/>
        </w:numPr>
        <w:spacing w:before="120" w:line="276" w:lineRule="auto"/>
        <w:ind w:left="709" w:hanging="425"/>
        <w:contextualSpacing/>
        <w:jc w:val="both"/>
        <w:rPr>
          <w:rFonts w:ascii="Arial" w:hAnsi="Arial"/>
          <w:sz w:val="22"/>
        </w:rPr>
      </w:pPr>
      <w:r w:rsidRPr="00081075">
        <w:rPr>
          <w:rFonts w:ascii="Arial" w:hAnsi="Arial"/>
          <w:sz w:val="22"/>
        </w:rPr>
        <w:t xml:space="preserve">identifikační údaje </w:t>
      </w:r>
      <w:r>
        <w:rPr>
          <w:rFonts w:ascii="Arial" w:hAnsi="Arial"/>
          <w:sz w:val="22"/>
        </w:rPr>
        <w:t>poskytovatele</w:t>
      </w:r>
      <w:r w:rsidRPr="00081075">
        <w:rPr>
          <w:rFonts w:ascii="Arial" w:hAnsi="Arial"/>
          <w:sz w:val="22"/>
        </w:rPr>
        <w:t xml:space="preserve">, </w:t>
      </w:r>
    </w:p>
    <w:p w:rsidR="007B400E" w:rsidRPr="00081075" w:rsidRDefault="007B400E" w:rsidP="00081075">
      <w:pPr>
        <w:pStyle w:val="Odstavecseseznamem"/>
        <w:numPr>
          <w:ilvl w:val="0"/>
          <w:numId w:val="37"/>
        </w:numPr>
        <w:spacing w:before="120" w:line="276" w:lineRule="auto"/>
        <w:ind w:left="709" w:hanging="425"/>
        <w:contextualSpacing/>
        <w:jc w:val="both"/>
        <w:rPr>
          <w:rFonts w:ascii="Arial" w:hAnsi="Arial"/>
          <w:sz w:val="22"/>
        </w:rPr>
      </w:pPr>
      <w:r w:rsidRPr="00081075">
        <w:rPr>
          <w:rFonts w:ascii="Arial" w:hAnsi="Arial"/>
          <w:sz w:val="22"/>
        </w:rPr>
        <w:t xml:space="preserve">specifikaci požadovaného plnění, jednotkovou cenu a </w:t>
      </w:r>
      <w:r w:rsidR="00BF19E6">
        <w:rPr>
          <w:rFonts w:ascii="Arial" w:hAnsi="Arial"/>
          <w:sz w:val="22"/>
        </w:rPr>
        <w:t xml:space="preserve">předpokládanou </w:t>
      </w:r>
      <w:r w:rsidRPr="00081075">
        <w:rPr>
          <w:rFonts w:ascii="Arial" w:hAnsi="Arial"/>
          <w:sz w:val="22"/>
        </w:rPr>
        <w:t>celkovou cenu dílčího plnění,</w:t>
      </w:r>
    </w:p>
    <w:p w:rsidR="00494647" w:rsidRDefault="00494647" w:rsidP="00081075">
      <w:pPr>
        <w:pStyle w:val="Odstavecseseznamem"/>
        <w:numPr>
          <w:ilvl w:val="0"/>
          <w:numId w:val="37"/>
        </w:numPr>
        <w:spacing w:before="120" w:line="276" w:lineRule="auto"/>
        <w:ind w:left="709" w:hanging="425"/>
        <w:contextualSpacing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termín zahájení a termín ukončení plnění</w:t>
      </w:r>
      <w:r w:rsidR="00BF19E6">
        <w:rPr>
          <w:rFonts w:ascii="Arial" w:hAnsi="Arial"/>
          <w:sz w:val="22"/>
        </w:rPr>
        <w:t>,</w:t>
      </w:r>
    </w:p>
    <w:p w:rsidR="007B400E" w:rsidRPr="00081075" w:rsidRDefault="007B400E" w:rsidP="00081075">
      <w:pPr>
        <w:pStyle w:val="Odstavecseseznamem"/>
        <w:numPr>
          <w:ilvl w:val="0"/>
          <w:numId w:val="37"/>
        </w:numPr>
        <w:spacing w:before="120" w:line="276" w:lineRule="auto"/>
        <w:ind w:left="709" w:hanging="425"/>
        <w:contextualSpacing/>
        <w:jc w:val="both"/>
        <w:rPr>
          <w:rFonts w:ascii="Arial" w:hAnsi="Arial"/>
          <w:sz w:val="22"/>
        </w:rPr>
      </w:pPr>
      <w:r w:rsidRPr="00081075">
        <w:rPr>
          <w:rFonts w:ascii="Arial" w:hAnsi="Arial"/>
          <w:sz w:val="22"/>
        </w:rPr>
        <w:t>místo</w:t>
      </w:r>
      <w:r w:rsidR="00494647">
        <w:rPr>
          <w:rFonts w:ascii="Arial" w:hAnsi="Arial"/>
          <w:sz w:val="22"/>
        </w:rPr>
        <w:t>/a</w:t>
      </w:r>
      <w:r w:rsidRPr="0008107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plnění</w:t>
      </w:r>
      <w:r w:rsidRPr="00081075">
        <w:rPr>
          <w:rFonts w:ascii="Arial" w:hAnsi="Arial"/>
          <w:sz w:val="22"/>
        </w:rPr>
        <w:t>,</w:t>
      </w:r>
    </w:p>
    <w:p w:rsidR="007B400E" w:rsidRDefault="007B400E" w:rsidP="00081075">
      <w:pPr>
        <w:pStyle w:val="Odstavecseseznamem"/>
        <w:numPr>
          <w:ilvl w:val="0"/>
          <w:numId w:val="37"/>
        </w:numPr>
        <w:spacing w:before="120" w:line="276" w:lineRule="auto"/>
        <w:ind w:left="709" w:hanging="425"/>
        <w:contextualSpacing/>
        <w:jc w:val="both"/>
        <w:rPr>
          <w:rFonts w:ascii="Arial" w:hAnsi="Arial"/>
          <w:sz w:val="22"/>
        </w:rPr>
      </w:pPr>
      <w:r w:rsidRPr="00081075">
        <w:rPr>
          <w:rFonts w:ascii="Arial" w:hAnsi="Arial"/>
          <w:sz w:val="22"/>
        </w:rPr>
        <w:t xml:space="preserve">kontaktní osobu </w:t>
      </w:r>
      <w:r>
        <w:rPr>
          <w:rFonts w:ascii="Arial" w:hAnsi="Arial"/>
          <w:sz w:val="22"/>
        </w:rPr>
        <w:t>objednatele,</w:t>
      </w:r>
    </w:p>
    <w:p w:rsidR="007B400E" w:rsidRDefault="007B400E" w:rsidP="00081075">
      <w:pPr>
        <w:pStyle w:val="Odstavecseseznamem"/>
        <w:numPr>
          <w:ilvl w:val="0"/>
          <w:numId w:val="37"/>
        </w:numPr>
        <w:spacing w:before="120" w:after="240" w:line="276" w:lineRule="auto"/>
        <w:ind w:left="709" w:hanging="425"/>
        <w:contextualSpacing/>
        <w:jc w:val="both"/>
        <w:rPr>
          <w:rFonts w:ascii="Arial" w:hAnsi="Arial"/>
          <w:sz w:val="22"/>
        </w:rPr>
      </w:pPr>
      <w:r w:rsidRPr="00081075">
        <w:rPr>
          <w:rFonts w:ascii="Arial" w:hAnsi="Arial"/>
          <w:sz w:val="22"/>
        </w:rPr>
        <w:t>případné další požadavky objednatele.</w:t>
      </w:r>
    </w:p>
    <w:p w:rsidR="00297AA6" w:rsidRPr="0097054B" w:rsidRDefault="002033B7" w:rsidP="00081075">
      <w:pPr>
        <w:numPr>
          <w:ilvl w:val="0"/>
          <w:numId w:val="36"/>
        </w:numPr>
        <w:tabs>
          <w:tab w:val="clear" w:pos="360"/>
        </w:tabs>
        <w:spacing w:after="120" w:line="276" w:lineRule="auto"/>
        <w:ind w:left="426" w:hanging="426"/>
        <w:jc w:val="both"/>
        <w:rPr>
          <w:rFonts w:ascii="Arial" w:hAnsi="Arial" w:cs="Arial"/>
          <w:lang w:eastAsia="cs-CZ"/>
        </w:rPr>
      </w:pPr>
      <w:r w:rsidRPr="00081075">
        <w:rPr>
          <w:rFonts w:ascii="Arial" w:eastAsia="Times New Roman" w:hAnsi="Arial" w:cs="Times New Roman"/>
          <w:szCs w:val="24"/>
          <w:lang w:eastAsia="cs-CZ"/>
        </w:rPr>
        <w:t xml:space="preserve">V případě, že objednávka nebude obsahovat výše uvedené náležitosti, dodavatel objednávku nepotvrdí, neodkladně upozorní </w:t>
      </w:r>
      <w:r w:rsidR="00A6795F">
        <w:rPr>
          <w:rFonts w:ascii="Arial" w:eastAsia="Times New Roman" w:hAnsi="Arial" w:cs="Times New Roman"/>
          <w:szCs w:val="24"/>
          <w:lang w:eastAsia="cs-CZ"/>
        </w:rPr>
        <w:t>objednatele</w:t>
      </w:r>
      <w:r w:rsidR="0055411D">
        <w:rPr>
          <w:rFonts w:ascii="Arial" w:eastAsia="Times New Roman" w:hAnsi="Arial" w:cs="Times New Roman"/>
          <w:szCs w:val="24"/>
          <w:lang w:eastAsia="cs-CZ"/>
        </w:rPr>
        <w:t xml:space="preserve"> na nedostatky objednávky a </w:t>
      </w:r>
      <w:r w:rsidRPr="00081075">
        <w:rPr>
          <w:rFonts w:ascii="Arial" w:eastAsia="Times New Roman" w:hAnsi="Arial" w:cs="Times New Roman"/>
          <w:szCs w:val="24"/>
          <w:lang w:eastAsia="cs-CZ"/>
        </w:rPr>
        <w:t xml:space="preserve">poskytne </w:t>
      </w:r>
      <w:r w:rsidR="00B55BA2">
        <w:rPr>
          <w:rFonts w:ascii="Arial" w:eastAsia="Times New Roman" w:hAnsi="Arial" w:cs="Times New Roman"/>
          <w:szCs w:val="24"/>
          <w:lang w:eastAsia="cs-CZ"/>
        </w:rPr>
        <w:t>objednateli</w:t>
      </w:r>
      <w:r w:rsidRPr="00081075">
        <w:rPr>
          <w:rFonts w:ascii="Arial" w:eastAsia="Times New Roman" w:hAnsi="Arial" w:cs="Times New Roman"/>
          <w:szCs w:val="24"/>
          <w:lang w:eastAsia="cs-CZ"/>
        </w:rPr>
        <w:t xml:space="preserve"> součinnost nezbytnou pro odstranění závad objednávky</w:t>
      </w:r>
      <w:r w:rsidRPr="00081075">
        <w:rPr>
          <w:rFonts w:ascii="Arial" w:hAnsi="Arial" w:cs="Arial"/>
          <w:color w:val="000000"/>
        </w:rPr>
        <w:t>.</w:t>
      </w:r>
      <w:r w:rsidR="00297AA6">
        <w:rPr>
          <w:rFonts w:ascii="Arial" w:hAnsi="Arial" w:cs="Arial"/>
          <w:lang w:eastAsia="cs-CZ"/>
        </w:rPr>
        <w:t xml:space="preserve"> </w:t>
      </w:r>
    </w:p>
    <w:p w:rsidR="00C8046D" w:rsidRPr="00AF2C44" w:rsidRDefault="00C8046D" w:rsidP="001B5EA3">
      <w:pPr>
        <w:keepNext/>
        <w:spacing w:before="240" w:after="0" w:line="276" w:lineRule="auto"/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Článek V.</w:t>
      </w:r>
    </w:p>
    <w:p w:rsidR="00C8046D" w:rsidRPr="00AF2C44" w:rsidRDefault="0024627E">
      <w:pPr>
        <w:spacing w:line="276" w:lineRule="auto"/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Termín a místo plnění</w:t>
      </w:r>
    </w:p>
    <w:p w:rsidR="0024627E" w:rsidRPr="001B5EA3" w:rsidRDefault="0024627E" w:rsidP="00081075">
      <w:pPr>
        <w:pStyle w:val="Odstavecseseznamem"/>
        <w:numPr>
          <w:ilvl w:val="0"/>
          <w:numId w:val="5"/>
        </w:numPr>
        <w:tabs>
          <w:tab w:val="clear" w:pos="360"/>
        </w:tabs>
        <w:spacing w:after="12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1B5EA3">
        <w:rPr>
          <w:rFonts w:ascii="Arial" w:eastAsiaTheme="minorHAnsi" w:hAnsi="Arial" w:cs="Arial"/>
          <w:color w:val="000000"/>
          <w:sz w:val="22"/>
          <w:szCs w:val="22"/>
        </w:rPr>
        <w:t xml:space="preserve">Poskytovatel se zavazuje </w:t>
      </w:r>
      <w:r w:rsidR="00C03D71" w:rsidRPr="001B5EA3">
        <w:rPr>
          <w:rFonts w:ascii="Arial" w:eastAsiaTheme="minorHAnsi" w:hAnsi="Arial" w:cs="Arial"/>
          <w:color w:val="000000"/>
          <w:sz w:val="22"/>
          <w:szCs w:val="22"/>
        </w:rPr>
        <w:t>zahájit a ukončit dílčí plnění v termínu dle uzavřené objednávky.</w:t>
      </w:r>
    </w:p>
    <w:p w:rsidR="00C03D71" w:rsidRPr="0097054B" w:rsidRDefault="00C03D71" w:rsidP="00081075">
      <w:pPr>
        <w:numPr>
          <w:ilvl w:val="0"/>
          <w:numId w:val="5"/>
        </w:numPr>
        <w:tabs>
          <w:tab w:val="clear" w:pos="360"/>
        </w:tabs>
        <w:spacing w:after="120" w:line="276" w:lineRule="auto"/>
        <w:ind w:left="426" w:hanging="426"/>
        <w:jc w:val="both"/>
        <w:rPr>
          <w:rFonts w:ascii="Arial" w:hAnsi="Arial" w:cs="Arial"/>
          <w:lang w:eastAsia="cs-CZ"/>
        </w:rPr>
      </w:pPr>
      <w:r w:rsidRPr="00A40231">
        <w:rPr>
          <w:rFonts w:ascii="Arial" w:hAnsi="Arial" w:cs="Arial"/>
          <w:color w:val="000000"/>
          <w:lang w:eastAsia="cs-CZ"/>
        </w:rPr>
        <w:t>V mimořádných případech lze termíny pro splnění předmětu plnění dle této smlouvy na základě písemné</w:t>
      </w:r>
      <w:r>
        <w:rPr>
          <w:rFonts w:ascii="Arial" w:hAnsi="Arial" w:cs="Arial"/>
          <w:lang w:eastAsia="cs-CZ"/>
        </w:rPr>
        <w:t xml:space="preserve"> dohody smluvních stran prodloužit nebo zkrátit. </w:t>
      </w:r>
    </w:p>
    <w:p w:rsidR="00A40231" w:rsidRPr="000553DB" w:rsidRDefault="00C8046D" w:rsidP="001E2FC3">
      <w:pPr>
        <w:numPr>
          <w:ilvl w:val="0"/>
          <w:numId w:val="5"/>
        </w:numPr>
        <w:tabs>
          <w:tab w:val="clear" w:pos="360"/>
          <w:tab w:val="left" w:pos="7380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F2C44">
        <w:rPr>
          <w:rFonts w:ascii="Arial" w:hAnsi="Arial" w:cs="Arial"/>
          <w:lang w:eastAsia="cs-CZ"/>
        </w:rPr>
        <w:t xml:space="preserve">Místem plnění </w:t>
      </w:r>
      <w:r w:rsidR="00A40231">
        <w:rPr>
          <w:rFonts w:ascii="Arial" w:hAnsi="Arial"/>
        </w:rPr>
        <w:t>jsou</w:t>
      </w:r>
      <w:r w:rsidRPr="002F22D5">
        <w:rPr>
          <w:rFonts w:ascii="Arial" w:hAnsi="Arial"/>
        </w:rPr>
        <w:t xml:space="preserve"> </w:t>
      </w:r>
      <w:r w:rsidR="00A40231" w:rsidRPr="000553DB">
        <w:rPr>
          <w:rFonts w:ascii="Arial" w:hAnsi="Arial" w:cs="Arial"/>
        </w:rPr>
        <w:t>budovy užívané Katastrálním úřadem pro Zlínský kraj:</w:t>
      </w:r>
    </w:p>
    <w:p w:rsidR="00C8046D" w:rsidRPr="00A40231" w:rsidRDefault="00A40231">
      <w:pPr>
        <w:pStyle w:val="bno"/>
        <w:numPr>
          <w:ilvl w:val="0"/>
          <w:numId w:val="31"/>
        </w:num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0553DB">
        <w:rPr>
          <w:rFonts w:ascii="Arial" w:hAnsi="Arial" w:cs="Arial"/>
          <w:sz w:val="22"/>
          <w:szCs w:val="22"/>
        </w:rPr>
        <w:t>udova Katastrálního úřadu pro Zlínský kraj, třída Tomáše Bati 1565, Zlín</w:t>
      </w:r>
      <w:r>
        <w:rPr>
          <w:rFonts w:ascii="Arial" w:hAnsi="Arial" w:cs="Arial"/>
          <w:sz w:val="22"/>
          <w:szCs w:val="22"/>
        </w:rPr>
        <w:t xml:space="preserve"> (4 nadzemní podlaží bez výtahu)</w:t>
      </w:r>
      <w:r w:rsidR="00D30F86" w:rsidRPr="000553DB">
        <w:rPr>
          <w:rFonts w:ascii="Arial" w:hAnsi="Arial" w:cs="Arial"/>
          <w:sz w:val="22"/>
          <w:szCs w:val="22"/>
        </w:rPr>
        <w:t>;</w:t>
      </w:r>
    </w:p>
    <w:p w:rsidR="00D30F86" w:rsidRPr="000553DB" w:rsidRDefault="00D30F86">
      <w:pPr>
        <w:pStyle w:val="bno"/>
        <w:numPr>
          <w:ilvl w:val="0"/>
          <w:numId w:val="31"/>
        </w:num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0553DB">
        <w:rPr>
          <w:rFonts w:ascii="Arial" w:hAnsi="Arial" w:cs="Arial"/>
          <w:sz w:val="22"/>
          <w:szCs w:val="22"/>
        </w:rPr>
        <w:t>udova Katastrálního pracoviště Kroměříž, Oskol 3183/41, Kroměříž</w:t>
      </w:r>
      <w:r>
        <w:rPr>
          <w:rFonts w:ascii="Arial" w:hAnsi="Arial" w:cs="Arial"/>
          <w:sz w:val="22"/>
          <w:szCs w:val="22"/>
        </w:rPr>
        <w:t xml:space="preserve"> (s výtahem).</w:t>
      </w:r>
    </w:p>
    <w:p w:rsidR="00C8046D" w:rsidRPr="00AF2C44" w:rsidRDefault="00C8046D" w:rsidP="00AA5A5C">
      <w:pPr>
        <w:keepNext/>
        <w:spacing w:before="240" w:after="0" w:line="276" w:lineRule="auto"/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Článek V</w:t>
      </w:r>
      <w:r w:rsidR="00A855E8">
        <w:rPr>
          <w:rFonts w:ascii="Arial" w:hAnsi="Arial" w:cs="Arial"/>
          <w:b/>
          <w:lang w:eastAsia="cs-CZ"/>
        </w:rPr>
        <w:t>I</w:t>
      </w:r>
      <w:r>
        <w:rPr>
          <w:rFonts w:ascii="Arial" w:hAnsi="Arial" w:cs="Arial"/>
          <w:b/>
          <w:lang w:eastAsia="cs-CZ"/>
        </w:rPr>
        <w:t>.</w:t>
      </w:r>
    </w:p>
    <w:p w:rsidR="00C8046D" w:rsidRPr="00AF2C44" w:rsidRDefault="00D37CB7" w:rsidP="00AA5A5C">
      <w:pPr>
        <w:spacing w:line="276" w:lineRule="auto"/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Jednotková c</w:t>
      </w:r>
      <w:r w:rsidR="00C8046D">
        <w:rPr>
          <w:rFonts w:ascii="Arial" w:hAnsi="Arial" w:cs="Arial"/>
          <w:b/>
          <w:lang w:eastAsia="cs-CZ"/>
        </w:rPr>
        <w:t>ena</w:t>
      </w:r>
    </w:p>
    <w:p w:rsidR="00F94CA4" w:rsidRDefault="00C32590" w:rsidP="00AA5A5C">
      <w:pPr>
        <w:pStyle w:val="Odstavecseseznamem"/>
        <w:numPr>
          <w:ilvl w:val="0"/>
          <w:numId w:val="8"/>
        </w:numPr>
        <w:tabs>
          <w:tab w:val="clear" w:pos="717"/>
        </w:tabs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</w:rPr>
      </w:pPr>
      <w:r w:rsidRPr="004508E4">
        <w:rPr>
          <w:rFonts w:ascii="Arial" w:eastAsiaTheme="minorHAnsi" w:hAnsi="Arial" w:cs="Arial"/>
          <w:sz w:val="22"/>
          <w:szCs w:val="22"/>
        </w:rPr>
        <w:t>Smluvní</w:t>
      </w:r>
      <w:r>
        <w:rPr>
          <w:rFonts w:ascii="Arial" w:hAnsi="Arial" w:cs="Arial"/>
        </w:rPr>
        <w:t xml:space="preserve"> </w:t>
      </w:r>
      <w:r w:rsidRPr="004508E4">
        <w:rPr>
          <w:rFonts w:ascii="Arial" w:eastAsiaTheme="minorHAnsi" w:hAnsi="Arial" w:cs="Arial"/>
          <w:sz w:val="22"/>
          <w:szCs w:val="22"/>
        </w:rPr>
        <w:t xml:space="preserve">strany se dohodly na následujících </w:t>
      </w:r>
      <w:r w:rsidR="00F94CA4">
        <w:rPr>
          <w:rFonts w:ascii="Arial" w:eastAsiaTheme="minorHAnsi" w:hAnsi="Arial" w:cs="Arial"/>
          <w:sz w:val="22"/>
          <w:szCs w:val="22"/>
        </w:rPr>
        <w:t>jednotkových cenách:</w:t>
      </w:r>
    </w:p>
    <w:p w:rsidR="00F94CA4" w:rsidRDefault="00F94CA4" w:rsidP="00081075">
      <w:pPr>
        <w:pStyle w:val="Odstavecseseznamem"/>
        <w:spacing w:line="276" w:lineRule="auto"/>
        <w:ind w:left="426"/>
        <w:jc w:val="both"/>
        <w:rPr>
          <w:rFonts w:ascii="Arial" w:eastAsiaTheme="minorHAnsi" w:hAnsi="Arial" w:cs="Arial"/>
          <w:sz w:val="22"/>
          <w:szCs w:val="22"/>
        </w:rPr>
      </w:pPr>
    </w:p>
    <w:tbl>
      <w:tblPr>
        <w:tblW w:w="8636" w:type="dxa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7"/>
        <w:gridCol w:w="2409"/>
      </w:tblGrid>
      <w:tr w:rsidR="00F94CA4" w:rsidRPr="00A0191E" w:rsidTr="00081075">
        <w:trPr>
          <w:trHeight w:val="510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4" w:rsidRPr="00081075" w:rsidRDefault="00F94CA4" w:rsidP="00580541">
            <w:pPr>
              <w:keepNext/>
              <w:keepLines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4" w:rsidRPr="00081075" w:rsidRDefault="00F94CA4" w:rsidP="00081075">
            <w:pPr>
              <w:keepNext/>
              <w:keepLines/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81075">
              <w:rPr>
                <w:rFonts w:ascii="Arial" w:hAnsi="Arial" w:cs="Arial"/>
                <w:b/>
                <w:bCs/>
              </w:rPr>
              <w:t>Cena v Kč bez DPH</w:t>
            </w:r>
          </w:p>
        </w:tc>
      </w:tr>
      <w:tr w:rsidR="00F94CA4" w:rsidRPr="00A0191E" w:rsidTr="00081075">
        <w:trPr>
          <w:trHeight w:val="510"/>
        </w:trPr>
        <w:tc>
          <w:tcPr>
            <w:tcW w:w="62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4" w:rsidRPr="00081075" w:rsidRDefault="00F94CA4" w:rsidP="00081075">
            <w:pPr>
              <w:keepNext/>
              <w:keepLines/>
              <w:spacing w:after="0" w:line="276" w:lineRule="auto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Jednotková cena za 1 hodinu / 1 pracovník za činnosti uvedené v </w:t>
            </w:r>
            <w:r w:rsidRPr="00081075">
              <w:rPr>
                <w:rFonts w:ascii="Arial" w:hAnsi="Arial" w:cs="Arial"/>
              </w:rPr>
              <w:t>čl. III. odst. 2</w:t>
            </w:r>
            <w:r>
              <w:rPr>
                <w:rFonts w:ascii="Arial" w:hAnsi="Arial" w:cs="Arial"/>
              </w:rPr>
              <w:t xml:space="preserve"> písm. a) – b)</w:t>
            </w:r>
            <w:r w:rsidR="006312E4">
              <w:rPr>
                <w:rFonts w:ascii="Arial" w:hAnsi="Arial" w:cs="Arial"/>
              </w:rPr>
              <w:t xml:space="preserve"> </w:t>
            </w:r>
            <w:r w:rsidRPr="00081075">
              <w:rPr>
                <w:rFonts w:ascii="Arial" w:hAnsi="Arial" w:cs="Arial"/>
              </w:rPr>
              <w:t>této smlouvy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A4" w:rsidRPr="00081075" w:rsidRDefault="00413C06" w:rsidP="00081075">
            <w:pPr>
              <w:keepNext/>
              <w:keepLines/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Cs w:val="24"/>
                <w:lang w:val="en-US" w:eastAsia="cs-CZ"/>
              </w:rPr>
              <w:t>280,- Kč</w:t>
            </w:r>
          </w:p>
        </w:tc>
      </w:tr>
      <w:tr w:rsidR="006312E4" w:rsidRPr="00A0191E" w:rsidTr="00081075">
        <w:trPr>
          <w:trHeight w:val="510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E4" w:rsidRPr="00081075" w:rsidRDefault="006312E4" w:rsidP="00081075">
            <w:pPr>
              <w:keepNext/>
              <w:keepLines/>
              <w:spacing w:after="0" w:line="276" w:lineRule="auto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Jednotková cena za 1 </w:t>
            </w:r>
            <w:r w:rsidR="00D37CB7">
              <w:rPr>
                <w:rFonts w:ascii="Arial" w:hAnsi="Arial" w:cs="Arial"/>
              </w:rPr>
              <w:t xml:space="preserve">km přepravy podle </w:t>
            </w:r>
            <w:r w:rsidRPr="00580541">
              <w:rPr>
                <w:rFonts w:ascii="Arial" w:hAnsi="Arial" w:cs="Arial"/>
              </w:rPr>
              <w:t>čl. III. odst. 2</w:t>
            </w:r>
            <w:r>
              <w:rPr>
                <w:rFonts w:ascii="Arial" w:hAnsi="Arial" w:cs="Arial"/>
              </w:rPr>
              <w:t xml:space="preserve"> písm. c) </w:t>
            </w:r>
            <w:r w:rsidRPr="00580541">
              <w:rPr>
                <w:rFonts w:ascii="Arial" w:hAnsi="Arial" w:cs="Arial"/>
              </w:rPr>
              <w:t>této smlouvy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E4" w:rsidRPr="00081075" w:rsidRDefault="00413C06" w:rsidP="00081075">
            <w:pPr>
              <w:keepNext/>
              <w:keepLines/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Cs w:val="24"/>
                <w:lang w:val="en-US" w:eastAsia="cs-CZ"/>
              </w:rPr>
              <w:t>26,- Kč</w:t>
            </w:r>
          </w:p>
        </w:tc>
      </w:tr>
    </w:tbl>
    <w:p w:rsidR="00F94CA4" w:rsidRDefault="00F94CA4" w:rsidP="00081075">
      <w:pPr>
        <w:pStyle w:val="Odstavecseseznamem"/>
        <w:spacing w:line="276" w:lineRule="auto"/>
        <w:ind w:left="426"/>
        <w:jc w:val="both"/>
        <w:rPr>
          <w:rFonts w:ascii="Arial" w:eastAsiaTheme="minorHAnsi" w:hAnsi="Arial" w:cs="Arial"/>
          <w:sz w:val="22"/>
          <w:szCs w:val="22"/>
        </w:rPr>
      </w:pPr>
    </w:p>
    <w:p w:rsidR="004508E4" w:rsidRDefault="004C2C3E" w:rsidP="00081075">
      <w:pPr>
        <w:pStyle w:val="Odstavecseseznamem"/>
        <w:numPr>
          <w:ilvl w:val="0"/>
          <w:numId w:val="8"/>
        </w:numPr>
        <w:tabs>
          <w:tab w:val="clear" w:pos="717"/>
        </w:tabs>
        <w:spacing w:after="240" w:line="276" w:lineRule="auto"/>
        <w:ind w:left="426" w:hanging="426"/>
        <w:jc w:val="both"/>
        <w:rPr>
          <w:rFonts w:ascii="Arial" w:hAnsi="Arial" w:cs="Arial"/>
          <w:sz w:val="22"/>
          <w:lang w:bidi="cs-CZ"/>
        </w:rPr>
      </w:pPr>
      <w:r>
        <w:rPr>
          <w:rFonts w:ascii="Arial" w:eastAsiaTheme="minorHAnsi" w:hAnsi="Arial" w:cs="Arial"/>
          <w:sz w:val="22"/>
          <w:szCs w:val="22"/>
        </w:rPr>
        <w:t xml:space="preserve">Jednotkové </w:t>
      </w:r>
      <w:r w:rsidR="00641DD6">
        <w:rPr>
          <w:rFonts w:ascii="Arial" w:hAnsi="Arial" w:cs="Arial"/>
          <w:sz w:val="22"/>
          <w:lang w:bidi="cs-CZ"/>
        </w:rPr>
        <w:t>smluvní cen</w:t>
      </w:r>
      <w:r>
        <w:rPr>
          <w:rFonts w:ascii="Arial" w:hAnsi="Arial" w:cs="Arial"/>
          <w:sz w:val="22"/>
          <w:lang w:bidi="cs-CZ"/>
        </w:rPr>
        <w:t xml:space="preserve">y uvedené </w:t>
      </w:r>
      <w:r>
        <w:rPr>
          <w:rFonts w:ascii="Arial" w:hAnsi="Arial" w:cs="Arial"/>
        </w:rPr>
        <w:t xml:space="preserve">v </w:t>
      </w:r>
      <w:r w:rsidRPr="00580541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V</w:t>
      </w:r>
      <w:r w:rsidRPr="00580541">
        <w:rPr>
          <w:rFonts w:ascii="Arial" w:hAnsi="Arial" w:cs="Arial"/>
          <w:sz w:val="22"/>
          <w:szCs w:val="22"/>
        </w:rPr>
        <w:t xml:space="preserve">I. odst. </w:t>
      </w:r>
      <w:r>
        <w:rPr>
          <w:rFonts w:ascii="Arial" w:hAnsi="Arial" w:cs="Arial"/>
          <w:sz w:val="22"/>
          <w:szCs w:val="22"/>
        </w:rPr>
        <w:t xml:space="preserve">1 této smlouvy </w:t>
      </w:r>
      <w:r w:rsidR="001E2FC3" w:rsidRPr="001E2FC3">
        <w:rPr>
          <w:rFonts w:ascii="Arial" w:hAnsi="Arial" w:cs="Arial"/>
          <w:sz w:val="22"/>
          <w:szCs w:val="22"/>
        </w:rPr>
        <w:t>jsou považovány za ceny nejvýše přípustné a nepřekročitelné</w:t>
      </w:r>
      <w:r w:rsidR="001E2FC3" w:rsidRPr="001E2FC3" w:rsidDel="004C2C3E">
        <w:rPr>
          <w:rFonts w:ascii="Arial" w:hAnsi="Arial" w:cs="Arial"/>
          <w:sz w:val="22"/>
          <w:szCs w:val="22"/>
        </w:rPr>
        <w:t xml:space="preserve"> </w:t>
      </w:r>
      <w:r w:rsidR="00260182">
        <w:rPr>
          <w:rFonts w:ascii="Arial" w:hAnsi="Arial" w:cs="Arial"/>
          <w:sz w:val="22"/>
          <w:lang w:bidi="cs-CZ"/>
        </w:rPr>
        <w:t>zahrnuj</w:t>
      </w:r>
      <w:r w:rsidR="00FB74BB">
        <w:rPr>
          <w:rFonts w:ascii="Arial" w:hAnsi="Arial" w:cs="Arial"/>
          <w:sz w:val="22"/>
          <w:lang w:bidi="cs-CZ"/>
        </w:rPr>
        <w:t>í</w:t>
      </w:r>
      <w:r w:rsidR="001E2FC3">
        <w:rPr>
          <w:rFonts w:ascii="Arial" w:hAnsi="Arial" w:cs="Arial"/>
          <w:sz w:val="22"/>
          <w:lang w:bidi="cs-CZ"/>
        </w:rPr>
        <w:t>cí</w:t>
      </w:r>
      <w:r w:rsidR="00260182">
        <w:rPr>
          <w:rFonts w:ascii="Arial" w:hAnsi="Arial" w:cs="Arial"/>
          <w:sz w:val="22"/>
          <w:lang w:bidi="cs-CZ"/>
        </w:rPr>
        <w:t xml:space="preserve"> veškeré náklady a </w:t>
      </w:r>
      <w:r w:rsidR="00641DD6">
        <w:rPr>
          <w:rFonts w:ascii="Arial" w:hAnsi="Arial" w:cs="Arial"/>
          <w:sz w:val="22"/>
          <w:lang w:bidi="cs-CZ"/>
        </w:rPr>
        <w:t>poplatky na stěhovací práce, výdaje za dopravu, pohonné hmoty, poplatky, pojištění, práce, služby, dodávky a</w:t>
      </w:r>
      <w:r w:rsidR="0055411D">
        <w:rPr>
          <w:rFonts w:ascii="Arial" w:hAnsi="Arial" w:cs="Arial"/>
          <w:sz w:val="22"/>
          <w:lang w:bidi="cs-CZ"/>
        </w:rPr>
        <w:t> </w:t>
      </w:r>
      <w:r w:rsidR="00641DD6">
        <w:rPr>
          <w:rFonts w:ascii="Arial" w:hAnsi="Arial" w:cs="Arial"/>
          <w:sz w:val="22"/>
          <w:lang w:bidi="cs-CZ"/>
        </w:rPr>
        <w:t>jiné činnosti poskytovatele související s komplexním zajištěním celého pře</w:t>
      </w:r>
      <w:r w:rsidR="006D0AAF">
        <w:rPr>
          <w:rFonts w:ascii="Arial" w:hAnsi="Arial" w:cs="Arial"/>
          <w:sz w:val="22"/>
          <w:lang w:bidi="cs-CZ"/>
        </w:rPr>
        <w:t>d</w:t>
      </w:r>
      <w:r w:rsidR="00641DD6">
        <w:rPr>
          <w:rFonts w:ascii="Arial" w:hAnsi="Arial" w:cs="Arial"/>
          <w:sz w:val="22"/>
          <w:lang w:bidi="cs-CZ"/>
        </w:rPr>
        <w:t>mětu této smlouvy</w:t>
      </w:r>
      <w:r w:rsidR="00A84B58">
        <w:rPr>
          <w:rFonts w:ascii="Arial" w:hAnsi="Arial" w:cs="Arial"/>
          <w:sz w:val="22"/>
          <w:lang w:bidi="cs-CZ"/>
        </w:rPr>
        <w:t xml:space="preserve">. </w:t>
      </w:r>
    </w:p>
    <w:p w:rsidR="00C8046D" w:rsidRPr="00081075" w:rsidRDefault="00125FA4" w:rsidP="001E2FC3">
      <w:pPr>
        <w:pStyle w:val="Odstavecseseznamem"/>
        <w:numPr>
          <w:ilvl w:val="0"/>
          <w:numId w:val="8"/>
        </w:numPr>
        <w:tabs>
          <w:tab w:val="clear" w:pos="717"/>
        </w:tabs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</w:rPr>
      </w:pPr>
      <w:r w:rsidRPr="00081075">
        <w:rPr>
          <w:rFonts w:ascii="Arial" w:eastAsiaTheme="minorHAnsi" w:hAnsi="Arial" w:cs="Arial"/>
          <w:sz w:val="22"/>
          <w:szCs w:val="22"/>
        </w:rPr>
        <w:t>Poskytovatel odpovídá za to, že sazba daně z přidané hodnoty bude stanovena v souladu s platnými právními předpisy.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</w:p>
    <w:p w:rsidR="00C8046D" w:rsidRDefault="00C8046D" w:rsidP="00081075">
      <w:pPr>
        <w:pStyle w:val="Odstavecseseznamem"/>
        <w:numPr>
          <w:ilvl w:val="0"/>
          <w:numId w:val="8"/>
        </w:numPr>
        <w:tabs>
          <w:tab w:val="clear" w:pos="717"/>
        </w:tabs>
        <w:spacing w:before="240" w:line="276" w:lineRule="auto"/>
        <w:ind w:left="426" w:hanging="426"/>
        <w:jc w:val="both"/>
        <w:rPr>
          <w:rFonts w:ascii="Arial" w:hAnsi="Arial" w:cs="Arial"/>
          <w:iCs/>
          <w:sz w:val="22"/>
          <w:lang w:bidi="cs-CZ"/>
        </w:rPr>
      </w:pPr>
      <w:r w:rsidRPr="004508E4">
        <w:rPr>
          <w:rFonts w:ascii="Arial" w:hAnsi="Arial" w:cs="Arial"/>
          <w:iCs/>
          <w:sz w:val="22"/>
          <w:lang w:bidi="cs-CZ"/>
        </w:rPr>
        <w:t>Dojde-li ke zrušení nebo k odstoupení od této smlouvy z důvodu na straně objednatel</w:t>
      </w:r>
      <w:r w:rsidR="004508E4">
        <w:rPr>
          <w:rFonts w:ascii="Arial" w:hAnsi="Arial" w:cs="Arial"/>
          <w:iCs/>
          <w:sz w:val="22"/>
          <w:lang w:bidi="cs-CZ"/>
        </w:rPr>
        <w:t>e</w:t>
      </w:r>
      <w:r w:rsidRPr="004508E4">
        <w:rPr>
          <w:rFonts w:ascii="Arial" w:hAnsi="Arial" w:cs="Arial"/>
          <w:iCs/>
          <w:sz w:val="22"/>
          <w:lang w:bidi="cs-CZ"/>
        </w:rPr>
        <w:t xml:space="preserve">, bude </w:t>
      </w:r>
      <w:r w:rsidR="000D671D" w:rsidRPr="004508E4">
        <w:rPr>
          <w:rFonts w:ascii="Arial" w:hAnsi="Arial" w:cs="Arial"/>
          <w:iCs/>
          <w:sz w:val="22"/>
          <w:lang w:bidi="cs-CZ"/>
        </w:rPr>
        <w:t>poskytovatel</w:t>
      </w:r>
      <w:r w:rsidRPr="004508E4">
        <w:rPr>
          <w:rFonts w:ascii="Arial" w:hAnsi="Arial" w:cs="Arial"/>
          <w:iCs/>
          <w:sz w:val="22"/>
          <w:lang w:bidi="cs-CZ"/>
        </w:rPr>
        <w:t xml:space="preserve"> fakturovat část ceny v rozsahu vykonaných prací ke dni zrušení nebo odstoupení od této smlouvy.</w:t>
      </w:r>
    </w:p>
    <w:p w:rsidR="00C8046D" w:rsidRPr="001B12B2" w:rsidRDefault="00C8046D" w:rsidP="00081075">
      <w:pPr>
        <w:keepNext/>
        <w:spacing w:before="240" w:after="0" w:line="276" w:lineRule="auto"/>
        <w:jc w:val="center"/>
        <w:rPr>
          <w:rFonts w:ascii="Arial" w:eastAsia="Times New Roman" w:hAnsi="Arial" w:cs="Arial"/>
          <w:b/>
          <w:iCs/>
          <w:szCs w:val="24"/>
          <w:lang w:eastAsia="cs-CZ" w:bidi="cs-CZ"/>
        </w:rPr>
      </w:pPr>
      <w:r w:rsidRPr="001B12B2">
        <w:rPr>
          <w:rFonts w:ascii="Arial" w:eastAsia="Times New Roman" w:hAnsi="Arial" w:cs="Arial"/>
          <w:b/>
          <w:iCs/>
          <w:szCs w:val="24"/>
          <w:lang w:eastAsia="cs-CZ" w:bidi="cs-CZ"/>
        </w:rPr>
        <w:lastRenderedPageBreak/>
        <w:t>Článek VI</w:t>
      </w:r>
      <w:r w:rsidR="00FB74BB">
        <w:rPr>
          <w:rFonts w:ascii="Arial" w:eastAsia="Times New Roman" w:hAnsi="Arial" w:cs="Arial"/>
          <w:b/>
          <w:iCs/>
          <w:szCs w:val="24"/>
          <w:lang w:eastAsia="cs-CZ" w:bidi="cs-CZ"/>
        </w:rPr>
        <w:t>I</w:t>
      </w:r>
      <w:r w:rsidRPr="001B12B2">
        <w:rPr>
          <w:rFonts w:ascii="Arial" w:eastAsia="Times New Roman" w:hAnsi="Arial" w:cs="Arial"/>
          <w:b/>
          <w:iCs/>
          <w:szCs w:val="24"/>
          <w:lang w:eastAsia="cs-CZ" w:bidi="cs-CZ"/>
        </w:rPr>
        <w:t>.</w:t>
      </w:r>
    </w:p>
    <w:p w:rsidR="00C8046D" w:rsidRPr="00562F13" w:rsidRDefault="00C8046D" w:rsidP="00081075">
      <w:pPr>
        <w:keepNext/>
        <w:spacing w:line="276" w:lineRule="auto"/>
        <w:jc w:val="center"/>
        <w:rPr>
          <w:rFonts w:ascii="Arial" w:hAnsi="Arial" w:cs="Arial"/>
          <w:b/>
          <w:lang w:eastAsia="cs-CZ"/>
        </w:rPr>
      </w:pPr>
      <w:r w:rsidRPr="001110E9">
        <w:rPr>
          <w:rFonts w:ascii="Arial" w:hAnsi="Arial" w:cs="Arial"/>
          <w:b/>
          <w:lang w:eastAsia="cs-CZ"/>
        </w:rPr>
        <w:t>Platební podmínky</w:t>
      </w:r>
    </w:p>
    <w:p w:rsidR="002952CE" w:rsidRPr="002952CE" w:rsidRDefault="002952CE" w:rsidP="00081075">
      <w:pPr>
        <w:pStyle w:val="Odstavecseseznamem"/>
        <w:numPr>
          <w:ilvl w:val="0"/>
          <w:numId w:val="23"/>
        </w:numPr>
        <w:tabs>
          <w:tab w:val="clear" w:pos="717"/>
        </w:tabs>
        <w:spacing w:after="240" w:line="276" w:lineRule="auto"/>
        <w:ind w:left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</w:t>
      </w:r>
      <w:r w:rsidRPr="002952C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ena za řádně a včas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poskytnuté dílčí plnění</w:t>
      </w:r>
      <w:r w:rsidRPr="002952C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je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hož </w:t>
      </w:r>
      <w:r w:rsidRPr="002952C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převzetí bylo smluvními stranami potvrzeno oboustranně podepsaným předávacím protokolem, bude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objednatelem</w:t>
      </w:r>
      <w:r w:rsidRPr="002952C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uhrazena na základě faktury.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Poskytovatel</w:t>
      </w:r>
      <w:r w:rsidRPr="002952C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je povinen vystavit a doručit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objednateli</w:t>
      </w:r>
      <w:r w:rsidRPr="002952C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fakturu ve lhůtě nejpozději do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10</w:t>
      </w:r>
      <w:r w:rsidRPr="002952C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pracovních dnů ode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dne protokolárního převzetí poskytnutého dílčího plnění</w:t>
      </w:r>
      <w:r w:rsidRPr="002952C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:rsidR="00275EB1" w:rsidRPr="00275EB1" w:rsidRDefault="00275EB1" w:rsidP="00081075">
      <w:pPr>
        <w:pStyle w:val="Odstavecseseznamem"/>
        <w:numPr>
          <w:ilvl w:val="0"/>
          <w:numId w:val="23"/>
        </w:numPr>
        <w:tabs>
          <w:tab w:val="clear" w:pos="717"/>
        </w:tabs>
        <w:ind w:left="426" w:hanging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75EB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Platby se budou uskutečňovat v Kč na základě vystavené faktury.</w:t>
      </w:r>
    </w:p>
    <w:p w:rsidR="00C8046D" w:rsidRDefault="00C8046D" w:rsidP="00081075">
      <w:pPr>
        <w:numPr>
          <w:ilvl w:val="0"/>
          <w:numId w:val="23"/>
        </w:numPr>
        <w:tabs>
          <w:tab w:val="clear" w:pos="717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033B97">
        <w:rPr>
          <w:rFonts w:ascii="Arial" w:hAnsi="Arial" w:cs="Arial"/>
          <w:color w:val="000000"/>
        </w:rPr>
        <w:t xml:space="preserve">Faktury budou mít náležitosti </w:t>
      </w:r>
      <w:r w:rsidR="004F5757">
        <w:rPr>
          <w:rFonts w:ascii="Arial" w:hAnsi="Arial" w:cs="Arial"/>
          <w:color w:val="000000"/>
        </w:rPr>
        <w:t>po</w:t>
      </w:r>
      <w:r w:rsidRPr="00033B97">
        <w:rPr>
          <w:rFonts w:ascii="Arial" w:hAnsi="Arial" w:cs="Arial"/>
          <w:color w:val="000000"/>
        </w:rPr>
        <w:t xml:space="preserve">dle obecně závazných právních předpisů. </w:t>
      </w:r>
    </w:p>
    <w:p w:rsidR="00275EB1" w:rsidRPr="00275EB1" w:rsidRDefault="00275EB1" w:rsidP="00081075">
      <w:pPr>
        <w:numPr>
          <w:ilvl w:val="0"/>
          <w:numId w:val="23"/>
        </w:numPr>
        <w:tabs>
          <w:tab w:val="clear" w:pos="717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275EB1">
        <w:rPr>
          <w:rFonts w:ascii="Arial" w:hAnsi="Arial" w:cs="Arial"/>
          <w:color w:val="000000"/>
        </w:rPr>
        <w:t xml:space="preserve">Doba splatnosti počíná běžet od doručení faktury </w:t>
      </w:r>
      <w:r>
        <w:rPr>
          <w:rFonts w:ascii="Arial" w:hAnsi="Arial" w:cs="Arial"/>
          <w:color w:val="000000"/>
        </w:rPr>
        <w:t>objednateli</w:t>
      </w:r>
      <w:r w:rsidRPr="00275EB1">
        <w:rPr>
          <w:rFonts w:ascii="Arial" w:hAnsi="Arial" w:cs="Arial"/>
          <w:color w:val="000000"/>
        </w:rPr>
        <w:t xml:space="preserve"> a činí 21 dnů. V případě podání reklamace na konkrétní fakturaci se splatnost prodlužuje o dobu řešení reklamace.</w:t>
      </w:r>
    </w:p>
    <w:p w:rsidR="00275EB1" w:rsidRPr="00275EB1" w:rsidRDefault="00275EB1" w:rsidP="00081075">
      <w:pPr>
        <w:numPr>
          <w:ilvl w:val="0"/>
          <w:numId w:val="23"/>
        </w:numPr>
        <w:tabs>
          <w:tab w:val="clear" w:pos="717"/>
        </w:tabs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275EB1">
        <w:rPr>
          <w:rFonts w:ascii="Arial" w:hAnsi="Arial" w:cs="Arial"/>
          <w:color w:val="000000"/>
        </w:rPr>
        <w:t xml:space="preserve">V případě, že faktura neobsahuje </w:t>
      </w:r>
      <w:r w:rsidR="004F5757">
        <w:rPr>
          <w:rFonts w:ascii="Arial" w:hAnsi="Arial" w:cs="Arial"/>
          <w:color w:val="000000"/>
        </w:rPr>
        <w:t xml:space="preserve">výše uvedené </w:t>
      </w:r>
      <w:r w:rsidRPr="00275EB1">
        <w:rPr>
          <w:rFonts w:ascii="Arial" w:hAnsi="Arial" w:cs="Arial"/>
          <w:color w:val="000000"/>
        </w:rPr>
        <w:t xml:space="preserve">náležitosti, je </w:t>
      </w:r>
      <w:r w:rsidR="004F5757">
        <w:rPr>
          <w:rFonts w:ascii="Arial" w:hAnsi="Arial" w:cs="Arial"/>
          <w:color w:val="000000"/>
        </w:rPr>
        <w:t>objednatel</w:t>
      </w:r>
      <w:r w:rsidRPr="00275EB1">
        <w:rPr>
          <w:rFonts w:ascii="Arial" w:hAnsi="Arial" w:cs="Arial"/>
          <w:color w:val="000000"/>
        </w:rPr>
        <w:t xml:space="preserve"> oprávněn tuto fakturu vrátit </w:t>
      </w:r>
      <w:r>
        <w:rPr>
          <w:rFonts w:ascii="Arial" w:hAnsi="Arial" w:cs="Arial"/>
          <w:color w:val="000000"/>
        </w:rPr>
        <w:t>poskytovateli</w:t>
      </w:r>
      <w:r w:rsidRPr="00275EB1">
        <w:rPr>
          <w:rFonts w:ascii="Arial" w:hAnsi="Arial" w:cs="Arial"/>
          <w:color w:val="000000"/>
        </w:rPr>
        <w:t xml:space="preserve"> zpět a požadovat odstranění těchto nedostatků. Do doby odstranění nedostatků faktury není </w:t>
      </w:r>
      <w:r>
        <w:rPr>
          <w:rFonts w:ascii="Arial" w:hAnsi="Arial" w:cs="Arial"/>
          <w:color w:val="000000"/>
        </w:rPr>
        <w:t>objednatel</w:t>
      </w:r>
      <w:r w:rsidRPr="00275EB1">
        <w:rPr>
          <w:rFonts w:ascii="Arial" w:hAnsi="Arial" w:cs="Arial"/>
          <w:color w:val="000000"/>
        </w:rPr>
        <w:t xml:space="preserve"> v prodlení s úhradou faktury. Po odstranění těchto nedostatků a opětovného doručení faktury </w:t>
      </w:r>
      <w:r>
        <w:rPr>
          <w:rFonts w:ascii="Arial" w:hAnsi="Arial" w:cs="Arial"/>
          <w:color w:val="000000"/>
        </w:rPr>
        <w:t>objednateli</w:t>
      </w:r>
      <w:r w:rsidRPr="00275EB1">
        <w:rPr>
          <w:rFonts w:ascii="Arial" w:hAnsi="Arial" w:cs="Arial"/>
          <w:color w:val="000000"/>
        </w:rPr>
        <w:t xml:space="preserve"> běží nová 21 denní lhůta splatnosti faktury.</w:t>
      </w:r>
    </w:p>
    <w:p w:rsidR="00275EB1" w:rsidRPr="00275EB1" w:rsidRDefault="00275EB1" w:rsidP="00081075">
      <w:pPr>
        <w:pStyle w:val="Odstavecseseznamem"/>
        <w:numPr>
          <w:ilvl w:val="0"/>
          <w:numId w:val="23"/>
        </w:numPr>
        <w:tabs>
          <w:tab w:val="clear" w:pos="717"/>
        </w:tabs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Poskytovatel </w:t>
      </w:r>
      <w:r w:rsidRPr="00275EB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není oprávněn na základě objednávky požadovat po </w:t>
      </w:r>
      <w:r w:rsidR="00754FA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objednateli</w:t>
      </w:r>
      <w:r w:rsidRPr="00275EB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žádné zálohové platby.</w:t>
      </w:r>
    </w:p>
    <w:p w:rsidR="001B12B2" w:rsidRPr="001B12B2" w:rsidRDefault="001B12B2" w:rsidP="004961CF">
      <w:pPr>
        <w:tabs>
          <w:tab w:val="left" w:pos="357"/>
          <w:tab w:val="left" w:pos="540"/>
          <w:tab w:val="left" w:pos="1260"/>
          <w:tab w:val="left" w:pos="1980"/>
          <w:tab w:val="left" w:pos="3960"/>
        </w:tabs>
        <w:spacing w:before="240" w:after="0" w:line="276" w:lineRule="auto"/>
        <w:jc w:val="center"/>
        <w:rPr>
          <w:rFonts w:ascii="Arial" w:hAnsi="Arial" w:cs="Arial"/>
          <w:b/>
          <w:lang w:eastAsia="cs-CZ"/>
        </w:rPr>
      </w:pPr>
      <w:r w:rsidRPr="001B12B2">
        <w:rPr>
          <w:rFonts w:ascii="Arial" w:hAnsi="Arial" w:cs="Arial"/>
          <w:b/>
          <w:lang w:eastAsia="cs-CZ"/>
        </w:rPr>
        <w:t xml:space="preserve">Článek </w:t>
      </w:r>
      <w:r w:rsidR="001C5101">
        <w:rPr>
          <w:rFonts w:ascii="Arial" w:hAnsi="Arial" w:cs="Arial"/>
          <w:b/>
          <w:lang w:eastAsia="cs-CZ"/>
        </w:rPr>
        <w:t>V</w:t>
      </w:r>
      <w:r w:rsidR="00275EB1">
        <w:rPr>
          <w:rFonts w:ascii="Arial" w:hAnsi="Arial" w:cs="Arial"/>
          <w:b/>
          <w:lang w:eastAsia="cs-CZ"/>
        </w:rPr>
        <w:t>I</w:t>
      </w:r>
      <w:r w:rsidRPr="001B12B2">
        <w:rPr>
          <w:rFonts w:ascii="Arial" w:hAnsi="Arial" w:cs="Arial"/>
          <w:b/>
          <w:lang w:eastAsia="cs-CZ"/>
        </w:rPr>
        <w:t>II.</w:t>
      </w:r>
    </w:p>
    <w:p w:rsidR="001B12B2" w:rsidRPr="001B12B2" w:rsidRDefault="001B12B2" w:rsidP="00081075">
      <w:pPr>
        <w:tabs>
          <w:tab w:val="left" w:pos="357"/>
          <w:tab w:val="left" w:pos="540"/>
          <w:tab w:val="left" w:pos="1260"/>
          <w:tab w:val="left" w:pos="1980"/>
          <w:tab w:val="left" w:pos="3960"/>
        </w:tabs>
        <w:spacing w:line="276" w:lineRule="auto"/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P</w:t>
      </w:r>
      <w:r w:rsidR="002F0B77">
        <w:rPr>
          <w:rFonts w:ascii="Arial" w:hAnsi="Arial" w:cs="Arial"/>
          <w:b/>
          <w:lang w:eastAsia="cs-CZ"/>
        </w:rPr>
        <w:t>ráva a p</w:t>
      </w:r>
      <w:r>
        <w:rPr>
          <w:rFonts w:ascii="Arial" w:hAnsi="Arial" w:cs="Arial"/>
          <w:b/>
          <w:lang w:eastAsia="cs-CZ"/>
        </w:rPr>
        <w:t>ovinnosti stran</w:t>
      </w:r>
    </w:p>
    <w:p w:rsidR="001B12B2" w:rsidRDefault="001B12B2" w:rsidP="00AA5A5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Poskytovatel </w:t>
      </w:r>
      <w:r w:rsidR="007E0CCF">
        <w:rPr>
          <w:rFonts w:ascii="Arial" w:hAnsi="Arial" w:cs="Arial"/>
          <w:color w:val="000000"/>
          <w:lang w:eastAsia="cs-CZ"/>
        </w:rPr>
        <w:t>je</w:t>
      </w:r>
      <w:r>
        <w:rPr>
          <w:rFonts w:ascii="Arial" w:hAnsi="Arial" w:cs="Arial"/>
          <w:color w:val="000000"/>
          <w:lang w:eastAsia="cs-CZ"/>
        </w:rPr>
        <w:t xml:space="preserve"> oprávněn pověřit výkonem dílčích činností vyplývajících z této smlouvy </w:t>
      </w:r>
      <w:r w:rsidR="007E0CCF">
        <w:rPr>
          <w:rFonts w:ascii="Arial" w:hAnsi="Arial" w:cs="Arial"/>
          <w:color w:val="000000"/>
          <w:lang w:eastAsia="cs-CZ"/>
        </w:rPr>
        <w:t xml:space="preserve">jiný odborně způsobilý subjekt, avšak vůči objednateli je poskytovatel </w:t>
      </w:r>
      <w:r w:rsidR="00410951">
        <w:rPr>
          <w:rFonts w:ascii="Arial" w:hAnsi="Arial" w:cs="Arial"/>
          <w:color w:val="000000"/>
          <w:lang w:eastAsia="cs-CZ"/>
        </w:rPr>
        <w:t>odpovědný, jako by toto plnění poskytoval poskytovatel sám.</w:t>
      </w:r>
    </w:p>
    <w:p w:rsidR="00A855E8" w:rsidRPr="00A855E8" w:rsidRDefault="00A855E8" w:rsidP="0008107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A855E8">
        <w:rPr>
          <w:rFonts w:ascii="Arial" w:hAnsi="Arial" w:cs="Arial"/>
          <w:color w:val="000000"/>
          <w:lang w:eastAsia="cs-CZ"/>
        </w:rPr>
        <w:t xml:space="preserve">Poskytovatel má povinnost zvolit k plnění služeb adekvátní typ vozidla, aby objednateli nevznikaly zbytečné náklady. </w:t>
      </w:r>
    </w:p>
    <w:p w:rsidR="001B12B2" w:rsidRDefault="009C5120" w:rsidP="00AA5A5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Poskytovatel je povinen se v rámci předcházení znečišťování a poškozování životního prostředí dle ISO 14001 zdržet takových činností, které by mohly přímo nebo nepřímo způsobit poškození nebo ohrožení jednotlivých složek životního prostředí.</w:t>
      </w:r>
      <w:r w:rsidR="007E0CCF">
        <w:rPr>
          <w:rFonts w:ascii="Arial" w:hAnsi="Arial" w:cs="Arial"/>
          <w:color w:val="000000"/>
          <w:lang w:eastAsia="cs-CZ"/>
        </w:rPr>
        <w:t xml:space="preserve"> </w:t>
      </w:r>
    </w:p>
    <w:p w:rsidR="00D96109" w:rsidRDefault="00D96109" w:rsidP="00AA5A5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Poskytovatel je povinen zlikvidovat odpad, který vnikne v souvislosti s poskytnutým plněním na své náklady. </w:t>
      </w:r>
    </w:p>
    <w:p w:rsidR="00D96109" w:rsidRDefault="00D96109" w:rsidP="00AA5A5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Poskytovatel je povinen zachovávat ve vztahu ke třetím </w:t>
      </w:r>
      <w:r w:rsidR="00260182">
        <w:rPr>
          <w:rFonts w:ascii="Arial" w:hAnsi="Arial" w:cs="Arial"/>
          <w:color w:val="000000"/>
          <w:lang w:eastAsia="cs-CZ"/>
        </w:rPr>
        <w:t>osobám povinnost mlčenlivosti o </w:t>
      </w:r>
      <w:r>
        <w:rPr>
          <w:rFonts w:ascii="Arial" w:hAnsi="Arial" w:cs="Arial"/>
          <w:color w:val="000000"/>
          <w:lang w:eastAsia="cs-CZ"/>
        </w:rPr>
        <w:t>skutečnostech, které získá při plnění této</w:t>
      </w:r>
      <w:r w:rsidR="00ED01F2">
        <w:rPr>
          <w:rFonts w:ascii="Arial" w:hAnsi="Arial" w:cs="Arial"/>
          <w:color w:val="000000"/>
          <w:lang w:eastAsia="cs-CZ"/>
        </w:rPr>
        <w:t xml:space="preserve"> smlouvy od objednatele, o objednateli či jeho zaměstnancích a spolupracovnících. </w:t>
      </w:r>
      <w:r w:rsidR="00A4701F">
        <w:rPr>
          <w:rFonts w:ascii="Arial" w:hAnsi="Arial" w:cs="Arial"/>
          <w:color w:val="000000"/>
          <w:lang w:eastAsia="cs-CZ"/>
        </w:rPr>
        <w:t xml:space="preserve">Povinnost mlčenlivosti trvá i po skončení této smlouvy. </w:t>
      </w:r>
    </w:p>
    <w:p w:rsidR="0091278E" w:rsidRDefault="00571160" w:rsidP="00AA5A5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Smluvní strany jsou povinny si navzájem poskytnout</w:t>
      </w:r>
      <w:r w:rsidR="0091278E">
        <w:rPr>
          <w:rFonts w:ascii="Arial" w:hAnsi="Arial" w:cs="Arial"/>
          <w:color w:val="000000"/>
          <w:lang w:eastAsia="cs-CZ"/>
        </w:rPr>
        <w:t xml:space="preserve"> součinnost při provádění plně</w:t>
      </w:r>
      <w:r w:rsidR="000848D0">
        <w:rPr>
          <w:rFonts w:ascii="Arial" w:hAnsi="Arial" w:cs="Arial"/>
          <w:color w:val="000000"/>
          <w:lang w:eastAsia="cs-CZ"/>
        </w:rPr>
        <w:t>ní.</w:t>
      </w:r>
    </w:p>
    <w:p w:rsidR="00376F24" w:rsidRDefault="00376F24" w:rsidP="00AA5A5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lang w:eastAsia="cs-CZ"/>
        </w:rPr>
      </w:pPr>
      <w:r w:rsidRPr="00376F24">
        <w:rPr>
          <w:rFonts w:ascii="Arial" w:hAnsi="Arial" w:cs="Arial"/>
          <w:color w:val="000000"/>
          <w:lang w:eastAsia="cs-CZ"/>
        </w:rPr>
        <w:t>Poskytovatel není oprávněn provádět služb</w:t>
      </w:r>
      <w:r w:rsidR="00411D98">
        <w:rPr>
          <w:rFonts w:ascii="Arial" w:hAnsi="Arial" w:cs="Arial"/>
          <w:color w:val="000000"/>
          <w:lang w:eastAsia="cs-CZ"/>
        </w:rPr>
        <w:t>y</w:t>
      </w:r>
      <w:r w:rsidRPr="00376F24">
        <w:rPr>
          <w:rFonts w:ascii="Arial" w:hAnsi="Arial" w:cs="Arial"/>
          <w:color w:val="000000"/>
          <w:lang w:eastAsia="cs-CZ"/>
        </w:rPr>
        <w:t xml:space="preserve"> </w:t>
      </w:r>
      <w:r w:rsidR="00E965D3">
        <w:rPr>
          <w:rFonts w:ascii="Arial" w:hAnsi="Arial" w:cs="Arial"/>
          <w:color w:val="000000"/>
          <w:lang w:eastAsia="cs-CZ"/>
        </w:rPr>
        <w:t xml:space="preserve">stanovené touto smlouvou </w:t>
      </w:r>
      <w:r w:rsidRPr="00376F24">
        <w:rPr>
          <w:rFonts w:ascii="Arial" w:hAnsi="Arial" w:cs="Arial"/>
          <w:color w:val="000000"/>
          <w:lang w:eastAsia="cs-CZ"/>
        </w:rPr>
        <w:t>bez</w:t>
      </w:r>
      <w:r w:rsidR="00E965D3">
        <w:rPr>
          <w:rFonts w:ascii="Arial" w:hAnsi="Arial" w:cs="Arial"/>
          <w:color w:val="000000"/>
          <w:lang w:eastAsia="cs-CZ"/>
        </w:rPr>
        <w:t xml:space="preserve"> uzavřené </w:t>
      </w:r>
      <w:r w:rsidRPr="00376F24">
        <w:rPr>
          <w:rFonts w:ascii="Arial" w:hAnsi="Arial" w:cs="Arial"/>
          <w:color w:val="000000"/>
          <w:lang w:eastAsia="cs-CZ"/>
        </w:rPr>
        <w:t xml:space="preserve">písemné objednávky </w:t>
      </w:r>
      <w:r w:rsidR="00260182">
        <w:rPr>
          <w:rFonts w:ascii="Arial" w:hAnsi="Arial" w:cs="Arial"/>
          <w:color w:val="000000"/>
          <w:lang w:eastAsia="cs-CZ"/>
        </w:rPr>
        <w:t>a </w:t>
      </w:r>
      <w:r w:rsidRPr="00376F24">
        <w:rPr>
          <w:rFonts w:ascii="Arial" w:hAnsi="Arial" w:cs="Arial"/>
          <w:color w:val="000000"/>
          <w:lang w:eastAsia="cs-CZ"/>
        </w:rPr>
        <w:t>provádět služb</w:t>
      </w:r>
      <w:r w:rsidR="00E965D3">
        <w:rPr>
          <w:rFonts w:ascii="Arial" w:hAnsi="Arial" w:cs="Arial"/>
          <w:color w:val="000000"/>
          <w:lang w:eastAsia="cs-CZ"/>
        </w:rPr>
        <w:t>y</w:t>
      </w:r>
      <w:r w:rsidRPr="00376F24">
        <w:rPr>
          <w:rFonts w:ascii="Arial" w:hAnsi="Arial" w:cs="Arial"/>
          <w:color w:val="000000"/>
          <w:lang w:eastAsia="cs-CZ"/>
        </w:rPr>
        <w:t xml:space="preserve"> nad rámec stanovený </w:t>
      </w:r>
      <w:r w:rsidR="00411D98">
        <w:rPr>
          <w:rFonts w:ascii="Arial" w:hAnsi="Arial" w:cs="Arial"/>
          <w:color w:val="000000"/>
          <w:lang w:eastAsia="cs-CZ"/>
        </w:rPr>
        <w:t xml:space="preserve">uzavřenou písemnou </w:t>
      </w:r>
      <w:r w:rsidRPr="00376F24">
        <w:rPr>
          <w:rFonts w:ascii="Arial" w:hAnsi="Arial" w:cs="Arial"/>
          <w:color w:val="000000"/>
          <w:lang w:eastAsia="cs-CZ"/>
        </w:rPr>
        <w:t xml:space="preserve">objednávkou. Práce provedené nad rozsah </w:t>
      </w:r>
      <w:r w:rsidR="00411D98">
        <w:rPr>
          <w:rFonts w:ascii="Arial" w:hAnsi="Arial" w:cs="Arial"/>
          <w:color w:val="000000"/>
          <w:lang w:eastAsia="cs-CZ"/>
        </w:rPr>
        <w:t xml:space="preserve">uzavřené písemné </w:t>
      </w:r>
      <w:r w:rsidRPr="00376F24">
        <w:rPr>
          <w:rFonts w:ascii="Arial" w:hAnsi="Arial" w:cs="Arial"/>
          <w:color w:val="000000"/>
          <w:lang w:eastAsia="cs-CZ"/>
        </w:rPr>
        <w:t xml:space="preserve">objednávky, případně neodsouhlasených změn objednatelem, jdou k tíži poskytovatele. </w:t>
      </w:r>
    </w:p>
    <w:p w:rsidR="000533C4" w:rsidRDefault="000533C4" w:rsidP="00AA5A5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lang w:eastAsia="cs-CZ"/>
        </w:rPr>
      </w:pPr>
      <w:r w:rsidRPr="000533C4">
        <w:rPr>
          <w:rFonts w:ascii="Arial" w:hAnsi="Arial" w:cs="Arial"/>
          <w:color w:val="000000"/>
          <w:lang w:eastAsia="cs-CZ"/>
        </w:rPr>
        <w:t xml:space="preserve">Poskytovatel je povinen dbát pokynů objednatele v průběhu provádění plnění. Objednatel je oprávněn odmítnout převzetí poskytnutého plnění, pokud to povaha poskytnutého </w:t>
      </w:r>
      <w:r w:rsidRPr="000533C4">
        <w:rPr>
          <w:rFonts w:ascii="Arial" w:hAnsi="Arial" w:cs="Arial"/>
          <w:color w:val="000000"/>
          <w:lang w:eastAsia="cs-CZ"/>
        </w:rPr>
        <w:lastRenderedPageBreak/>
        <w:t>plnění dovoluje a pokud plnění nebylo poskytnuto řádně v souladu s touto smlouvou a/nebo ve sjednané kvalitě. Objednatel sdělí poskytovateli důvody odmítnutí převzetí plnění</w:t>
      </w:r>
      <w:r w:rsidR="00DD2B07">
        <w:rPr>
          <w:rFonts w:ascii="Arial" w:hAnsi="Arial" w:cs="Arial"/>
          <w:color w:val="000000"/>
          <w:lang w:eastAsia="cs-CZ"/>
        </w:rPr>
        <w:t>,</w:t>
      </w:r>
      <w:r w:rsidRPr="000533C4">
        <w:rPr>
          <w:rFonts w:ascii="Arial" w:hAnsi="Arial" w:cs="Arial"/>
          <w:color w:val="000000"/>
          <w:lang w:eastAsia="cs-CZ"/>
        </w:rPr>
        <w:t xml:space="preserve"> a to nejpozději do 5 pracovních dnů od poskytnutí plnění. Poskytovatel je poté povinen odstranit vady bez zbytečného odkladu, nejpozději však do 3 pracovních dnů ode dne uplatnění vad vůči poskytovateli.</w:t>
      </w:r>
    </w:p>
    <w:p w:rsidR="00C8046D" w:rsidRPr="00AF2C44" w:rsidRDefault="001B12B2" w:rsidP="00AA5A5C">
      <w:pPr>
        <w:tabs>
          <w:tab w:val="left" w:pos="357"/>
          <w:tab w:val="left" w:pos="540"/>
          <w:tab w:val="left" w:pos="1260"/>
          <w:tab w:val="left" w:pos="1980"/>
          <w:tab w:val="left" w:pos="3960"/>
        </w:tabs>
        <w:spacing w:after="0" w:line="276" w:lineRule="auto"/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Článek </w:t>
      </w:r>
      <w:r w:rsidR="00E965D3">
        <w:rPr>
          <w:rFonts w:ascii="Arial" w:hAnsi="Arial" w:cs="Arial"/>
          <w:b/>
          <w:lang w:eastAsia="cs-CZ"/>
        </w:rPr>
        <w:t>IX</w:t>
      </w:r>
      <w:r w:rsidR="00C8046D" w:rsidRPr="00AF2C44">
        <w:rPr>
          <w:rFonts w:ascii="Arial" w:hAnsi="Arial" w:cs="Arial"/>
          <w:b/>
          <w:lang w:eastAsia="cs-CZ"/>
        </w:rPr>
        <w:t>.</w:t>
      </w:r>
    </w:p>
    <w:p w:rsidR="00C8046D" w:rsidRPr="00AF2C44" w:rsidRDefault="006950DA" w:rsidP="00AA5A5C">
      <w:pPr>
        <w:tabs>
          <w:tab w:val="left" w:pos="357"/>
          <w:tab w:val="left" w:pos="540"/>
          <w:tab w:val="left" w:pos="1260"/>
          <w:tab w:val="left" w:pos="1980"/>
          <w:tab w:val="left" w:pos="3960"/>
        </w:tabs>
        <w:spacing w:after="0" w:line="276" w:lineRule="auto"/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Vady plnění, odpovědnost za vady</w:t>
      </w:r>
    </w:p>
    <w:p w:rsidR="00C8046D" w:rsidRPr="00AF2C44" w:rsidRDefault="00C8046D" w:rsidP="00AA5A5C">
      <w:pPr>
        <w:autoSpaceDE w:val="0"/>
        <w:autoSpaceDN w:val="0"/>
        <w:adjustRightInd w:val="0"/>
        <w:spacing w:after="53" w:line="276" w:lineRule="auto"/>
        <w:jc w:val="both"/>
        <w:rPr>
          <w:rFonts w:ascii="Arial" w:hAnsi="Arial" w:cs="Arial"/>
          <w:color w:val="000000"/>
          <w:sz w:val="10"/>
          <w:szCs w:val="10"/>
          <w:lang w:eastAsia="cs-CZ"/>
        </w:rPr>
      </w:pPr>
    </w:p>
    <w:p w:rsidR="00C8046D" w:rsidRPr="001B12B2" w:rsidRDefault="000D671D" w:rsidP="00AA5A5C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lang w:eastAsia="cs-CZ"/>
        </w:rPr>
      </w:pPr>
      <w:r w:rsidRPr="001B12B2">
        <w:rPr>
          <w:rFonts w:ascii="Arial" w:hAnsi="Arial" w:cs="Arial"/>
          <w:color w:val="000000"/>
          <w:lang w:eastAsia="cs-CZ"/>
        </w:rPr>
        <w:t>Poskytovatel</w:t>
      </w:r>
      <w:r w:rsidR="00C8046D" w:rsidRPr="001B12B2">
        <w:rPr>
          <w:rFonts w:ascii="Arial" w:hAnsi="Arial" w:cs="Arial"/>
          <w:color w:val="000000"/>
          <w:lang w:eastAsia="cs-CZ"/>
        </w:rPr>
        <w:t xml:space="preserve"> </w:t>
      </w:r>
      <w:r w:rsidR="006950DA" w:rsidRPr="001B12B2">
        <w:rPr>
          <w:rFonts w:ascii="Arial" w:hAnsi="Arial" w:cs="Arial"/>
          <w:color w:val="000000"/>
          <w:lang w:eastAsia="cs-CZ"/>
        </w:rPr>
        <w:t>je povinen provést objednané plnění v kvalitě a rozsahu podle požadavku objednatele v souladu s touto smlouvou, platnými právními předpisy a pokyny objednatele v dílčích písemných objednávkách</w:t>
      </w:r>
      <w:r w:rsidR="00C8046D" w:rsidRPr="001B12B2">
        <w:rPr>
          <w:rFonts w:ascii="Arial" w:hAnsi="Arial" w:cs="Arial"/>
          <w:color w:val="000000"/>
          <w:lang w:eastAsia="cs-CZ"/>
        </w:rPr>
        <w:t>.</w:t>
      </w:r>
      <w:r w:rsidR="006950DA" w:rsidRPr="001B12B2">
        <w:rPr>
          <w:rFonts w:ascii="Arial" w:hAnsi="Arial" w:cs="Arial"/>
          <w:color w:val="000000"/>
          <w:lang w:eastAsia="cs-CZ"/>
        </w:rPr>
        <w:t xml:space="preserve"> Objednatel je oprávněn průběžně kontrolovat provádění plnění. </w:t>
      </w:r>
      <w:r w:rsidR="006E7552" w:rsidRPr="001B12B2">
        <w:rPr>
          <w:rFonts w:ascii="Arial" w:hAnsi="Arial" w:cs="Arial"/>
          <w:color w:val="000000"/>
          <w:lang w:eastAsia="cs-CZ"/>
        </w:rPr>
        <w:t>Způsobí-li poskytovatel při plnění předmětu této smlouvy nebo v důsledku jejího porušení, či porušení obecně závazných právních předpisů, jakoukoli škodu objednateli nebo třetím osobám, nese za ni plnou odpovědnost a zavazuje se takovou škodu objednateli nebo třetím osobám uhradit</w:t>
      </w:r>
      <w:r w:rsidR="00C8046D" w:rsidRPr="001B12B2">
        <w:rPr>
          <w:rFonts w:ascii="Arial" w:hAnsi="Arial" w:cs="Arial"/>
          <w:color w:val="000000"/>
          <w:lang w:eastAsia="cs-CZ"/>
        </w:rPr>
        <w:t>.</w:t>
      </w:r>
      <w:r w:rsidR="006E7552" w:rsidRPr="001B12B2">
        <w:rPr>
          <w:rFonts w:ascii="Arial" w:hAnsi="Arial" w:cs="Arial"/>
          <w:color w:val="000000"/>
          <w:lang w:eastAsia="cs-CZ"/>
        </w:rPr>
        <w:t xml:space="preserve"> Výše náhrady škody není omezena. Tím není dotčen nárok na zaplacení smluvní pokuty. </w:t>
      </w:r>
      <w:r w:rsidR="00C8046D" w:rsidRPr="001B12B2">
        <w:rPr>
          <w:rFonts w:ascii="Arial" w:hAnsi="Arial" w:cs="Arial"/>
          <w:color w:val="000000"/>
          <w:lang w:eastAsia="cs-CZ"/>
        </w:rPr>
        <w:t xml:space="preserve"> </w:t>
      </w:r>
    </w:p>
    <w:p w:rsidR="00C8046D" w:rsidRPr="00D05497" w:rsidRDefault="000D671D" w:rsidP="00AA5A5C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Poskytovatel</w:t>
      </w:r>
      <w:r w:rsidR="006E2A35">
        <w:rPr>
          <w:rFonts w:ascii="Arial" w:hAnsi="Arial" w:cs="Arial"/>
          <w:color w:val="000000"/>
          <w:lang w:eastAsia="cs-CZ"/>
        </w:rPr>
        <w:t xml:space="preserve"> odpovídá objednateli</w:t>
      </w:r>
      <w:r w:rsidR="00C8046D" w:rsidRPr="00AF2C44">
        <w:rPr>
          <w:rFonts w:ascii="Arial" w:hAnsi="Arial" w:cs="Arial"/>
          <w:color w:val="000000"/>
          <w:lang w:eastAsia="cs-CZ"/>
        </w:rPr>
        <w:t xml:space="preserve"> za jakoukoliv škodu způsobenou </w:t>
      </w:r>
      <w:r>
        <w:rPr>
          <w:rFonts w:ascii="Arial" w:hAnsi="Arial" w:cs="Arial"/>
          <w:color w:val="000000"/>
          <w:lang w:eastAsia="cs-CZ"/>
        </w:rPr>
        <w:t>poskytovatel</w:t>
      </w:r>
      <w:r w:rsidR="00C8046D">
        <w:rPr>
          <w:rFonts w:ascii="Arial" w:hAnsi="Arial" w:cs="Arial"/>
          <w:color w:val="000000"/>
          <w:lang w:eastAsia="cs-CZ"/>
        </w:rPr>
        <w:t>em</w:t>
      </w:r>
      <w:r w:rsidR="00C8046D" w:rsidRPr="00AF2C44">
        <w:rPr>
          <w:rFonts w:ascii="Arial" w:hAnsi="Arial" w:cs="Arial"/>
          <w:color w:val="000000"/>
          <w:lang w:eastAsia="cs-CZ"/>
        </w:rPr>
        <w:t xml:space="preserve"> na majetku </w:t>
      </w:r>
      <w:r w:rsidR="00480D9A">
        <w:rPr>
          <w:rFonts w:ascii="Arial" w:hAnsi="Arial" w:cs="Arial"/>
          <w:color w:val="000000"/>
          <w:lang w:eastAsia="cs-CZ"/>
        </w:rPr>
        <w:t xml:space="preserve">objednatele </w:t>
      </w:r>
      <w:r w:rsidR="00C8046D" w:rsidRPr="00AF2C44">
        <w:rPr>
          <w:rFonts w:ascii="Arial" w:hAnsi="Arial" w:cs="Arial"/>
          <w:color w:val="000000"/>
          <w:lang w:eastAsia="cs-CZ"/>
        </w:rPr>
        <w:t xml:space="preserve">nebo </w:t>
      </w:r>
      <w:r w:rsidR="00C8046D" w:rsidRPr="00D05497">
        <w:rPr>
          <w:rFonts w:ascii="Arial" w:hAnsi="Arial" w:cs="Arial"/>
          <w:color w:val="000000"/>
          <w:lang w:eastAsia="cs-CZ"/>
        </w:rPr>
        <w:t xml:space="preserve">třetí osoby při provádění předmětu této smlouvy </w:t>
      </w:r>
      <w:r>
        <w:rPr>
          <w:rFonts w:ascii="Arial" w:hAnsi="Arial" w:cs="Arial"/>
          <w:color w:val="000000"/>
          <w:lang w:eastAsia="cs-CZ"/>
        </w:rPr>
        <w:t>poskytovatel</w:t>
      </w:r>
      <w:r w:rsidR="00C8046D">
        <w:rPr>
          <w:rFonts w:ascii="Arial" w:hAnsi="Arial" w:cs="Arial"/>
          <w:color w:val="000000"/>
          <w:lang w:eastAsia="cs-CZ"/>
        </w:rPr>
        <w:t>em</w:t>
      </w:r>
      <w:r w:rsidR="00C8046D" w:rsidRPr="00D05497">
        <w:rPr>
          <w:rFonts w:ascii="Arial" w:hAnsi="Arial" w:cs="Arial"/>
          <w:color w:val="000000"/>
          <w:lang w:eastAsia="cs-CZ"/>
        </w:rPr>
        <w:t xml:space="preserve"> nebo osobami </w:t>
      </w:r>
      <w:r>
        <w:rPr>
          <w:rFonts w:ascii="Arial" w:hAnsi="Arial" w:cs="Arial"/>
          <w:color w:val="000000"/>
          <w:lang w:eastAsia="cs-CZ"/>
        </w:rPr>
        <w:t>poskytovatel</w:t>
      </w:r>
      <w:r w:rsidR="00C8046D">
        <w:rPr>
          <w:rFonts w:ascii="Arial" w:hAnsi="Arial" w:cs="Arial"/>
          <w:color w:val="000000"/>
          <w:lang w:eastAsia="cs-CZ"/>
        </w:rPr>
        <w:t>em</w:t>
      </w:r>
      <w:r w:rsidR="00C8046D" w:rsidRPr="00D05497">
        <w:rPr>
          <w:rFonts w:ascii="Arial" w:hAnsi="Arial" w:cs="Arial"/>
          <w:color w:val="000000"/>
          <w:lang w:eastAsia="cs-CZ"/>
        </w:rPr>
        <w:t xml:space="preserve"> k tomu zmocněnými, ať k této škodě došlo porušením právních předpisů a technických či jiných norem nebo používáním jakýchkoli prostředků a věcí </w:t>
      </w:r>
      <w:r>
        <w:rPr>
          <w:rFonts w:ascii="Arial" w:hAnsi="Arial" w:cs="Arial"/>
          <w:color w:val="000000"/>
          <w:lang w:eastAsia="cs-CZ"/>
        </w:rPr>
        <w:t>poskytovatel</w:t>
      </w:r>
      <w:r w:rsidR="00C8046D">
        <w:rPr>
          <w:rFonts w:ascii="Arial" w:hAnsi="Arial" w:cs="Arial"/>
          <w:color w:val="000000"/>
          <w:lang w:eastAsia="cs-CZ"/>
        </w:rPr>
        <w:t>e</w:t>
      </w:r>
      <w:r w:rsidR="00C8046D" w:rsidRPr="00D05497">
        <w:rPr>
          <w:rFonts w:ascii="Arial" w:hAnsi="Arial" w:cs="Arial"/>
          <w:color w:val="000000"/>
          <w:lang w:eastAsia="cs-CZ"/>
        </w:rPr>
        <w:t xml:space="preserve"> nebo osob </w:t>
      </w:r>
      <w:r>
        <w:rPr>
          <w:rFonts w:ascii="Arial" w:hAnsi="Arial" w:cs="Arial"/>
          <w:color w:val="000000"/>
          <w:lang w:eastAsia="cs-CZ"/>
        </w:rPr>
        <w:t>poskytovatel</w:t>
      </w:r>
      <w:r w:rsidR="00C8046D">
        <w:rPr>
          <w:rFonts w:ascii="Arial" w:hAnsi="Arial" w:cs="Arial"/>
          <w:color w:val="000000"/>
          <w:lang w:eastAsia="cs-CZ"/>
        </w:rPr>
        <w:t>em</w:t>
      </w:r>
      <w:r w:rsidR="00C8046D" w:rsidRPr="00D05497">
        <w:rPr>
          <w:rFonts w:ascii="Arial" w:hAnsi="Arial" w:cs="Arial"/>
          <w:color w:val="000000"/>
          <w:lang w:eastAsia="cs-CZ"/>
        </w:rPr>
        <w:t xml:space="preserve"> pověřených.</w:t>
      </w:r>
    </w:p>
    <w:p w:rsidR="00C8046D" w:rsidRDefault="000D671D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Poskytovatel</w:t>
      </w:r>
      <w:r w:rsidR="00C8046D" w:rsidRPr="00D05497">
        <w:rPr>
          <w:rFonts w:ascii="Arial" w:hAnsi="Arial" w:cs="Arial"/>
          <w:color w:val="000000"/>
          <w:lang w:eastAsia="cs-CZ"/>
        </w:rPr>
        <w:t xml:space="preserve"> </w:t>
      </w:r>
      <w:r w:rsidR="00BE2DE1">
        <w:rPr>
          <w:rFonts w:ascii="Arial" w:hAnsi="Arial" w:cs="Arial"/>
          <w:color w:val="000000"/>
          <w:lang w:eastAsia="cs-CZ"/>
        </w:rPr>
        <w:t>se zavazuje</w:t>
      </w:r>
      <w:r w:rsidR="00DA7B0B">
        <w:rPr>
          <w:rFonts w:ascii="Arial" w:hAnsi="Arial" w:cs="Arial"/>
          <w:color w:val="000000"/>
          <w:lang w:eastAsia="cs-CZ"/>
        </w:rPr>
        <w:t xml:space="preserve"> disponovat</w:t>
      </w:r>
      <w:r w:rsidR="00C8046D" w:rsidRPr="00D05497">
        <w:rPr>
          <w:rFonts w:ascii="Arial" w:hAnsi="Arial" w:cs="Arial"/>
          <w:color w:val="000000"/>
          <w:lang w:eastAsia="cs-CZ"/>
        </w:rPr>
        <w:t xml:space="preserve"> pojištěním odpovědnosti za škodu</w:t>
      </w:r>
      <w:r w:rsidR="00BE2DE1">
        <w:rPr>
          <w:rFonts w:ascii="Arial" w:hAnsi="Arial" w:cs="Arial"/>
          <w:color w:val="000000"/>
          <w:lang w:eastAsia="cs-CZ"/>
        </w:rPr>
        <w:t xml:space="preserve"> způsobenou poskytovatelem třetí osobě</w:t>
      </w:r>
      <w:r w:rsidR="00C8046D" w:rsidRPr="00D05497">
        <w:rPr>
          <w:rFonts w:ascii="Arial" w:hAnsi="Arial" w:cs="Arial"/>
          <w:color w:val="000000"/>
          <w:lang w:eastAsia="cs-CZ"/>
        </w:rPr>
        <w:t xml:space="preserve"> ve výši min</w:t>
      </w:r>
      <w:r w:rsidR="00DA7B0B">
        <w:rPr>
          <w:rFonts w:ascii="Arial" w:hAnsi="Arial" w:cs="Arial"/>
          <w:color w:val="000000"/>
          <w:lang w:eastAsia="cs-CZ"/>
        </w:rPr>
        <w:t>imálně</w:t>
      </w:r>
      <w:r w:rsidR="00C8046D" w:rsidRPr="00D05497">
        <w:rPr>
          <w:rFonts w:ascii="Arial" w:hAnsi="Arial" w:cs="Arial"/>
          <w:color w:val="000000"/>
          <w:lang w:eastAsia="cs-CZ"/>
        </w:rPr>
        <w:t xml:space="preserve"> </w:t>
      </w:r>
      <w:r w:rsidR="004961CF" w:rsidRPr="00081075">
        <w:rPr>
          <w:rFonts w:ascii="Arial" w:hAnsi="Arial" w:cs="Arial"/>
          <w:color w:val="000000"/>
          <w:lang w:eastAsia="cs-CZ"/>
        </w:rPr>
        <w:t>500</w:t>
      </w:r>
      <w:r w:rsidR="00DA7B0B" w:rsidRPr="00081075">
        <w:rPr>
          <w:rFonts w:ascii="Arial" w:hAnsi="Arial" w:cs="Arial"/>
          <w:color w:val="000000"/>
          <w:lang w:eastAsia="cs-CZ"/>
        </w:rPr>
        <w:t>.</w:t>
      </w:r>
      <w:r w:rsidR="00BE2DE1" w:rsidRPr="00081075">
        <w:rPr>
          <w:rFonts w:ascii="Arial" w:hAnsi="Arial" w:cs="Arial"/>
          <w:color w:val="000000"/>
          <w:lang w:eastAsia="cs-CZ"/>
        </w:rPr>
        <w:t>0</w:t>
      </w:r>
      <w:r w:rsidR="00C8046D" w:rsidRPr="00081075">
        <w:rPr>
          <w:rFonts w:ascii="Arial" w:hAnsi="Arial" w:cs="Arial"/>
          <w:color w:val="000000"/>
          <w:lang w:eastAsia="cs-CZ"/>
        </w:rPr>
        <w:t>00</w:t>
      </w:r>
      <w:r w:rsidR="00DA7B0B" w:rsidRPr="00081075">
        <w:rPr>
          <w:rFonts w:ascii="Arial" w:hAnsi="Arial" w:cs="Arial"/>
          <w:color w:val="000000"/>
          <w:lang w:eastAsia="cs-CZ"/>
        </w:rPr>
        <w:t>,-</w:t>
      </w:r>
      <w:r w:rsidR="00C8046D" w:rsidRPr="00081075">
        <w:rPr>
          <w:rFonts w:ascii="Arial" w:hAnsi="Arial" w:cs="Arial"/>
          <w:color w:val="000000"/>
          <w:lang w:eastAsia="cs-CZ"/>
        </w:rPr>
        <w:t xml:space="preserve"> Kč</w:t>
      </w:r>
      <w:r w:rsidR="00C8046D" w:rsidRPr="00D05497">
        <w:rPr>
          <w:rFonts w:ascii="Arial" w:hAnsi="Arial" w:cs="Arial"/>
          <w:color w:val="000000"/>
          <w:lang w:eastAsia="cs-CZ"/>
        </w:rPr>
        <w:t xml:space="preserve"> platnou na území České republiky</w:t>
      </w:r>
      <w:r w:rsidR="004961CF">
        <w:rPr>
          <w:rFonts w:ascii="Arial" w:hAnsi="Arial" w:cs="Arial"/>
          <w:color w:val="000000"/>
          <w:lang w:eastAsia="cs-CZ"/>
        </w:rPr>
        <w:t>,</w:t>
      </w:r>
      <w:r w:rsidR="00DA7B0B">
        <w:rPr>
          <w:rFonts w:ascii="Arial" w:hAnsi="Arial" w:cs="Arial"/>
          <w:color w:val="000000"/>
          <w:lang w:eastAsia="cs-CZ"/>
        </w:rPr>
        <w:t xml:space="preserve"> </w:t>
      </w:r>
      <w:r w:rsidR="00BE2DE1">
        <w:rPr>
          <w:rFonts w:ascii="Arial" w:hAnsi="Arial" w:cs="Arial"/>
          <w:color w:val="000000"/>
          <w:lang w:eastAsia="cs-CZ"/>
        </w:rPr>
        <w:t>a to po celou dobu platnosti</w:t>
      </w:r>
      <w:r w:rsidR="00DA7B0B">
        <w:rPr>
          <w:rFonts w:ascii="Arial" w:hAnsi="Arial" w:cs="Arial"/>
          <w:color w:val="000000"/>
          <w:lang w:eastAsia="cs-CZ"/>
        </w:rPr>
        <w:t xml:space="preserve"> této</w:t>
      </w:r>
      <w:r w:rsidR="00BE2DE1">
        <w:rPr>
          <w:rFonts w:ascii="Arial" w:hAnsi="Arial" w:cs="Arial"/>
          <w:color w:val="000000"/>
          <w:lang w:eastAsia="cs-CZ"/>
        </w:rPr>
        <w:t xml:space="preserve"> smlouvy</w:t>
      </w:r>
      <w:r w:rsidR="00C8046D" w:rsidRPr="00D05497">
        <w:rPr>
          <w:rFonts w:ascii="Arial" w:hAnsi="Arial" w:cs="Arial"/>
          <w:color w:val="000000"/>
          <w:lang w:eastAsia="cs-CZ"/>
        </w:rPr>
        <w:t>.</w:t>
      </w:r>
      <w:r w:rsidR="000C31B8">
        <w:rPr>
          <w:rFonts w:ascii="Arial" w:hAnsi="Arial" w:cs="Arial"/>
          <w:color w:val="000000"/>
          <w:lang w:eastAsia="cs-CZ"/>
        </w:rPr>
        <w:t xml:space="preserve"> Na výzvu objednatele je </w:t>
      </w:r>
      <w:r w:rsidR="000A7DC3">
        <w:rPr>
          <w:rFonts w:ascii="Arial" w:hAnsi="Arial" w:cs="Arial"/>
          <w:color w:val="000000"/>
          <w:lang w:eastAsia="cs-CZ"/>
        </w:rPr>
        <w:t xml:space="preserve">mu poskytovatel </w:t>
      </w:r>
      <w:r w:rsidR="000C31B8">
        <w:rPr>
          <w:rFonts w:ascii="Arial" w:hAnsi="Arial" w:cs="Arial"/>
          <w:color w:val="000000"/>
          <w:lang w:eastAsia="cs-CZ"/>
        </w:rPr>
        <w:t xml:space="preserve">povinen předložit </w:t>
      </w:r>
      <w:r w:rsidR="00DD2B07" w:rsidRPr="00F11E08">
        <w:rPr>
          <w:rFonts w:ascii="Arial" w:hAnsi="Arial" w:cs="Arial"/>
          <w:kern w:val="1"/>
        </w:rPr>
        <w:t>certifikát</w:t>
      </w:r>
      <w:r w:rsidR="00DD2B07" w:rsidDel="00DD2B07">
        <w:rPr>
          <w:rFonts w:ascii="Arial" w:hAnsi="Arial" w:cs="Arial"/>
          <w:color w:val="000000"/>
          <w:lang w:eastAsia="cs-CZ"/>
        </w:rPr>
        <w:t xml:space="preserve"> </w:t>
      </w:r>
      <w:r w:rsidR="00371BA1">
        <w:rPr>
          <w:rFonts w:ascii="Arial" w:hAnsi="Arial" w:cs="Arial"/>
          <w:color w:val="000000"/>
          <w:lang w:eastAsia="cs-CZ"/>
        </w:rPr>
        <w:t xml:space="preserve">či pojistnou smlouvu </w:t>
      </w:r>
      <w:r w:rsidR="000C31B8">
        <w:rPr>
          <w:rFonts w:ascii="Arial" w:hAnsi="Arial" w:cs="Arial"/>
          <w:color w:val="000000"/>
          <w:lang w:eastAsia="cs-CZ"/>
        </w:rPr>
        <w:t xml:space="preserve">o pojištění </w:t>
      </w:r>
      <w:r w:rsidR="000C31B8" w:rsidRPr="00D05497">
        <w:rPr>
          <w:rFonts w:ascii="Arial" w:hAnsi="Arial" w:cs="Arial"/>
          <w:color w:val="000000"/>
          <w:lang w:eastAsia="cs-CZ"/>
        </w:rPr>
        <w:t>odpovědnosti za škodu</w:t>
      </w:r>
      <w:r w:rsidR="000C31B8">
        <w:rPr>
          <w:rFonts w:ascii="Arial" w:hAnsi="Arial" w:cs="Arial"/>
          <w:color w:val="000000"/>
          <w:lang w:eastAsia="cs-CZ"/>
        </w:rPr>
        <w:t xml:space="preserve"> způsobenou poskytovatelem třetí osobě.</w:t>
      </w:r>
    </w:p>
    <w:p w:rsidR="00C8046D" w:rsidRPr="00AF2C44" w:rsidRDefault="001B12B2">
      <w:pPr>
        <w:tabs>
          <w:tab w:val="left" w:pos="540"/>
          <w:tab w:val="left" w:pos="1260"/>
          <w:tab w:val="left" w:pos="1980"/>
          <w:tab w:val="left" w:pos="3960"/>
        </w:tabs>
        <w:spacing w:before="240" w:after="0" w:line="276" w:lineRule="auto"/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Článek </w:t>
      </w:r>
      <w:r w:rsidR="00C8046D">
        <w:rPr>
          <w:rFonts w:ascii="Arial" w:hAnsi="Arial" w:cs="Arial"/>
          <w:b/>
          <w:lang w:eastAsia="cs-CZ"/>
        </w:rPr>
        <w:t>X</w:t>
      </w:r>
      <w:r w:rsidR="00C8046D" w:rsidRPr="00AF2C44">
        <w:rPr>
          <w:rFonts w:ascii="Arial" w:hAnsi="Arial" w:cs="Arial"/>
          <w:b/>
          <w:lang w:eastAsia="cs-CZ"/>
        </w:rPr>
        <w:t>.</w:t>
      </w:r>
    </w:p>
    <w:p w:rsidR="00C8046D" w:rsidRDefault="00C8046D">
      <w:pPr>
        <w:tabs>
          <w:tab w:val="left" w:pos="540"/>
          <w:tab w:val="left" w:pos="1260"/>
          <w:tab w:val="left" w:pos="1980"/>
          <w:tab w:val="left" w:pos="3960"/>
        </w:tabs>
        <w:spacing w:after="0" w:line="276" w:lineRule="auto"/>
        <w:jc w:val="center"/>
        <w:rPr>
          <w:rFonts w:ascii="Arial" w:hAnsi="Arial" w:cs="Arial"/>
          <w:b/>
          <w:lang w:eastAsia="cs-CZ"/>
        </w:rPr>
      </w:pPr>
      <w:r w:rsidRPr="00AF2C44">
        <w:rPr>
          <w:rFonts w:ascii="Arial" w:hAnsi="Arial" w:cs="Arial"/>
          <w:b/>
          <w:lang w:eastAsia="cs-CZ"/>
        </w:rPr>
        <w:t xml:space="preserve">Smluvní </w:t>
      </w:r>
      <w:r>
        <w:rPr>
          <w:rFonts w:ascii="Arial" w:hAnsi="Arial" w:cs="Arial"/>
          <w:b/>
          <w:lang w:eastAsia="cs-CZ"/>
        </w:rPr>
        <w:t>sankce</w:t>
      </w:r>
    </w:p>
    <w:p w:rsidR="00C8046D" w:rsidRPr="001B5EA3" w:rsidRDefault="00FB038D" w:rsidP="00081075">
      <w:pPr>
        <w:numPr>
          <w:ilvl w:val="0"/>
          <w:numId w:val="1"/>
        </w:numPr>
        <w:tabs>
          <w:tab w:val="clear" w:pos="360"/>
        </w:tabs>
        <w:spacing w:before="240" w:after="0" w:line="276" w:lineRule="auto"/>
        <w:ind w:left="426" w:hanging="426"/>
        <w:jc w:val="both"/>
        <w:rPr>
          <w:rFonts w:ascii="Arial" w:hAnsi="Arial" w:cs="Arial"/>
          <w:color w:val="000000"/>
          <w:lang w:eastAsia="cs-CZ"/>
        </w:rPr>
      </w:pPr>
      <w:r w:rsidRPr="001B5EA3">
        <w:rPr>
          <w:rFonts w:ascii="Arial" w:hAnsi="Arial" w:cs="Arial"/>
          <w:color w:val="000000"/>
          <w:lang w:eastAsia="cs-CZ"/>
        </w:rPr>
        <w:t>V případě, že poskytovatel bude v prodlení s poskytnutím jakékoli části služeb v souladu s touto smlouvou, včetně prodlení s vyřízením poskytovatelem uplatněných vad, zavazuje se poskytovatel zaplatit objednateli smluvní p</w:t>
      </w:r>
      <w:r w:rsidR="00FA7F43" w:rsidRPr="001B5EA3">
        <w:rPr>
          <w:rFonts w:ascii="Arial" w:hAnsi="Arial" w:cs="Arial"/>
          <w:color w:val="000000"/>
          <w:lang w:eastAsia="cs-CZ"/>
        </w:rPr>
        <w:t>okutu ve výši 1</w:t>
      </w:r>
      <w:r w:rsidR="00DA7B0B" w:rsidRPr="001B5EA3">
        <w:rPr>
          <w:rFonts w:ascii="Arial" w:hAnsi="Arial" w:cs="Arial"/>
          <w:color w:val="000000"/>
          <w:lang w:eastAsia="cs-CZ"/>
        </w:rPr>
        <w:t>.</w:t>
      </w:r>
      <w:r w:rsidR="00FA7F43" w:rsidRPr="001B5EA3">
        <w:rPr>
          <w:rFonts w:ascii="Arial" w:hAnsi="Arial" w:cs="Arial"/>
          <w:color w:val="000000"/>
          <w:lang w:eastAsia="cs-CZ"/>
        </w:rPr>
        <w:t>000</w:t>
      </w:r>
      <w:r w:rsidR="00DA7B0B" w:rsidRPr="001B5EA3">
        <w:rPr>
          <w:rFonts w:ascii="Arial" w:hAnsi="Arial" w:cs="Arial"/>
          <w:color w:val="000000"/>
          <w:lang w:eastAsia="cs-CZ"/>
        </w:rPr>
        <w:t>,-</w:t>
      </w:r>
      <w:r w:rsidR="00FA7F43" w:rsidRPr="001B5EA3">
        <w:rPr>
          <w:rFonts w:ascii="Arial" w:hAnsi="Arial" w:cs="Arial"/>
          <w:color w:val="000000"/>
          <w:lang w:eastAsia="cs-CZ"/>
        </w:rPr>
        <w:t xml:space="preserve"> Kč za každý byť</w:t>
      </w:r>
      <w:r w:rsidRPr="001B5EA3">
        <w:rPr>
          <w:rFonts w:ascii="Arial" w:hAnsi="Arial" w:cs="Arial"/>
          <w:color w:val="000000"/>
          <w:lang w:eastAsia="cs-CZ"/>
        </w:rPr>
        <w:t xml:space="preserve"> započatý den prodlení</w:t>
      </w:r>
      <w:r w:rsidR="00C8046D" w:rsidRPr="001B5EA3">
        <w:rPr>
          <w:rFonts w:ascii="Arial" w:hAnsi="Arial" w:cs="Arial"/>
          <w:color w:val="000000"/>
          <w:lang w:eastAsia="cs-CZ"/>
        </w:rPr>
        <w:t xml:space="preserve">. </w:t>
      </w:r>
    </w:p>
    <w:p w:rsidR="00BE2DE1" w:rsidRDefault="00BE2DE1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color w:val="000000"/>
          <w:lang w:eastAsia="cs-CZ"/>
        </w:rPr>
      </w:pPr>
    </w:p>
    <w:p w:rsidR="00FB038D" w:rsidRPr="00294C04" w:rsidRDefault="00FB038D" w:rsidP="00081075">
      <w:pPr>
        <w:numPr>
          <w:ilvl w:val="0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 případě porušení povinnosti poskytova</w:t>
      </w:r>
      <w:r w:rsidR="00BE2DE1">
        <w:rPr>
          <w:rFonts w:ascii="Arial" w:hAnsi="Arial" w:cs="Arial"/>
          <w:color w:val="000000"/>
          <w:lang w:eastAsia="cs-CZ"/>
        </w:rPr>
        <w:t>tele mít uzavřené pojištění v souladu s </w:t>
      </w:r>
      <w:r w:rsidR="00BE2DE1" w:rsidRPr="00294C04">
        <w:rPr>
          <w:rFonts w:ascii="Arial" w:hAnsi="Arial" w:cs="Arial"/>
          <w:color w:val="000000"/>
          <w:lang w:eastAsia="cs-CZ"/>
        </w:rPr>
        <w:t xml:space="preserve">ustanovením článku </w:t>
      </w:r>
      <w:r w:rsidR="00DA7B0B" w:rsidRPr="00294C04">
        <w:rPr>
          <w:rFonts w:ascii="Arial" w:hAnsi="Arial" w:cs="Arial"/>
          <w:color w:val="000000"/>
          <w:lang w:eastAsia="cs-CZ"/>
        </w:rPr>
        <w:t>I</w:t>
      </w:r>
      <w:r w:rsidR="00294C04" w:rsidRPr="00294C04">
        <w:rPr>
          <w:rFonts w:ascii="Arial" w:hAnsi="Arial" w:cs="Arial"/>
          <w:color w:val="000000"/>
          <w:lang w:eastAsia="cs-CZ"/>
        </w:rPr>
        <w:t>X</w:t>
      </w:r>
      <w:r w:rsidR="00C064BB" w:rsidRPr="00294C04">
        <w:rPr>
          <w:rFonts w:ascii="Arial" w:hAnsi="Arial" w:cs="Arial"/>
          <w:color w:val="000000"/>
          <w:lang w:eastAsia="cs-CZ"/>
        </w:rPr>
        <w:t xml:space="preserve">. odst. </w:t>
      </w:r>
      <w:r w:rsidR="00F47B1C" w:rsidRPr="00294C04">
        <w:rPr>
          <w:rFonts w:ascii="Arial" w:hAnsi="Arial" w:cs="Arial"/>
          <w:color w:val="000000"/>
          <w:lang w:eastAsia="cs-CZ"/>
        </w:rPr>
        <w:t>3</w:t>
      </w:r>
      <w:r w:rsidR="00C064BB" w:rsidRPr="00294C04">
        <w:rPr>
          <w:rFonts w:ascii="Arial" w:hAnsi="Arial" w:cs="Arial"/>
          <w:color w:val="000000"/>
          <w:lang w:eastAsia="cs-CZ"/>
        </w:rPr>
        <w:t xml:space="preserve"> této smlouvy, je povinen objednateli z</w:t>
      </w:r>
      <w:r w:rsidR="00411A4D" w:rsidRPr="00294C04">
        <w:rPr>
          <w:rFonts w:ascii="Arial" w:hAnsi="Arial" w:cs="Arial"/>
          <w:color w:val="000000"/>
          <w:lang w:eastAsia="cs-CZ"/>
        </w:rPr>
        <w:t xml:space="preserve">aplatit smluvní pokutu ve výši </w:t>
      </w:r>
      <w:r w:rsidR="00DA7B0B" w:rsidRPr="001B5EA3">
        <w:rPr>
          <w:rFonts w:ascii="Arial" w:hAnsi="Arial" w:cs="Arial"/>
          <w:color w:val="000000"/>
          <w:lang w:eastAsia="cs-CZ"/>
        </w:rPr>
        <w:t>1</w:t>
      </w:r>
      <w:r w:rsidR="00C064BB" w:rsidRPr="001B5EA3">
        <w:rPr>
          <w:rFonts w:ascii="Arial" w:hAnsi="Arial" w:cs="Arial"/>
          <w:color w:val="000000"/>
          <w:lang w:eastAsia="cs-CZ"/>
        </w:rPr>
        <w:t>0 000 Kč</w:t>
      </w:r>
      <w:r w:rsidR="00C064BB" w:rsidRPr="00294C04">
        <w:rPr>
          <w:rFonts w:ascii="Arial" w:hAnsi="Arial" w:cs="Arial"/>
          <w:color w:val="000000"/>
          <w:lang w:eastAsia="cs-CZ"/>
        </w:rPr>
        <w:t xml:space="preserve">. </w:t>
      </w:r>
    </w:p>
    <w:p w:rsidR="00467F33" w:rsidRPr="00081075" w:rsidRDefault="00DA7B0B" w:rsidP="00081075">
      <w:pPr>
        <w:numPr>
          <w:ilvl w:val="0"/>
          <w:numId w:val="1"/>
        </w:numPr>
        <w:tabs>
          <w:tab w:val="clear" w:pos="360"/>
        </w:tabs>
        <w:spacing w:before="240" w:after="0" w:line="276" w:lineRule="auto"/>
        <w:ind w:left="426" w:hanging="426"/>
        <w:jc w:val="both"/>
        <w:rPr>
          <w:rFonts w:ascii="Arial" w:hAnsi="Arial" w:cs="Arial"/>
          <w:color w:val="000000"/>
          <w:lang w:eastAsia="cs-CZ"/>
        </w:rPr>
      </w:pPr>
      <w:r w:rsidRPr="00DA7B0B">
        <w:rPr>
          <w:rFonts w:ascii="Arial" w:hAnsi="Arial" w:cs="Arial"/>
          <w:color w:val="000000"/>
          <w:lang w:eastAsia="cs-CZ"/>
        </w:rPr>
        <w:t>Pro případ prodlení s úhradou peněžitého závazku jsou smluvní strany oprávněny požadovat úrok z prodlení dle příslušných právních předpisů</w:t>
      </w:r>
      <w:r w:rsidR="00467F33" w:rsidRPr="00081075">
        <w:rPr>
          <w:rFonts w:ascii="Arial" w:hAnsi="Arial" w:cs="Arial"/>
          <w:color w:val="000000"/>
          <w:lang w:eastAsia="cs-CZ"/>
        </w:rPr>
        <w:t xml:space="preserve">. </w:t>
      </w:r>
    </w:p>
    <w:p w:rsidR="00C8046D" w:rsidRDefault="00C8046D" w:rsidP="00081075">
      <w:pPr>
        <w:numPr>
          <w:ilvl w:val="0"/>
          <w:numId w:val="1"/>
        </w:numPr>
        <w:tabs>
          <w:tab w:val="clear" w:pos="360"/>
        </w:tabs>
        <w:spacing w:before="240" w:after="0" w:line="276" w:lineRule="auto"/>
        <w:ind w:left="426" w:hanging="426"/>
        <w:jc w:val="both"/>
        <w:rPr>
          <w:rFonts w:ascii="Arial" w:hAnsi="Arial" w:cs="Arial"/>
          <w:color w:val="000000"/>
          <w:lang w:eastAsia="cs-CZ"/>
        </w:rPr>
      </w:pPr>
      <w:r w:rsidRPr="00971992">
        <w:rPr>
          <w:rFonts w:ascii="Arial" w:hAnsi="Arial" w:cs="Arial"/>
          <w:color w:val="000000"/>
          <w:lang w:eastAsia="cs-CZ"/>
        </w:rPr>
        <w:t>Vznikem nároku na uplatnění smluvní pokuty není dotčen nárok smluvní strany na</w:t>
      </w:r>
      <w:r w:rsidR="00043584">
        <w:rPr>
          <w:rFonts w:ascii="Arial" w:hAnsi="Arial" w:cs="Arial"/>
          <w:color w:val="000000"/>
          <w:lang w:eastAsia="cs-CZ"/>
        </w:rPr>
        <w:t> </w:t>
      </w:r>
      <w:r w:rsidRPr="00971992">
        <w:rPr>
          <w:rFonts w:ascii="Arial" w:hAnsi="Arial" w:cs="Arial"/>
          <w:color w:val="000000"/>
          <w:lang w:eastAsia="cs-CZ"/>
        </w:rPr>
        <w:t>náhradu vzniklé škody.</w:t>
      </w:r>
    </w:p>
    <w:p w:rsidR="00EA4BEF" w:rsidRPr="00EA4BEF" w:rsidRDefault="00EA4BEF" w:rsidP="001B5EA3">
      <w:pPr>
        <w:pStyle w:val="Default"/>
        <w:numPr>
          <w:ilvl w:val="0"/>
          <w:numId w:val="1"/>
        </w:numPr>
        <w:tabs>
          <w:tab w:val="clear" w:pos="360"/>
        </w:tabs>
        <w:spacing w:before="240" w:line="276" w:lineRule="auto"/>
        <w:ind w:left="426" w:hanging="426"/>
        <w:jc w:val="both"/>
        <w:rPr>
          <w:rFonts w:ascii="Arial" w:hAnsi="Arial" w:cs="Arial"/>
        </w:rPr>
      </w:pPr>
      <w:r w:rsidRPr="00EA4BEF">
        <w:rPr>
          <w:rFonts w:ascii="Arial" w:eastAsiaTheme="minorHAnsi" w:hAnsi="Arial" w:cs="Arial"/>
          <w:sz w:val="22"/>
          <w:szCs w:val="22"/>
        </w:rPr>
        <w:t>Smluvní pokuty a úroky z prodlení jsou splatné do 30 kalendářních dnů ode dne doručení písemného oznámení o jejich uplatnění.</w:t>
      </w:r>
    </w:p>
    <w:p w:rsidR="00C8046D" w:rsidRDefault="00C8046D" w:rsidP="00081075">
      <w:pPr>
        <w:pStyle w:val="Default"/>
        <w:numPr>
          <w:ilvl w:val="0"/>
          <w:numId w:val="1"/>
        </w:numPr>
        <w:tabs>
          <w:tab w:val="clear" w:pos="360"/>
        </w:tabs>
        <w:spacing w:before="240"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</w:rPr>
      </w:pPr>
      <w:r w:rsidRPr="00EA4BEF">
        <w:rPr>
          <w:rFonts w:ascii="Arial" w:eastAsiaTheme="minorHAnsi" w:hAnsi="Arial" w:cs="Arial"/>
          <w:sz w:val="22"/>
          <w:szCs w:val="22"/>
        </w:rPr>
        <w:t>Uhrazení smluvní pokuty nezbavuje povinnou smluvní stranu povinnosti splnit své závazky.</w:t>
      </w:r>
    </w:p>
    <w:p w:rsidR="00C03D71" w:rsidRDefault="00C03D71" w:rsidP="00081075">
      <w:pPr>
        <w:tabs>
          <w:tab w:val="left" w:pos="357"/>
          <w:tab w:val="left" w:pos="540"/>
          <w:tab w:val="left" w:pos="1260"/>
          <w:tab w:val="left" w:pos="1980"/>
          <w:tab w:val="left" w:pos="3960"/>
        </w:tabs>
        <w:spacing w:before="240" w:after="0" w:line="276" w:lineRule="auto"/>
        <w:jc w:val="center"/>
        <w:rPr>
          <w:rFonts w:ascii="Arial" w:hAnsi="Arial" w:cs="Arial"/>
          <w:b/>
        </w:rPr>
      </w:pPr>
      <w:r w:rsidRPr="00C03D71">
        <w:rPr>
          <w:rFonts w:ascii="Arial" w:hAnsi="Arial" w:cs="Arial"/>
          <w:b/>
          <w:lang w:eastAsia="cs-CZ"/>
        </w:rPr>
        <w:lastRenderedPageBreak/>
        <w:t xml:space="preserve">Článek </w:t>
      </w:r>
      <w:r w:rsidR="000324EE">
        <w:rPr>
          <w:rFonts w:ascii="Arial" w:hAnsi="Arial" w:cs="Arial"/>
          <w:b/>
          <w:lang w:eastAsia="cs-CZ"/>
        </w:rPr>
        <w:t>XI</w:t>
      </w:r>
      <w:r w:rsidRPr="00C03D71">
        <w:rPr>
          <w:rFonts w:ascii="Arial" w:hAnsi="Arial" w:cs="Arial"/>
          <w:b/>
          <w:lang w:eastAsia="cs-CZ"/>
        </w:rPr>
        <w:t>.</w:t>
      </w:r>
    </w:p>
    <w:p w:rsidR="00C03D71" w:rsidRPr="00C03D71" w:rsidRDefault="00C03D71" w:rsidP="00081075">
      <w:pPr>
        <w:tabs>
          <w:tab w:val="left" w:pos="357"/>
          <w:tab w:val="left" w:pos="540"/>
          <w:tab w:val="left" w:pos="1260"/>
          <w:tab w:val="left" w:pos="1980"/>
          <w:tab w:val="left" w:pos="3960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eastAsia="cs-CZ"/>
        </w:rPr>
        <w:t>Doba trvání smlouvy</w:t>
      </w:r>
    </w:p>
    <w:p w:rsidR="00C03D71" w:rsidRDefault="00C03D71" w:rsidP="00081075">
      <w:pPr>
        <w:pStyle w:val="Cislovani2"/>
        <w:numPr>
          <w:ilvl w:val="0"/>
          <w:numId w:val="0"/>
        </w:numPr>
        <w:tabs>
          <w:tab w:val="clear" w:pos="567"/>
        </w:tabs>
        <w:spacing w:before="0" w:line="276" w:lineRule="auto"/>
        <w:rPr>
          <w:rFonts w:ascii="Arial" w:hAnsi="Arial" w:cs="Arial"/>
          <w:bCs/>
          <w:iCs/>
          <w:sz w:val="22"/>
          <w:szCs w:val="28"/>
        </w:rPr>
      </w:pPr>
      <w:r w:rsidRPr="002635A0">
        <w:rPr>
          <w:rFonts w:ascii="Arial" w:hAnsi="Arial" w:cs="Arial"/>
          <w:bCs/>
          <w:iCs/>
          <w:sz w:val="22"/>
          <w:szCs w:val="28"/>
        </w:rPr>
        <w:t xml:space="preserve">Tato </w:t>
      </w:r>
      <w:r>
        <w:rPr>
          <w:rFonts w:ascii="Arial" w:hAnsi="Arial" w:cs="Arial"/>
          <w:bCs/>
          <w:iCs/>
          <w:sz w:val="22"/>
          <w:szCs w:val="28"/>
        </w:rPr>
        <w:t>smlouva</w:t>
      </w:r>
      <w:r w:rsidRPr="002635A0">
        <w:rPr>
          <w:rFonts w:ascii="Arial" w:hAnsi="Arial" w:cs="Arial"/>
          <w:bCs/>
          <w:iCs/>
          <w:sz w:val="22"/>
          <w:szCs w:val="28"/>
        </w:rPr>
        <w:t xml:space="preserve"> se uzavírá na dobu určitou </w:t>
      </w:r>
      <w:r w:rsidRPr="009C0775">
        <w:rPr>
          <w:rFonts w:ascii="Arial" w:hAnsi="Arial" w:cs="Arial"/>
          <w:sz w:val="22"/>
          <w:szCs w:val="22"/>
        </w:rPr>
        <w:t xml:space="preserve">v délce trvání do </w:t>
      </w:r>
      <w:r>
        <w:rPr>
          <w:rFonts w:ascii="Arial" w:hAnsi="Arial" w:cs="Arial"/>
          <w:sz w:val="22"/>
          <w:szCs w:val="22"/>
        </w:rPr>
        <w:t>31</w:t>
      </w:r>
      <w:r w:rsidRPr="009C077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12</w:t>
      </w:r>
      <w:r w:rsidRPr="009C0775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Pr="002635A0">
        <w:rPr>
          <w:rFonts w:ascii="Arial" w:hAnsi="Arial" w:cs="Arial"/>
          <w:bCs/>
          <w:iCs/>
          <w:sz w:val="22"/>
          <w:szCs w:val="28"/>
        </w:rPr>
        <w:t xml:space="preserve">, popřípadě do vyčerpání </w:t>
      </w:r>
      <w:r>
        <w:rPr>
          <w:rFonts w:ascii="Arial" w:hAnsi="Arial" w:cs="Arial"/>
          <w:bCs/>
          <w:iCs/>
          <w:sz w:val="22"/>
          <w:szCs w:val="28"/>
        </w:rPr>
        <w:t>finančního limitu</w:t>
      </w:r>
      <w:r w:rsidRPr="002635A0">
        <w:rPr>
          <w:rFonts w:ascii="Arial" w:hAnsi="Arial" w:cs="Arial"/>
          <w:bCs/>
          <w:iCs/>
          <w:sz w:val="22"/>
          <w:szCs w:val="28"/>
        </w:rPr>
        <w:t xml:space="preserve"> </w:t>
      </w:r>
      <w:r w:rsidR="003C6A3C">
        <w:rPr>
          <w:rFonts w:ascii="Arial" w:hAnsi="Arial" w:cs="Arial"/>
          <w:bCs/>
          <w:iCs/>
          <w:sz w:val="22"/>
          <w:szCs w:val="28"/>
        </w:rPr>
        <w:t>450</w:t>
      </w:r>
      <w:r>
        <w:rPr>
          <w:rFonts w:ascii="Arial" w:hAnsi="Arial" w:cs="Arial"/>
          <w:bCs/>
          <w:iCs/>
          <w:sz w:val="22"/>
          <w:szCs w:val="28"/>
        </w:rPr>
        <w:t>.000</w:t>
      </w:r>
      <w:r w:rsidRPr="002923B1">
        <w:rPr>
          <w:rFonts w:ascii="Arial" w:hAnsi="Arial" w:cs="Arial"/>
          <w:bCs/>
          <w:iCs/>
          <w:sz w:val="22"/>
          <w:szCs w:val="28"/>
        </w:rPr>
        <w:t>,- Kč bez DPH</w:t>
      </w:r>
      <w:r w:rsidRPr="002635A0">
        <w:rPr>
          <w:rFonts w:ascii="Arial" w:hAnsi="Arial" w:cs="Arial"/>
          <w:bCs/>
          <w:iCs/>
          <w:sz w:val="22"/>
          <w:szCs w:val="28"/>
        </w:rPr>
        <w:t xml:space="preserve"> dle toho, která skutečnost nastane dříve.</w:t>
      </w:r>
      <w:r>
        <w:rPr>
          <w:rFonts w:ascii="Arial" w:hAnsi="Arial" w:cs="Arial"/>
          <w:bCs/>
          <w:iCs/>
          <w:sz w:val="22"/>
          <w:szCs w:val="28"/>
        </w:rPr>
        <w:t xml:space="preserve"> </w:t>
      </w:r>
    </w:p>
    <w:p w:rsidR="00C8046D" w:rsidRPr="00692D2A" w:rsidRDefault="001C5101">
      <w:pPr>
        <w:tabs>
          <w:tab w:val="left" w:pos="357"/>
          <w:tab w:val="left" w:pos="540"/>
          <w:tab w:val="left" w:pos="1260"/>
          <w:tab w:val="left" w:pos="1980"/>
          <w:tab w:val="left" w:pos="3960"/>
        </w:tabs>
        <w:spacing w:before="240" w:after="0" w:line="276" w:lineRule="auto"/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Článek </w:t>
      </w:r>
      <w:r w:rsidR="00C8046D" w:rsidRPr="00692D2A">
        <w:rPr>
          <w:rFonts w:ascii="Arial" w:hAnsi="Arial" w:cs="Arial"/>
          <w:b/>
          <w:lang w:eastAsia="cs-CZ"/>
        </w:rPr>
        <w:t>X</w:t>
      </w:r>
      <w:r w:rsidR="000324EE">
        <w:rPr>
          <w:rFonts w:ascii="Arial" w:hAnsi="Arial" w:cs="Arial"/>
          <w:b/>
          <w:lang w:eastAsia="cs-CZ"/>
        </w:rPr>
        <w:t>II</w:t>
      </w:r>
      <w:r w:rsidR="00C8046D" w:rsidRPr="00692D2A">
        <w:rPr>
          <w:rFonts w:ascii="Arial" w:hAnsi="Arial" w:cs="Arial"/>
          <w:b/>
          <w:lang w:eastAsia="cs-CZ"/>
        </w:rPr>
        <w:t>.</w:t>
      </w:r>
    </w:p>
    <w:p w:rsidR="00C8046D" w:rsidRPr="00AF2C44" w:rsidRDefault="00C8046D" w:rsidP="00081075">
      <w:pPr>
        <w:tabs>
          <w:tab w:val="left" w:pos="357"/>
          <w:tab w:val="left" w:pos="540"/>
          <w:tab w:val="left" w:pos="1260"/>
          <w:tab w:val="left" w:pos="1980"/>
          <w:tab w:val="left" w:pos="3960"/>
        </w:tabs>
        <w:spacing w:line="276" w:lineRule="auto"/>
        <w:jc w:val="center"/>
        <w:rPr>
          <w:rFonts w:ascii="Arial" w:hAnsi="Arial" w:cs="Arial"/>
          <w:b/>
          <w:lang w:eastAsia="cs-CZ"/>
        </w:rPr>
      </w:pPr>
      <w:r w:rsidRPr="00692D2A">
        <w:rPr>
          <w:rFonts w:ascii="Arial" w:hAnsi="Arial" w:cs="Arial"/>
          <w:b/>
          <w:lang w:eastAsia="cs-CZ"/>
        </w:rPr>
        <w:t>Ukončení smlouvy</w:t>
      </w:r>
    </w:p>
    <w:p w:rsidR="00C8046D" w:rsidRPr="00696859" w:rsidRDefault="00C8046D" w:rsidP="0008107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696859">
        <w:rPr>
          <w:rFonts w:ascii="Arial" w:eastAsiaTheme="minorHAnsi" w:hAnsi="Arial" w:cs="Arial"/>
          <w:color w:val="000000"/>
          <w:sz w:val="22"/>
          <w:szCs w:val="22"/>
        </w:rPr>
        <w:t>Smluvní strany se dohodly, že smlouvu lze ukončit:</w:t>
      </w:r>
    </w:p>
    <w:p w:rsidR="00C8046D" w:rsidRPr="00AC345F" w:rsidRDefault="00C8046D" w:rsidP="00081075">
      <w:pPr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szCs w:val="24"/>
          <w:lang w:eastAsia="cs-CZ" w:bidi="cs-CZ"/>
        </w:rPr>
      </w:pPr>
      <w:r w:rsidRPr="00AC345F">
        <w:rPr>
          <w:rFonts w:ascii="Arial" w:eastAsia="Times New Roman" w:hAnsi="Arial" w:cs="Arial"/>
          <w:szCs w:val="24"/>
          <w:lang w:eastAsia="cs-CZ" w:bidi="cs-CZ"/>
        </w:rPr>
        <w:t xml:space="preserve">před zahájením </w:t>
      </w:r>
      <w:r>
        <w:rPr>
          <w:rFonts w:ascii="Arial" w:eastAsia="Times New Roman" w:hAnsi="Arial" w:cs="Arial"/>
          <w:szCs w:val="24"/>
          <w:lang w:eastAsia="cs-CZ" w:bidi="cs-CZ"/>
        </w:rPr>
        <w:t>plnění</w:t>
      </w:r>
      <w:r w:rsidRPr="00AC345F">
        <w:rPr>
          <w:rFonts w:ascii="Arial" w:eastAsia="Times New Roman" w:hAnsi="Arial" w:cs="Arial"/>
          <w:szCs w:val="24"/>
          <w:lang w:eastAsia="cs-CZ" w:bidi="cs-CZ"/>
        </w:rPr>
        <w:t xml:space="preserve"> písemnou dohodou smluvních stran. Tato dohoda musí být písemná a podepsaná jak objednatel</w:t>
      </w:r>
      <w:r w:rsidR="00D83286">
        <w:rPr>
          <w:rFonts w:ascii="Arial" w:eastAsia="Times New Roman" w:hAnsi="Arial" w:cs="Arial"/>
          <w:szCs w:val="24"/>
          <w:lang w:eastAsia="cs-CZ" w:bidi="cs-CZ"/>
        </w:rPr>
        <w:t>em</w:t>
      </w:r>
      <w:r w:rsidRPr="00AC345F">
        <w:rPr>
          <w:rFonts w:ascii="Arial" w:eastAsia="Times New Roman" w:hAnsi="Arial" w:cs="Arial"/>
          <w:szCs w:val="24"/>
          <w:lang w:eastAsia="cs-CZ" w:bidi="cs-CZ"/>
        </w:rPr>
        <w:t xml:space="preserve">, tak </w:t>
      </w:r>
      <w:r w:rsidR="000D671D">
        <w:rPr>
          <w:rFonts w:ascii="Arial" w:eastAsia="Times New Roman" w:hAnsi="Arial" w:cs="Arial"/>
          <w:szCs w:val="24"/>
          <w:lang w:eastAsia="cs-CZ" w:bidi="cs-CZ"/>
        </w:rPr>
        <w:t>poskytovatel</w:t>
      </w:r>
      <w:r w:rsidRPr="00AC345F">
        <w:rPr>
          <w:rFonts w:ascii="Arial" w:eastAsia="Times New Roman" w:hAnsi="Arial" w:cs="Arial"/>
          <w:szCs w:val="24"/>
          <w:lang w:eastAsia="cs-CZ" w:bidi="cs-CZ"/>
        </w:rPr>
        <w:t>em, jinak je neplatná</w:t>
      </w:r>
      <w:r w:rsidRPr="007623CB">
        <w:rPr>
          <w:rFonts w:ascii="Arial" w:hAnsi="Arial" w:cs="Arial"/>
          <w:lang w:bidi="cs-CZ"/>
        </w:rPr>
        <w:t>;</w:t>
      </w:r>
      <w:r w:rsidRPr="00AC345F">
        <w:rPr>
          <w:rFonts w:ascii="Arial" w:eastAsia="Times New Roman" w:hAnsi="Arial" w:cs="Arial"/>
          <w:szCs w:val="24"/>
          <w:lang w:eastAsia="cs-CZ" w:bidi="cs-CZ"/>
        </w:rPr>
        <w:t xml:space="preserve"> </w:t>
      </w:r>
    </w:p>
    <w:p w:rsidR="00C72A4E" w:rsidRPr="00C72A4E" w:rsidRDefault="000324EE" w:rsidP="00081075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eastAsia="Times New Roman" w:hAnsi="Arial" w:cs="Arial"/>
          <w:szCs w:val="24"/>
          <w:lang w:eastAsia="cs-CZ" w:bidi="cs-CZ"/>
        </w:rPr>
      </w:pPr>
      <w:r>
        <w:rPr>
          <w:rFonts w:ascii="Arial" w:eastAsia="Times New Roman" w:hAnsi="Arial" w:cs="Arial"/>
          <w:szCs w:val="24"/>
          <w:lang w:eastAsia="cs-CZ" w:bidi="cs-CZ"/>
        </w:rPr>
        <w:t xml:space="preserve">ze strany objednatele </w:t>
      </w:r>
      <w:r w:rsidRPr="00AC345F">
        <w:rPr>
          <w:rFonts w:ascii="Arial" w:eastAsia="Times New Roman" w:hAnsi="Arial" w:cs="Arial"/>
          <w:szCs w:val="24"/>
          <w:lang w:eastAsia="cs-CZ" w:bidi="cs-CZ"/>
        </w:rPr>
        <w:t xml:space="preserve">může </w:t>
      </w:r>
      <w:r>
        <w:rPr>
          <w:rFonts w:ascii="Arial" w:eastAsia="Times New Roman" w:hAnsi="Arial" w:cs="Arial"/>
          <w:szCs w:val="24"/>
          <w:lang w:eastAsia="cs-CZ" w:bidi="cs-CZ"/>
        </w:rPr>
        <w:t xml:space="preserve">být </w:t>
      </w:r>
      <w:r w:rsidR="00C8046D" w:rsidRPr="00AC345F">
        <w:rPr>
          <w:rFonts w:ascii="Arial" w:eastAsia="Times New Roman" w:hAnsi="Arial" w:cs="Arial"/>
          <w:szCs w:val="24"/>
          <w:lang w:eastAsia="cs-CZ" w:bidi="cs-CZ"/>
        </w:rPr>
        <w:t xml:space="preserve">smlouva </w:t>
      </w:r>
      <w:r w:rsidR="00C8046D">
        <w:rPr>
          <w:rFonts w:ascii="Arial" w:eastAsia="Times New Roman" w:hAnsi="Arial" w:cs="Arial"/>
          <w:szCs w:val="24"/>
          <w:lang w:eastAsia="cs-CZ" w:bidi="cs-CZ"/>
        </w:rPr>
        <w:t xml:space="preserve">ukončena </w:t>
      </w:r>
      <w:r w:rsidR="00C8046D" w:rsidRPr="00AC345F">
        <w:rPr>
          <w:rFonts w:ascii="Arial" w:eastAsia="Times New Roman" w:hAnsi="Arial" w:cs="Arial"/>
          <w:szCs w:val="24"/>
          <w:lang w:eastAsia="cs-CZ" w:bidi="cs-CZ"/>
        </w:rPr>
        <w:t xml:space="preserve">písemnou výpovědí, </w:t>
      </w:r>
      <w:r w:rsidR="00C8046D">
        <w:rPr>
          <w:rFonts w:ascii="Arial" w:eastAsia="Times New Roman" w:hAnsi="Arial" w:cs="Arial"/>
          <w:szCs w:val="24"/>
          <w:lang w:eastAsia="cs-CZ" w:bidi="cs-CZ"/>
        </w:rPr>
        <w:t xml:space="preserve">a to i </w:t>
      </w:r>
      <w:r w:rsidR="00C8046D" w:rsidRPr="00AC345F">
        <w:rPr>
          <w:rFonts w:ascii="Arial" w:eastAsia="Times New Roman" w:hAnsi="Arial" w:cs="Arial"/>
          <w:szCs w:val="24"/>
          <w:lang w:eastAsia="cs-CZ" w:bidi="cs-CZ"/>
        </w:rPr>
        <w:t>bez uvedení důvodu</w:t>
      </w:r>
      <w:r w:rsidR="00C72A4E">
        <w:rPr>
          <w:rFonts w:ascii="Arial" w:eastAsia="Times New Roman" w:hAnsi="Arial" w:cs="Arial"/>
          <w:szCs w:val="24"/>
          <w:lang w:eastAsia="cs-CZ" w:bidi="cs-CZ"/>
        </w:rPr>
        <w:t>, s účinky od data doručení výpovědi poskytovateli</w:t>
      </w:r>
      <w:r>
        <w:rPr>
          <w:rFonts w:ascii="Arial" w:eastAsia="Times New Roman" w:hAnsi="Arial" w:cs="Arial"/>
          <w:szCs w:val="24"/>
          <w:lang w:eastAsia="cs-CZ" w:bidi="cs-CZ"/>
        </w:rPr>
        <w:t>.</w:t>
      </w:r>
      <w:r w:rsidR="00C8046D" w:rsidRPr="00AC345F">
        <w:rPr>
          <w:rFonts w:ascii="Arial" w:eastAsia="Times New Roman" w:hAnsi="Arial" w:cs="Arial"/>
          <w:szCs w:val="24"/>
          <w:lang w:eastAsia="cs-CZ" w:bidi="cs-CZ"/>
        </w:rPr>
        <w:t xml:space="preserve"> </w:t>
      </w:r>
      <w:r w:rsidR="00C72A4E" w:rsidRPr="00C72A4E">
        <w:rPr>
          <w:rFonts w:ascii="Arial" w:eastAsia="Times New Roman" w:hAnsi="Arial" w:cs="Arial"/>
          <w:szCs w:val="24"/>
          <w:lang w:eastAsia="cs-CZ" w:bidi="cs-CZ"/>
        </w:rPr>
        <w:t xml:space="preserve">Objednatel se zavazuje, že dílčí plnění poskytnuté přede dnem ukončení této smlouvy uhradí dle podmínek této smlouvy. </w:t>
      </w:r>
      <w:r>
        <w:rPr>
          <w:rFonts w:ascii="Arial" w:eastAsia="Times New Roman" w:hAnsi="Arial" w:cs="Arial"/>
          <w:szCs w:val="24"/>
          <w:lang w:eastAsia="cs-CZ" w:bidi="cs-CZ"/>
        </w:rPr>
        <w:t xml:space="preserve"> </w:t>
      </w:r>
    </w:p>
    <w:p w:rsidR="00C72A4E" w:rsidRPr="00081075" w:rsidRDefault="000324EE" w:rsidP="0008107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081075">
        <w:rPr>
          <w:rFonts w:ascii="Arial" w:hAnsi="Arial" w:cs="Arial"/>
          <w:color w:val="000000"/>
          <w:sz w:val="22"/>
          <w:szCs w:val="22"/>
        </w:rPr>
        <w:t>O</w:t>
      </w:r>
      <w:r w:rsidR="00D83286" w:rsidRPr="00081075">
        <w:rPr>
          <w:rFonts w:ascii="Arial" w:hAnsi="Arial" w:cs="Arial"/>
          <w:color w:val="000000"/>
          <w:sz w:val="22"/>
          <w:szCs w:val="22"/>
        </w:rPr>
        <w:t>dstoupení</w:t>
      </w:r>
      <w:r w:rsidR="000856CE" w:rsidRPr="00081075">
        <w:rPr>
          <w:rFonts w:ascii="Arial" w:hAnsi="Arial" w:cs="Arial"/>
          <w:color w:val="000000"/>
          <w:sz w:val="22"/>
          <w:szCs w:val="22"/>
        </w:rPr>
        <w:t>m</w:t>
      </w:r>
      <w:r w:rsidR="00D83286" w:rsidRPr="00081075">
        <w:rPr>
          <w:rFonts w:ascii="Arial" w:hAnsi="Arial" w:cs="Arial"/>
          <w:color w:val="000000"/>
          <w:sz w:val="22"/>
          <w:szCs w:val="22"/>
        </w:rPr>
        <w:t xml:space="preserve"> </w:t>
      </w:r>
      <w:r w:rsidR="00C72A4E" w:rsidRPr="00081075">
        <w:rPr>
          <w:rFonts w:ascii="Arial" w:hAnsi="Arial" w:cs="Arial"/>
          <w:color w:val="000000"/>
          <w:sz w:val="22"/>
          <w:szCs w:val="22"/>
        </w:rPr>
        <w:t>od smlouvy</w:t>
      </w:r>
      <w:r w:rsidR="000856CE" w:rsidRPr="00081075">
        <w:rPr>
          <w:rFonts w:ascii="Arial" w:hAnsi="Arial" w:cs="Arial"/>
          <w:color w:val="000000"/>
          <w:sz w:val="22"/>
          <w:szCs w:val="22"/>
        </w:rPr>
        <w:t xml:space="preserve"> ze strany objednatele</w:t>
      </w:r>
      <w:r w:rsidR="00C72A4E" w:rsidRPr="00081075">
        <w:rPr>
          <w:rFonts w:ascii="Arial" w:hAnsi="Arial" w:cs="Arial"/>
          <w:color w:val="000000"/>
          <w:sz w:val="22"/>
          <w:szCs w:val="22"/>
        </w:rPr>
        <w:t xml:space="preserve"> </w:t>
      </w:r>
      <w:r w:rsidR="00D83286" w:rsidRPr="00081075">
        <w:rPr>
          <w:rFonts w:ascii="Arial" w:hAnsi="Arial" w:cs="Arial"/>
          <w:color w:val="000000"/>
          <w:sz w:val="22"/>
          <w:szCs w:val="22"/>
        </w:rPr>
        <w:t xml:space="preserve">v případě, </w:t>
      </w:r>
      <w:r w:rsidR="00C72A4E" w:rsidRPr="00081075">
        <w:rPr>
          <w:rFonts w:ascii="Arial" w:hAnsi="Arial" w:cs="Arial"/>
          <w:color w:val="000000"/>
          <w:sz w:val="22"/>
          <w:szCs w:val="22"/>
        </w:rPr>
        <w:t>že:</w:t>
      </w:r>
    </w:p>
    <w:p w:rsidR="00C8046D" w:rsidRPr="00081075" w:rsidRDefault="00D83286" w:rsidP="00081075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lang w:eastAsia="cs-CZ" w:bidi="cs-CZ"/>
        </w:rPr>
      </w:pPr>
      <w:r w:rsidRPr="00081075">
        <w:rPr>
          <w:rFonts w:ascii="Arial" w:eastAsia="Times New Roman" w:hAnsi="Arial" w:cs="Arial"/>
          <w:lang w:eastAsia="cs-CZ" w:bidi="cs-CZ"/>
        </w:rPr>
        <w:t>poskytovatel neposkytne objednateli jakoukoli službu dle této smlouvy ve sjednané lhůtě</w:t>
      </w:r>
      <w:r w:rsidR="00C72A4E" w:rsidRPr="00081075">
        <w:rPr>
          <w:rFonts w:ascii="Arial" w:eastAsia="Times New Roman" w:hAnsi="Arial" w:cs="Arial"/>
          <w:lang w:eastAsia="cs-CZ" w:bidi="cs-CZ"/>
        </w:rPr>
        <w:t>;</w:t>
      </w:r>
    </w:p>
    <w:p w:rsidR="00C72A4E" w:rsidRPr="00081075" w:rsidRDefault="000856CE" w:rsidP="00081075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lang w:eastAsia="cs-CZ" w:bidi="cs-CZ"/>
        </w:rPr>
      </w:pPr>
      <w:r w:rsidRPr="00081075">
        <w:rPr>
          <w:rFonts w:ascii="Arial" w:eastAsia="Times New Roman" w:hAnsi="Arial" w:cs="Arial"/>
          <w:lang w:eastAsia="cs-CZ" w:bidi="cs-CZ"/>
        </w:rPr>
        <w:t>poskytovatel</w:t>
      </w:r>
      <w:r w:rsidR="00C72A4E" w:rsidRPr="00081075">
        <w:rPr>
          <w:rFonts w:ascii="Arial" w:eastAsia="Times New Roman" w:hAnsi="Arial" w:cs="Arial"/>
          <w:lang w:eastAsia="cs-CZ" w:bidi="cs-CZ"/>
        </w:rPr>
        <w:t xml:space="preserve"> opakovaně, tj. minimálně dvakrát, poruší podmínky této smlouvy;</w:t>
      </w:r>
    </w:p>
    <w:p w:rsidR="00C72A4E" w:rsidRPr="00081075" w:rsidRDefault="00C72A4E" w:rsidP="00081075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lang w:eastAsia="cs-CZ" w:bidi="cs-CZ"/>
        </w:rPr>
      </w:pPr>
      <w:r w:rsidRPr="00081075">
        <w:rPr>
          <w:rFonts w:ascii="Arial" w:eastAsia="Times New Roman" w:hAnsi="Arial" w:cs="Arial"/>
          <w:lang w:eastAsia="cs-CZ" w:bidi="cs-CZ"/>
        </w:rPr>
        <w:t>poskytovatel odmítne provést plnění v souladu s touto smlouvou;</w:t>
      </w:r>
    </w:p>
    <w:p w:rsidR="006A2F43" w:rsidRPr="00081075" w:rsidRDefault="006A2F43" w:rsidP="00081075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lang w:eastAsia="cs-CZ" w:bidi="cs-CZ"/>
        </w:rPr>
      </w:pPr>
      <w:r w:rsidRPr="00081075">
        <w:rPr>
          <w:rFonts w:ascii="Arial" w:eastAsia="Times New Roman" w:hAnsi="Arial" w:cs="Arial"/>
          <w:lang w:eastAsia="cs-CZ" w:bidi="cs-CZ"/>
        </w:rPr>
        <w:t xml:space="preserve">poskytovatel poruší povinnost mít uzavřenu pojistnou smlouvu v souladu s článkem </w:t>
      </w:r>
      <w:r w:rsidR="0054400E" w:rsidRPr="003C6A3C">
        <w:rPr>
          <w:rFonts w:ascii="Arial" w:eastAsia="Times New Roman" w:hAnsi="Arial" w:cs="Arial"/>
          <w:lang w:eastAsia="cs-CZ" w:bidi="cs-CZ"/>
        </w:rPr>
        <w:t>IX</w:t>
      </w:r>
      <w:r w:rsidR="005C2089" w:rsidRPr="00081075">
        <w:rPr>
          <w:rFonts w:ascii="Arial" w:eastAsia="Times New Roman" w:hAnsi="Arial" w:cs="Arial"/>
          <w:lang w:eastAsia="cs-CZ" w:bidi="cs-CZ"/>
        </w:rPr>
        <w:t>. odst. 3 t</w:t>
      </w:r>
      <w:r w:rsidRPr="00081075">
        <w:rPr>
          <w:rFonts w:ascii="Arial" w:eastAsia="Times New Roman" w:hAnsi="Arial" w:cs="Arial"/>
          <w:lang w:eastAsia="cs-CZ" w:bidi="cs-CZ"/>
        </w:rPr>
        <w:t>éto smlouvy</w:t>
      </w:r>
      <w:r w:rsidR="003C6A3C" w:rsidRPr="003C6A3C">
        <w:rPr>
          <w:rFonts w:ascii="Arial" w:eastAsia="Times New Roman" w:hAnsi="Arial" w:cs="Arial"/>
          <w:lang w:eastAsia="cs-CZ" w:bidi="cs-CZ"/>
        </w:rPr>
        <w:t>.</w:t>
      </w:r>
      <w:r w:rsidR="00081075">
        <w:rPr>
          <w:rFonts w:ascii="Arial" w:eastAsia="Times New Roman" w:hAnsi="Arial" w:cs="Arial"/>
          <w:lang w:eastAsia="cs-CZ" w:bidi="cs-CZ"/>
        </w:rPr>
        <w:t xml:space="preserve"> </w:t>
      </w:r>
    </w:p>
    <w:p w:rsidR="000856CE" w:rsidRPr="003C6A3C" w:rsidRDefault="003C6A3C" w:rsidP="0008107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line="276" w:lineRule="auto"/>
        <w:ind w:left="426" w:hanging="425"/>
        <w:jc w:val="both"/>
        <w:rPr>
          <w:rFonts w:ascii="Arial" w:hAnsi="Arial" w:cs="Arial"/>
          <w:color w:val="000000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P</w:t>
      </w:r>
      <w:r w:rsidR="000856CE" w:rsidRPr="003C6A3C">
        <w:rPr>
          <w:rFonts w:ascii="Arial" w:eastAsiaTheme="minorHAnsi" w:hAnsi="Arial" w:cs="Arial"/>
          <w:color w:val="000000"/>
          <w:sz w:val="22"/>
          <w:szCs w:val="22"/>
        </w:rPr>
        <w:t>oskytovatel je oprávněn odsto</w:t>
      </w:r>
      <w:r w:rsidR="002B39F3" w:rsidRPr="003C6A3C">
        <w:rPr>
          <w:rFonts w:ascii="Arial" w:eastAsiaTheme="minorHAnsi" w:hAnsi="Arial" w:cs="Arial"/>
          <w:color w:val="000000"/>
          <w:sz w:val="22"/>
          <w:szCs w:val="22"/>
        </w:rPr>
        <w:t>upit od smlouvy</w:t>
      </w:r>
      <w:r w:rsidR="000856CE" w:rsidRPr="003C6A3C">
        <w:rPr>
          <w:rFonts w:ascii="Arial" w:eastAsiaTheme="minorHAnsi" w:hAnsi="Arial" w:cs="Arial"/>
          <w:color w:val="000000"/>
          <w:sz w:val="22"/>
          <w:szCs w:val="22"/>
        </w:rPr>
        <w:t xml:space="preserve"> v případě,</w:t>
      </w:r>
      <w:r w:rsidR="006520CF" w:rsidRPr="003C6A3C">
        <w:rPr>
          <w:rFonts w:ascii="Arial" w:eastAsiaTheme="minorHAnsi" w:hAnsi="Arial" w:cs="Arial"/>
          <w:color w:val="000000"/>
          <w:sz w:val="22"/>
          <w:szCs w:val="22"/>
        </w:rPr>
        <w:t xml:space="preserve"> že </w:t>
      </w:r>
      <w:r w:rsidR="002B39F3" w:rsidRPr="003C6A3C">
        <w:rPr>
          <w:rFonts w:ascii="Arial" w:eastAsiaTheme="minorHAnsi" w:hAnsi="Arial" w:cs="Arial"/>
          <w:color w:val="000000"/>
          <w:sz w:val="22"/>
          <w:szCs w:val="22"/>
        </w:rPr>
        <w:t>je objednatel neoprávněně v prodlení s úhradou faktury delší než 40 kalendářních dnů.</w:t>
      </w:r>
      <w:r w:rsidR="006520CF" w:rsidRPr="003C6A3C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6520CF" w:rsidRPr="00081075">
        <w:rPr>
          <w:rFonts w:ascii="Arial" w:eastAsiaTheme="minorHAnsi" w:hAnsi="Arial" w:cs="Arial"/>
          <w:color w:val="000000"/>
          <w:sz w:val="22"/>
          <w:szCs w:val="22"/>
        </w:rPr>
        <w:t>Rozhodující je den, kdy byla částka odeslána z účtu objednatele.</w:t>
      </w:r>
      <w:r w:rsidR="006520CF" w:rsidRPr="003C6A3C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F32136" w:rsidRPr="003C6A3C" w:rsidRDefault="00F32136" w:rsidP="0008107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line="276" w:lineRule="auto"/>
        <w:ind w:left="426" w:hanging="425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3C6A3C">
        <w:rPr>
          <w:rFonts w:ascii="Arial" w:eastAsiaTheme="minorHAnsi" w:hAnsi="Arial" w:cs="Arial"/>
          <w:color w:val="000000"/>
          <w:sz w:val="22"/>
          <w:szCs w:val="22"/>
        </w:rPr>
        <w:t>Odstoupení od smlouvy je účinné dnem doručení písemného odstoupení druhé straně.</w:t>
      </w:r>
    </w:p>
    <w:p w:rsidR="00C8046D" w:rsidRDefault="000D671D" w:rsidP="0008107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line="276" w:lineRule="auto"/>
        <w:ind w:left="426" w:hanging="425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Poskytovatel</w:t>
      </w:r>
      <w:r w:rsidR="00C8046D">
        <w:rPr>
          <w:rFonts w:ascii="Arial" w:eastAsiaTheme="minorHAnsi" w:hAnsi="Arial" w:cs="Arial"/>
          <w:color w:val="000000"/>
          <w:sz w:val="22"/>
          <w:szCs w:val="22"/>
        </w:rPr>
        <w:t xml:space="preserve"> výslovně prohlašuje, že na sebe přebírá nebezpečí změny okolností ve</w:t>
      </w:r>
      <w:r w:rsidR="00043584">
        <w:rPr>
          <w:rFonts w:ascii="Arial" w:eastAsiaTheme="minorHAnsi" w:hAnsi="Arial" w:cs="Arial"/>
          <w:color w:val="000000"/>
          <w:sz w:val="22"/>
          <w:szCs w:val="22"/>
        </w:rPr>
        <w:t> </w:t>
      </w:r>
      <w:r w:rsidR="00C8046D">
        <w:rPr>
          <w:rFonts w:ascii="Arial" w:eastAsiaTheme="minorHAnsi" w:hAnsi="Arial" w:cs="Arial"/>
          <w:color w:val="000000"/>
          <w:sz w:val="22"/>
          <w:szCs w:val="22"/>
        </w:rPr>
        <w:t xml:space="preserve">smyslu § 1765 odst. 2 občanského zákoníku. </w:t>
      </w:r>
    </w:p>
    <w:p w:rsidR="00C8046D" w:rsidRPr="001E5E1B" w:rsidRDefault="00C8046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240" w:line="276" w:lineRule="auto"/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Odstoupení od smlouvy se nedotýká nároku na zaplacení smluvní pokuty</w:t>
      </w:r>
      <w:r w:rsidR="009F18FF">
        <w:rPr>
          <w:rFonts w:ascii="Arial" w:eastAsiaTheme="minorHAnsi" w:hAnsi="Arial" w:cs="Arial"/>
          <w:color w:val="000000"/>
          <w:sz w:val="22"/>
          <w:szCs w:val="22"/>
        </w:rPr>
        <w:t>,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práv objednatel</w:t>
      </w:r>
      <w:r w:rsidR="009F18FF">
        <w:rPr>
          <w:rFonts w:ascii="Arial" w:eastAsiaTheme="minorHAnsi" w:hAnsi="Arial" w:cs="Arial"/>
          <w:color w:val="000000"/>
          <w:sz w:val="22"/>
          <w:szCs w:val="22"/>
        </w:rPr>
        <w:t>e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ani ze záruk </w:t>
      </w:r>
      <w:r w:rsidR="000D671D">
        <w:rPr>
          <w:rFonts w:ascii="Arial" w:eastAsiaTheme="minorHAnsi" w:hAnsi="Arial" w:cs="Arial"/>
          <w:color w:val="000000"/>
          <w:sz w:val="22"/>
          <w:szCs w:val="22"/>
        </w:rPr>
        <w:t>poskytovatel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e na jakost ani závazku mlčenlivosti </w:t>
      </w:r>
      <w:r w:rsidR="000D671D">
        <w:rPr>
          <w:rFonts w:ascii="Arial" w:eastAsiaTheme="minorHAnsi" w:hAnsi="Arial" w:cs="Arial"/>
          <w:color w:val="000000"/>
          <w:sz w:val="22"/>
          <w:szCs w:val="22"/>
        </w:rPr>
        <w:t>poskytovatel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e ani dalších práv a povinností, u jejichž povahy plyne, že mají trvat i po ukončení smlouvy. </w:t>
      </w:r>
    </w:p>
    <w:p w:rsidR="00C8046D" w:rsidRPr="00AF2C44" w:rsidRDefault="001C5101">
      <w:pPr>
        <w:tabs>
          <w:tab w:val="left" w:pos="540"/>
          <w:tab w:val="left" w:pos="1260"/>
          <w:tab w:val="left" w:pos="1620"/>
          <w:tab w:val="left" w:pos="1980"/>
          <w:tab w:val="left" w:pos="3960"/>
        </w:tabs>
        <w:spacing w:after="0" w:line="276" w:lineRule="auto"/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Článek </w:t>
      </w:r>
      <w:r w:rsidR="00C8046D" w:rsidRPr="00AF2C44">
        <w:rPr>
          <w:rFonts w:ascii="Arial" w:hAnsi="Arial" w:cs="Arial"/>
          <w:b/>
          <w:lang w:eastAsia="cs-CZ"/>
        </w:rPr>
        <w:t>X</w:t>
      </w:r>
      <w:r w:rsidR="003A200F">
        <w:rPr>
          <w:rFonts w:ascii="Arial" w:hAnsi="Arial" w:cs="Arial"/>
          <w:b/>
          <w:lang w:eastAsia="cs-CZ"/>
        </w:rPr>
        <w:t>II</w:t>
      </w:r>
      <w:r w:rsidR="00C8046D">
        <w:rPr>
          <w:rFonts w:ascii="Arial" w:hAnsi="Arial" w:cs="Arial"/>
          <w:b/>
          <w:lang w:eastAsia="cs-CZ"/>
        </w:rPr>
        <w:t>I</w:t>
      </w:r>
      <w:r w:rsidR="00C8046D" w:rsidRPr="00AF2C44">
        <w:rPr>
          <w:rFonts w:ascii="Arial" w:hAnsi="Arial" w:cs="Arial"/>
          <w:b/>
          <w:lang w:eastAsia="cs-CZ"/>
        </w:rPr>
        <w:t>.</w:t>
      </w:r>
    </w:p>
    <w:p w:rsidR="00C8046D" w:rsidRPr="00AF2C44" w:rsidRDefault="00C8046D">
      <w:pPr>
        <w:tabs>
          <w:tab w:val="left" w:pos="540"/>
          <w:tab w:val="left" w:pos="1260"/>
          <w:tab w:val="left" w:pos="1620"/>
          <w:tab w:val="left" w:pos="1980"/>
          <w:tab w:val="left" w:pos="3960"/>
        </w:tabs>
        <w:spacing w:after="0" w:line="276" w:lineRule="auto"/>
        <w:jc w:val="center"/>
        <w:rPr>
          <w:rFonts w:ascii="Arial" w:hAnsi="Arial" w:cs="Arial"/>
          <w:b/>
          <w:lang w:eastAsia="cs-CZ"/>
        </w:rPr>
      </w:pPr>
      <w:r w:rsidRPr="00AF2C44">
        <w:rPr>
          <w:rFonts w:ascii="Arial" w:hAnsi="Arial" w:cs="Arial"/>
          <w:b/>
          <w:lang w:eastAsia="cs-CZ"/>
        </w:rPr>
        <w:t>Závěrečná ustanovení</w:t>
      </w:r>
    </w:p>
    <w:p w:rsidR="00C8046D" w:rsidRPr="00AF2C44" w:rsidRDefault="00C8046D">
      <w:pPr>
        <w:tabs>
          <w:tab w:val="left" w:pos="540"/>
          <w:tab w:val="left" w:pos="1260"/>
          <w:tab w:val="left" w:pos="1620"/>
          <w:tab w:val="left" w:pos="1980"/>
          <w:tab w:val="left" w:pos="3960"/>
        </w:tabs>
        <w:spacing w:line="276" w:lineRule="auto"/>
        <w:jc w:val="center"/>
        <w:rPr>
          <w:rFonts w:ascii="Arial" w:hAnsi="Arial" w:cs="Arial"/>
          <w:b/>
          <w:sz w:val="10"/>
          <w:szCs w:val="10"/>
          <w:lang w:eastAsia="cs-CZ"/>
        </w:rPr>
      </w:pPr>
    </w:p>
    <w:p w:rsidR="00D2726A" w:rsidRDefault="00C8046D" w:rsidP="00081075">
      <w:pPr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lang w:eastAsia="cs-CZ"/>
        </w:rPr>
      </w:pPr>
      <w:r w:rsidRPr="00D2726A">
        <w:rPr>
          <w:rFonts w:ascii="Arial" w:hAnsi="Arial" w:cs="Arial"/>
          <w:color w:val="000000"/>
          <w:lang w:eastAsia="cs-CZ"/>
        </w:rPr>
        <w:t xml:space="preserve">Měnit nebo doplňovat text smlouvy je možné jen formou písemných vzestupně číslovaných dodatků podepsaných </w:t>
      </w:r>
      <w:r w:rsidR="00410CEA">
        <w:rPr>
          <w:rFonts w:ascii="Arial" w:hAnsi="Arial" w:cs="Arial"/>
          <w:color w:val="000000"/>
          <w:lang w:eastAsia="cs-CZ"/>
        </w:rPr>
        <w:t xml:space="preserve">odpovědnými </w:t>
      </w:r>
      <w:r w:rsidRPr="00D2726A">
        <w:rPr>
          <w:rFonts w:ascii="Arial" w:hAnsi="Arial" w:cs="Arial"/>
          <w:color w:val="000000"/>
          <w:lang w:eastAsia="cs-CZ"/>
        </w:rPr>
        <w:t xml:space="preserve">zástupci smluvních stran. </w:t>
      </w:r>
    </w:p>
    <w:p w:rsidR="00D2726A" w:rsidRDefault="00D2726A" w:rsidP="00081075">
      <w:pPr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Nastanou-li u některé ze stran okolnosti bránící řádnému plněné této smlouvy, je povinna to bez zbytečného odkladu oznámit druhé straně. </w:t>
      </w:r>
    </w:p>
    <w:p w:rsidR="00C8046D" w:rsidRPr="00D2726A" w:rsidRDefault="00C8046D" w:rsidP="00081075">
      <w:pPr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lang w:eastAsia="cs-CZ"/>
        </w:rPr>
      </w:pPr>
      <w:r w:rsidRPr="00D2726A">
        <w:rPr>
          <w:rFonts w:ascii="Arial" w:hAnsi="Arial" w:cs="Arial"/>
          <w:color w:val="000000"/>
          <w:lang w:eastAsia="cs-CZ"/>
        </w:rPr>
        <w:t>Smluvní strany prohlašují, že skutečnosti uvedené v této smlouvě nepovažují za obchodní tajemství ve smyslu § 504 zákona č. 89/2012 Sb., občan</w:t>
      </w:r>
      <w:r w:rsidR="00260182">
        <w:rPr>
          <w:rFonts w:ascii="Arial" w:hAnsi="Arial" w:cs="Arial"/>
          <w:color w:val="000000"/>
          <w:lang w:eastAsia="cs-CZ"/>
        </w:rPr>
        <w:t>ský zákoník, v platném znění, a </w:t>
      </w:r>
      <w:r w:rsidRPr="00D2726A">
        <w:rPr>
          <w:rFonts w:ascii="Arial" w:hAnsi="Arial" w:cs="Arial"/>
          <w:color w:val="000000"/>
          <w:lang w:eastAsia="cs-CZ"/>
        </w:rPr>
        <w:t>udělují svolení k jejich užití a zveřejnění bez stanovení jakýchkoliv dalších podmínek.</w:t>
      </w:r>
    </w:p>
    <w:p w:rsidR="00C8046D" w:rsidRPr="006920FA" w:rsidRDefault="00C8046D" w:rsidP="00081075">
      <w:pPr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lang w:eastAsia="cs-CZ"/>
        </w:rPr>
      </w:pPr>
      <w:r w:rsidRPr="006920FA">
        <w:rPr>
          <w:rFonts w:ascii="Arial" w:hAnsi="Arial" w:cs="Arial"/>
          <w:color w:val="000000"/>
          <w:lang w:eastAsia="cs-CZ"/>
        </w:rPr>
        <w:t>Smluvní strany souhlasí se zveřejněním textu této smlouvy na profilu zadavatele objednatele, a rovněž v registru smluv dle zákona</w:t>
      </w:r>
      <w:r w:rsidR="003C6A3C">
        <w:rPr>
          <w:rFonts w:ascii="Arial" w:hAnsi="Arial" w:cs="Arial"/>
          <w:color w:val="000000"/>
          <w:lang w:eastAsia="cs-CZ"/>
        </w:rPr>
        <w:t xml:space="preserve"> </w:t>
      </w:r>
      <w:r w:rsidRPr="006920FA">
        <w:rPr>
          <w:rFonts w:ascii="Arial" w:hAnsi="Arial" w:cs="Arial"/>
          <w:color w:val="000000"/>
          <w:lang w:eastAsia="cs-CZ"/>
        </w:rPr>
        <w:t xml:space="preserve">č. 340/2015 Sb., zákon o zvláštních </w:t>
      </w:r>
      <w:r w:rsidRPr="006920FA">
        <w:rPr>
          <w:rFonts w:ascii="Arial" w:hAnsi="Arial" w:cs="Arial"/>
          <w:color w:val="000000"/>
          <w:lang w:eastAsia="cs-CZ"/>
        </w:rPr>
        <w:lastRenderedPageBreak/>
        <w:t>podmínkách účinnosti některých smluv, uveřejňování těchto smluv a o registru smluv, ve znění pozdějších předpisů, s tím, že toto uveřejnění zajistí objednat</w:t>
      </w:r>
      <w:r>
        <w:rPr>
          <w:rFonts w:ascii="Arial" w:hAnsi="Arial" w:cs="Arial"/>
          <w:color w:val="000000"/>
          <w:lang w:eastAsia="cs-CZ"/>
        </w:rPr>
        <w:t>el</w:t>
      </w:r>
      <w:r w:rsidRPr="006920FA">
        <w:rPr>
          <w:rFonts w:ascii="Arial" w:hAnsi="Arial" w:cs="Arial"/>
          <w:color w:val="000000"/>
          <w:lang w:eastAsia="cs-CZ"/>
        </w:rPr>
        <w:t>.</w:t>
      </w:r>
    </w:p>
    <w:p w:rsidR="00C8046D" w:rsidRDefault="00C8046D" w:rsidP="00081075">
      <w:pPr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lang w:eastAsia="cs-CZ"/>
        </w:rPr>
      </w:pPr>
      <w:r w:rsidRPr="006920FA">
        <w:rPr>
          <w:rFonts w:ascii="Arial" w:hAnsi="Arial" w:cs="Arial"/>
          <w:color w:val="000000"/>
          <w:lang w:eastAsia="cs-CZ"/>
        </w:rPr>
        <w:t>Smlouva nabývá platnosti dnem jejího podpisu oběma smluvními stranami a účinnosti dnem uveřejnění v registru smluv.</w:t>
      </w:r>
    </w:p>
    <w:p w:rsidR="003C6A3C" w:rsidRDefault="003C6A3C" w:rsidP="009F18FF">
      <w:pPr>
        <w:pStyle w:val="Odstavecseseznamem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3C6A3C">
        <w:rPr>
          <w:rFonts w:ascii="Arial" w:eastAsiaTheme="minorHAnsi" w:hAnsi="Arial" w:cs="Arial"/>
          <w:color w:val="000000"/>
          <w:sz w:val="22"/>
          <w:szCs w:val="22"/>
        </w:rPr>
        <w:t xml:space="preserve">Plnění předmětu této smlouvy před účinností této smlouvy se považuje za plnění podle této smlouvy a práva a povinnosti z něj vzniklé se řídí touto smlouvou. </w:t>
      </w:r>
    </w:p>
    <w:p w:rsidR="003C6A3C" w:rsidRPr="003C6A3C" w:rsidRDefault="003C6A3C" w:rsidP="00081075">
      <w:pPr>
        <w:pStyle w:val="Odstavecseseznamem"/>
        <w:ind w:left="360"/>
        <w:rPr>
          <w:rFonts w:ascii="Arial" w:eastAsiaTheme="minorHAnsi" w:hAnsi="Arial" w:cs="Arial"/>
          <w:color w:val="000000"/>
          <w:sz w:val="22"/>
          <w:szCs w:val="22"/>
        </w:rPr>
      </w:pPr>
    </w:p>
    <w:p w:rsidR="00C8046D" w:rsidRPr="003C6A3C" w:rsidRDefault="00C8046D" w:rsidP="00081075">
      <w:pPr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lang w:eastAsia="cs-CZ"/>
        </w:rPr>
      </w:pPr>
      <w:r w:rsidRPr="003C6A3C">
        <w:rPr>
          <w:rFonts w:ascii="Arial" w:hAnsi="Arial" w:cs="Arial"/>
          <w:color w:val="000000"/>
          <w:lang w:eastAsia="cs-CZ"/>
        </w:rPr>
        <w:t xml:space="preserve">Smlouva je vyhotovena ve </w:t>
      </w:r>
      <w:r w:rsidR="003053A5" w:rsidRPr="003C6A3C">
        <w:rPr>
          <w:rFonts w:ascii="Arial" w:hAnsi="Arial" w:cs="Arial"/>
          <w:color w:val="000000"/>
          <w:lang w:eastAsia="cs-CZ"/>
        </w:rPr>
        <w:t>dvou</w:t>
      </w:r>
      <w:r w:rsidRPr="003C6A3C">
        <w:rPr>
          <w:rFonts w:ascii="Arial" w:hAnsi="Arial" w:cs="Arial"/>
          <w:color w:val="000000"/>
          <w:lang w:eastAsia="cs-CZ"/>
        </w:rPr>
        <w:t xml:space="preserve"> stejnopisech, z nichž </w:t>
      </w:r>
      <w:r w:rsidR="003053A5" w:rsidRPr="003C6A3C">
        <w:rPr>
          <w:rFonts w:ascii="Arial" w:hAnsi="Arial" w:cs="Arial"/>
          <w:color w:val="000000"/>
          <w:lang w:eastAsia="cs-CZ"/>
        </w:rPr>
        <w:t>jedno náleží každé smluvní straně</w:t>
      </w:r>
      <w:r w:rsidRPr="003C6A3C">
        <w:rPr>
          <w:rFonts w:ascii="Arial" w:hAnsi="Arial" w:cs="Arial"/>
          <w:color w:val="000000"/>
          <w:lang w:eastAsia="cs-CZ"/>
        </w:rPr>
        <w:t>.</w:t>
      </w:r>
    </w:p>
    <w:p w:rsidR="00C8046D" w:rsidRPr="00351311" w:rsidRDefault="00C8046D" w:rsidP="00FA7D93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51311">
        <w:rPr>
          <w:rFonts w:ascii="Arial" w:hAnsi="Arial" w:cs="Arial"/>
        </w:rPr>
        <w:t>Ve Zlíně dne</w:t>
      </w:r>
      <w:r>
        <w:rPr>
          <w:rFonts w:ascii="Arial" w:hAnsi="Arial" w:cs="Arial"/>
        </w:rPr>
        <w:t>:</w:t>
      </w:r>
      <w:r w:rsidRPr="00351311">
        <w:rPr>
          <w:rFonts w:ascii="Arial" w:hAnsi="Arial" w:cs="Arial"/>
        </w:rPr>
        <w:t xml:space="preserve"> </w:t>
      </w:r>
      <w:r w:rsidR="00B7174E">
        <w:rPr>
          <w:rFonts w:ascii="Arial" w:hAnsi="Arial" w:cs="Arial"/>
        </w:rPr>
        <w:tab/>
      </w:r>
      <w:r w:rsidR="00B7174E">
        <w:rPr>
          <w:rFonts w:ascii="Arial" w:hAnsi="Arial" w:cs="Arial"/>
        </w:rPr>
        <w:tab/>
      </w:r>
      <w:r w:rsidR="00B7174E">
        <w:rPr>
          <w:rFonts w:ascii="Arial" w:hAnsi="Arial" w:cs="Arial"/>
        </w:rPr>
        <w:tab/>
      </w:r>
      <w:r w:rsidR="00081075">
        <w:rPr>
          <w:rFonts w:ascii="Arial" w:hAnsi="Arial" w:cs="Arial"/>
        </w:rPr>
        <w:t xml:space="preserve">          </w:t>
      </w:r>
      <w:r w:rsidR="00136DC1">
        <w:rPr>
          <w:rFonts w:ascii="Arial" w:hAnsi="Arial" w:cs="Arial"/>
        </w:rPr>
        <w:tab/>
      </w:r>
      <w:r w:rsidR="00136DC1">
        <w:rPr>
          <w:rFonts w:ascii="Arial" w:hAnsi="Arial" w:cs="Arial"/>
        </w:rPr>
        <w:tab/>
      </w:r>
      <w:r w:rsidR="00081075">
        <w:rPr>
          <w:rFonts w:ascii="Arial" w:hAnsi="Arial" w:cs="Arial"/>
        </w:rPr>
        <w:t xml:space="preserve"> </w:t>
      </w:r>
      <w:r w:rsidR="00136DC1">
        <w:rPr>
          <w:rFonts w:ascii="Arial" w:hAnsi="Arial" w:cs="Arial"/>
        </w:rPr>
        <w:t xml:space="preserve">       </w:t>
      </w:r>
    </w:p>
    <w:tbl>
      <w:tblPr>
        <w:tblW w:w="85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8"/>
        <w:gridCol w:w="1704"/>
        <w:gridCol w:w="3407"/>
      </w:tblGrid>
      <w:tr w:rsidR="00C8046D" w:rsidRPr="00351311" w:rsidTr="004050DE">
        <w:trPr>
          <w:trHeight w:val="1454"/>
          <w:jc w:val="center"/>
        </w:trPr>
        <w:tc>
          <w:tcPr>
            <w:tcW w:w="3408" w:type="dxa"/>
            <w:tcBorders>
              <w:bottom w:val="single" w:sz="4" w:space="0" w:color="auto"/>
            </w:tcBorders>
          </w:tcPr>
          <w:p w:rsidR="00C8046D" w:rsidRDefault="00C8046D" w:rsidP="00AA5A5C">
            <w:pPr>
              <w:spacing w:line="276" w:lineRule="auto"/>
              <w:rPr>
                <w:rFonts w:ascii="Arial" w:hAnsi="Arial" w:cs="Arial"/>
              </w:rPr>
            </w:pPr>
            <w:r w:rsidRPr="00351311">
              <w:rPr>
                <w:rFonts w:ascii="Arial" w:hAnsi="Arial" w:cs="Arial"/>
              </w:rPr>
              <w:t>Česká republika – Katastrální úřad pro Zlínský kraj</w:t>
            </w:r>
          </w:p>
          <w:p w:rsidR="00C8046D" w:rsidRDefault="00C8046D" w:rsidP="00AA5A5C">
            <w:pPr>
              <w:spacing w:line="276" w:lineRule="auto"/>
              <w:rPr>
                <w:rFonts w:ascii="Arial" w:hAnsi="Arial" w:cs="Arial"/>
              </w:rPr>
            </w:pPr>
          </w:p>
          <w:p w:rsidR="00C8046D" w:rsidRDefault="00C8046D" w:rsidP="00AA5A5C">
            <w:pPr>
              <w:spacing w:line="276" w:lineRule="auto"/>
              <w:rPr>
                <w:rFonts w:ascii="Arial" w:hAnsi="Arial" w:cs="Arial"/>
              </w:rPr>
            </w:pPr>
          </w:p>
          <w:p w:rsidR="00C8046D" w:rsidRPr="00351311" w:rsidRDefault="00C8046D" w:rsidP="00AA5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="00C8046D" w:rsidRPr="00351311" w:rsidRDefault="00C8046D" w:rsidP="00AA5A5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C8046D" w:rsidRPr="00037376" w:rsidRDefault="00136DC1" w:rsidP="00136D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Trenza s.r.o.</w:t>
            </w:r>
            <w:r w:rsidR="00C8046D" w:rsidRPr="00C201CC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C8046D" w:rsidRPr="00710240" w:rsidTr="004050DE">
        <w:trPr>
          <w:trHeight w:val="414"/>
          <w:jc w:val="center"/>
        </w:trPr>
        <w:tc>
          <w:tcPr>
            <w:tcW w:w="3408" w:type="dxa"/>
            <w:tcBorders>
              <w:top w:val="single" w:sz="4" w:space="0" w:color="auto"/>
            </w:tcBorders>
          </w:tcPr>
          <w:p w:rsidR="00C8046D" w:rsidRPr="00710240" w:rsidRDefault="00C8046D" w:rsidP="00AA5A5C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351311">
              <w:rPr>
                <w:rFonts w:ascii="Arial" w:hAnsi="Arial" w:cs="Arial"/>
              </w:rPr>
              <w:t>Ing. Štěpán Forman</w:t>
            </w:r>
            <w:r w:rsidRPr="00351311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                   </w:t>
            </w:r>
            <w:r w:rsidRPr="00351311">
              <w:rPr>
                <w:rFonts w:ascii="Arial" w:hAnsi="Arial" w:cs="Arial"/>
              </w:rPr>
              <w:t>ředitel</w:t>
            </w:r>
          </w:p>
        </w:tc>
        <w:tc>
          <w:tcPr>
            <w:tcW w:w="1704" w:type="dxa"/>
          </w:tcPr>
          <w:p w:rsidR="00C8046D" w:rsidRPr="00710240" w:rsidRDefault="00C8046D" w:rsidP="00AA5A5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7" w:type="dxa"/>
            <w:tcBorders>
              <w:top w:val="single" w:sz="4" w:space="0" w:color="auto"/>
            </w:tcBorders>
          </w:tcPr>
          <w:p w:rsidR="00A23102" w:rsidRPr="00710240" w:rsidRDefault="00AD1FE7" w:rsidP="00A23102">
            <w:pPr>
              <w:spacing w:before="240"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Times New Roman"/>
                <w:bCs/>
                <w:szCs w:val="24"/>
                <w:lang w:eastAsia="cs-CZ"/>
              </w:rPr>
              <w:t>XXXXXXXXXX</w:t>
            </w:r>
            <w:r w:rsidR="00A23102">
              <w:rPr>
                <w:rFonts w:ascii="Arial" w:hAnsi="Arial" w:cs="Arial"/>
                <w:lang w:val="en-US"/>
              </w:rPr>
              <w:t xml:space="preserve"> </w:t>
            </w:r>
          </w:p>
          <w:p w:rsidR="00C8046D" w:rsidRPr="00710240" w:rsidRDefault="005600A6" w:rsidP="00EB045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B045D">
              <w:rPr>
                <w:rFonts w:ascii="Arial" w:hAnsi="Arial" w:cs="Arial"/>
              </w:rPr>
              <w:t>o</w:t>
            </w:r>
            <w:r w:rsidR="00EB045D">
              <w:rPr>
                <w:rFonts w:ascii="Arial" w:eastAsia="Times New Roman" w:hAnsi="Arial" w:cs="Times New Roman"/>
                <w:bCs/>
                <w:szCs w:val="24"/>
                <w:lang w:eastAsia="cs-CZ"/>
              </w:rPr>
              <w:t>bchodní ředitel</w:t>
            </w:r>
          </w:p>
        </w:tc>
      </w:tr>
    </w:tbl>
    <w:p w:rsidR="00AA3674" w:rsidRDefault="00AA3674" w:rsidP="00AA5A5C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cs-CZ"/>
        </w:rPr>
      </w:pPr>
    </w:p>
    <w:p w:rsidR="00AA3674" w:rsidRDefault="00AA3674" w:rsidP="00AA5A5C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cs-CZ"/>
        </w:rPr>
      </w:pPr>
    </w:p>
    <w:p w:rsidR="00AA3674" w:rsidRDefault="00AA3674" w:rsidP="00AA5A5C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cs-CZ"/>
        </w:rPr>
      </w:pPr>
    </w:p>
    <w:sectPr w:rsidR="00AA3674" w:rsidSect="00754FA9">
      <w:footerReference w:type="default" r:id="rId8"/>
      <w:pgSz w:w="11906" w:h="16838"/>
      <w:pgMar w:top="851" w:right="1418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85C" w:rsidRDefault="00FC485C">
      <w:pPr>
        <w:spacing w:after="0" w:line="240" w:lineRule="auto"/>
      </w:pPr>
      <w:r>
        <w:separator/>
      </w:r>
    </w:p>
  </w:endnote>
  <w:endnote w:type="continuationSeparator" w:id="0">
    <w:p w:rsidR="00FC485C" w:rsidRDefault="00FC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886100"/>
      <w:docPartObj>
        <w:docPartGallery w:val="Page Numbers (Bottom of Page)"/>
        <w:docPartUnique/>
      </w:docPartObj>
    </w:sdtPr>
    <w:sdtEndPr/>
    <w:sdtContent>
      <w:p w:rsidR="00EE7251" w:rsidRDefault="00BD0AD5" w:rsidP="00754FA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45D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85C" w:rsidRDefault="00FC485C">
      <w:pPr>
        <w:spacing w:after="0" w:line="240" w:lineRule="auto"/>
      </w:pPr>
      <w:r>
        <w:separator/>
      </w:r>
    </w:p>
  </w:footnote>
  <w:footnote w:type="continuationSeparator" w:id="0">
    <w:p w:rsidR="00FC485C" w:rsidRDefault="00FC4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C8420258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9.%2."/>
      <w:lvlJc w:val="left"/>
      <w:pPr>
        <w:tabs>
          <w:tab w:val="num" w:pos="822"/>
        </w:tabs>
        <w:ind w:left="822" w:hanging="680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7B96C01"/>
    <w:multiLevelType w:val="hybridMultilevel"/>
    <w:tmpl w:val="32B6D156"/>
    <w:lvl w:ilvl="0" w:tplc="B352BE94">
      <w:start w:val="1"/>
      <w:numFmt w:val="decimal"/>
      <w:lvlText w:val="%1. 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27AC1"/>
    <w:multiLevelType w:val="hybridMultilevel"/>
    <w:tmpl w:val="016CF52A"/>
    <w:lvl w:ilvl="0" w:tplc="6A84B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223A7"/>
    <w:multiLevelType w:val="hybridMultilevel"/>
    <w:tmpl w:val="E1169CF6"/>
    <w:lvl w:ilvl="0" w:tplc="1310B64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D740DF"/>
    <w:multiLevelType w:val="hybridMultilevel"/>
    <w:tmpl w:val="73CCB3F4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72E32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1FCAD4C2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0"/>
      </w:rPr>
    </w:lvl>
    <w:lvl w:ilvl="3" w:tplc="5032F028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31765"/>
    <w:multiLevelType w:val="hybridMultilevel"/>
    <w:tmpl w:val="C584E062"/>
    <w:lvl w:ilvl="0" w:tplc="B352BE94">
      <w:start w:val="1"/>
      <w:numFmt w:val="decimal"/>
      <w:lvlText w:val="%1. "/>
      <w:lvlJc w:val="left"/>
      <w:pPr>
        <w:tabs>
          <w:tab w:val="num" w:pos="717"/>
        </w:tabs>
        <w:ind w:left="714" w:hanging="357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1D1976A2"/>
    <w:multiLevelType w:val="hybridMultilevel"/>
    <w:tmpl w:val="F1F014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DD6108"/>
    <w:multiLevelType w:val="hybridMultilevel"/>
    <w:tmpl w:val="BD921E74"/>
    <w:lvl w:ilvl="0" w:tplc="B218C412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21B01340"/>
    <w:multiLevelType w:val="hybridMultilevel"/>
    <w:tmpl w:val="961A0FA6"/>
    <w:lvl w:ilvl="0" w:tplc="63D41D62">
      <w:start w:val="1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4B9063B"/>
    <w:multiLevelType w:val="hybridMultilevel"/>
    <w:tmpl w:val="7E585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570CC"/>
    <w:multiLevelType w:val="hybridMultilevel"/>
    <w:tmpl w:val="1E145704"/>
    <w:lvl w:ilvl="0" w:tplc="AC90A2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FB4DBF"/>
    <w:multiLevelType w:val="hybridMultilevel"/>
    <w:tmpl w:val="BD921E74"/>
    <w:lvl w:ilvl="0" w:tplc="B218C412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94F7E1A"/>
    <w:multiLevelType w:val="hybridMultilevel"/>
    <w:tmpl w:val="32B6D156"/>
    <w:lvl w:ilvl="0" w:tplc="B352BE94">
      <w:start w:val="1"/>
      <w:numFmt w:val="decimal"/>
      <w:lvlText w:val="%1. 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B36421"/>
    <w:multiLevelType w:val="hybridMultilevel"/>
    <w:tmpl w:val="228EE8CA"/>
    <w:lvl w:ilvl="0" w:tplc="B218C412">
      <w:start w:val="1"/>
      <w:numFmt w:val="lowerLetter"/>
      <w:lvlText w:val="%1)"/>
      <w:lvlJc w:val="left"/>
      <w:pPr>
        <w:ind w:left="14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2215B4"/>
    <w:multiLevelType w:val="multilevel"/>
    <w:tmpl w:val="A5F07FD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F603F0E"/>
    <w:multiLevelType w:val="hybridMultilevel"/>
    <w:tmpl w:val="9912F50E"/>
    <w:lvl w:ilvl="0" w:tplc="BF1E8E2A">
      <w:start w:val="27"/>
      <w:numFmt w:val="lowerLetter"/>
      <w:lvlText w:val="%1)"/>
      <w:lvlJc w:val="left"/>
      <w:pPr>
        <w:ind w:left="14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42449"/>
    <w:multiLevelType w:val="hybridMultilevel"/>
    <w:tmpl w:val="BD921E74"/>
    <w:lvl w:ilvl="0" w:tplc="B218C412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0F97082"/>
    <w:multiLevelType w:val="hybridMultilevel"/>
    <w:tmpl w:val="F9F6DB00"/>
    <w:lvl w:ilvl="0" w:tplc="B218C412">
      <w:start w:val="1"/>
      <w:numFmt w:val="lowerLetter"/>
      <w:lvlText w:val="%1)"/>
      <w:lvlJc w:val="left"/>
      <w:pPr>
        <w:ind w:left="14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8562E"/>
    <w:multiLevelType w:val="hybridMultilevel"/>
    <w:tmpl w:val="CC26855E"/>
    <w:lvl w:ilvl="0" w:tplc="CF7690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2D006EA"/>
    <w:multiLevelType w:val="hybridMultilevel"/>
    <w:tmpl w:val="29306A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134C64"/>
    <w:multiLevelType w:val="hybridMultilevel"/>
    <w:tmpl w:val="0360C9F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F5B4E95"/>
    <w:multiLevelType w:val="hybridMultilevel"/>
    <w:tmpl w:val="B762AE38"/>
    <w:lvl w:ilvl="0" w:tplc="9C82C26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B218C412">
      <w:start w:val="1"/>
      <w:numFmt w:val="lowerLetter"/>
      <w:lvlText w:val="%2)"/>
      <w:lvlJc w:val="left"/>
      <w:pPr>
        <w:ind w:left="142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3F6B355A"/>
    <w:multiLevelType w:val="hybridMultilevel"/>
    <w:tmpl w:val="C584E062"/>
    <w:lvl w:ilvl="0" w:tplc="B352BE94">
      <w:start w:val="1"/>
      <w:numFmt w:val="decimal"/>
      <w:lvlText w:val="%1. "/>
      <w:lvlJc w:val="left"/>
      <w:pPr>
        <w:tabs>
          <w:tab w:val="num" w:pos="717"/>
        </w:tabs>
        <w:ind w:left="714" w:hanging="357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405421F3"/>
    <w:multiLevelType w:val="hybridMultilevel"/>
    <w:tmpl w:val="1BC600CC"/>
    <w:lvl w:ilvl="0" w:tplc="1310B64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2031E8"/>
    <w:multiLevelType w:val="hybridMultilevel"/>
    <w:tmpl w:val="2A1CF4D6"/>
    <w:lvl w:ilvl="0" w:tplc="48AEB0DC">
      <w:start w:val="1"/>
      <w:numFmt w:val="lowerLetter"/>
      <w:lvlText w:val="%1)"/>
      <w:lvlJc w:val="left"/>
      <w:pPr>
        <w:ind w:left="717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056268D"/>
    <w:multiLevelType w:val="hybridMultilevel"/>
    <w:tmpl w:val="C584E062"/>
    <w:lvl w:ilvl="0" w:tplc="B352BE94">
      <w:start w:val="1"/>
      <w:numFmt w:val="decimal"/>
      <w:lvlText w:val="%1. "/>
      <w:lvlJc w:val="left"/>
      <w:pPr>
        <w:tabs>
          <w:tab w:val="num" w:pos="717"/>
        </w:tabs>
        <w:ind w:left="714" w:hanging="357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 w15:restartNumberingAfterBreak="0">
    <w:nsid w:val="518532ED"/>
    <w:multiLevelType w:val="hybridMultilevel"/>
    <w:tmpl w:val="2B1EA5D6"/>
    <w:lvl w:ilvl="0" w:tplc="8980894C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CDD5164"/>
    <w:multiLevelType w:val="hybridMultilevel"/>
    <w:tmpl w:val="29306A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993"/>
        </w:tabs>
        <w:ind w:left="993" w:hanging="567"/>
      </w:pPr>
    </w:lvl>
    <w:lvl w:ilvl="1" w:tplc="541E6826">
      <w:start w:val="7"/>
      <w:numFmt w:val="decimal"/>
      <w:lvlText w:val="%2."/>
      <w:lvlJc w:val="left"/>
      <w:pPr>
        <w:tabs>
          <w:tab w:val="num" w:pos="426"/>
        </w:tabs>
        <w:ind w:left="426" w:hanging="510"/>
      </w:pPr>
      <w:rPr>
        <w:b w:val="0"/>
        <w:i w:val="0"/>
        <w:sz w:val="24"/>
      </w:rPr>
    </w:lvl>
    <w:lvl w:ilvl="2" w:tplc="0405001B">
      <w:start w:val="1"/>
      <w:numFmt w:val="decimal"/>
      <w:lvlText w:val="%3."/>
      <w:lvlJc w:val="left"/>
      <w:pPr>
        <w:tabs>
          <w:tab w:val="num" w:pos="2076"/>
        </w:tabs>
        <w:ind w:left="207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16"/>
        </w:tabs>
        <w:ind w:left="351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236"/>
        </w:tabs>
        <w:ind w:left="4236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76"/>
        </w:tabs>
        <w:ind w:left="567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96"/>
        </w:tabs>
        <w:ind w:left="6396" w:hanging="360"/>
      </w:pPr>
    </w:lvl>
  </w:abstractNum>
  <w:abstractNum w:abstractNumId="31" w15:restartNumberingAfterBreak="0">
    <w:nsid w:val="64776C1A"/>
    <w:multiLevelType w:val="multilevel"/>
    <w:tmpl w:val="2A567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6D1396D"/>
    <w:multiLevelType w:val="hybridMultilevel"/>
    <w:tmpl w:val="F6523572"/>
    <w:lvl w:ilvl="0" w:tplc="DFDC74CC">
      <w:start w:val="1"/>
      <w:numFmt w:val="decimal"/>
      <w:lvlText w:val="%1."/>
      <w:lvlJc w:val="left"/>
      <w:pPr>
        <w:ind w:left="70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671F6BD0"/>
    <w:multiLevelType w:val="hybridMultilevel"/>
    <w:tmpl w:val="1E145704"/>
    <w:lvl w:ilvl="0" w:tplc="AC90A2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9F4DE6"/>
    <w:multiLevelType w:val="hybridMultilevel"/>
    <w:tmpl w:val="127C70DC"/>
    <w:lvl w:ilvl="0" w:tplc="F828AD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2737137"/>
    <w:multiLevelType w:val="hybridMultilevel"/>
    <w:tmpl w:val="3432BE00"/>
    <w:lvl w:ilvl="0" w:tplc="EE0AAF26">
      <w:start w:val="1"/>
      <w:numFmt w:val="lowerLetter"/>
      <w:lvlText w:val="%1)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516" w:hanging="360"/>
      </w:pPr>
    </w:lvl>
    <w:lvl w:ilvl="2" w:tplc="0405001B" w:tentative="1">
      <w:start w:val="1"/>
      <w:numFmt w:val="lowerRoman"/>
      <w:lvlText w:val="%3."/>
      <w:lvlJc w:val="right"/>
      <w:pPr>
        <w:ind w:left="3236" w:hanging="180"/>
      </w:pPr>
    </w:lvl>
    <w:lvl w:ilvl="3" w:tplc="0405000F" w:tentative="1">
      <w:start w:val="1"/>
      <w:numFmt w:val="decimal"/>
      <w:lvlText w:val="%4."/>
      <w:lvlJc w:val="left"/>
      <w:pPr>
        <w:ind w:left="3956" w:hanging="360"/>
      </w:pPr>
    </w:lvl>
    <w:lvl w:ilvl="4" w:tplc="04050019" w:tentative="1">
      <w:start w:val="1"/>
      <w:numFmt w:val="lowerLetter"/>
      <w:lvlText w:val="%5."/>
      <w:lvlJc w:val="left"/>
      <w:pPr>
        <w:ind w:left="4676" w:hanging="360"/>
      </w:pPr>
    </w:lvl>
    <w:lvl w:ilvl="5" w:tplc="0405001B" w:tentative="1">
      <w:start w:val="1"/>
      <w:numFmt w:val="lowerRoman"/>
      <w:lvlText w:val="%6."/>
      <w:lvlJc w:val="right"/>
      <w:pPr>
        <w:ind w:left="5396" w:hanging="180"/>
      </w:pPr>
    </w:lvl>
    <w:lvl w:ilvl="6" w:tplc="0405000F" w:tentative="1">
      <w:start w:val="1"/>
      <w:numFmt w:val="decimal"/>
      <w:lvlText w:val="%7."/>
      <w:lvlJc w:val="left"/>
      <w:pPr>
        <w:ind w:left="6116" w:hanging="360"/>
      </w:pPr>
    </w:lvl>
    <w:lvl w:ilvl="7" w:tplc="04050019" w:tentative="1">
      <w:start w:val="1"/>
      <w:numFmt w:val="lowerLetter"/>
      <w:lvlText w:val="%8."/>
      <w:lvlJc w:val="left"/>
      <w:pPr>
        <w:ind w:left="6836" w:hanging="360"/>
      </w:pPr>
    </w:lvl>
    <w:lvl w:ilvl="8" w:tplc="0405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36" w15:restartNumberingAfterBreak="0">
    <w:nsid w:val="764C05D3"/>
    <w:multiLevelType w:val="multilevel"/>
    <w:tmpl w:val="807EC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7363553"/>
    <w:multiLevelType w:val="hybridMultilevel"/>
    <w:tmpl w:val="26D8A52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FB941182">
      <w:start w:val="6"/>
      <w:numFmt w:val="bullet"/>
      <w:lvlText w:val="-"/>
      <w:lvlJc w:val="left"/>
      <w:pPr>
        <w:ind w:left="1866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CE7020E"/>
    <w:multiLevelType w:val="hybridMultilevel"/>
    <w:tmpl w:val="016CF52A"/>
    <w:lvl w:ilvl="0" w:tplc="6A84B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862D8"/>
    <w:multiLevelType w:val="multilevel"/>
    <w:tmpl w:val="CDE6A3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22"/>
  </w:num>
  <w:num w:numId="3">
    <w:abstractNumId w:val="1"/>
  </w:num>
  <w:num w:numId="4">
    <w:abstractNumId w:val="14"/>
  </w:num>
  <w:num w:numId="5">
    <w:abstractNumId w:val="33"/>
  </w:num>
  <w:num w:numId="6">
    <w:abstractNumId w:val="3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11"/>
  </w:num>
  <w:num w:numId="10">
    <w:abstractNumId w:val="28"/>
  </w:num>
  <w:num w:numId="11">
    <w:abstractNumId w:val="32"/>
  </w:num>
  <w:num w:numId="12">
    <w:abstractNumId w:val="7"/>
  </w:num>
  <w:num w:numId="13">
    <w:abstractNumId w:val="17"/>
  </w:num>
  <w:num w:numId="14">
    <w:abstractNumId w:val="23"/>
  </w:num>
  <w:num w:numId="15">
    <w:abstractNumId w:val="31"/>
  </w:num>
  <w:num w:numId="16">
    <w:abstractNumId w:val="25"/>
  </w:num>
  <w:num w:numId="17">
    <w:abstractNumId w:val="3"/>
  </w:num>
  <w:num w:numId="18">
    <w:abstractNumId w:val="34"/>
  </w:num>
  <w:num w:numId="19">
    <w:abstractNumId w:val="10"/>
  </w:num>
  <w:num w:numId="20">
    <w:abstractNumId w:val="13"/>
  </w:num>
  <w:num w:numId="21">
    <w:abstractNumId w:val="16"/>
  </w:num>
  <w:num w:numId="22">
    <w:abstractNumId w:val="35"/>
  </w:num>
  <w:num w:numId="23">
    <w:abstractNumId w:val="24"/>
  </w:num>
  <w:num w:numId="24">
    <w:abstractNumId w:val="5"/>
  </w:num>
  <w:num w:numId="25">
    <w:abstractNumId w:val="2"/>
  </w:num>
  <w:num w:numId="26">
    <w:abstractNumId w:val="19"/>
  </w:num>
  <w:num w:numId="27">
    <w:abstractNumId w:val="8"/>
  </w:num>
  <w:num w:numId="28">
    <w:abstractNumId w:val="36"/>
  </w:num>
  <w:num w:numId="29">
    <w:abstractNumId w:val="15"/>
  </w:num>
  <w:num w:numId="30">
    <w:abstractNumId w:val="26"/>
  </w:num>
  <w:num w:numId="31">
    <w:abstractNumId w:val="9"/>
  </w:num>
  <w:num w:numId="32">
    <w:abstractNumId w:val="6"/>
  </w:num>
  <w:num w:numId="33">
    <w:abstractNumId w:val="39"/>
  </w:num>
  <w:num w:numId="34">
    <w:abstractNumId w:val="20"/>
  </w:num>
  <w:num w:numId="35">
    <w:abstractNumId w:val="29"/>
  </w:num>
  <w:num w:numId="36">
    <w:abstractNumId w:val="12"/>
  </w:num>
  <w:num w:numId="37">
    <w:abstractNumId w:val="37"/>
  </w:num>
  <w:num w:numId="38">
    <w:abstractNumId w:val="0"/>
  </w:num>
  <w:num w:numId="39">
    <w:abstractNumId w:val="2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6D"/>
    <w:rsid w:val="00006909"/>
    <w:rsid w:val="000324EE"/>
    <w:rsid w:val="00033B97"/>
    <w:rsid w:val="00040ABF"/>
    <w:rsid w:val="00043584"/>
    <w:rsid w:val="000533C4"/>
    <w:rsid w:val="00064FFF"/>
    <w:rsid w:val="000656D2"/>
    <w:rsid w:val="00081075"/>
    <w:rsid w:val="00083597"/>
    <w:rsid w:val="000848D0"/>
    <w:rsid w:val="000856CE"/>
    <w:rsid w:val="000A7DC3"/>
    <w:rsid w:val="000B10FF"/>
    <w:rsid w:val="000C31B8"/>
    <w:rsid w:val="000D671D"/>
    <w:rsid w:val="000F1EF5"/>
    <w:rsid w:val="001110E9"/>
    <w:rsid w:val="00125FA4"/>
    <w:rsid w:val="00134248"/>
    <w:rsid w:val="00136DC1"/>
    <w:rsid w:val="0014503B"/>
    <w:rsid w:val="001A32C7"/>
    <w:rsid w:val="001A572D"/>
    <w:rsid w:val="001B12B2"/>
    <w:rsid w:val="001B5EA3"/>
    <w:rsid w:val="001C5101"/>
    <w:rsid w:val="001E2FC3"/>
    <w:rsid w:val="001E5D94"/>
    <w:rsid w:val="002033B7"/>
    <w:rsid w:val="0020368C"/>
    <w:rsid w:val="00203CA8"/>
    <w:rsid w:val="00216D58"/>
    <w:rsid w:val="0024627E"/>
    <w:rsid w:val="00260182"/>
    <w:rsid w:val="00275EB1"/>
    <w:rsid w:val="00276EC9"/>
    <w:rsid w:val="00290157"/>
    <w:rsid w:val="00293455"/>
    <w:rsid w:val="00294C04"/>
    <w:rsid w:val="002952CE"/>
    <w:rsid w:val="00297AA6"/>
    <w:rsid w:val="002B39F3"/>
    <w:rsid w:val="002F0B77"/>
    <w:rsid w:val="003053A5"/>
    <w:rsid w:val="00310855"/>
    <w:rsid w:val="00325A85"/>
    <w:rsid w:val="00346622"/>
    <w:rsid w:val="00371BA1"/>
    <w:rsid w:val="00376F24"/>
    <w:rsid w:val="003900EC"/>
    <w:rsid w:val="003A200F"/>
    <w:rsid w:val="003A6B82"/>
    <w:rsid w:val="003C6A3C"/>
    <w:rsid w:val="003E4427"/>
    <w:rsid w:val="003F58FD"/>
    <w:rsid w:val="00410951"/>
    <w:rsid w:val="00410CEA"/>
    <w:rsid w:val="00411A4D"/>
    <w:rsid w:val="00411D98"/>
    <w:rsid w:val="00413C06"/>
    <w:rsid w:val="004160AF"/>
    <w:rsid w:val="00424550"/>
    <w:rsid w:val="004508E4"/>
    <w:rsid w:val="00465B7E"/>
    <w:rsid w:val="00467F33"/>
    <w:rsid w:val="00480D9A"/>
    <w:rsid w:val="00487140"/>
    <w:rsid w:val="00494647"/>
    <w:rsid w:val="004961CF"/>
    <w:rsid w:val="004C2C3E"/>
    <w:rsid w:val="004F5757"/>
    <w:rsid w:val="00502E04"/>
    <w:rsid w:val="00512998"/>
    <w:rsid w:val="00522201"/>
    <w:rsid w:val="0054400E"/>
    <w:rsid w:val="0055265A"/>
    <w:rsid w:val="0055411D"/>
    <w:rsid w:val="005600A6"/>
    <w:rsid w:val="00571160"/>
    <w:rsid w:val="005C2089"/>
    <w:rsid w:val="0060154B"/>
    <w:rsid w:val="006170FB"/>
    <w:rsid w:val="00624F25"/>
    <w:rsid w:val="006312E4"/>
    <w:rsid w:val="00641DD6"/>
    <w:rsid w:val="006520CF"/>
    <w:rsid w:val="0067094F"/>
    <w:rsid w:val="0067357E"/>
    <w:rsid w:val="00694CD9"/>
    <w:rsid w:val="006950DA"/>
    <w:rsid w:val="00697CD2"/>
    <w:rsid w:val="006A2F43"/>
    <w:rsid w:val="006D0AAF"/>
    <w:rsid w:val="006D4AF1"/>
    <w:rsid w:val="006E2A35"/>
    <w:rsid w:val="006E7552"/>
    <w:rsid w:val="00741663"/>
    <w:rsid w:val="0075470A"/>
    <w:rsid w:val="00754FA9"/>
    <w:rsid w:val="00760425"/>
    <w:rsid w:val="00795C64"/>
    <w:rsid w:val="007B400E"/>
    <w:rsid w:val="007E0CCF"/>
    <w:rsid w:val="00803F2D"/>
    <w:rsid w:val="00833679"/>
    <w:rsid w:val="00842033"/>
    <w:rsid w:val="008D44B2"/>
    <w:rsid w:val="00903EB4"/>
    <w:rsid w:val="0091278E"/>
    <w:rsid w:val="00916AF2"/>
    <w:rsid w:val="00922B3C"/>
    <w:rsid w:val="009336C8"/>
    <w:rsid w:val="009450E8"/>
    <w:rsid w:val="009703A0"/>
    <w:rsid w:val="0097054B"/>
    <w:rsid w:val="00976BF1"/>
    <w:rsid w:val="009C5120"/>
    <w:rsid w:val="009E2892"/>
    <w:rsid w:val="009F18FF"/>
    <w:rsid w:val="00A01392"/>
    <w:rsid w:val="00A14B7B"/>
    <w:rsid w:val="00A23102"/>
    <w:rsid w:val="00A31C52"/>
    <w:rsid w:val="00A40231"/>
    <w:rsid w:val="00A4701F"/>
    <w:rsid w:val="00A52BED"/>
    <w:rsid w:val="00A56A3D"/>
    <w:rsid w:val="00A665B4"/>
    <w:rsid w:val="00A6795F"/>
    <w:rsid w:val="00A805E0"/>
    <w:rsid w:val="00A83806"/>
    <w:rsid w:val="00A84B58"/>
    <w:rsid w:val="00A855E8"/>
    <w:rsid w:val="00AA3674"/>
    <w:rsid w:val="00AA5A5C"/>
    <w:rsid w:val="00AD1FE7"/>
    <w:rsid w:val="00AE3282"/>
    <w:rsid w:val="00AE7BFB"/>
    <w:rsid w:val="00AE7F43"/>
    <w:rsid w:val="00AF31D6"/>
    <w:rsid w:val="00B173BE"/>
    <w:rsid w:val="00B438A2"/>
    <w:rsid w:val="00B55BA2"/>
    <w:rsid w:val="00B7174E"/>
    <w:rsid w:val="00B729B1"/>
    <w:rsid w:val="00BA4D40"/>
    <w:rsid w:val="00BC1CF3"/>
    <w:rsid w:val="00BD0AD5"/>
    <w:rsid w:val="00BE2DE1"/>
    <w:rsid w:val="00BF19E6"/>
    <w:rsid w:val="00BF443F"/>
    <w:rsid w:val="00C03D71"/>
    <w:rsid w:val="00C064BB"/>
    <w:rsid w:val="00C07DDA"/>
    <w:rsid w:val="00C2258A"/>
    <w:rsid w:val="00C32590"/>
    <w:rsid w:val="00C3582A"/>
    <w:rsid w:val="00C50B3B"/>
    <w:rsid w:val="00C72482"/>
    <w:rsid w:val="00C72A4E"/>
    <w:rsid w:val="00C76F0D"/>
    <w:rsid w:val="00C8046D"/>
    <w:rsid w:val="00CC49EF"/>
    <w:rsid w:val="00CF77E8"/>
    <w:rsid w:val="00D2726A"/>
    <w:rsid w:val="00D30F86"/>
    <w:rsid w:val="00D37CB7"/>
    <w:rsid w:val="00D83286"/>
    <w:rsid w:val="00D96109"/>
    <w:rsid w:val="00DA7B0B"/>
    <w:rsid w:val="00DB2975"/>
    <w:rsid w:val="00DD2B07"/>
    <w:rsid w:val="00E133CD"/>
    <w:rsid w:val="00E27BD5"/>
    <w:rsid w:val="00E95398"/>
    <w:rsid w:val="00E965D3"/>
    <w:rsid w:val="00EA4BEF"/>
    <w:rsid w:val="00EA5174"/>
    <w:rsid w:val="00EB045D"/>
    <w:rsid w:val="00ED01F2"/>
    <w:rsid w:val="00ED0749"/>
    <w:rsid w:val="00EE198D"/>
    <w:rsid w:val="00F26E91"/>
    <w:rsid w:val="00F32136"/>
    <w:rsid w:val="00F46CE3"/>
    <w:rsid w:val="00F47B1C"/>
    <w:rsid w:val="00F6741B"/>
    <w:rsid w:val="00F700D4"/>
    <w:rsid w:val="00F70AB2"/>
    <w:rsid w:val="00F94CA4"/>
    <w:rsid w:val="00FA49A7"/>
    <w:rsid w:val="00FA7D93"/>
    <w:rsid w:val="00FA7F43"/>
    <w:rsid w:val="00FB038D"/>
    <w:rsid w:val="00FB74BB"/>
    <w:rsid w:val="00FC485C"/>
    <w:rsid w:val="00FC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4F0D"/>
  <w15:chartTrackingRefBased/>
  <w15:docId w15:val="{4294C564-7A53-4432-B61F-8316A505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6F0D"/>
  </w:style>
  <w:style w:type="paragraph" w:styleId="Nadpis1">
    <w:name w:val="heading 1"/>
    <w:basedOn w:val="Normln"/>
    <w:next w:val="Normln"/>
    <w:link w:val="Nadpis1Char"/>
    <w:qFormat/>
    <w:rsid w:val="00C8046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6A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046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C804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C804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C8046D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C804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0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046D"/>
  </w:style>
  <w:style w:type="paragraph" w:customStyle="1" w:styleId="l0">
    <w:name w:val="l0"/>
    <w:basedOn w:val="Normln"/>
    <w:rsid w:val="00C8046D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C804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673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bno">
    <w:name w:val="_bno"/>
    <w:basedOn w:val="Normln"/>
    <w:link w:val="bnoChar1"/>
    <w:rsid w:val="00A40231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noChar1">
    <w:name w:val="_bno Char1"/>
    <w:link w:val="bno"/>
    <w:rsid w:val="00A4023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9B1"/>
    <w:rPr>
      <w:rFonts w:ascii="Segoe UI" w:hAnsi="Segoe UI" w:cs="Segoe UI"/>
      <w:sz w:val="18"/>
      <w:szCs w:val="18"/>
    </w:rPr>
  </w:style>
  <w:style w:type="paragraph" w:customStyle="1" w:styleId="cislovani1">
    <w:name w:val="cislovani 1"/>
    <w:basedOn w:val="Normln"/>
    <w:next w:val="Normln"/>
    <w:rsid w:val="00C03D71"/>
    <w:pPr>
      <w:keepNext/>
      <w:numPr>
        <w:numId w:val="38"/>
      </w:numPr>
      <w:spacing w:before="480" w:after="0" w:line="288" w:lineRule="auto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rsid w:val="00C03D71"/>
    <w:pPr>
      <w:numPr>
        <w:ilvl w:val="1"/>
        <w:numId w:val="38"/>
      </w:numPr>
      <w:tabs>
        <w:tab w:val="left" w:pos="567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customStyle="1" w:styleId="Cislovani2Char">
    <w:name w:val="Cislovani 2 Char"/>
    <w:link w:val="Cislovani2"/>
    <w:locked/>
    <w:rsid w:val="00C03D71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rsid w:val="00C03D71"/>
    <w:pPr>
      <w:numPr>
        <w:ilvl w:val="2"/>
        <w:numId w:val="38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C03D71"/>
    <w:pPr>
      <w:numPr>
        <w:ilvl w:val="3"/>
        <w:numId w:val="38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text">
    <w:name w:val="Cislovani 4 text"/>
    <w:basedOn w:val="Normln"/>
    <w:qFormat/>
    <w:rsid w:val="00C03D71"/>
    <w:pPr>
      <w:numPr>
        <w:ilvl w:val="4"/>
        <w:numId w:val="38"/>
      </w:numPr>
      <w:tabs>
        <w:tab w:val="left" w:pos="851"/>
      </w:tabs>
      <w:spacing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6A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54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53EC8-360F-4719-AEAB-9C4DE584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2311</Words>
  <Characters>13641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Šivicová Pavla</dc:creator>
  <cp:keywords/>
  <dc:description/>
  <cp:lastModifiedBy>Filip Petr</cp:lastModifiedBy>
  <cp:revision>20</cp:revision>
  <cp:lastPrinted>2023-06-16T11:55:00Z</cp:lastPrinted>
  <dcterms:created xsi:type="dcterms:W3CDTF">2023-06-13T07:38:00Z</dcterms:created>
  <dcterms:modified xsi:type="dcterms:W3CDTF">2023-06-16T12:25:00Z</dcterms:modified>
</cp:coreProperties>
</file>