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6255" w14:textId="77777777" w:rsidR="00DD3FB4" w:rsidRDefault="0023768F">
      <w:pPr>
        <w:pStyle w:val="Nadpis1"/>
        <w:spacing w:line="352" w:lineRule="auto"/>
        <w:ind w:left="4311" w:right="4083"/>
        <w:jc w:val="center"/>
      </w:pPr>
      <w:r>
        <w:rPr>
          <w:color w:val="808080"/>
        </w:rPr>
        <w:t>Dílčí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55 č. 2023/090 NAKIT</w:t>
      </w:r>
    </w:p>
    <w:p w14:paraId="17D6044A" w14:textId="77777777" w:rsidR="00DD3FB4" w:rsidRDefault="0023768F">
      <w:pPr>
        <w:spacing w:before="2"/>
        <w:ind w:left="605" w:right="382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provoz,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2020/057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NAKIT ze dne 9. 4. 2020</w:t>
      </w:r>
    </w:p>
    <w:p w14:paraId="086F4136" w14:textId="77777777" w:rsidR="00DD3FB4" w:rsidRDefault="00DD3FB4">
      <w:pPr>
        <w:pStyle w:val="Zkladntext"/>
        <w:rPr>
          <w:b/>
          <w:sz w:val="20"/>
        </w:rPr>
      </w:pPr>
    </w:p>
    <w:p w14:paraId="2F255C2E" w14:textId="77777777" w:rsidR="00DD3FB4" w:rsidRDefault="00DD3FB4">
      <w:pPr>
        <w:pStyle w:val="Zkladntext"/>
        <w:rPr>
          <w:b/>
          <w:sz w:val="20"/>
        </w:rPr>
      </w:pPr>
    </w:p>
    <w:p w14:paraId="474E26F4" w14:textId="77777777" w:rsidR="00DD3FB4" w:rsidRDefault="00DD3FB4">
      <w:pPr>
        <w:pStyle w:val="Zkladntext"/>
        <w:spacing w:before="4"/>
        <w:rPr>
          <w:b/>
          <w:sz w:val="26"/>
        </w:rPr>
      </w:pPr>
    </w:p>
    <w:tbl>
      <w:tblPr>
        <w:tblStyle w:val="TableNormal"/>
        <w:tblW w:w="0" w:type="auto"/>
        <w:tblInd w:w="398" w:type="dxa"/>
        <w:tblLayout w:type="fixed"/>
        <w:tblLook w:val="01E0" w:firstRow="1" w:lastRow="1" w:firstColumn="1" w:lastColumn="1" w:noHBand="0" w:noVBand="0"/>
      </w:tblPr>
      <w:tblGrid>
        <w:gridCol w:w="3260"/>
        <w:gridCol w:w="5146"/>
      </w:tblGrid>
      <w:tr w:rsidR="00DD3FB4" w14:paraId="5A9D33D4" w14:textId="77777777">
        <w:trPr>
          <w:trHeight w:val="381"/>
        </w:trPr>
        <w:tc>
          <w:tcPr>
            <w:tcW w:w="8406" w:type="dxa"/>
            <w:gridSpan w:val="2"/>
          </w:tcPr>
          <w:p w14:paraId="1C393B1B" w14:textId="77777777" w:rsidR="00DD3FB4" w:rsidRDefault="0023768F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DD3FB4" w14:paraId="6DA25A07" w14:textId="77777777">
        <w:trPr>
          <w:trHeight w:val="445"/>
        </w:trPr>
        <w:tc>
          <w:tcPr>
            <w:tcW w:w="3260" w:type="dxa"/>
          </w:tcPr>
          <w:p w14:paraId="5BDA2E9F" w14:textId="77777777" w:rsidR="00DD3FB4" w:rsidRDefault="0023768F">
            <w:pPr>
              <w:pStyle w:val="TableParagraph"/>
              <w:spacing w:before="128"/>
              <w:ind w:left="50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146" w:type="dxa"/>
          </w:tcPr>
          <w:p w14:paraId="5C3B6519" w14:textId="77777777" w:rsidR="00DD3FB4" w:rsidRDefault="0023768F">
            <w:pPr>
              <w:pStyle w:val="TableParagraph"/>
              <w:spacing w:before="12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DD3FB4" w14:paraId="06B748AE" w14:textId="77777777">
        <w:trPr>
          <w:trHeight w:val="373"/>
        </w:trPr>
        <w:tc>
          <w:tcPr>
            <w:tcW w:w="3260" w:type="dxa"/>
          </w:tcPr>
          <w:p w14:paraId="0864B89B" w14:textId="77777777" w:rsidR="00DD3FB4" w:rsidRDefault="0023768F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146" w:type="dxa"/>
          </w:tcPr>
          <w:p w14:paraId="1B0AC1BE" w14:textId="77777777" w:rsidR="00DD3FB4" w:rsidRDefault="0023768F">
            <w:pPr>
              <w:pStyle w:val="TableParagraph"/>
              <w:spacing w:before="57"/>
              <w:ind w:left="335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DD3FB4" w14:paraId="196638DF" w14:textId="77777777">
        <w:trPr>
          <w:trHeight w:val="373"/>
        </w:trPr>
        <w:tc>
          <w:tcPr>
            <w:tcW w:w="3260" w:type="dxa"/>
          </w:tcPr>
          <w:p w14:paraId="406BE698" w14:textId="77777777" w:rsidR="00DD3FB4" w:rsidRDefault="0023768F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146" w:type="dxa"/>
          </w:tcPr>
          <w:p w14:paraId="067A3595" w14:textId="77777777" w:rsidR="00DD3FB4" w:rsidRDefault="0023768F">
            <w:pPr>
              <w:pStyle w:val="TableParagraph"/>
              <w:spacing w:before="56"/>
              <w:ind w:left="335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DD3FB4" w14:paraId="250CF40D" w14:textId="77777777">
        <w:trPr>
          <w:trHeight w:val="373"/>
        </w:trPr>
        <w:tc>
          <w:tcPr>
            <w:tcW w:w="3260" w:type="dxa"/>
          </w:tcPr>
          <w:p w14:paraId="01A08F25" w14:textId="77777777" w:rsidR="00DD3FB4" w:rsidRDefault="0023768F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146" w:type="dxa"/>
          </w:tcPr>
          <w:p w14:paraId="07A0208A" w14:textId="497D6097" w:rsidR="00DD3FB4" w:rsidRDefault="0023768F">
            <w:pPr>
              <w:pStyle w:val="TableParagraph"/>
              <w:spacing w:before="57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DD3FB4" w14:paraId="2687ED34" w14:textId="77777777">
        <w:trPr>
          <w:trHeight w:val="372"/>
        </w:trPr>
        <w:tc>
          <w:tcPr>
            <w:tcW w:w="3260" w:type="dxa"/>
          </w:tcPr>
          <w:p w14:paraId="7CFB5240" w14:textId="77777777" w:rsidR="00DD3FB4" w:rsidRDefault="0023768F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146" w:type="dxa"/>
          </w:tcPr>
          <w:p w14:paraId="508F5A4C" w14:textId="77777777" w:rsidR="00DD3FB4" w:rsidRDefault="0023768F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DD3FB4" w14:paraId="6FACD3A9" w14:textId="77777777">
        <w:trPr>
          <w:trHeight w:val="697"/>
        </w:trPr>
        <w:tc>
          <w:tcPr>
            <w:tcW w:w="3260" w:type="dxa"/>
          </w:tcPr>
          <w:p w14:paraId="47A3A454" w14:textId="77777777" w:rsidR="00DD3FB4" w:rsidRDefault="0023768F">
            <w:pPr>
              <w:pStyle w:val="TableParagraph"/>
              <w:spacing w:before="7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146" w:type="dxa"/>
          </w:tcPr>
          <w:p w14:paraId="6BE40C72" w14:textId="44ADA556" w:rsidR="00DD3FB4" w:rsidRDefault="0023768F">
            <w:pPr>
              <w:pStyle w:val="TableParagraph"/>
              <w:spacing w:before="56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  <w:p w14:paraId="26BE5AC4" w14:textId="6AD8BB8A" w:rsidR="00DD3FB4" w:rsidRDefault="0023768F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  <w:spacing w:val="-2"/>
              </w:rPr>
              <w:t>č.ú.:</w:t>
            </w:r>
            <w:proofErr w:type="spellStart"/>
            <w:r>
              <w:rPr>
                <w:color w:val="808080"/>
                <w:spacing w:val="-2"/>
              </w:rPr>
              <w:t>xxx</w:t>
            </w:r>
            <w:proofErr w:type="spellEnd"/>
          </w:p>
        </w:tc>
      </w:tr>
      <w:tr w:rsidR="00DD3FB4" w14:paraId="55436B4B" w14:textId="77777777">
        <w:trPr>
          <w:trHeight w:val="260"/>
        </w:trPr>
        <w:tc>
          <w:tcPr>
            <w:tcW w:w="3260" w:type="dxa"/>
          </w:tcPr>
          <w:p w14:paraId="5440FF04" w14:textId="77777777" w:rsidR="00DD3FB4" w:rsidRDefault="0023768F">
            <w:pPr>
              <w:pStyle w:val="TableParagraph"/>
              <w:spacing w:before="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„Objednatel“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146" w:type="dxa"/>
          </w:tcPr>
          <w:p w14:paraId="5C8429C6" w14:textId="77777777" w:rsidR="00DD3FB4" w:rsidRDefault="00DD3F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77F856" w14:textId="77777777" w:rsidR="00DD3FB4" w:rsidRDefault="00DD3FB4">
      <w:pPr>
        <w:pStyle w:val="Zkladntext"/>
        <w:rPr>
          <w:b/>
          <w:sz w:val="20"/>
        </w:rPr>
      </w:pPr>
    </w:p>
    <w:p w14:paraId="137EB7CA" w14:textId="77777777" w:rsidR="00DD3FB4" w:rsidRDefault="00DD3FB4">
      <w:pPr>
        <w:pStyle w:val="Zkladntext"/>
        <w:rPr>
          <w:b/>
          <w:sz w:val="20"/>
        </w:rPr>
      </w:pPr>
    </w:p>
    <w:p w14:paraId="7F5D6ADD" w14:textId="77777777" w:rsidR="00DD3FB4" w:rsidRDefault="00DD3FB4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398" w:type="dxa"/>
        <w:tblLayout w:type="fixed"/>
        <w:tblLook w:val="01E0" w:firstRow="1" w:lastRow="1" w:firstColumn="1" w:lastColumn="1" w:noHBand="0" w:noVBand="0"/>
      </w:tblPr>
      <w:tblGrid>
        <w:gridCol w:w="3252"/>
        <w:gridCol w:w="5924"/>
      </w:tblGrid>
      <w:tr w:rsidR="00DD3FB4" w14:paraId="66E9B4EE" w14:textId="77777777">
        <w:trPr>
          <w:trHeight w:val="1057"/>
        </w:trPr>
        <w:tc>
          <w:tcPr>
            <w:tcW w:w="3252" w:type="dxa"/>
          </w:tcPr>
          <w:p w14:paraId="3DD9A01D" w14:textId="77777777" w:rsidR="00DD3FB4" w:rsidRDefault="0023768F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60E04DE0" w14:textId="77777777" w:rsidR="00DD3FB4" w:rsidRDefault="00DD3FB4">
            <w:pPr>
              <w:pStyle w:val="TableParagraph"/>
              <w:rPr>
                <w:b/>
                <w:sz w:val="24"/>
              </w:rPr>
            </w:pPr>
          </w:p>
          <w:p w14:paraId="1818864F" w14:textId="77777777" w:rsidR="00DD3FB4" w:rsidRDefault="00DD3FB4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FE548CE" w14:textId="77777777" w:rsidR="00DD3FB4" w:rsidRDefault="0023768F">
            <w:pPr>
              <w:pStyle w:val="TableParagraph"/>
              <w:ind w:left="50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a.s.</w:t>
            </w:r>
          </w:p>
        </w:tc>
        <w:tc>
          <w:tcPr>
            <w:tcW w:w="5924" w:type="dxa"/>
          </w:tcPr>
          <w:p w14:paraId="1A270B50" w14:textId="77777777" w:rsidR="00DD3FB4" w:rsidRDefault="00DD3FB4">
            <w:pPr>
              <w:pStyle w:val="TableParagraph"/>
              <w:rPr>
                <w:rFonts w:ascii="Times New Roman"/>
              </w:rPr>
            </w:pPr>
          </w:p>
        </w:tc>
      </w:tr>
      <w:tr w:rsidR="00DD3FB4" w14:paraId="7E1607E4" w14:textId="77777777">
        <w:trPr>
          <w:trHeight w:val="373"/>
        </w:trPr>
        <w:tc>
          <w:tcPr>
            <w:tcW w:w="3252" w:type="dxa"/>
          </w:tcPr>
          <w:p w14:paraId="2ECF097F" w14:textId="77777777" w:rsidR="00DD3FB4" w:rsidRDefault="0023768F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924" w:type="dxa"/>
          </w:tcPr>
          <w:p w14:paraId="57AC0A5A" w14:textId="77777777" w:rsidR="00DD3FB4" w:rsidRDefault="0023768F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DD3FB4" w14:paraId="5FD037B6" w14:textId="77777777">
        <w:trPr>
          <w:trHeight w:val="372"/>
        </w:trPr>
        <w:tc>
          <w:tcPr>
            <w:tcW w:w="3252" w:type="dxa"/>
          </w:tcPr>
          <w:p w14:paraId="2E39B6EE" w14:textId="77777777" w:rsidR="00DD3FB4" w:rsidRDefault="0023768F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924" w:type="dxa"/>
          </w:tcPr>
          <w:p w14:paraId="772BA119" w14:textId="77777777" w:rsidR="00DD3FB4" w:rsidRDefault="0023768F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DD3FB4" w14:paraId="13E02871" w14:textId="77777777">
        <w:trPr>
          <w:trHeight w:val="373"/>
        </w:trPr>
        <w:tc>
          <w:tcPr>
            <w:tcW w:w="3252" w:type="dxa"/>
          </w:tcPr>
          <w:p w14:paraId="51F6363B" w14:textId="77777777" w:rsidR="00DD3FB4" w:rsidRDefault="0023768F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924" w:type="dxa"/>
          </w:tcPr>
          <w:p w14:paraId="6D8B4B99" w14:textId="77777777" w:rsidR="00DD3FB4" w:rsidRDefault="0023768F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CZ04308697</w:t>
            </w:r>
          </w:p>
        </w:tc>
      </w:tr>
      <w:tr w:rsidR="00DD3FB4" w14:paraId="613261A8" w14:textId="77777777">
        <w:trPr>
          <w:trHeight w:val="373"/>
        </w:trPr>
        <w:tc>
          <w:tcPr>
            <w:tcW w:w="3252" w:type="dxa"/>
          </w:tcPr>
          <w:p w14:paraId="197C3445" w14:textId="77777777" w:rsidR="00DD3FB4" w:rsidRDefault="0023768F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924" w:type="dxa"/>
          </w:tcPr>
          <w:p w14:paraId="4CEDFDE7" w14:textId="20E27343" w:rsidR="00DD3FB4" w:rsidRDefault="0023768F">
            <w:pPr>
              <w:pStyle w:val="TableParagraph"/>
              <w:spacing w:before="57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DD3FB4" w14:paraId="173A71D3" w14:textId="77777777">
        <w:trPr>
          <w:trHeight w:val="626"/>
        </w:trPr>
        <w:tc>
          <w:tcPr>
            <w:tcW w:w="3252" w:type="dxa"/>
          </w:tcPr>
          <w:p w14:paraId="64D94298" w14:textId="77777777" w:rsidR="00DD3FB4" w:rsidRDefault="0023768F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924" w:type="dxa"/>
          </w:tcPr>
          <w:p w14:paraId="7DDCB5E1" w14:textId="77777777" w:rsidR="00DD3FB4" w:rsidRDefault="0023768F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 xml:space="preserve">B </w:t>
            </w:r>
            <w:r>
              <w:rPr>
                <w:color w:val="808080"/>
                <w:spacing w:val="-2"/>
              </w:rPr>
              <w:t>11012</w:t>
            </w:r>
          </w:p>
        </w:tc>
      </w:tr>
      <w:tr w:rsidR="00DD3FB4" w14:paraId="56AA1665" w14:textId="77777777">
        <w:trPr>
          <w:trHeight w:val="746"/>
        </w:trPr>
        <w:tc>
          <w:tcPr>
            <w:tcW w:w="3252" w:type="dxa"/>
          </w:tcPr>
          <w:p w14:paraId="382D7382" w14:textId="77777777" w:rsidR="00DD3FB4" w:rsidRDefault="0023768F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924" w:type="dxa"/>
          </w:tcPr>
          <w:p w14:paraId="42B5237C" w14:textId="0B46D063" w:rsidR="00DD3FB4" w:rsidRDefault="0023768F">
            <w:pPr>
              <w:pStyle w:val="TableParagraph"/>
              <w:spacing w:before="56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  <w:p w14:paraId="3A1F1D0C" w14:textId="4568D4A2" w:rsidR="00DD3FB4" w:rsidRDefault="0023768F">
            <w:pPr>
              <w:pStyle w:val="TableParagraph"/>
              <w:spacing w:before="121"/>
              <w:ind w:left="326"/>
            </w:pPr>
            <w:r>
              <w:rPr>
                <w:color w:val="808080"/>
              </w:rPr>
              <w:t xml:space="preserve">č. </w:t>
            </w:r>
            <w:proofErr w:type="spellStart"/>
            <w:r>
              <w:rPr>
                <w:color w:val="808080"/>
              </w:rPr>
              <w:t>ú.</w:t>
            </w:r>
            <w:proofErr w:type="spellEnd"/>
            <w:r>
              <w:rPr>
                <w:color w:val="808080"/>
              </w:rPr>
              <w:t>:</w:t>
            </w:r>
            <w:r>
              <w:rPr>
                <w:color w:val="808080"/>
                <w:spacing w:val="-1"/>
              </w:rPr>
              <w:t xml:space="preserve"> </w:t>
            </w:r>
            <w:proofErr w:type="spellStart"/>
            <w:r>
              <w:rPr>
                <w:color w:val="808080"/>
                <w:spacing w:val="-2"/>
              </w:rPr>
              <w:t>xxx</w:t>
            </w:r>
            <w:proofErr w:type="spellEnd"/>
          </w:p>
        </w:tc>
      </w:tr>
      <w:tr w:rsidR="00DD3FB4" w14:paraId="03BD4C7C" w14:textId="77777777">
        <w:trPr>
          <w:trHeight w:val="309"/>
        </w:trPr>
        <w:tc>
          <w:tcPr>
            <w:tcW w:w="3252" w:type="dxa"/>
          </w:tcPr>
          <w:p w14:paraId="562A1401" w14:textId="77777777" w:rsidR="00DD3FB4" w:rsidRDefault="0023768F">
            <w:pPr>
              <w:pStyle w:val="TableParagraph"/>
              <w:spacing w:before="56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924" w:type="dxa"/>
          </w:tcPr>
          <w:p w14:paraId="274E591C" w14:textId="77777777" w:rsidR="00DD3FB4" w:rsidRDefault="00DD3FB4">
            <w:pPr>
              <w:pStyle w:val="TableParagraph"/>
              <w:rPr>
                <w:rFonts w:ascii="Times New Roman"/>
              </w:rPr>
            </w:pPr>
          </w:p>
        </w:tc>
      </w:tr>
    </w:tbl>
    <w:p w14:paraId="102BE533" w14:textId="77777777" w:rsidR="00DD3FB4" w:rsidRDefault="00DD3FB4">
      <w:pPr>
        <w:pStyle w:val="Zkladntext"/>
        <w:rPr>
          <w:b/>
          <w:sz w:val="24"/>
        </w:rPr>
      </w:pPr>
    </w:p>
    <w:p w14:paraId="7F04992F" w14:textId="77777777" w:rsidR="00DD3FB4" w:rsidRDefault="00DD3FB4">
      <w:pPr>
        <w:pStyle w:val="Zkladntext"/>
        <w:rPr>
          <w:b/>
          <w:sz w:val="19"/>
        </w:rPr>
      </w:pPr>
    </w:p>
    <w:p w14:paraId="6E75A119" w14:textId="77777777" w:rsidR="00DD3FB4" w:rsidRDefault="0023768F">
      <w:pPr>
        <w:pStyle w:val="Zkladntext"/>
        <w:spacing w:before="1" w:line="312" w:lineRule="auto"/>
        <w:ind w:left="332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 uzavírají, tuto Dílčí smlouvu (dále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8"/>
        </w:rPr>
        <w:t xml:space="preserve"> </w:t>
      </w:r>
      <w:r>
        <w:rPr>
          <w:color w:val="808080"/>
          <w:spacing w:val="-5"/>
        </w:rPr>
        <w:t>dne</w:t>
      </w:r>
    </w:p>
    <w:p w14:paraId="31B23431" w14:textId="77777777" w:rsidR="00DD3FB4" w:rsidRDefault="0023768F">
      <w:pPr>
        <w:ind w:left="332"/>
      </w:pPr>
      <w:r>
        <w:rPr>
          <w:color w:val="808080"/>
        </w:rPr>
        <w:t>9.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4.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2020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1C891C3C" w14:textId="77777777" w:rsidR="00DD3FB4" w:rsidRDefault="00DD3FB4">
      <w:pPr>
        <w:sectPr w:rsidR="00DD3FB4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40" w:left="800" w:header="649" w:footer="756" w:gutter="0"/>
          <w:pgNumType w:start="1"/>
          <w:cols w:space="708"/>
        </w:sectPr>
      </w:pPr>
    </w:p>
    <w:p w14:paraId="530CFADE" w14:textId="77777777" w:rsidR="00DD3FB4" w:rsidRDefault="0023768F">
      <w:pPr>
        <w:pStyle w:val="Nadpis1"/>
        <w:numPr>
          <w:ilvl w:val="0"/>
          <w:numId w:val="3"/>
        </w:numPr>
        <w:tabs>
          <w:tab w:val="left" w:pos="4581"/>
          <w:tab w:val="left" w:pos="4582"/>
        </w:tabs>
        <w:ind w:hanging="433"/>
      </w:pPr>
      <w:r>
        <w:rPr>
          <w:color w:val="808080"/>
        </w:rPr>
        <w:lastRenderedPageBreak/>
        <w:t>Předmět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Smlouvy</w:t>
      </w:r>
    </w:p>
    <w:p w14:paraId="34010505" w14:textId="77777777" w:rsidR="00DD3FB4" w:rsidRDefault="00DD3FB4">
      <w:pPr>
        <w:pStyle w:val="Zkladntext"/>
        <w:spacing w:before="1"/>
        <w:rPr>
          <w:b/>
          <w:sz w:val="27"/>
        </w:rPr>
      </w:pPr>
    </w:p>
    <w:p w14:paraId="262A59A6" w14:textId="77777777" w:rsidR="00DD3FB4" w:rsidRDefault="0023768F">
      <w:pPr>
        <w:pStyle w:val="Odstavecseseznamem"/>
        <w:numPr>
          <w:ilvl w:val="1"/>
          <w:numId w:val="3"/>
        </w:numPr>
        <w:tabs>
          <w:tab w:val="left" w:pos="900"/>
        </w:tabs>
        <w:spacing w:line="312" w:lineRule="auto"/>
        <w:ind w:right="107"/>
        <w:jc w:val="both"/>
      </w:pPr>
      <w:r>
        <w:rPr>
          <w:color w:val="808080"/>
        </w:rPr>
        <w:t>Předmětem Smlouvy je poskytnutí odborných kapacit pro vývojové, architekturní a provozní aktivity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související zejména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agendou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CAAIS, 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čl. 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písm. a)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Rámcové dohody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příslušnou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výzvou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podání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rozsahu specifikovaném v 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41BDFE0F" w14:textId="77777777" w:rsidR="00DD3FB4" w:rsidRDefault="00DD3FB4">
      <w:pPr>
        <w:pStyle w:val="Zkladntext"/>
        <w:spacing w:before="10"/>
        <w:rPr>
          <w:sz w:val="20"/>
        </w:rPr>
      </w:pPr>
    </w:p>
    <w:p w14:paraId="30C86D9A" w14:textId="77777777" w:rsidR="00DD3FB4" w:rsidRDefault="0023768F">
      <w:pPr>
        <w:pStyle w:val="Odstavecseseznamem"/>
        <w:numPr>
          <w:ilvl w:val="1"/>
          <w:numId w:val="3"/>
        </w:numPr>
        <w:tabs>
          <w:tab w:val="left" w:pos="900"/>
        </w:tabs>
        <w:spacing w:line="312" w:lineRule="auto"/>
        <w:ind w:right="105"/>
        <w:jc w:val="both"/>
      </w:pPr>
      <w:r>
        <w:rPr>
          <w:color w:val="808080"/>
        </w:rPr>
        <w:t>Po uzavření této Smlouvy sdělí Objednatel Dodavateli číslo tzv. Evidenční objednávky (EOBJ), 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Číslo EOBJ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uvádět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dohody). Neuvedení čísla Evidenční objednávky na faktuře je důvodem k neproplacení faktury a jejímu oprávněnému vrác</w:t>
      </w:r>
      <w:r>
        <w:rPr>
          <w:color w:val="808080"/>
        </w:rPr>
        <w:t>ení Dodavateli ve smyslu ustanovení čl. 5. odst. 5.7 Rámcové dohody.</w:t>
      </w:r>
    </w:p>
    <w:p w14:paraId="142172DB" w14:textId="77777777" w:rsidR="00DD3FB4" w:rsidRDefault="00DD3FB4">
      <w:pPr>
        <w:pStyle w:val="Zkladntext"/>
        <w:spacing w:before="10"/>
        <w:rPr>
          <w:sz w:val="20"/>
        </w:rPr>
      </w:pPr>
    </w:p>
    <w:p w14:paraId="62400117" w14:textId="77777777" w:rsidR="00DD3FB4" w:rsidRDefault="0023768F">
      <w:pPr>
        <w:pStyle w:val="Odstavecseseznamem"/>
        <w:numPr>
          <w:ilvl w:val="1"/>
          <w:numId w:val="3"/>
        </w:numPr>
        <w:tabs>
          <w:tab w:val="left" w:pos="900"/>
        </w:tabs>
        <w:spacing w:line="312" w:lineRule="auto"/>
        <w:ind w:right="107"/>
        <w:jc w:val="both"/>
      </w:pPr>
      <w:r>
        <w:rPr>
          <w:color w:val="808080"/>
        </w:rPr>
        <w:t>Dodavatel se podpisem této Smlouvy zavazuje uskutečnit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4C76BEC6" w14:textId="77777777" w:rsidR="00DD3FB4" w:rsidRDefault="00DD3FB4">
      <w:pPr>
        <w:pStyle w:val="Zkladntext"/>
        <w:spacing w:before="10"/>
        <w:rPr>
          <w:sz w:val="20"/>
        </w:rPr>
      </w:pPr>
    </w:p>
    <w:p w14:paraId="02818F98" w14:textId="77777777" w:rsidR="00DD3FB4" w:rsidRDefault="0023768F">
      <w:pPr>
        <w:pStyle w:val="Odstavecseseznamem"/>
        <w:numPr>
          <w:ilvl w:val="1"/>
          <w:numId w:val="3"/>
        </w:numPr>
        <w:tabs>
          <w:tab w:val="left" w:pos="900"/>
        </w:tabs>
        <w:spacing w:line="312" w:lineRule="auto"/>
        <w:ind w:right="109"/>
        <w:jc w:val="both"/>
      </w:pPr>
      <w:r>
        <w:rPr>
          <w:color w:val="808080"/>
        </w:rPr>
        <w:t>Objednatel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 a to způsobem definovaným v Rámcové dohodě.</w:t>
      </w:r>
    </w:p>
    <w:p w14:paraId="3F6E6FA5" w14:textId="77777777" w:rsidR="00DD3FB4" w:rsidRDefault="00DD3FB4">
      <w:pPr>
        <w:pStyle w:val="Zkladntext"/>
        <w:spacing w:before="1"/>
        <w:rPr>
          <w:sz w:val="21"/>
        </w:rPr>
      </w:pPr>
    </w:p>
    <w:p w14:paraId="0ABDD3FB" w14:textId="77777777" w:rsidR="00DD3FB4" w:rsidRDefault="0023768F">
      <w:pPr>
        <w:pStyle w:val="Odstavecseseznamem"/>
        <w:numPr>
          <w:ilvl w:val="1"/>
          <w:numId w:val="3"/>
        </w:numPr>
        <w:tabs>
          <w:tab w:val="left" w:pos="900"/>
        </w:tabs>
        <w:spacing w:line="309" w:lineRule="auto"/>
        <w:ind w:right="106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1 odst. 1.1 této Smlouvy bude dodán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rolích a maximálně v rozsahu počtu člověkodní uvedených v Příloze č. 1 této Smlouvy. Objednatel není povinen vyčerpat Předmět plnění v maximálním rozsahu.</w:t>
      </w:r>
    </w:p>
    <w:p w14:paraId="2F79EFCB" w14:textId="77777777" w:rsidR="00DD3FB4" w:rsidRDefault="00DD3FB4">
      <w:pPr>
        <w:pStyle w:val="Zkladntext"/>
        <w:spacing w:before="6"/>
        <w:rPr>
          <w:sz w:val="21"/>
        </w:rPr>
      </w:pPr>
    </w:p>
    <w:p w14:paraId="73F10DA5" w14:textId="77777777" w:rsidR="00DD3FB4" w:rsidRDefault="0023768F">
      <w:pPr>
        <w:pStyle w:val="Nadpis1"/>
        <w:numPr>
          <w:ilvl w:val="2"/>
          <w:numId w:val="3"/>
        </w:numPr>
        <w:tabs>
          <w:tab w:val="left" w:pos="4147"/>
          <w:tab w:val="left" w:pos="4148"/>
        </w:tabs>
        <w:spacing w:before="1"/>
        <w:ind w:hanging="433"/>
        <w:jc w:val="left"/>
      </w:pPr>
      <w:r>
        <w:rPr>
          <w:color w:val="808080"/>
        </w:rPr>
        <w:t>Cena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podmínky</w:t>
      </w:r>
    </w:p>
    <w:p w14:paraId="01A5570D" w14:textId="77777777" w:rsidR="00DD3FB4" w:rsidRDefault="00DD3FB4">
      <w:pPr>
        <w:pStyle w:val="Zkladntext"/>
        <w:spacing w:before="10"/>
        <w:rPr>
          <w:b/>
          <w:sz w:val="26"/>
        </w:rPr>
      </w:pPr>
    </w:p>
    <w:p w14:paraId="3F09349C" w14:textId="77777777" w:rsidR="00DD3FB4" w:rsidRDefault="0023768F">
      <w:pPr>
        <w:pStyle w:val="Odstavecseseznamem"/>
        <w:numPr>
          <w:ilvl w:val="3"/>
          <w:numId w:val="3"/>
        </w:numPr>
        <w:tabs>
          <w:tab w:val="left" w:pos="899"/>
          <w:tab w:val="left" w:pos="900"/>
        </w:tabs>
        <w:ind w:hanging="568"/>
      </w:pPr>
      <w:r>
        <w:rPr>
          <w:color w:val="808080"/>
        </w:rPr>
        <w:t>Cena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8.995.600,00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DPH</w:t>
      </w:r>
    </w:p>
    <w:p w14:paraId="5F3428ED" w14:textId="77777777" w:rsidR="00DD3FB4" w:rsidRDefault="0023768F">
      <w:pPr>
        <w:pStyle w:val="Zkladntext"/>
        <w:spacing w:before="76" w:line="312" w:lineRule="auto"/>
        <w:ind w:left="899" w:right="122"/>
      </w:pPr>
      <w:r>
        <w:rPr>
          <w:color w:val="808080"/>
        </w:rPr>
        <w:t>(slovy: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osmmilionůdevětsetdevadesátpěttisícšestset</w:t>
      </w:r>
      <w:proofErr w:type="spellEnd"/>
      <w:r>
        <w:rPr>
          <w:color w:val="808080"/>
        </w:rPr>
        <w:t xml:space="preserve"> korun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DPH) 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sjednává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 celou dobu poskytování Předmětu plnění. Rozpad na jednotkové ceny je uveden Příloze č. 1 této Smlouvy.</w:t>
      </w:r>
    </w:p>
    <w:p w14:paraId="6F12F2BF" w14:textId="77777777" w:rsidR="00DD3FB4" w:rsidRDefault="00DD3FB4">
      <w:pPr>
        <w:pStyle w:val="Zkladntext"/>
        <w:rPr>
          <w:sz w:val="21"/>
        </w:rPr>
      </w:pPr>
    </w:p>
    <w:p w14:paraId="44F783BF" w14:textId="77777777" w:rsidR="00DD3FB4" w:rsidRDefault="0023768F">
      <w:pPr>
        <w:pStyle w:val="Odstavecseseznamem"/>
        <w:numPr>
          <w:ilvl w:val="3"/>
          <w:numId w:val="3"/>
        </w:numPr>
        <w:tabs>
          <w:tab w:val="left" w:pos="900"/>
        </w:tabs>
        <w:spacing w:line="312" w:lineRule="auto"/>
        <w:ind w:right="106"/>
        <w:jc w:val="both"/>
      </w:pPr>
      <w:r>
        <w:rPr>
          <w:color w:val="808080"/>
        </w:rPr>
        <w:t>Cena za poskytování Předmětu plnění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 Sml</w:t>
      </w:r>
      <w:r>
        <w:rPr>
          <w:color w:val="808080"/>
        </w:rPr>
        <w:t>ouvy představuje 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 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takové plnění, které bylo Objednatelem skutečně akceptováno (tj. byl podepsán Akceptační protokol), přičemž výsledná cena takového plnění bude stanovena na základě jednotkových cen uvedených v Příloze č. 1 této Smlouvy a skutečného počtu člověkodnů poskytn</w:t>
      </w:r>
      <w:r>
        <w:rPr>
          <w:color w:val="808080"/>
        </w:rPr>
        <w:t>utých v jednotlivých rolích.</w:t>
      </w:r>
    </w:p>
    <w:p w14:paraId="668601B0" w14:textId="77777777" w:rsidR="00DD3FB4" w:rsidRDefault="00DD3FB4">
      <w:pPr>
        <w:pStyle w:val="Zkladntext"/>
        <w:spacing w:before="10"/>
        <w:rPr>
          <w:sz w:val="20"/>
        </w:rPr>
      </w:pPr>
    </w:p>
    <w:p w14:paraId="3DFBABD5" w14:textId="77777777" w:rsidR="00DD3FB4" w:rsidRDefault="0023768F">
      <w:pPr>
        <w:pStyle w:val="Odstavecseseznamem"/>
        <w:numPr>
          <w:ilvl w:val="3"/>
          <w:numId w:val="3"/>
        </w:numPr>
        <w:tabs>
          <w:tab w:val="left" w:pos="900"/>
        </w:tabs>
        <w:spacing w:before="1" w:line="312" w:lineRule="auto"/>
        <w:ind w:right="105"/>
        <w:jc w:val="both"/>
      </w:pPr>
      <w:r>
        <w:rPr>
          <w:color w:val="808080"/>
        </w:rPr>
        <w:t>Dodavatel výslovně prohlašuje a ujišťuje Objednatele, že jednotkové ceny uvedené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7AFBDD9F" w14:textId="77777777" w:rsidR="00DD3FB4" w:rsidRDefault="00DD3FB4">
      <w:pPr>
        <w:spacing w:line="312" w:lineRule="auto"/>
        <w:jc w:val="both"/>
        <w:sectPr w:rsidR="00DD3FB4">
          <w:pgSz w:w="11910" w:h="16840"/>
          <w:pgMar w:top="2000" w:right="740" w:bottom="940" w:left="800" w:header="649" w:footer="756" w:gutter="0"/>
          <w:cols w:space="708"/>
        </w:sectPr>
      </w:pPr>
    </w:p>
    <w:p w14:paraId="2B721566" w14:textId="77777777" w:rsidR="00DD3FB4" w:rsidRDefault="0023768F">
      <w:pPr>
        <w:pStyle w:val="Odstavecseseznamem"/>
        <w:numPr>
          <w:ilvl w:val="3"/>
          <w:numId w:val="3"/>
        </w:numPr>
        <w:tabs>
          <w:tab w:val="left" w:pos="900"/>
        </w:tabs>
        <w:spacing w:before="145" w:line="312" w:lineRule="auto"/>
        <w:ind w:right="102"/>
        <w:jc w:val="both"/>
      </w:pPr>
      <w:r>
        <w:rPr>
          <w:color w:val="808080"/>
        </w:rPr>
        <w:lastRenderedPageBreak/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 předc</w:t>
      </w:r>
      <w:r>
        <w:rPr>
          <w:color w:val="808080"/>
        </w:rPr>
        <w:t>hozím kalendářním měsíci, a to na základě Akceptačního protokolu podepsaného oprávněnými zástupci obou Smluvních stran. Za den uskutečnění zdanitelného plnění (dále jen</w:t>
      </w:r>
    </w:p>
    <w:p w14:paraId="52ABAE9D" w14:textId="77777777" w:rsidR="00DD3FB4" w:rsidRDefault="0023768F">
      <w:pPr>
        <w:pStyle w:val="Zkladntext"/>
        <w:spacing w:line="312" w:lineRule="auto"/>
        <w:ind w:left="899" w:right="106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</w:t>
      </w:r>
      <w:r>
        <w:rPr>
          <w:color w:val="808080"/>
        </w:rPr>
        <w:t>ytnut. Akceptační protokol bude vystaven a oboustranně podepsán nejpozději do deseti (10) dnů od DUZP, a bude tvořit povinnou přílohu daňového dokladu. Daňový doklad bude vystaven do patnácti (15) dnů od DUZP.</w:t>
      </w:r>
    </w:p>
    <w:p w14:paraId="1F569E98" w14:textId="77777777" w:rsidR="00DD3FB4" w:rsidRDefault="00DD3FB4">
      <w:pPr>
        <w:pStyle w:val="Zkladntext"/>
        <w:spacing w:before="9"/>
        <w:rPr>
          <w:sz w:val="20"/>
        </w:rPr>
      </w:pPr>
    </w:p>
    <w:p w14:paraId="590EF3BA" w14:textId="77777777" w:rsidR="00DD3FB4" w:rsidRDefault="0023768F">
      <w:pPr>
        <w:pStyle w:val="Odstavecseseznamem"/>
        <w:numPr>
          <w:ilvl w:val="3"/>
          <w:numId w:val="3"/>
        </w:numPr>
        <w:tabs>
          <w:tab w:val="left" w:pos="900"/>
        </w:tabs>
        <w:spacing w:line="312" w:lineRule="auto"/>
        <w:ind w:right="107"/>
        <w:jc w:val="both"/>
      </w:pPr>
      <w:r>
        <w:rPr>
          <w:color w:val="808080"/>
        </w:rPr>
        <w:t>Daňový doklad vystavený Dodavatelem musí obsahovat všechny náležitosti daňového dokladu podle příslušných právních předpisů, zejména § 29 zákona č. 235/2004 Sb., o dani z přidané hodnoty, ve znění pozdějších předpisů a údaje uvedené v čl. 5. odst. 5.3 Rámc</w:t>
      </w:r>
      <w:r>
        <w:rPr>
          <w:color w:val="808080"/>
        </w:rPr>
        <w:t>ové dohody.</w:t>
      </w:r>
    </w:p>
    <w:p w14:paraId="2DA8FD7D" w14:textId="77777777" w:rsidR="00DD3FB4" w:rsidRDefault="0023768F">
      <w:pPr>
        <w:pStyle w:val="Odstavecseseznamem"/>
        <w:numPr>
          <w:ilvl w:val="3"/>
          <w:numId w:val="3"/>
        </w:numPr>
        <w:tabs>
          <w:tab w:val="left" w:pos="899"/>
          <w:tab w:val="left" w:pos="900"/>
        </w:tabs>
        <w:spacing w:before="202"/>
        <w:ind w:hanging="568"/>
      </w:pPr>
      <w:r>
        <w:rPr>
          <w:color w:val="808080"/>
        </w:rPr>
        <w:t>Akceptační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obsahovat:</w:t>
      </w:r>
    </w:p>
    <w:p w14:paraId="471172DC" w14:textId="77777777" w:rsidR="00DD3FB4" w:rsidRDefault="00DD3FB4">
      <w:pPr>
        <w:pStyle w:val="Zkladntext"/>
        <w:spacing w:before="11"/>
        <w:rPr>
          <w:sz w:val="23"/>
        </w:rPr>
      </w:pPr>
    </w:p>
    <w:p w14:paraId="03704295" w14:textId="77777777" w:rsidR="00DD3FB4" w:rsidRDefault="0023768F">
      <w:pPr>
        <w:pStyle w:val="Odstavecseseznamem"/>
        <w:numPr>
          <w:ilvl w:val="4"/>
          <w:numId w:val="3"/>
        </w:numPr>
        <w:tabs>
          <w:tab w:val="left" w:pos="154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plněno,</w:t>
      </w:r>
    </w:p>
    <w:p w14:paraId="04B70DBF" w14:textId="77777777" w:rsidR="00DD3FB4" w:rsidRDefault="0023768F">
      <w:pPr>
        <w:pStyle w:val="Odstavecseseznamem"/>
        <w:numPr>
          <w:ilvl w:val="4"/>
          <w:numId w:val="3"/>
        </w:numPr>
        <w:tabs>
          <w:tab w:val="left" w:pos="1546"/>
        </w:tabs>
        <w:spacing w:before="76"/>
        <w:ind w:hanging="361"/>
      </w:pPr>
      <w:r>
        <w:rPr>
          <w:color w:val="808080"/>
        </w:rPr>
        <w:t>popis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4"/>
        </w:rPr>
        <w:t xml:space="preserve"> role,</w:t>
      </w:r>
    </w:p>
    <w:p w14:paraId="7D971407" w14:textId="77777777" w:rsidR="00DD3FB4" w:rsidRDefault="0023768F">
      <w:pPr>
        <w:pStyle w:val="Odstavecseseznamem"/>
        <w:numPr>
          <w:ilvl w:val="4"/>
          <w:numId w:val="3"/>
        </w:numPr>
        <w:tabs>
          <w:tab w:val="left" w:pos="1546"/>
        </w:tabs>
        <w:spacing w:before="75"/>
        <w:ind w:hanging="361"/>
      </w:pPr>
      <w:r>
        <w:rPr>
          <w:color w:val="808080"/>
        </w:rPr>
        <w:t>osobu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poskytla,</w:t>
      </w:r>
    </w:p>
    <w:p w14:paraId="27E840DD" w14:textId="77777777" w:rsidR="00DD3FB4" w:rsidRDefault="0023768F">
      <w:pPr>
        <w:pStyle w:val="Odstavecseseznamem"/>
        <w:numPr>
          <w:ilvl w:val="4"/>
          <w:numId w:val="3"/>
        </w:numPr>
        <w:tabs>
          <w:tab w:val="left" w:pos="1546"/>
        </w:tabs>
        <w:spacing w:before="76"/>
        <w:ind w:hanging="361"/>
      </w:pPr>
      <w:r>
        <w:rPr>
          <w:color w:val="808080"/>
        </w:rPr>
        <w:t>počet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hodin,</w:t>
      </w:r>
    </w:p>
    <w:p w14:paraId="140D1C8E" w14:textId="77777777" w:rsidR="00DD3FB4" w:rsidRDefault="0023768F">
      <w:pPr>
        <w:pStyle w:val="Odstavecseseznamem"/>
        <w:numPr>
          <w:ilvl w:val="4"/>
          <w:numId w:val="3"/>
        </w:numPr>
        <w:tabs>
          <w:tab w:val="left" w:pos="1546"/>
        </w:tabs>
        <w:spacing w:before="76"/>
        <w:ind w:hanging="361"/>
      </w:pPr>
      <w:r>
        <w:rPr>
          <w:color w:val="808080"/>
        </w:rPr>
        <w:t>konkrétní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poskytnut,</w:t>
      </w:r>
    </w:p>
    <w:p w14:paraId="560D24E3" w14:textId="77777777" w:rsidR="00DD3FB4" w:rsidRDefault="0023768F">
      <w:pPr>
        <w:pStyle w:val="Odstavecseseznamem"/>
        <w:numPr>
          <w:ilvl w:val="4"/>
          <w:numId w:val="3"/>
        </w:numPr>
        <w:tabs>
          <w:tab w:val="left" w:pos="1545"/>
          <w:tab w:val="left" w:pos="1546"/>
        </w:tabs>
        <w:spacing w:before="76"/>
        <w:ind w:hanging="361"/>
      </w:pPr>
      <w:r>
        <w:rPr>
          <w:color w:val="808080"/>
        </w:rPr>
        <w:t>číslo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EOBJ.</w:t>
      </w:r>
    </w:p>
    <w:p w14:paraId="514D063C" w14:textId="77777777" w:rsidR="00DD3FB4" w:rsidRDefault="00DD3FB4">
      <w:pPr>
        <w:pStyle w:val="Zkladntext"/>
        <w:spacing w:before="5"/>
        <w:rPr>
          <w:sz w:val="27"/>
        </w:rPr>
      </w:pPr>
    </w:p>
    <w:p w14:paraId="12F5099C" w14:textId="77777777" w:rsidR="00DD3FB4" w:rsidRDefault="0023768F">
      <w:pPr>
        <w:pStyle w:val="Odstavecseseznamem"/>
        <w:numPr>
          <w:ilvl w:val="3"/>
          <w:numId w:val="3"/>
        </w:numPr>
        <w:tabs>
          <w:tab w:val="left" w:pos="900"/>
        </w:tabs>
        <w:spacing w:line="312" w:lineRule="auto"/>
        <w:ind w:right="107"/>
        <w:jc w:val="both"/>
      </w:pPr>
      <w:r>
        <w:rPr>
          <w:color w:val="808080"/>
        </w:rPr>
        <w:t>Objednatel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vady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nesrovnalosti.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70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pěti</w:t>
      </w:r>
    </w:p>
    <w:p w14:paraId="5D7E6908" w14:textId="77777777" w:rsidR="00DD3FB4" w:rsidRDefault="0023768F">
      <w:pPr>
        <w:pStyle w:val="Zkladntext"/>
        <w:ind w:left="899"/>
      </w:pPr>
      <w:r>
        <w:rPr>
          <w:color w:val="808080"/>
        </w:rPr>
        <w:t>(5)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akceptaci.</w:t>
      </w:r>
    </w:p>
    <w:p w14:paraId="55903D0F" w14:textId="77777777" w:rsidR="00DD3FB4" w:rsidRDefault="00DD3FB4">
      <w:pPr>
        <w:pStyle w:val="Zkladntext"/>
        <w:spacing w:before="8"/>
        <w:rPr>
          <w:sz w:val="27"/>
        </w:rPr>
      </w:pPr>
    </w:p>
    <w:p w14:paraId="19834A88" w14:textId="77777777" w:rsidR="00DD3FB4" w:rsidRDefault="0023768F">
      <w:pPr>
        <w:pStyle w:val="Odstavecseseznamem"/>
        <w:numPr>
          <w:ilvl w:val="3"/>
          <w:numId w:val="3"/>
        </w:numPr>
        <w:tabs>
          <w:tab w:val="left" w:pos="899"/>
          <w:tab w:val="left" w:pos="900"/>
        </w:tabs>
        <w:spacing w:line="309" w:lineRule="auto"/>
        <w:ind w:right="105"/>
      </w:pPr>
      <w:r>
        <w:rPr>
          <w:color w:val="808080"/>
        </w:rPr>
        <w:t>Daňové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dokumenty Objednateli do tří (3) pracovních dnů od jejich vystavení jedním z následujících způsobů:</w:t>
      </w:r>
    </w:p>
    <w:p w14:paraId="5CCF1454" w14:textId="2EB236FC" w:rsidR="00DD3FB4" w:rsidRDefault="0023768F">
      <w:pPr>
        <w:pStyle w:val="Odstavecseseznamem"/>
        <w:numPr>
          <w:ilvl w:val="4"/>
          <w:numId w:val="3"/>
        </w:numPr>
        <w:tabs>
          <w:tab w:val="left" w:pos="1546"/>
        </w:tabs>
        <w:spacing w:before="204" w:line="424" w:lineRule="auto"/>
        <w:ind w:left="1893" w:right="5578" w:hanging="708"/>
      </w:pP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elektronické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podobě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 xml:space="preserve">adresu: </w:t>
      </w:r>
      <w:proofErr w:type="spellStart"/>
      <w:r>
        <w:t>xxx</w:t>
      </w:r>
      <w:proofErr w:type="spellEnd"/>
    </w:p>
    <w:p w14:paraId="0F4BBAF4" w14:textId="77777777" w:rsidR="00DD3FB4" w:rsidRDefault="0023768F">
      <w:pPr>
        <w:pStyle w:val="Odstavecseseznamem"/>
        <w:numPr>
          <w:ilvl w:val="4"/>
          <w:numId w:val="3"/>
        </w:numPr>
        <w:tabs>
          <w:tab w:val="left" w:pos="1546"/>
        </w:tabs>
        <w:spacing w:before="2"/>
        <w:ind w:hanging="361"/>
      </w:pPr>
      <w:r>
        <w:rPr>
          <w:color w:val="808080"/>
        </w:rPr>
        <w:t>doporučeným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adresu:</w:t>
      </w:r>
    </w:p>
    <w:p w14:paraId="674FCD59" w14:textId="77777777" w:rsidR="00DD3FB4" w:rsidRDefault="0023768F">
      <w:pPr>
        <w:pStyle w:val="Zkladntext"/>
        <w:spacing w:before="196" w:line="424" w:lineRule="auto"/>
        <w:ind w:left="1893" w:right="1169"/>
      </w:pPr>
      <w:r>
        <w:rPr>
          <w:color w:val="808080"/>
        </w:rPr>
        <w:t>Národní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technologie,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p. Kodaňská 1441/46, Vršovice, 101 01 Praha 10</w:t>
      </w:r>
    </w:p>
    <w:p w14:paraId="7B85BDB3" w14:textId="77777777" w:rsidR="00DD3FB4" w:rsidRDefault="0023768F">
      <w:pPr>
        <w:pStyle w:val="Odstavecseseznamem"/>
        <w:numPr>
          <w:ilvl w:val="3"/>
          <w:numId w:val="3"/>
        </w:numPr>
        <w:tabs>
          <w:tab w:val="left" w:pos="899"/>
          <w:tab w:val="left" w:pos="900"/>
        </w:tabs>
        <w:spacing w:before="123"/>
        <w:ind w:hanging="568"/>
      </w:pPr>
      <w:r>
        <w:rPr>
          <w:color w:val="808080"/>
          <w:spacing w:val="-2"/>
        </w:rPr>
        <w:t>Ostatní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řídí podmínkami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54CB6B38" w14:textId="77777777" w:rsidR="00DD3FB4" w:rsidRDefault="00DD3FB4">
      <w:pPr>
        <w:pStyle w:val="Zkladntext"/>
        <w:spacing w:before="5"/>
        <w:rPr>
          <w:sz w:val="27"/>
        </w:rPr>
      </w:pPr>
    </w:p>
    <w:p w14:paraId="1ADD3277" w14:textId="77777777" w:rsidR="00DD3FB4" w:rsidRDefault="0023768F">
      <w:pPr>
        <w:pStyle w:val="Odstavecseseznamem"/>
        <w:numPr>
          <w:ilvl w:val="3"/>
          <w:numId w:val="3"/>
        </w:numPr>
        <w:tabs>
          <w:tab w:val="left" w:pos="900"/>
        </w:tabs>
        <w:ind w:hanging="568"/>
      </w:pPr>
      <w:r>
        <w:rPr>
          <w:color w:val="808080"/>
        </w:rPr>
        <w:t>Odpovědnými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Smlouvy:</w:t>
      </w:r>
    </w:p>
    <w:p w14:paraId="32E5C105" w14:textId="77777777" w:rsidR="00DD3FB4" w:rsidRDefault="00DD3FB4">
      <w:pPr>
        <w:pStyle w:val="Zkladntext"/>
        <w:spacing w:before="11"/>
        <w:rPr>
          <w:sz w:val="23"/>
        </w:rPr>
      </w:pPr>
    </w:p>
    <w:p w14:paraId="0565F7DE" w14:textId="014FEF8B" w:rsidR="00DD3FB4" w:rsidRDefault="0023768F" w:rsidP="0023768F">
      <w:pPr>
        <w:pStyle w:val="Zkladntext"/>
        <w:tabs>
          <w:tab w:val="left" w:pos="3170"/>
        </w:tabs>
        <w:ind w:left="899"/>
      </w:pPr>
      <w:r>
        <w:rPr>
          <w:color w:val="808080"/>
        </w:rPr>
        <w:t xml:space="preserve">Za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33E2B6F2" w14:textId="77777777" w:rsidR="00DD3FB4" w:rsidRDefault="00DD3FB4">
      <w:pPr>
        <w:sectPr w:rsidR="00DD3FB4">
          <w:pgSz w:w="11910" w:h="16840"/>
          <w:pgMar w:top="2000" w:right="740" w:bottom="940" w:left="800" w:header="649" w:footer="756" w:gutter="0"/>
          <w:cols w:space="708"/>
        </w:sectPr>
      </w:pPr>
    </w:p>
    <w:p w14:paraId="411FB591" w14:textId="5911FDCF" w:rsidR="00DD3FB4" w:rsidRDefault="0023768F" w:rsidP="0023768F">
      <w:pPr>
        <w:pStyle w:val="Zkladntext"/>
        <w:tabs>
          <w:tab w:val="left" w:pos="3170"/>
        </w:tabs>
        <w:spacing w:before="145"/>
        <w:ind w:left="899"/>
        <w:jc w:val="both"/>
      </w:pPr>
      <w:r>
        <w:rPr>
          <w:color w:val="808080"/>
        </w:rPr>
        <w:lastRenderedPageBreak/>
        <w:t xml:space="preserve">Za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788553A3" w14:textId="77777777" w:rsidR="00DD3FB4" w:rsidRDefault="0023768F">
      <w:pPr>
        <w:pStyle w:val="Zkladntext"/>
        <w:spacing w:before="159" w:line="312" w:lineRule="auto"/>
        <w:ind w:left="899" w:right="106"/>
        <w:jc w:val="both"/>
      </w:pPr>
      <w:r>
        <w:rPr>
          <w:color w:val="808080"/>
        </w:rPr>
        <w:t>O</w:t>
      </w:r>
      <w:r>
        <w:rPr>
          <w:color w:val="808080"/>
        </w:rPr>
        <w:t xml:space="preserve">dpovědné osoby dle tohoto odstavce Smlouvy jsou zejména </w:t>
      </w:r>
      <w:proofErr w:type="spellStart"/>
      <w:r>
        <w:rPr>
          <w:color w:val="808080"/>
        </w:rPr>
        <w:t>oprávěny</w:t>
      </w:r>
      <w:proofErr w:type="spellEnd"/>
      <w:r>
        <w:rPr>
          <w:color w:val="808080"/>
        </w:rPr>
        <w:t xml:space="preserve"> stvrdit poskytnutí Předmětu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podepisovat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vznášet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požada</w:t>
      </w:r>
      <w:r>
        <w:rPr>
          <w:color w:val="808080"/>
        </w:rPr>
        <w:t>vky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 xml:space="preserve">Předmětu </w:t>
      </w:r>
      <w:r>
        <w:rPr>
          <w:color w:val="808080"/>
          <w:spacing w:val="-2"/>
        </w:rPr>
        <w:t>plnění.</w:t>
      </w:r>
    </w:p>
    <w:p w14:paraId="2DE69DDC" w14:textId="77777777" w:rsidR="00DD3FB4" w:rsidRDefault="0023768F">
      <w:pPr>
        <w:pStyle w:val="Nadpis1"/>
        <w:numPr>
          <w:ilvl w:val="2"/>
          <w:numId w:val="3"/>
        </w:numPr>
        <w:tabs>
          <w:tab w:val="left" w:pos="2917"/>
          <w:tab w:val="left" w:pos="2918"/>
        </w:tabs>
        <w:spacing w:before="41"/>
        <w:ind w:left="2918" w:hanging="358"/>
        <w:jc w:val="left"/>
      </w:pPr>
      <w:r>
        <w:rPr>
          <w:color w:val="808080"/>
        </w:rPr>
        <w:t>Doba,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plnění</w:t>
      </w:r>
    </w:p>
    <w:p w14:paraId="0342CE54" w14:textId="77777777" w:rsidR="00DD3FB4" w:rsidRDefault="00DD3FB4">
      <w:pPr>
        <w:pStyle w:val="Zkladntext"/>
        <w:spacing w:before="7"/>
        <w:rPr>
          <w:b/>
          <w:sz w:val="23"/>
        </w:rPr>
      </w:pPr>
    </w:p>
    <w:p w14:paraId="34F211FB" w14:textId="77777777" w:rsidR="00DD3FB4" w:rsidRDefault="0023768F">
      <w:pPr>
        <w:pStyle w:val="Odstavecseseznamem"/>
        <w:numPr>
          <w:ilvl w:val="3"/>
          <w:numId w:val="3"/>
        </w:numPr>
        <w:tabs>
          <w:tab w:val="left" w:pos="900"/>
        </w:tabs>
        <w:spacing w:line="312" w:lineRule="auto"/>
        <w:ind w:right="106"/>
        <w:jc w:val="both"/>
      </w:pPr>
      <w:r>
        <w:rPr>
          <w:color w:val="808080"/>
        </w:rPr>
        <w:t>Dodavatel je povinen začít poskytovat Předmět plnění dle této Smlouvy ode dne její účinnosti. Tato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uzavírá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určitou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Poskytovatel se shodují, že plnění poskytnuté od 1. 5. 2023 do nabytí účinnosti této Smlouvy je plněním poskytnutým v souladu s požadavky a podmínkami stanovenými touto Smlouvou a Rámcovou dohodou a bude tak na něj nahlíženo.</w:t>
      </w:r>
    </w:p>
    <w:p w14:paraId="45A89D22" w14:textId="77777777" w:rsidR="00DD3FB4" w:rsidRDefault="0023768F">
      <w:pPr>
        <w:pStyle w:val="Odstavecseseznamem"/>
        <w:numPr>
          <w:ilvl w:val="3"/>
          <w:numId w:val="3"/>
        </w:numPr>
        <w:tabs>
          <w:tab w:val="left" w:pos="899"/>
          <w:tab w:val="left" w:pos="900"/>
        </w:tabs>
        <w:spacing w:before="199"/>
        <w:ind w:hanging="568"/>
      </w:pPr>
      <w:r>
        <w:rPr>
          <w:color w:val="808080"/>
        </w:rPr>
        <w:t>Místem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</w:t>
      </w:r>
      <w:r>
        <w:rPr>
          <w:color w:val="808080"/>
        </w:rPr>
        <w:t>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Praha.</w:t>
      </w:r>
    </w:p>
    <w:p w14:paraId="70A0EEC0" w14:textId="77777777" w:rsidR="00DD3FB4" w:rsidRDefault="00DD3FB4">
      <w:pPr>
        <w:pStyle w:val="Zkladntext"/>
        <w:spacing w:before="5"/>
        <w:rPr>
          <w:sz w:val="27"/>
        </w:rPr>
      </w:pPr>
    </w:p>
    <w:p w14:paraId="68F42DF0" w14:textId="77777777" w:rsidR="00DD3FB4" w:rsidRDefault="0023768F">
      <w:pPr>
        <w:pStyle w:val="Odstavecseseznamem"/>
        <w:numPr>
          <w:ilvl w:val="3"/>
          <w:numId w:val="3"/>
        </w:numPr>
        <w:tabs>
          <w:tab w:val="left" w:pos="900"/>
        </w:tabs>
        <w:spacing w:before="1" w:line="312" w:lineRule="auto"/>
        <w:ind w:right="106"/>
        <w:jc w:val="both"/>
      </w:pPr>
      <w:r>
        <w:rPr>
          <w:color w:val="808080"/>
        </w:rPr>
        <w:t>Objednatel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proofErr w:type="gramStart"/>
      <w:r>
        <w:rPr>
          <w:color w:val="808080"/>
        </w:rPr>
        <w:t>vyznačí</w:t>
      </w:r>
      <w:proofErr w:type="gramEnd"/>
      <w:r>
        <w:rPr>
          <w:color w:val="808080"/>
        </w:rPr>
        <w:t xml:space="preserve">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Akceptačním protokolu. Dodavatel 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povinen dodat zbývající část Předmětu plnění nejpozději ve sjednané době poskytnutí Předmětu plnění dle čl. 3 odst. 3.1 této Smlouvy.</w:t>
      </w:r>
    </w:p>
    <w:p w14:paraId="7A93497E" w14:textId="77777777" w:rsidR="00DD3FB4" w:rsidRDefault="00DD3FB4">
      <w:pPr>
        <w:pStyle w:val="Zkladntext"/>
        <w:spacing w:before="9"/>
        <w:rPr>
          <w:sz w:val="20"/>
        </w:rPr>
      </w:pPr>
    </w:p>
    <w:p w14:paraId="7F7769E5" w14:textId="77777777" w:rsidR="00DD3FB4" w:rsidRDefault="0023768F">
      <w:pPr>
        <w:pStyle w:val="Odstavecseseznamem"/>
        <w:numPr>
          <w:ilvl w:val="3"/>
          <w:numId w:val="3"/>
        </w:numPr>
        <w:tabs>
          <w:tab w:val="left" w:pos="900"/>
        </w:tabs>
        <w:spacing w:line="312" w:lineRule="auto"/>
        <w:ind w:right="106"/>
        <w:jc w:val="both"/>
      </w:pPr>
      <w:r>
        <w:rPr>
          <w:color w:val="808080"/>
        </w:rPr>
        <w:t>V případě, že Dodavatel Předmět plnění neodmítne převzít, ačkoli Předmět plnění má vady, uvede se tato skutečnost do Akce</w:t>
      </w:r>
      <w:r>
        <w:rPr>
          <w:color w:val="808080"/>
        </w:rPr>
        <w:t>ptačního protokolu a Dodavatel je povinen odstranit vady nejpozději do pěti (5) pracovních dnů od převzetí Předmětu plnění, nebude-li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Akceptačním protokolu uvedeno jinak.</w:t>
      </w:r>
    </w:p>
    <w:p w14:paraId="2326719A" w14:textId="77777777" w:rsidR="00DD3FB4" w:rsidRDefault="00DD3FB4">
      <w:pPr>
        <w:pStyle w:val="Zkladntext"/>
        <w:spacing w:before="1"/>
        <w:rPr>
          <w:sz w:val="21"/>
        </w:rPr>
      </w:pPr>
    </w:p>
    <w:p w14:paraId="14E0DAB8" w14:textId="77777777" w:rsidR="00DD3FB4" w:rsidRDefault="0023768F">
      <w:pPr>
        <w:pStyle w:val="Odstavecseseznamem"/>
        <w:numPr>
          <w:ilvl w:val="3"/>
          <w:numId w:val="3"/>
        </w:numPr>
        <w:tabs>
          <w:tab w:val="left" w:pos="900"/>
        </w:tabs>
        <w:spacing w:line="312" w:lineRule="auto"/>
        <w:ind w:right="105"/>
        <w:jc w:val="both"/>
      </w:pPr>
      <w:r>
        <w:rPr>
          <w:color w:val="808080"/>
        </w:rPr>
        <w:t>V souladu s §100 odst. 1 zákona č. 134/2016 Sb., o zadávání veřejných zakázek, ve znění pozdějších předpisu, není Objednatel povinen realizovat celý rozsah Předmětu plnění této Dílčí smlouvy. Skutečně poptávaný a zadaný rozsah Předmětu plnění vychází z akt</w:t>
      </w:r>
      <w:r>
        <w:rPr>
          <w:color w:val="808080"/>
        </w:rPr>
        <w:t xml:space="preserve">uálních potřeb </w:t>
      </w:r>
      <w:r>
        <w:rPr>
          <w:color w:val="808080"/>
          <w:spacing w:val="-2"/>
        </w:rPr>
        <w:t>Objednatele.</w:t>
      </w:r>
    </w:p>
    <w:p w14:paraId="11337A0C" w14:textId="77777777" w:rsidR="00DD3FB4" w:rsidRDefault="00DD3FB4">
      <w:pPr>
        <w:pStyle w:val="Zkladntext"/>
        <w:spacing w:before="10"/>
        <w:rPr>
          <w:sz w:val="20"/>
        </w:rPr>
      </w:pPr>
    </w:p>
    <w:p w14:paraId="7EDDD07C" w14:textId="77777777" w:rsidR="00DD3FB4" w:rsidRDefault="0023768F">
      <w:pPr>
        <w:pStyle w:val="Nadpis1"/>
        <w:numPr>
          <w:ilvl w:val="0"/>
          <w:numId w:val="2"/>
        </w:numPr>
        <w:tabs>
          <w:tab w:val="left" w:pos="4563"/>
        </w:tabs>
        <w:spacing w:before="1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1E9412BF" w14:textId="77777777" w:rsidR="00DD3FB4" w:rsidRDefault="00DD3FB4">
      <w:pPr>
        <w:pStyle w:val="Zkladntext"/>
        <w:spacing w:before="10"/>
        <w:rPr>
          <w:b/>
          <w:sz w:val="27"/>
        </w:rPr>
      </w:pPr>
    </w:p>
    <w:p w14:paraId="319FD9DE" w14:textId="77777777" w:rsidR="00DD3FB4" w:rsidRDefault="0023768F">
      <w:pPr>
        <w:pStyle w:val="Odstavecseseznamem"/>
        <w:numPr>
          <w:ilvl w:val="1"/>
          <w:numId w:val="2"/>
        </w:numPr>
        <w:tabs>
          <w:tab w:val="left" w:pos="900"/>
        </w:tabs>
        <w:spacing w:line="312" w:lineRule="auto"/>
        <w:ind w:right="106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 dohodou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případě, že ujednání </w:t>
      </w:r>
      <w:r>
        <w:rPr>
          <w:color w:val="808080"/>
        </w:rPr>
        <w:t>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této Smlouvě přednost před ustanovením obsaženým v Rámcové dohodě, ovšem pouze ohledně plnění sjednaného v této Smlouvě. V otázkách touto Smlouvou </w:t>
      </w:r>
      <w:r>
        <w:rPr>
          <w:color w:val="808080"/>
        </w:rPr>
        <w:t>neupravených se použijí ustanovení Rámcové dohody.</w:t>
      </w:r>
    </w:p>
    <w:p w14:paraId="5C75E121" w14:textId="77777777" w:rsidR="00DD3FB4" w:rsidRDefault="00DD3FB4">
      <w:pPr>
        <w:spacing w:line="312" w:lineRule="auto"/>
        <w:jc w:val="both"/>
        <w:sectPr w:rsidR="00DD3FB4">
          <w:pgSz w:w="11910" w:h="16840"/>
          <w:pgMar w:top="2000" w:right="740" w:bottom="940" w:left="800" w:header="649" w:footer="756" w:gutter="0"/>
          <w:cols w:space="708"/>
        </w:sectPr>
      </w:pPr>
    </w:p>
    <w:p w14:paraId="314A93C5" w14:textId="77777777" w:rsidR="00DD3FB4" w:rsidRDefault="0023768F">
      <w:pPr>
        <w:pStyle w:val="Odstavecseseznamem"/>
        <w:numPr>
          <w:ilvl w:val="1"/>
          <w:numId w:val="2"/>
        </w:numPr>
        <w:tabs>
          <w:tab w:val="left" w:pos="900"/>
        </w:tabs>
        <w:spacing w:before="145" w:line="312" w:lineRule="auto"/>
        <w:ind w:right="110"/>
        <w:jc w:val="both"/>
      </w:pPr>
      <w:r>
        <w:rPr>
          <w:color w:val="808080"/>
        </w:rPr>
        <w:lastRenderedPageBreak/>
        <w:t>Tato Smlouva nabývá platnosti dnem jejího podpisu a účinnosti po splnění zákonné podmínky vyplývající 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1513ABCF" w14:textId="77777777" w:rsidR="00DD3FB4" w:rsidRDefault="00DD3FB4">
      <w:pPr>
        <w:pStyle w:val="Zkladntext"/>
        <w:spacing w:before="9"/>
        <w:rPr>
          <w:sz w:val="20"/>
        </w:rPr>
      </w:pPr>
    </w:p>
    <w:p w14:paraId="2EB2E35D" w14:textId="77777777" w:rsidR="00DD3FB4" w:rsidRDefault="0023768F">
      <w:pPr>
        <w:pStyle w:val="Odstavecseseznamem"/>
        <w:numPr>
          <w:ilvl w:val="1"/>
          <w:numId w:val="2"/>
        </w:numPr>
        <w:tabs>
          <w:tab w:val="left" w:pos="900"/>
        </w:tabs>
        <w:spacing w:line="312" w:lineRule="auto"/>
        <w:ind w:right="114"/>
        <w:jc w:val="both"/>
      </w:pPr>
      <w:r>
        <w:rPr>
          <w:color w:val="808080"/>
        </w:rPr>
        <w:t>Smluvní strany si sjednávají, že uveřejnění této Smlouvy v registru smluv zajistí Objednatel v souladu se zákonem o registru smluv neprodleně po jejím podpisu oběma Smluvními stranami.</w:t>
      </w:r>
    </w:p>
    <w:p w14:paraId="1FC94559" w14:textId="77777777" w:rsidR="00DD3FB4" w:rsidRDefault="00DD3FB4">
      <w:pPr>
        <w:pStyle w:val="Zkladntext"/>
        <w:spacing w:before="10"/>
        <w:rPr>
          <w:sz w:val="20"/>
        </w:rPr>
      </w:pPr>
    </w:p>
    <w:p w14:paraId="077623A7" w14:textId="77777777" w:rsidR="00DD3FB4" w:rsidRDefault="0023768F">
      <w:pPr>
        <w:pStyle w:val="Odstavecseseznamem"/>
        <w:numPr>
          <w:ilvl w:val="1"/>
          <w:numId w:val="2"/>
        </w:numPr>
        <w:tabs>
          <w:tab w:val="left" w:pos="900"/>
        </w:tabs>
        <w:spacing w:line="312" w:lineRule="auto"/>
        <w:ind w:right="113"/>
        <w:jc w:val="both"/>
      </w:pPr>
      <w:r>
        <w:rPr>
          <w:color w:val="808080"/>
        </w:rPr>
        <w:t>Tato Smlouva je uzavír</w:t>
      </w:r>
      <w:r>
        <w:rPr>
          <w:color w:val="808080"/>
        </w:rPr>
        <w:t xml:space="preserve">ána elektronickou formou, kdy Dodavatel </w:t>
      </w:r>
      <w:proofErr w:type="gramStart"/>
      <w:r>
        <w:rPr>
          <w:color w:val="808080"/>
        </w:rPr>
        <w:t>obdrží</w:t>
      </w:r>
      <w:proofErr w:type="gramEnd"/>
      <w:r>
        <w:rPr>
          <w:color w:val="808080"/>
        </w:rPr>
        <w:t xml:space="preserve"> elektronický dokument, podepsaný v souladu s platnou právní úpravou.</w:t>
      </w:r>
    </w:p>
    <w:p w14:paraId="5A42799C" w14:textId="77777777" w:rsidR="00DD3FB4" w:rsidRDefault="00DD3FB4">
      <w:pPr>
        <w:pStyle w:val="Zkladntext"/>
        <w:spacing w:before="11"/>
        <w:rPr>
          <w:sz w:val="20"/>
        </w:rPr>
      </w:pPr>
    </w:p>
    <w:p w14:paraId="43403B80" w14:textId="77777777" w:rsidR="00DD3FB4" w:rsidRDefault="0023768F">
      <w:pPr>
        <w:pStyle w:val="Odstavecseseznamem"/>
        <w:numPr>
          <w:ilvl w:val="1"/>
          <w:numId w:val="2"/>
        </w:numPr>
        <w:tabs>
          <w:tab w:val="left" w:pos="900"/>
        </w:tabs>
        <w:spacing w:line="312" w:lineRule="auto"/>
        <w:ind w:right="105"/>
        <w:jc w:val="both"/>
      </w:pPr>
      <w:r>
        <w:rPr>
          <w:color w:val="808080"/>
        </w:rPr>
        <w:t>Smluvní strany prohlašují, že tato Smlouva ve spojení s Rámcovou dohodou vyjadřuje jejich úplné a výlučné vzájemné ujednání týkající se daného předmětu této Smlouvy. Smluvní strany po přečtení této Smlouvy prohlašují, že byla uzavřena po vzájemném projedná</w:t>
      </w:r>
      <w:r>
        <w:rPr>
          <w:color w:val="808080"/>
        </w:rPr>
        <w:t>ní, určitě a srozumitelně, na základě jejich pravé, vážně míněné a svobodné vůle. Na důkaz uvedených skutečností připojují podpisy svých oprávněných osob či zástupců.</w:t>
      </w:r>
    </w:p>
    <w:p w14:paraId="12377193" w14:textId="77777777" w:rsidR="00DD3FB4" w:rsidRDefault="00DD3FB4">
      <w:pPr>
        <w:pStyle w:val="Zkladntext"/>
        <w:rPr>
          <w:sz w:val="21"/>
        </w:rPr>
      </w:pPr>
    </w:p>
    <w:p w14:paraId="740CC03C" w14:textId="77777777" w:rsidR="00DD3FB4" w:rsidRDefault="0023768F">
      <w:pPr>
        <w:pStyle w:val="Zkladntext"/>
        <w:spacing w:line="501" w:lineRule="auto"/>
        <w:ind w:left="899" w:right="5550"/>
        <w:jc w:val="both"/>
      </w:pPr>
      <w:r>
        <w:rPr>
          <w:color w:val="808080"/>
        </w:rPr>
        <w:t>Nedílnou součástí této Smlouvy je: Příloha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ceník</w:t>
      </w:r>
    </w:p>
    <w:p w14:paraId="2837A19A" w14:textId="77777777" w:rsidR="00DD3FB4" w:rsidRDefault="00DD3FB4">
      <w:pPr>
        <w:pStyle w:val="Zkladntext"/>
        <w:spacing w:before="2"/>
        <w:rPr>
          <w:sz w:val="27"/>
        </w:rPr>
      </w:pPr>
    </w:p>
    <w:tbl>
      <w:tblPr>
        <w:tblStyle w:val="TableNormal"/>
        <w:tblW w:w="0" w:type="auto"/>
        <w:tblInd w:w="362" w:type="dxa"/>
        <w:tblLayout w:type="fixed"/>
        <w:tblLook w:val="01E0" w:firstRow="1" w:lastRow="1" w:firstColumn="1" w:lastColumn="1" w:noHBand="0" w:noVBand="0"/>
      </w:tblPr>
      <w:tblGrid>
        <w:gridCol w:w="3970"/>
        <w:gridCol w:w="3382"/>
      </w:tblGrid>
      <w:tr w:rsidR="00DD3FB4" w14:paraId="63B934E6" w14:textId="77777777">
        <w:trPr>
          <w:trHeight w:val="246"/>
        </w:trPr>
        <w:tc>
          <w:tcPr>
            <w:tcW w:w="3970" w:type="dxa"/>
          </w:tcPr>
          <w:p w14:paraId="793F68AF" w14:textId="77777777" w:rsidR="00DD3FB4" w:rsidRDefault="0023768F">
            <w:pPr>
              <w:pStyle w:val="TableParagraph"/>
              <w:tabs>
                <w:tab w:val="left" w:pos="3336"/>
              </w:tabs>
              <w:spacing w:line="227" w:lineRule="exact"/>
              <w:ind w:left="50"/>
            </w:pPr>
            <w:r>
              <w:rPr>
                <w:color w:val="808080"/>
              </w:rPr>
              <w:t>V Praze</w:t>
            </w:r>
            <w:r>
              <w:rPr>
                <w:color w:val="808080"/>
                <w:spacing w:val="69"/>
              </w:rPr>
              <w:t xml:space="preserve"> </w:t>
            </w:r>
            <w:r>
              <w:rPr>
                <w:color w:val="808080"/>
              </w:rPr>
              <w:t xml:space="preserve">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382" w:type="dxa"/>
          </w:tcPr>
          <w:p w14:paraId="109FF651" w14:textId="77777777" w:rsidR="00DD3FB4" w:rsidRDefault="0023768F">
            <w:pPr>
              <w:pStyle w:val="TableParagraph"/>
              <w:spacing w:line="227" w:lineRule="exact"/>
              <w:ind w:left="688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Brně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dne: dle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532F5397" w14:textId="77777777" w:rsidR="00DD3FB4" w:rsidRDefault="00DD3FB4">
      <w:pPr>
        <w:pStyle w:val="Zkladntext"/>
        <w:rPr>
          <w:sz w:val="15"/>
        </w:rPr>
      </w:pPr>
    </w:p>
    <w:p w14:paraId="59A6A13E" w14:textId="77777777" w:rsidR="00DD3FB4" w:rsidRDefault="00DD3FB4">
      <w:pPr>
        <w:rPr>
          <w:sz w:val="15"/>
        </w:rPr>
        <w:sectPr w:rsidR="00DD3FB4">
          <w:pgSz w:w="11910" w:h="16840"/>
          <w:pgMar w:top="2000" w:right="740" w:bottom="940" w:left="800" w:header="649" w:footer="756" w:gutter="0"/>
          <w:cols w:space="708"/>
        </w:sectPr>
      </w:pPr>
    </w:p>
    <w:p w14:paraId="6884BC1C" w14:textId="77777777" w:rsidR="00DD3FB4" w:rsidRDefault="00DD3FB4">
      <w:pPr>
        <w:pStyle w:val="Zkladntext"/>
        <w:spacing w:before="7"/>
        <w:rPr>
          <w:sz w:val="28"/>
        </w:rPr>
      </w:pPr>
    </w:p>
    <w:p w14:paraId="21F4CD5B" w14:textId="0DDBF755" w:rsidR="00DD3FB4" w:rsidRDefault="0023768F">
      <w:pPr>
        <w:spacing w:before="14" w:line="117" w:lineRule="exact"/>
        <w:ind w:left="2498"/>
        <w:rPr>
          <w:rFonts w:ascii="Trebuchet MS"/>
          <w:sz w:val="23"/>
        </w:rPr>
      </w:pPr>
      <w:r>
        <w:pict w14:anchorId="2D644CDD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3" type="#_x0000_t202" style="position:absolute;left:0;text-align:left;margin-left:57.25pt;margin-top:7.7pt;width:444.4pt;height:87.2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689"/>
                    <w:gridCol w:w="4161"/>
                  </w:tblGrid>
                  <w:tr w:rsidR="00DD3FB4" w14:paraId="3BB00044" w14:textId="77777777">
                    <w:trPr>
                      <w:trHeight w:val="239"/>
                    </w:trPr>
                    <w:tc>
                      <w:tcPr>
                        <w:tcW w:w="3917" w:type="dxa"/>
                        <w:tcBorders>
                          <w:bottom w:val="single" w:sz="6" w:space="0" w:color="7F7F7F"/>
                        </w:tcBorders>
                      </w:tcPr>
                      <w:p w14:paraId="213A3703" w14:textId="77777777" w:rsidR="00DD3FB4" w:rsidRDefault="00DD3F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515D3D4A" w14:textId="77777777" w:rsidR="00DD3FB4" w:rsidRDefault="00DD3F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bottom w:val="single" w:sz="6" w:space="0" w:color="7F7F7F"/>
                        </w:tcBorders>
                      </w:tcPr>
                      <w:p w14:paraId="01051980" w14:textId="49A942D4" w:rsidR="00DD3FB4" w:rsidRDefault="00DD3FB4">
                        <w:pPr>
                          <w:pStyle w:val="TableParagraph"/>
                          <w:spacing w:line="172" w:lineRule="exact"/>
                          <w:ind w:left="2500" w:right="-44"/>
                          <w:rPr>
                            <w:rFonts w:ascii="Trebuchet MS"/>
                            <w:sz w:val="16"/>
                          </w:rPr>
                        </w:pPr>
                      </w:p>
                    </w:tc>
                  </w:tr>
                  <w:tr w:rsidR="00DD3FB4" w14:paraId="119921D4" w14:textId="77777777">
                    <w:trPr>
                      <w:trHeight w:val="928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38DE4B68" w14:textId="64794B57" w:rsidR="0023768F" w:rsidRDefault="0023768F">
                        <w:pPr>
                          <w:pStyle w:val="TableParagraph"/>
                          <w:spacing w:before="131" w:line="370" w:lineRule="atLeast"/>
                          <w:ind w:right="1683"/>
                          <w:rPr>
                            <w:color w:val="808080"/>
                          </w:rPr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  <w:p w14:paraId="6A071674" w14:textId="0B4D9773" w:rsidR="00DD3FB4" w:rsidRDefault="0023768F">
                        <w:pPr>
                          <w:pStyle w:val="TableParagraph"/>
                          <w:spacing w:before="131" w:line="370" w:lineRule="atLeast"/>
                          <w:ind w:right="1683"/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689" w:type="dxa"/>
                      </w:tcPr>
                      <w:p w14:paraId="2CF55F12" w14:textId="77777777" w:rsidR="00DD3FB4" w:rsidRDefault="00DD3FB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top w:val="single" w:sz="6" w:space="0" w:color="7F7F7F"/>
                        </w:tcBorders>
                      </w:tcPr>
                      <w:p w14:paraId="5C4D03D6" w14:textId="5E8B37AE" w:rsidR="00DD3FB4" w:rsidRDefault="0023768F">
                        <w:pPr>
                          <w:pStyle w:val="TableParagraph"/>
                          <w:spacing w:before="131" w:line="370" w:lineRule="atLeast"/>
                          <w:ind w:right="1820"/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</w:tc>
                  </w:tr>
                  <w:tr w:rsidR="00DD3FB4" w14:paraId="6F682E36" w14:textId="77777777">
                    <w:trPr>
                      <w:trHeight w:val="563"/>
                    </w:trPr>
                    <w:tc>
                      <w:tcPr>
                        <w:tcW w:w="3917" w:type="dxa"/>
                      </w:tcPr>
                      <w:p w14:paraId="3AB389DF" w14:textId="77777777" w:rsidR="00DD3FB4" w:rsidRDefault="0023768F">
                        <w:pPr>
                          <w:pStyle w:val="TableParagraph"/>
                          <w:spacing w:before="37" w:line="250" w:lineRule="atLeast"/>
                        </w:pPr>
                        <w:r>
                          <w:rPr>
                            <w:color w:val="808080"/>
                          </w:rPr>
                          <w:t>Národní</w:t>
                        </w:r>
                        <w:r>
                          <w:rPr>
                            <w:color w:val="80808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agentura</w:t>
                        </w:r>
                        <w:r>
                          <w:rPr>
                            <w:color w:val="80808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pro</w:t>
                        </w:r>
                        <w:r>
                          <w:rPr>
                            <w:color w:val="80808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komunikační</w:t>
                        </w:r>
                        <w:r>
                          <w:rPr>
                            <w:color w:val="80808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 informační technologie, s. p.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4BD1146" w14:textId="77777777" w:rsidR="00DD3FB4" w:rsidRDefault="00DD3FB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</w:tcPr>
                      <w:p w14:paraId="344C5511" w14:textId="77777777" w:rsidR="00DD3FB4" w:rsidRDefault="0023768F">
                        <w:pPr>
                          <w:pStyle w:val="TableParagraph"/>
                          <w:spacing w:before="56"/>
                        </w:pPr>
                        <w:r>
                          <w:rPr>
                            <w:color w:val="808080"/>
                          </w:rPr>
                          <w:t>AUTOCONT</w:t>
                        </w:r>
                        <w:r>
                          <w:rPr>
                            <w:color w:val="80808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4"/>
                          </w:rPr>
                          <w:t>a.s.</w:t>
                        </w:r>
                      </w:p>
                    </w:tc>
                  </w:tr>
                </w:tbl>
                <w:p w14:paraId="0AC1C0EF" w14:textId="77777777" w:rsidR="00DD3FB4" w:rsidRDefault="00DD3FB4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1AF94296" w14:textId="6B81F5E2" w:rsidR="00DD3FB4" w:rsidRDefault="0023768F" w:rsidP="0023768F">
      <w:pPr>
        <w:spacing w:before="110" w:line="259" w:lineRule="auto"/>
        <w:ind w:left="2498" w:right="304"/>
        <w:rPr>
          <w:rFonts w:ascii="Trebuchet MS"/>
          <w:sz w:val="16"/>
        </w:rPr>
        <w:sectPr w:rsidR="00DD3FB4">
          <w:type w:val="continuous"/>
          <w:pgSz w:w="11910" w:h="16840"/>
          <w:pgMar w:top="2000" w:right="740" w:bottom="940" w:left="800" w:header="649" w:footer="756" w:gutter="0"/>
          <w:cols w:num="2" w:space="708" w:equalWidth="0">
            <w:col w:w="4763" w:space="250"/>
            <w:col w:w="5357"/>
          </w:cols>
        </w:sectPr>
      </w:pPr>
      <w:r>
        <w:br w:type="column"/>
      </w:r>
    </w:p>
    <w:p w14:paraId="21F37CCF" w14:textId="2E97F6D9" w:rsidR="00DD3FB4" w:rsidRDefault="00DD3FB4" w:rsidP="0023768F">
      <w:pPr>
        <w:spacing w:before="4"/>
        <w:ind w:right="527"/>
        <w:rPr>
          <w:rFonts w:ascii="Trebuchet MS"/>
          <w:sz w:val="16"/>
        </w:rPr>
        <w:sectPr w:rsidR="00DD3FB4">
          <w:type w:val="continuous"/>
          <w:pgSz w:w="11910" w:h="16840"/>
          <w:pgMar w:top="2000" w:right="740" w:bottom="940" w:left="800" w:header="649" w:footer="756" w:gutter="0"/>
          <w:cols w:space="708"/>
        </w:sectPr>
      </w:pPr>
    </w:p>
    <w:p w14:paraId="1507E02D" w14:textId="77777777" w:rsidR="00DD3FB4" w:rsidRDefault="0023768F">
      <w:pPr>
        <w:pStyle w:val="Nadpis1"/>
        <w:jc w:val="both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6A2FE30E" w14:textId="77777777" w:rsidR="00DD3FB4" w:rsidRDefault="00DD3FB4">
      <w:pPr>
        <w:pStyle w:val="Zkladntext"/>
        <w:rPr>
          <w:b/>
        </w:rPr>
      </w:pPr>
    </w:p>
    <w:p w14:paraId="4A267F94" w14:textId="77777777" w:rsidR="00DD3FB4" w:rsidRDefault="0023768F">
      <w:pPr>
        <w:pStyle w:val="Zkladntext"/>
        <w:ind w:left="332"/>
        <w:jc w:val="both"/>
      </w:pPr>
      <w:r>
        <w:rPr>
          <w:color w:val="808080"/>
        </w:rPr>
        <w:t>Poskytované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obecně:</w:t>
      </w:r>
    </w:p>
    <w:p w14:paraId="41F93565" w14:textId="77777777" w:rsidR="00DD3FB4" w:rsidRDefault="0023768F">
      <w:pPr>
        <w:pStyle w:val="Zkladntext"/>
        <w:spacing w:before="196" w:line="312" w:lineRule="auto"/>
        <w:ind w:left="332" w:right="106"/>
        <w:jc w:val="both"/>
      </w:pPr>
      <w:proofErr w:type="gramStart"/>
      <w:r>
        <w:rPr>
          <w:color w:val="808080"/>
        </w:rPr>
        <w:t>CAAIS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konzultace</w:t>
      </w:r>
      <w:proofErr w:type="gramEnd"/>
      <w:r>
        <w:rPr>
          <w:color w:val="808080"/>
          <w:spacing w:val="-1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řešení,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analýzy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změn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nových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požadavků,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návrhy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řešení,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návrhy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postupů,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revize a doplnění analytických podkladů a technické dokumentace, realizace dohodnutých změn a úprav - přípravné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práce,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vývojové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práce,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testování, ověřování postupů, účast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jednáních,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zpracování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úkolů.</w:t>
      </w:r>
    </w:p>
    <w:p w14:paraId="10823B5C" w14:textId="77777777" w:rsidR="00DD3FB4" w:rsidRDefault="0023768F">
      <w:pPr>
        <w:pStyle w:val="Zkladntext"/>
        <w:spacing w:before="120"/>
        <w:ind w:left="332"/>
        <w:jc w:val="both"/>
      </w:pPr>
      <w:r>
        <w:rPr>
          <w:color w:val="808080"/>
        </w:rPr>
        <w:t>Řešené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oblasti:</w:t>
      </w:r>
    </w:p>
    <w:p w14:paraId="6F2BFFD3" w14:textId="77777777" w:rsidR="00DD3FB4" w:rsidRDefault="0023768F">
      <w:pPr>
        <w:pStyle w:val="Zkladntext"/>
        <w:spacing w:before="196"/>
        <w:ind w:left="332"/>
      </w:pPr>
      <w:r>
        <w:rPr>
          <w:color w:val="808080"/>
          <w:u w:val="single" w:color="808080"/>
        </w:rPr>
        <w:t>Zahájení</w:t>
      </w:r>
      <w:r>
        <w:rPr>
          <w:color w:val="808080"/>
          <w:spacing w:val="-7"/>
          <w:u w:val="single" w:color="808080"/>
        </w:rPr>
        <w:t xml:space="preserve"> </w:t>
      </w:r>
      <w:r>
        <w:rPr>
          <w:color w:val="808080"/>
          <w:u w:val="single" w:color="808080"/>
        </w:rPr>
        <w:t>prací</w:t>
      </w:r>
      <w:r>
        <w:rPr>
          <w:color w:val="808080"/>
          <w:spacing w:val="-7"/>
          <w:u w:val="single" w:color="808080"/>
        </w:rPr>
        <w:t xml:space="preserve"> </w:t>
      </w:r>
      <w:r>
        <w:rPr>
          <w:color w:val="808080"/>
          <w:u w:val="single" w:color="808080"/>
        </w:rPr>
        <w:t>na</w:t>
      </w:r>
      <w:r>
        <w:rPr>
          <w:color w:val="808080"/>
          <w:spacing w:val="-7"/>
          <w:u w:val="single" w:color="808080"/>
        </w:rPr>
        <w:t xml:space="preserve"> </w:t>
      </w:r>
      <w:r>
        <w:rPr>
          <w:color w:val="808080"/>
          <w:u w:val="single" w:color="808080"/>
        </w:rPr>
        <w:t>rozšiřování</w:t>
      </w:r>
      <w:r>
        <w:rPr>
          <w:color w:val="808080"/>
          <w:spacing w:val="-7"/>
          <w:u w:val="single" w:color="808080"/>
        </w:rPr>
        <w:t xml:space="preserve"> </w:t>
      </w:r>
      <w:r>
        <w:rPr>
          <w:color w:val="808080"/>
          <w:u w:val="single" w:color="808080"/>
        </w:rPr>
        <w:t>funkcio</w:t>
      </w:r>
      <w:r>
        <w:rPr>
          <w:color w:val="808080"/>
          <w:u w:val="single" w:color="808080"/>
        </w:rPr>
        <w:t>nality</w:t>
      </w:r>
      <w:r>
        <w:rPr>
          <w:color w:val="808080"/>
          <w:spacing w:val="-5"/>
          <w:u w:val="single" w:color="808080"/>
        </w:rPr>
        <w:t xml:space="preserve"> </w:t>
      </w:r>
      <w:r>
        <w:rPr>
          <w:color w:val="808080"/>
          <w:u w:val="single" w:color="808080"/>
        </w:rPr>
        <w:t>CAAIS</w:t>
      </w:r>
      <w:r>
        <w:rPr>
          <w:color w:val="808080"/>
          <w:spacing w:val="-8"/>
          <w:u w:val="single" w:color="808080"/>
        </w:rPr>
        <w:t xml:space="preserve"> </w:t>
      </w:r>
      <w:r>
        <w:rPr>
          <w:color w:val="808080"/>
          <w:u w:val="single" w:color="808080"/>
        </w:rPr>
        <w:t>(CAAIS</w:t>
      </w:r>
      <w:r>
        <w:rPr>
          <w:color w:val="808080"/>
          <w:spacing w:val="-7"/>
          <w:u w:val="single" w:color="808080"/>
        </w:rPr>
        <w:t xml:space="preserve"> </w:t>
      </w:r>
      <w:r>
        <w:rPr>
          <w:color w:val="808080"/>
          <w:spacing w:val="-4"/>
          <w:u w:val="single" w:color="808080"/>
        </w:rPr>
        <w:t>v2):</w:t>
      </w:r>
    </w:p>
    <w:p w14:paraId="060245D4" w14:textId="77777777" w:rsidR="00DD3FB4" w:rsidRDefault="0023768F">
      <w:pPr>
        <w:pStyle w:val="Odstavecseseznamem"/>
        <w:numPr>
          <w:ilvl w:val="0"/>
          <w:numId w:val="1"/>
        </w:numPr>
        <w:tabs>
          <w:tab w:val="left" w:pos="1053"/>
          <w:tab w:val="left" w:pos="1054"/>
        </w:tabs>
        <w:spacing w:before="195"/>
        <w:ind w:left="1053" w:hanging="361"/>
      </w:pPr>
      <w:r>
        <w:rPr>
          <w:color w:val="808080"/>
        </w:rPr>
        <w:t>Změnové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požadavky</w:t>
      </w:r>
    </w:p>
    <w:p w14:paraId="203D9961" w14:textId="77777777" w:rsidR="00DD3FB4" w:rsidRDefault="0023768F">
      <w:pPr>
        <w:pStyle w:val="Odstavecseseznamem"/>
        <w:numPr>
          <w:ilvl w:val="0"/>
          <w:numId w:val="1"/>
        </w:numPr>
        <w:tabs>
          <w:tab w:val="left" w:pos="1053"/>
          <w:tab w:val="left" w:pos="1054"/>
        </w:tabs>
        <w:spacing w:before="74"/>
        <w:ind w:left="1053" w:hanging="361"/>
      </w:pPr>
      <w:r>
        <w:rPr>
          <w:color w:val="808080"/>
        </w:rPr>
        <w:t>Migrační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nástroj</w:t>
      </w:r>
    </w:p>
    <w:p w14:paraId="7631DD06" w14:textId="77777777" w:rsidR="00DD3FB4" w:rsidRDefault="0023768F">
      <w:pPr>
        <w:pStyle w:val="Odstavecseseznamem"/>
        <w:numPr>
          <w:ilvl w:val="0"/>
          <w:numId w:val="1"/>
        </w:numPr>
        <w:tabs>
          <w:tab w:val="left" w:pos="1053"/>
          <w:tab w:val="left" w:pos="1054"/>
        </w:tabs>
        <w:spacing w:before="74"/>
        <w:ind w:left="1053" w:hanging="361"/>
      </w:pPr>
      <w:r>
        <w:rPr>
          <w:color w:val="808080"/>
        </w:rPr>
        <w:t>Rest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5"/>
        </w:rPr>
        <w:t>API</w:t>
      </w:r>
    </w:p>
    <w:p w14:paraId="71F9379F" w14:textId="77777777" w:rsidR="00DD3FB4" w:rsidRDefault="0023768F">
      <w:pPr>
        <w:pStyle w:val="Odstavecseseznamem"/>
        <w:numPr>
          <w:ilvl w:val="0"/>
          <w:numId w:val="1"/>
        </w:numPr>
        <w:tabs>
          <w:tab w:val="left" w:pos="1053"/>
          <w:tab w:val="left" w:pos="1054"/>
        </w:tabs>
        <w:spacing w:before="76"/>
        <w:ind w:left="1053" w:hanging="361"/>
      </w:pPr>
      <w:r>
        <w:rPr>
          <w:color w:val="808080"/>
        </w:rPr>
        <w:t>Režimové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služby</w:t>
      </w:r>
    </w:p>
    <w:p w14:paraId="00D7C620" w14:textId="77777777" w:rsidR="00DD3FB4" w:rsidRDefault="0023768F">
      <w:pPr>
        <w:pStyle w:val="Odstavecseseznamem"/>
        <w:numPr>
          <w:ilvl w:val="0"/>
          <w:numId w:val="1"/>
        </w:numPr>
        <w:tabs>
          <w:tab w:val="left" w:pos="1053"/>
          <w:tab w:val="left" w:pos="1054"/>
        </w:tabs>
        <w:spacing w:before="74"/>
        <w:ind w:left="1053" w:hanging="361"/>
      </w:pPr>
      <w:r>
        <w:rPr>
          <w:color w:val="808080"/>
        </w:rPr>
        <w:t>Řízení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uživatelů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5"/>
        </w:rPr>
        <w:t>JIP</w:t>
      </w:r>
    </w:p>
    <w:p w14:paraId="70D87ABC" w14:textId="77777777" w:rsidR="00DD3FB4" w:rsidRDefault="0023768F">
      <w:pPr>
        <w:pStyle w:val="Odstavecseseznamem"/>
        <w:numPr>
          <w:ilvl w:val="0"/>
          <w:numId w:val="1"/>
        </w:numPr>
        <w:tabs>
          <w:tab w:val="left" w:pos="1053"/>
          <w:tab w:val="left" w:pos="1054"/>
        </w:tabs>
        <w:spacing w:before="73"/>
        <w:ind w:left="1053" w:hanging="361"/>
      </w:pPr>
      <w:r>
        <w:rPr>
          <w:color w:val="808080"/>
          <w:spacing w:val="-2"/>
        </w:rPr>
        <w:t>Reporting</w:t>
      </w:r>
    </w:p>
    <w:p w14:paraId="3BE97895" w14:textId="77777777" w:rsidR="00DD3FB4" w:rsidRDefault="0023768F">
      <w:pPr>
        <w:pStyle w:val="Odstavecseseznamem"/>
        <w:numPr>
          <w:ilvl w:val="0"/>
          <w:numId w:val="1"/>
        </w:numPr>
        <w:tabs>
          <w:tab w:val="left" w:pos="1053"/>
          <w:tab w:val="left" w:pos="1054"/>
        </w:tabs>
        <w:spacing w:before="74"/>
        <w:ind w:left="1053" w:hanging="361"/>
      </w:pPr>
      <w:r>
        <w:rPr>
          <w:color w:val="808080"/>
        </w:rPr>
        <w:t>Komunikační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platforma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součást</w:t>
      </w:r>
      <w:r>
        <w:rPr>
          <w:color w:val="808080"/>
          <w:spacing w:val="-4"/>
        </w:rPr>
        <w:t xml:space="preserve"> CAAIS</w:t>
      </w:r>
    </w:p>
    <w:p w14:paraId="06C3BBEE" w14:textId="77777777" w:rsidR="00DD3FB4" w:rsidRDefault="0023768F">
      <w:pPr>
        <w:pStyle w:val="Odstavecseseznamem"/>
        <w:numPr>
          <w:ilvl w:val="0"/>
          <w:numId w:val="1"/>
        </w:numPr>
        <w:tabs>
          <w:tab w:val="left" w:pos="1053"/>
          <w:tab w:val="left" w:pos="1054"/>
        </w:tabs>
        <w:spacing w:before="74"/>
        <w:ind w:left="1053" w:hanging="361"/>
      </w:pPr>
      <w:proofErr w:type="spellStart"/>
      <w:r>
        <w:rPr>
          <w:color w:val="808080"/>
        </w:rPr>
        <w:t>UnitTesting</w:t>
      </w:r>
      <w:proofErr w:type="spellEnd"/>
      <w:r>
        <w:rPr>
          <w:color w:val="808080"/>
          <w:spacing w:val="-9"/>
        </w:rPr>
        <w:t xml:space="preserve"> </w:t>
      </w:r>
      <w:proofErr w:type="spellStart"/>
      <w:r>
        <w:rPr>
          <w:color w:val="808080"/>
          <w:spacing w:val="-2"/>
        </w:rPr>
        <w:t>coverage</w:t>
      </w:r>
      <w:proofErr w:type="spellEnd"/>
    </w:p>
    <w:p w14:paraId="1E0D5E19" w14:textId="77777777" w:rsidR="00DD3FB4" w:rsidRDefault="0023768F">
      <w:pPr>
        <w:pStyle w:val="Odstavecseseznamem"/>
        <w:numPr>
          <w:ilvl w:val="0"/>
          <w:numId w:val="1"/>
        </w:numPr>
        <w:tabs>
          <w:tab w:val="left" w:pos="1053"/>
          <w:tab w:val="left" w:pos="1054"/>
        </w:tabs>
        <w:spacing w:before="76"/>
        <w:ind w:left="1053" w:hanging="361"/>
      </w:pPr>
      <w:r>
        <w:rPr>
          <w:color w:val="808080"/>
        </w:rPr>
        <w:t>Automatizované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testy</w:t>
      </w:r>
    </w:p>
    <w:p w14:paraId="01DFA73F" w14:textId="77777777" w:rsidR="00DD3FB4" w:rsidRDefault="0023768F">
      <w:pPr>
        <w:pStyle w:val="Odstavecseseznamem"/>
        <w:numPr>
          <w:ilvl w:val="0"/>
          <w:numId w:val="1"/>
        </w:numPr>
        <w:tabs>
          <w:tab w:val="left" w:pos="1053"/>
          <w:tab w:val="left" w:pos="1054"/>
        </w:tabs>
        <w:spacing w:before="74" w:line="412" w:lineRule="auto"/>
        <w:ind w:right="5251" w:firstLine="360"/>
      </w:pPr>
      <w:r>
        <w:rPr>
          <w:color w:val="808080"/>
        </w:rPr>
        <w:t>Správa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synchronizačních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dávek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 xml:space="preserve">historie </w:t>
      </w:r>
      <w:r>
        <w:rPr>
          <w:color w:val="808080"/>
          <w:u w:val="single" w:color="808080"/>
        </w:rPr>
        <w:t xml:space="preserve">Služby pro přípravu </w:t>
      </w:r>
      <w:proofErr w:type="spellStart"/>
      <w:r>
        <w:rPr>
          <w:color w:val="808080"/>
          <w:u w:val="single" w:color="808080"/>
        </w:rPr>
        <w:t>Rollout</w:t>
      </w:r>
      <w:proofErr w:type="spellEnd"/>
      <w:r>
        <w:rPr>
          <w:color w:val="808080"/>
          <w:u w:val="single" w:color="808080"/>
        </w:rPr>
        <w:t>:</w:t>
      </w:r>
    </w:p>
    <w:p w14:paraId="7C1FDE45" w14:textId="77777777" w:rsidR="00DD3FB4" w:rsidRDefault="0023768F">
      <w:pPr>
        <w:pStyle w:val="Odstavecseseznamem"/>
        <w:numPr>
          <w:ilvl w:val="0"/>
          <w:numId w:val="1"/>
        </w:numPr>
        <w:tabs>
          <w:tab w:val="left" w:pos="1053"/>
          <w:tab w:val="left" w:pos="1054"/>
        </w:tabs>
        <w:spacing w:before="13"/>
        <w:ind w:left="1053" w:hanging="361"/>
      </w:pPr>
      <w:r>
        <w:rPr>
          <w:color w:val="808080"/>
        </w:rPr>
        <w:t>Konzultace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migrace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provedení</w:t>
      </w:r>
      <w:r>
        <w:rPr>
          <w:color w:val="808080"/>
          <w:spacing w:val="-6"/>
        </w:rPr>
        <w:t xml:space="preserve"> </w:t>
      </w:r>
      <w:proofErr w:type="spellStart"/>
      <w:r>
        <w:rPr>
          <w:color w:val="808080"/>
          <w:spacing w:val="-2"/>
        </w:rPr>
        <w:t>rollout</w:t>
      </w:r>
      <w:proofErr w:type="spellEnd"/>
    </w:p>
    <w:p w14:paraId="6D9EFAB9" w14:textId="77777777" w:rsidR="00DD3FB4" w:rsidRDefault="0023768F">
      <w:pPr>
        <w:pStyle w:val="Odstavecseseznamem"/>
        <w:numPr>
          <w:ilvl w:val="0"/>
          <w:numId w:val="1"/>
        </w:numPr>
        <w:tabs>
          <w:tab w:val="left" w:pos="1053"/>
          <w:tab w:val="left" w:pos="1054"/>
        </w:tabs>
        <w:spacing w:before="74"/>
        <w:ind w:left="1053" w:hanging="361"/>
      </w:pPr>
      <w:r>
        <w:rPr>
          <w:color w:val="808080"/>
        </w:rPr>
        <w:t>Součinnost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stávajícího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provozovatele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JIP/KAAS</w:t>
      </w:r>
    </w:p>
    <w:p w14:paraId="07056D24" w14:textId="77777777" w:rsidR="00DD3FB4" w:rsidRDefault="0023768F">
      <w:pPr>
        <w:pStyle w:val="Odstavecseseznamem"/>
        <w:numPr>
          <w:ilvl w:val="0"/>
          <w:numId w:val="1"/>
        </w:numPr>
        <w:tabs>
          <w:tab w:val="left" w:pos="1053"/>
          <w:tab w:val="left" w:pos="1054"/>
        </w:tabs>
        <w:spacing w:before="74" w:line="415" w:lineRule="auto"/>
        <w:ind w:right="3523" w:firstLine="360"/>
      </w:pPr>
      <w:r>
        <w:rPr>
          <w:color w:val="808080"/>
        </w:rPr>
        <w:t>Ověřování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činností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komunikaci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danými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subjekty </w:t>
      </w:r>
      <w:r>
        <w:rPr>
          <w:color w:val="808080"/>
          <w:u w:val="single" w:color="808080"/>
        </w:rPr>
        <w:t>Oblast infrastruktury:</w:t>
      </w:r>
    </w:p>
    <w:p w14:paraId="7638C123" w14:textId="77777777" w:rsidR="00DD3FB4" w:rsidRDefault="0023768F">
      <w:pPr>
        <w:pStyle w:val="Odstavecseseznamem"/>
        <w:numPr>
          <w:ilvl w:val="0"/>
          <w:numId w:val="1"/>
        </w:numPr>
        <w:tabs>
          <w:tab w:val="left" w:pos="1053"/>
          <w:tab w:val="left" w:pos="1054"/>
        </w:tabs>
        <w:spacing w:before="10"/>
        <w:ind w:left="1053" w:hanging="361"/>
      </w:pPr>
      <w:r>
        <w:rPr>
          <w:color w:val="808080"/>
        </w:rPr>
        <w:t>Konzultace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návrhu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řešení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finální</w:t>
      </w:r>
      <w:r>
        <w:rPr>
          <w:color w:val="808080"/>
          <w:spacing w:val="-2"/>
        </w:rPr>
        <w:t xml:space="preserve"> infrastruktury</w:t>
      </w:r>
    </w:p>
    <w:p w14:paraId="7A564B5B" w14:textId="77777777" w:rsidR="00DD3FB4" w:rsidRDefault="0023768F">
      <w:pPr>
        <w:pStyle w:val="Odstavecseseznamem"/>
        <w:numPr>
          <w:ilvl w:val="0"/>
          <w:numId w:val="1"/>
        </w:numPr>
        <w:tabs>
          <w:tab w:val="left" w:pos="1053"/>
          <w:tab w:val="left" w:pos="1054"/>
        </w:tabs>
        <w:spacing w:before="74"/>
        <w:ind w:left="1053" w:hanging="361"/>
      </w:pPr>
      <w:r>
        <w:rPr>
          <w:color w:val="808080"/>
        </w:rPr>
        <w:t>Ověřování,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analýzy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chyb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návrhy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úpravy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konfigurace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finální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infrastruktury</w:t>
      </w:r>
    </w:p>
    <w:p w14:paraId="5B95D4C6" w14:textId="77777777" w:rsidR="00DD3FB4" w:rsidRDefault="0023768F">
      <w:pPr>
        <w:pStyle w:val="Odstavecseseznamem"/>
        <w:numPr>
          <w:ilvl w:val="0"/>
          <w:numId w:val="1"/>
        </w:numPr>
        <w:tabs>
          <w:tab w:val="left" w:pos="1053"/>
          <w:tab w:val="left" w:pos="1054"/>
        </w:tabs>
        <w:spacing w:before="73"/>
        <w:ind w:left="1053" w:hanging="361"/>
      </w:pPr>
      <w:proofErr w:type="spellStart"/>
      <w:r>
        <w:rPr>
          <w:color w:val="808080"/>
        </w:rPr>
        <w:t>Workload</w:t>
      </w:r>
      <w:proofErr w:type="spellEnd"/>
      <w:r>
        <w:rPr>
          <w:color w:val="808080"/>
        </w:rPr>
        <w:t>,</w:t>
      </w:r>
      <w:r>
        <w:rPr>
          <w:color w:val="808080"/>
          <w:spacing w:val="-10"/>
        </w:rPr>
        <w:t xml:space="preserve"> </w:t>
      </w:r>
      <w:proofErr w:type="spellStart"/>
      <w:r>
        <w:rPr>
          <w:color w:val="808080"/>
        </w:rPr>
        <w:t>observabilita</w:t>
      </w:r>
      <w:proofErr w:type="spellEnd"/>
      <w:r>
        <w:rPr>
          <w:color w:val="808080"/>
        </w:rPr>
        <w:t>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logování</w:t>
      </w:r>
    </w:p>
    <w:p w14:paraId="1E108D5E" w14:textId="77777777" w:rsidR="00DD3FB4" w:rsidRDefault="0023768F">
      <w:pPr>
        <w:pStyle w:val="Odstavecseseznamem"/>
        <w:numPr>
          <w:ilvl w:val="0"/>
          <w:numId w:val="1"/>
        </w:numPr>
        <w:tabs>
          <w:tab w:val="left" w:pos="1053"/>
          <w:tab w:val="left" w:pos="1054"/>
        </w:tabs>
        <w:spacing w:before="74" w:line="304" w:lineRule="auto"/>
        <w:ind w:left="1053" w:right="108"/>
      </w:pPr>
      <w:r>
        <w:rPr>
          <w:color w:val="808080"/>
        </w:rPr>
        <w:t>Konfigurace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provoz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prostředcích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zprovoznění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finální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 xml:space="preserve">infrastruktury </w:t>
      </w:r>
      <w:r>
        <w:rPr>
          <w:color w:val="808080"/>
          <w:spacing w:val="-2"/>
        </w:rPr>
        <w:t>Objednatele</w:t>
      </w:r>
    </w:p>
    <w:p w14:paraId="7C0C1607" w14:textId="77777777" w:rsidR="00DD3FB4" w:rsidRDefault="0023768F">
      <w:pPr>
        <w:pStyle w:val="Zkladntext"/>
        <w:spacing w:before="131"/>
        <w:ind w:left="332"/>
      </w:pPr>
      <w:r>
        <w:rPr>
          <w:color w:val="808080"/>
          <w:u w:val="single" w:color="808080"/>
        </w:rPr>
        <w:t>Oblast</w:t>
      </w:r>
      <w:r>
        <w:rPr>
          <w:color w:val="808080"/>
          <w:spacing w:val="-10"/>
          <w:u w:val="single" w:color="808080"/>
        </w:rPr>
        <w:t xml:space="preserve"> </w:t>
      </w:r>
      <w:r>
        <w:rPr>
          <w:color w:val="808080"/>
          <w:u w:val="single" w:color="808080"/>
        </w:rPr>
        <w:t>projektového</w:t>
      </w:r>
      <w:r>
        <w:rPr>
          <w:color w:val="808080"/>
          <w:spacing w:val="-9"/>
          <w:u w:val="single" w:color="808080"/>
        </w:rPr>
        <w:t xml:space="preserve"> </w:t>
      </w:r>
      <w:r>
        <w:rPr>
          <w:color w:val="808080"/>
          <w:spacing w:val="-2"/>
          <w:u w:val="single" w:color="808080"/>
        </w:rPr>
        <w:t>řízení:</w:t>
      </w:r>
    </w:p>
    <w:p w14:paraId="76B6044C" w14:textId="77777777" w:rsidR="00DD3FB4" w:rsidRDefault="0023768F">
      <w:pPr>
        <w:pStyle w:val="Odstavecseseznamem"/>
        <w:numPr>
          <w:ilvl w:val="0"/>
          <w:numId w:val="1"/>
        </w:numPr>
        <w:tabs>
          <w:tab w:val="left" w:pos="1053"/>
          <w:tab w:val="left" w:pos="1054"/>
        </w:tabs>
        <w:spacing w:before="196"/>
        <w:ind w:left="1053" w:hanging="361"/>
      </w:pPr>
      <w:r>
        <w:rPr>
          <w:color w:val="808080"/>
        </w:rPr>
        <w:t>Zajištění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priorit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Objednatele</w:t>
      </w:r>
    </w:p>
    <w:p w14:paraId="3FCFDE41" w14:textId="77777777" w:rsidR="00DD3FB4" w:rsidRDefault="0023768F">
      <w:pPr>
        <w:pStyle w:val="Odstavecseseznamem"/>
        <w:numPr>
          <w:ilvl w:val="0"/>
          <w:numId w:val="1"/>
        </w:numPr>
        <w:tabs>
          <w:tab w:val="left" w:pos="1053"/>
          <w:tab w:val="left" w:pos="1054"/>
        </w:tabs>
        <w:spacing w:before="74" w:line="412" w:lineRule="auto"/>
        <w:ind w:right="5470" w:firstLine="360"/>
      </w:pPr>
      <w:r>
        <w:rPr>
          <w:color w:val="808080"/>
        </w:rPr>
        <w:t>Projektová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administrativa,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zápisy,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 xml:space="preserve">úkoly </w:t>
      </w:r>
      <w:r>
        <w:rPr>
          <w:color w:val="808080"/>
          <w:u w:val="single" w:color="808080"/>
        </w:rPr>
        <w:t>Oblast přípravy na podporu pilotního provozu:</w:t>
      </w:r>
    </w:p>
    <w:p w14:paraId="248E4D30" w14:textId="77777777" w:rsidR="00DD3FB4" w:rsidRDefault="0023768F">
      <w:pPr>
        <w:pStyle w:val="Odstavecseseznamem"/>
        <w:numPr>
          <w:ilvl w:val="0"/>
          <w:numId w:val="1"/>
        </w:numPr>
        <w:tabs>
          <w:tab w:val="left" w:pos="1053"/>
          <w:tab w:val="left" w:pos="1054"/>
        </w:tabs>
        <w:spacing w:before="13"/>
        <w:ind w:left="1053" w:hanging="361"/>
      </w:pPr>
      <w:r>
        <w:rPr>
          <w:color w:val="808080"/>
        </w:rPr>
        <w:t>Příprava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podkladů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dokumentace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školicích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materiálů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6"/>
        </w:rPr>
        <w:t xml:space="preserve"> </w:t>
      </w:r>
      <w:proofErr w:type="spellStart"/>
      <w:r>
        <w:rPr>
          <w:color w:val="808080"/>
          <w:spacing w:val="-2"/>
        </w:rPr>
        <w:t>rollout</w:t>
      </w:r>
      <w:proofErr w:type="spellEnd"/>
    </w:p>
    <w:p w14:paraId="023401A8" w14:textId="77777777" w:rsidR="00DD3FB4" w:rsidRDefault="0023768F">
      <w:pPr>
        <w:pStyle w:val="Odstavecseseznamem"/>
        <w:numPr>
          <w:ilvl w:val="0"/>
          <w:numId w:val="1"/>
        </w:numPr>
        <w:tabs>
          <w:tab w:val="left" w:pos="1053"/>
          <w:tab w:val="left" w:pos="1054"/>
        </w:tabs>
        <w:spacing w:before="74"/>
        <w:ind w:left="1053" w:hanging="361"/>
      </w:pPr>
      <w:r>
        <w:rPr>
          <w:color w:val="808080"/>
        </w:rPr>
        <w:t>Poskytování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školení</w:t>
      </w:r>
    </w:p>
    <w:p w14:paraId="20304DFE" w14:textId="77777777" w:rsidR="00DD3FB4" w:rsidRDefault="00DD3FB4">
      <w:pPr>
        <w:sectPr w:rsidR="00DD3FB4">
          <w:pgSz w:w="11910" w:h="16840"/>
          <w:pgMar w:top="2000" w:right="740" w:bottom="940" w:left="800" w:header="649" w:footer="756" w:gutter="0"/>
          <w:cols w:space="708"/>
        </w:sectPr>
      </w:pPr>
    </w:p>
    <w:p w14:paraId="782CD972" w14:textId="77777777" w:rsidR="00DD3FB4" w:rsidRDefault="0023768F">
      <w:pPr>
        <w:pStyle w:val="Zkladntext"/>
        <w:spacing w:before="145"/>
        <w:ind w:left="332"/>
        <w:jc w:val="both"/>
      </w:pPr>
      <w:r>
        <w:rPr>
          <w:color w:val="808080"/>
        </w:rPr>
        <w:lastRenderedPageBreak/>
        <w:t>Po</w:t>
      </w:r>
      <w:r>
        <w:rPr>
          <w:color w:val="808080"/>
        </w:rPr>
        <w:t>skytnutí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struktuře:</w:t>
      </w:r>
    </w:p>
    <w:p w14:paraId="6B9EE8E4" w14:textId="77777777" w:rsidR="00DD3FB4" w:rsidRDefault="00DD3FB4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269"/>
        <w:gridCol w:w="2694"/>
      </w:tblGrid>
      <w:tr w:rsidR="00DD3FB4" w14:paraId="2C15664D" w14:textId="77777777">
        <w:trPr>
          <w:trHeight w:val="1070"/>
        </w:trPr>
        <w:tc>
          <w:tcPr>
            <w:tcW w:w="2480" w:type="dxa"/>
            <w:shd w:val="clear" w:color="auto" w:fill="00AFEF"/>
          </w:tcPr>
          <w:p w14:paraId="4A59640B" w14:textId="77777777" w:rsidR="00DD3FB4" w:rsidRDefault="00DD3FB4">
            <w:pPr>
              <w:pStyle w:val="TableParagraph"/>
              <w:spacing w:before="7"/>
              <w:rPr>
                <w:sz w:val="24"/>
              </w:rPr>
            </w:pPr>
          </w:p>
          <w:p w14:paraId="625FE584" w14:textId="77777777" w:rsidR="00DD3FB4" w:rsidRDefault="0023768F">
            <w:pPr>
              <w:pStyle w:val="TableParagraph"/>
              <w:spacing w:line="252" w:lineRule="exact"/>
              <w:ind w:left="125" w:right="111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Role</w:t>
            </w:r>
          </w:p>
          <w:p w14:paraId="13F4EBE5" w14:textId="77777777" w:rsidR="00DD3FB4" w:rsidRDefault="0023768F">
            <w:pPr>
              <w:pStyle w:val="TableParagraph"/>
              <w:spacing w:line="252" w:lineRule="exact"/>
              <w:ind w:left="126" w:right="111"/>
              <w:jc w:val="center"/>
              <w:rPr>
                <w:b/>
              </w:rPr>
            </w:pP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Rámcové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360A7C18" w14:textId="77777777" w:rsidR="00DD3FB4" w:rsidRDefault="00DD3FB4">
            <w:pPr>
              <w:pStyle w:val="TableParagraph"/>
              <w:spacing w:before="7"/>
              <w:rPr>
                <w:sz w:val="24"/>
              </w:rPr>
            </w:pPr>
          </w:p>
          <w:p w14:paraId="4B477EA2" w14:textId="77777777" w:rsidR="00DD3FB4" w:rsidRDefault="0023768F">
            <w:pPr>
              <w:pStyle w:val="TableParagraph"/>
              <w:ind w:left="141" w:hanging="15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269" w:type="dxa"/>
            <w:shd w:val="clear" w:color="auto" w:fill="00AFEF"/>
          </w:tcPr>
          <w:p w14:paraId="10D1E57F" w14:textId="77777777" w:rsidR="00DD3FB4" w:rsidRDefault="00DD3FB4">
            <w:pPr>
              <w:pStyle w:val="TableParagraph"/>
              <w:spacing w:before="7"/>
              <w:rPr>
                <w:sz w:val="24"/>
              </w:rPr>
            </w:pPr>
          </w:p>
          <w:p w14:paraId="5F5DE80A" w14:textId="77777777" w:rsidR="00DD3FB4" w:rsidRDefault="0023768F">
            <w:pPr>
              <w:pStyle w:val="TableParagraph"/>
              <w:ind w:left="424" w:right="350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694" w:type="dxa"/>
            <w:shd w:val="clear" w:color="auto" w:fill="00AFEF"/>
          </w:tcPr>
          <w:p w14:paraId="309BBC99" w14:textId="77777777" w:rsidR="00DD3FB4" w:rsidRDefault="00DD3FB4">
            <w:pPr>
              <w:pStyle w:val="TableParagraph"/>
              <w:spacing w:before="7"/>
              <w:rPr>
                <w:sz w:val="24"/>
              </w:rPr>
            </w:pPr>
          </w:p>
          <w:p w14:paraId="619F01D0" w14:textId="77777777" w:rsidR="00DD3FB4" w:rsidRDefault="0023768F">
            <w:pPr>
              <w:pStyle w:val="TableParagraph"/>
              <w:ind w:left="606" w:right="566" w:firstLine="64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40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</w:tr>
      <w:tr w:rsidR="00DD3FB4" w14:paraId="1F334980" w14:textId="77777777">
        <w:trPr>
          <w:trHeight w:val="582"/>
        </w:trPr>
        <w:tc>
          <w:tcPr>
            <w:tcW w:w="2480" w:type="dxa"/>
          </w:tcPr>
          <w:p w14:paraId="4C02545D" w14:textId="77777777" w:rsidR="00DD3FB4" w:rsidRDefault="0023768F">
            <w:pPr>
              <w:pStyle w:val="TableParagraph"/>
              <w:spacing w:before="165"/>
              <w:ind w:left="72"/>
            </w:pPr>
            <w:r>
              <w:rPr>
                <w:color w:val="808080"/>
              </w:rPr>
              <w:t>Analytik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106B5D10" w14:textId="77777777" w:rsidR="00DD3FB4" w:rsidRDefault="0023768F">
            <w:pPr>
              <w:pStyle w:val="TableParagraph"/>
              <w:spacing w:before="165"/>
              <w:ind w:left="125" w:right="111"/>
              <w:jc w:val="center"/>
            </w:pPr>
            <w:r>
              <w:rPr>
                <w:color w:val="808080"/>
                <w:spacing w:val="-5"/>
              </w:rPr>
              <w:t>100</w:t>
            </w:r>
          </w:p>
        </w:tc>
        <w:tc>
          <w:tcPr>
            <w:tcW w:w="2269" w:type="dxa"/>
          </w:tcPr>
          <w:p w14:paraId="01DDEA29" w14:textId="77777777" w:rsidR="00DD3FB4" w:rsidRDefault="0023768F">
            <w:pPr>
              <w:pStyle w:val="TableParagraph"/>
              <w:spacing w:before="165"/>
              <w:ind w:right="483"/>
              <w:jc w:val="right"/>
            </w:pPr>
            <w:r>
              <w:rPr>
                <w:color w:val="696969"/>
              </w:rPr>
              <w:t>11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  <w:tc>
          <w:tcPr>
            <w:tcW w:w="2694" w:type="dxa"/>
          </w:tcPr>
          <w:p w14:paraId="396CD4FA" w14:textId="77777777" w:rsidR="00DD3FB4" w:rsidRDefault="0023768F">
            <w:pPr>
              <w:pStyle w:val="TableParagraph"/>
              <w:spacing w:before="165"/>
              <w:ind w:right="484"/>
              <w:jc w:val="right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180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</w:tr>
      <w:tr w:rsidR="00DD3FB4" w14:paraId="3548C6AF" w14:textId="77777777">
        <w:trPr>
          <w:trHeight w:val="582"/>
        </w:trPr>
        <w:tc>
          <w:tcPr>
            <w:tcW w:w="2480" w:type="dxa"/>
          </w:tcPr>
          <w:p w14:paraId="0D977358" w14:textId="77777777" w:rsidR="00DD3FB4" w:rsidRDefault="0023768F">
            <w:pPr>
              <w:pStyle w:val="TableParagraph"/>
              <w:spacing w:before="165"/>
              <w:ind w:left="72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0630A128" w14:textId="77777777" w:rsidR="00DD3FB4" w:rsidRDefault="0023768F">
            <w:pPr>
              <w:pStyle w:val="TableParagraph"/>
              <w:spacing w:before="165"/>
              <w:ind w:left="125" w:right="111"/>
              <w:jc w:val="center"/>
            </w:pPr>
            <w:r>
              <w:rPr>
                <w:color w:val="808080"/>
                <w:spacing w:val="-5"/>
              </w:rPr>
              <w:t>180</w:t>
            </w:r>
          </w:p>
        </w:tc>
        <w:tc>
          <w:tcPr>
            <w:tcW w:w="2269" w:type="dxa"/>
          </w:tcPr>
          <w:p w14:paraId="12A33920" w14:textId="77777777" w:rsidR="00DD3FB4" w:rsidRDefault="0023768F">
            <w:pPr>
              <w:pStyle w:val="TableParagraph"/>
              <w:spacing w:before="165"/>
              <w:ind w:right="483"/>
              <w:jc w:val="right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  <w:tc>
          <w:tcPr>
            <w:tcW w:w="2694" w:type="dxa"/>
          </w:tcPr>
          <w:p w14:paraId="1AD33FF1" w14:textId="77777777" w:rsidR="00DD3FB4" w:rsidRDefault="0023768F">
            <w:pPr>
              <w:pStyle w:val="TableParagraph"/>
              <w:spacing w:before="165"/>
              <w:ind w:right="484"/>
              <w:jc w:val="right"/>
            </w:pPr>
            <w:r>
              <w:rPr>
                <w:color w:val="696969"/>
              </w:rPr>
              <w:t>2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196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</w:tr>
      <w:tr w:rsidR="00DD3FB4" w14:paraId="2518D731" w14:textId="77777777">
        <w:trPr>
          <w:trHeight w:val="580"/>
        </w:trPr>
        <w:tc>
          <w:tcPr>
            <w:tcW w:w="2480" w:type="dxa"/>
          </w:tcPr>
          <w:p w14:paraId="43FB0203" w14:textId="77777777" w:rsidR="00DD3FB4" w:rsidRDefault="0023768F">
            <w:pPr>
              <w:pStyle w:val="TableParagraph"/>
              <w:spacing w:before="38"/>
              <w:ind w:left="72" w:right="449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manažer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0F891026" w14:textId="77777777" w:rsidR="00DD3FB4" w:rsidRDefault="0023768F">
            <w:pPr>
              <w:pStyle w:val="TableParagraph"/>
              <w:spacing w:before="163"/>
              <w:ind w:left="125" w:right="111"/>
              <w:jc w:val="center"/>
            </w:pPr>
            <w:r>
              <w:rPr>
                <w:color w:val="808080"/>
                <w:spacing w:val="-5"/>
              </w:rPr>
              <w:t>122</w:t>
            </w:r>
          </w:p>
        </w:tc>
        <w:tc>
          <w:tcPr>
            <w:tcW w:w="2269" w:type="dxa"/>
          </w:tcPr>
          <w:p w14:paraId="183D3A3A" w14:textId="77777777" w:rsidR="00DD3FB4" w:rsidRDefault="0023768F">
            <w:pPr>
              <w:pStyle w:val="TableParagraph"/>
              <w:spacing w:before="163"/>
              <w:ind w:right="483"/>
              <w:jc w:val="right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  <w:tc>
          <w:tcPr>
            <w:tcW w:w="2694" w:type="dxa"/>
          </w:tcPr>
          <w:p w14:paraId="7FEF944A" w14:textId="77777777" w:rsidR="00DD3FB4" w:rsidRDefault="0023768F">
            <w:pPr>
              <w:pStyle w:val="TableParagraph"/>
              <w:spacing w:before="163"/>
              <w:ind w:right="484"/>
              <w:jc w:val="right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561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600,00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</w:tr>
      <w:tr w:rsidR="00DD3FB4" w14:paraId="4712309B" w14:textId="77777777">
        <w:trPr>
          <w:trHeight w:val="583"/>
        </w:trPr>
        <w:tc>
          <w:tcPr>
            <w:tcW w:w="2480" w:type="dxa"/>
          </w:tcPr>
          <w:p w14:paraId="45043377" w14:textId="77777777" w:rsidR="00DD3FB4" w:rsidRDefault="0023768F">
            <w:pPr>
              <w:pStyle w:val="TableParagraph"/>
              <w:spacing w:before="166"/>
              <w:ind w:left="72"/>
            </w:pPr>
            <w:r>
              <w:rPr>
                <w:color w:val="808080"/>
                <w:spacing w:val="-2"/>
              </w:rPr>
              <w:t>Vývojář</w:t>
            </w:r>
          </w:p>
        </w:tc>
        <w:tc>
          <w:tcPr>
            <w:tcW w:w="2480" w:type="dxa"/>
          </w:tcPr>
          <w:p w14:paraId="4D372CB4" w14:textId="77777777" w:rsidR="00DD3FB4" w:rsidRDefault="0023768F">
            <w:pPr>
              <w:pStyle w:val="TableParagraph"/>
              <w:spacing w:before="166"/>
              <w:ind w:left="125" w:right="111"/>
              <w:jc w:val="center"/>
            </w:pPr>
            <w:r>
              <w:rPr>
                <w:color w:val="808080"/>
                <w:spacing w:val="-5"/>
              </w:rPr>
              <w:t>100</w:t>
            </w:r>
          </w:p>
        </w:tc>
        <w:tc>
          <w:tcPr>
            <w:tcW w:w="2269" w:type="dxa"/>
          </w:tcPr>
          <w:p w14:paraId="58BAD260" w14:textId="77777777" w:rsidR="00DD3FB4" w:rsidRDefault="0023768F">
            <w:pPr>
              <w:pStyle w:val="TableParagraph"/>
              <w:spacing w:before="166"/>
              <w:ind w:right="484"/>
              <w:jc w:val="right"/>
            </w:pPr>
            <w:r>
              <w:rPr>
                <w:color w:val="696969"/>
              </w:rPr>
              <w:t>8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  <w:tc>
          <w:tcPr>
            <w:tcW w:w="2694" w:type="dxa"/>
          </w:tcPr>
          <w:p w14:paraId="122596AD" w14:textId="77777777" w:rsidR="00DD3FB4" w:rsidRDefault="0023768F">
            <w:pPr>
              <w:pStyle w:val="TableParagraph"/>
              <w:spacing w:before="166"/>
              <w:ind w:right="484"/>
              <w:jc w:val="right"/>
            </w:pPr>
            <w:r>
              <w:rPr>
                <w:color w:val="696969"/>
              </w:rPr>
              <w:t>890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5"/>
              </w:rPr>
              <w:t xml:space="preserve"> Kč</w:t>
            </w:r>
          </w:p>
        </w:tc>
      </w:tr>
      <w:tr w:rsidR="00DD3FB4" w14:paraId="2848C105" w14:textId="77777777">
        <w:trPr>
          <w:trHeight w:val="402"/>
        </w:trPr>
        <w:tc>
          <w:tcPr>
            <w:tcW w:w="2480" w:type="dxa"/>
          </w:tcPr>
          <w:p w14:paraId="1FDF8845" w14:textId="77777777" w:rsidR="00DD3FB4" w:rsidRDefault="0023768F">
            <w:pPr>
              <w:pStyle w:val="TableParagraph"/>
              <w:spacing w:before="74"/>
              <w:ind w:left="72"/>
            </w:pPr>
            <w:r>
              <w:rPr>
                <w:color w:val="808080"/>
              </w:rPr>
              <w:t>Vývojář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5D7B905D" w14:textId="77777777" w:rsidR="00DD3FB4" w:rsidRDefault="0023768F">
            <w:pPr>
              <w:pStyle w:val="TableParagraph"/>
              <w:spacing w:before="74"/>
              <w:ind w:left="125" w:right="111"/>
              <w:jc w:val="center"/>
            </w:pPr>
            <w:r>
              <w:rPr>
                <w:color w:val="808080"/>
                <w:spacing w:val="-5"/>
              </w:rPr>
              <w:t>320</w:t>
            </w:r>
          </w:p>
        </w:tc>
        <w:tc>
          <w:tcPr>
            <w:tcW w:w="2269" w:type="dxa"/>
          </w:tcPr>
          <w:p w14:paraId="685E1CB2" w14:textId="77777777" w:rsidR="00DD3FB4" w:rsidRDefault="0023768F">
            <w:pPr>
              <w:pStyle w:val="TableParagraph"/>
              <w:spacing w:before="74"/>
              <w:ind w:right="484"/>
              <w:jc w:val="right"/>
            </w:pPr>
            <w:r>
              <w:rPr>
                <w:color w:val="696969"/>
              </w:rPr>
              <w:t>9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  <w:tc>
          <w:tcPr>
            <w:tcW w:w="2694" w:type="dxa"/>
          </w:tcPr>
          <w:p w14:paraId="7D7FBB7E" w14:textId="77777777" w:rsidR="00DD3FB4" w:rsidRDefault="0023768F">
            <w:pPr>
              <w:pStyle w:val="TableParagraph"/>
              <w:spacing w:before="74"/>
              <w:ind w:right="484"/>
              <w:jc w:val="right"/>
            </w:pPr>
            <w:r>
              <w:rPr>
                <w:color w:val="696969"/>
              </w:rPr>
              <w:t>3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168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</w:tr>
      <w:tr w:rsidR="00DD3FB4" w14:paraId="16F8B914" w14:textId="77777777">
        <w:trPr>
          <w:trHeight w:val="460"/>
        </w:trPr>
        <w:tc>
          <w:tcPr>
            <w:tcW w:w="7229" w:type="dxa"/>
            <w:gridSpan w:val="3"/>
          </w:tcPr>
          <w:p w14:paraId="0A219431" w14:textId="77777777" w:rsidR="00DD3FB4" w:rsidRDefault="0023768F">
            <w:pPr>
              <w:pStyle w:val="TableParagraph"/>
              <w:spacing w:before="103"/>
              <w:ind w:left="72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DPH</w:t>
            </w:r>
          </w:p>
        </w:tc>
        <w:tc>
          <w:tcPr>
            <w:tcW w:w="2694" w:type="dxa"/>
          </w:tcPr>
          <w:p w14:paraId="453ED831" w14:textId="77777777" w:rsidR="00DD3FB4" w:rsidRDefault="0023768F">
            <w:pPr>
              <w:pStyle w:val="TableParagraph"/>
              <w:spacing w:before="103"/>
              <w:ind w:right="484"/>
              <w:jc w:val="right"/>
              <w:rPr>
                <w:b/>
              </w:rPr>
            </w:pPr>
            <w:r>
              <w:rPr>
                <w:b/>
                <w:color w:val="696969"/>
              </w:rPr>
              <w:t>8</w:t>
            </w:r>
            <w:r>
              <w:rPr>
                <w:b/>
                <w:color w:val="696969"/>
                <w:spacing w:val="-5"/>
              </w:rPr>
              <w:t xml:space="preserve"> </w:t>
            </w:r>
            <w:r>
              <w:rPr>
                <w:b/>
                <w:color w:val="696969"/>
              </w:rPr>
              <w:t>995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600,00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  <w:spacing w:val="-5"/>
              </w:rPr>
              <w:t>Kč</w:t>
            </w:r>
          </w:p>
        </w:tc>
      </w:tr>
    </w:tbl>
    <w:p w14:paraId="5EE0EF9B" w14:textId="77777777" w:rsidR="00DD3FB4" w:rsidRDefault="00DD3FB4">
      <w:pPr>
        <w:pStyle w:val="Zkladntext"/>
        <w:rPr>
          <w:sz w:val="24"/>
        </w:rPr>
      </w:pPr>
    </w:p>
    <w:p w14:paraId="7655081D" w14:textId="77777777" w:rsidR="00DD3FB4" w:rsidRDefault="00DD3FB4">
      <w:pPr>
        <w:pStyle w:val="Zkladntext"/>
        <w:rPr>
          <w:sz w:val="19"/>
        </w:rPr>
      </w:pPr>
    </w:p>
    <w:p w14:paraId="37253593" w14:textId="77777777" w:rsidR="00DD3FB4" w:rsidRDefault="0023768F">
      <w:pPr>
        <w:pStyle w:val="Zkladntext"/>
        <w:spacing w:line="312" w:lineRule="auto"/>
        <w:ind w:left="332" w:right="113"/>
        <w:jc w:val="both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měnit, a to za předpokladu, že nebude překročena celková cena za Předmět plnění dle 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 </w:t>
      </w:r>
      <w:r>
        <w:rPr>
          <w:color w:val="808080"/>
          <w:spacing w:val="-2"/>
        </w:rPr>
        <w:t>Smlouvy.</w:t>
      </w:r>
    </w:p>
    <w:sectPr w:rsidR="00DD3FB4">
      <w:pgSz w:w="11910" w:h="16840"/>
      <w:pgMar w:top="2000" w:right="740" w:bottom="940" w:left="80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F45E" w14:textId="77777777" w:rsidR="00000000" w:rsidRDefault="0023768F">
      <w:r>
        <w:separator/>
      </w:r>
    </w:p>
  </w:endnote>
  <w:endnote w:type="continuationSeparator" w:id="0">
    <w:p w14:paraId="4C22D0BC" w14:textId="77777777" w:rsidR="00000000" w:rsidRDefault="0023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80F6" w14:textId="1B30A6B0" w:rsidR="0023768F" w:rsidRDefault="0023768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777D96" wp14:editId="636F77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10BEE9" w14:textId="0C78CEFC" w:rsidR="0023768F" w:rsidRPr="0023768F" w:rsidRDefault="0023768F" w:rsidP="0023768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76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77D9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B10BEE9" w14:textId="0C78CEFC" w:rsidR="0023768F" w:rsidRPr="0023768F" w:rsidRDefault="0023768F" w:rsidP="0023768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76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930E" w14:textId="5308E87B" w:rsidR="00DD3FB4" w:rsidRDefault="0023768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7CB971E" wp14:editId="3E2FA9AB">
              <wp:simplePos x="508883" y="1020152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D5022" w14:textId="1FB81E71" w:rsidR="0023768F" w:rsidRPr="0023768F" w:rsidRDefault="0023768F" w:rsidP="0023768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76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B971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Veřejné informac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EBD5022" w14:textId="1FB81E71" w:rsidR="0023768F" w:rsidRPr="0023768F" w:rsidRDefault="0023768F" w:rsidP="0023768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76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3C549FC3">
        <v:shape id="docshape1" o:spid="_x0000_s1025" type="#_x0000_t202" style="position:absolute;margin-left:545.75pt;margin-top:793.1pt;width:11.1pt;height:10.05pt;z-index:-251658240;mso-position-horizontal-relative:page;mso-position-vertical-relative:page" filled="f" stroked="f">
          <v:textbox inset="0,0,0,0">
            <w:txbxContent>
              <w:p w14:paraId="27D8D7B8" w14:textId="77777777" w:rsidR="00DD3FB4" w:rsidRDefault="0023768F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rPr>
                    <w:rFonts w:ascii="Calibri"/>
                    <w:sz w:val="16"/>
                  </w:rPr>
                  <w:fldChar w:fldCharType="separate"/>
                </w:r>
                <w:r>
                  <w:rPr>
                    <w:rFonts w:ascii="Calibri"/>
                    <w:sz w:val="16"/>
                  </w:rPr>
                  <w:t>1</w:t>
                </w:r>
                <w:r>
                  <w:rPr>
                    <w:rFonts w:ascii="Calibri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54A0" w14:textId="613CD178" w:rsidR="0023768F" w:rsidRDefault="0023768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3CD11E" wp14:editId="1E1058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3E741" w14:textId="263B6C6D" w:rsidR="0023768F" w:rsidRPr="0023768F" w:rsidRDefault="0023768F" w:rsidP="0023768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76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CD11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433E741" w14:textId="263B6C6D" w:rsidR="0023768F" w:rsidRPr="0023768F" w:rsidRDefault="0023768F" w:rsidP="0023768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76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4D87" w14:textId="77777777" w:rsidR="00000000" w:rsidRDefault="0023768F">
      <w:r>
        <w:separator/>
      </w:r>
    </w:p>
  </w:footnote>
  <w:footnote w:type="continuationSeparator" w:id="0">
    <w:p w14:paraId="4BCEFAE1" w14:textId="77777777" w:rsidR="00000000" w:rsidRDefault="0023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0386" w14:textId="77777777" w:rsidR="00DD3FB4" w:rsidRDefault="0023768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91BDD61" wp14:editId="2D088EA2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2141"/>
    <w:multiLevelType w:val="multilevel"/>
    <w:tmpl w:val="D252248A"/>
    <w:lvl w:ilvl="0">
      <w:start w:val="4"/>
      <w:numFmt w:val="decimal"/>
      <w:lvlText w:val="%1."/>
      <w:lvlJc w:val="left"/>
      <w:pPr>
        <w:ind w:left="4562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520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85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495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7140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78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43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076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569D07EE"/>
    <w:multiLevelType w:val="hybridMultilevel"/>
    <w:tmpl w:val="AE9AEBD6"/>
    <w:lvl w:ilvl="0" w:tplc="094885C6">
      <w:numFmt w:val="bullet"/>
      <w:lvlText w:val=""/>
      <w:lvlJc w:val="left"/>
      <w:pPr>
        <w:ind w:left="33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w w:val="100"/>
        <w:sz w:val="22"/>
        <w:szCs w:val="22"/>
        <w:lang w:val="cs-CZ" w:eastAsia="en-US" w:bidi="ar-SA"/>
      </w:rPr>
    </w:lvl>
    <w:lvl w:ilvl="1" w:tplc="92A06F64">
      <w:numFmt w:val="bullet"/>
      <w:lvlText w:val="•"/>
      <w:lvlJc w:val="left"/>
      <w:pPr>
        <w:ind w:left="1342" w:hanging="360"/>
      </w:pPr>
      <w:rPr>
        <w:rFonts w:hint="default"/>
        <w:lang w:val="cs-CZ" w:eastAsia="en-US" w:bidi="ar-SA"/>
      </w:rPr>
    </w:lvl>
    <w:lvl w:ilvl="2" w:tplc="E654BD30">
      <w:numFmt w:val="bullet"/>
      <w:lvlText w:val="•"/>
      <w:lvlJc w:val="left"/>
      <w:pPr>
        <w:ind w:left="2345" w:hanging="360"/>
      </w:pPr>
      <w:rPr>
        <w:rFonts w:hint="default"/>
        <w:lang w:val="cs-CZ" w:eastAsia="en-US" w:bidi="ar-SA"/>
      </w:rPr>
    </w:lvl>
    <w:lvl w:ilvl="3" w:tplc="4A1EB85E">
      <w:numFmt w:val="bullet"/>
      <w:lvlText w:val="•"/>
      <w:lvlJc w:val="left"/>
      <w:pPr>
        <w:ind w:left="3347" w:hanging="360"/>
      </w:pPr>
      <w:rPr>
        <w:rFonts w:hint="default"/>
        <w:lang w:val="cs-CZ" w:eastAsia="en-US" w:bidi="ar-SA"/>
      </w:rPr>
    </w:lvl>
    <w:lvl w:ilvl="4" w:tplc="5FD6FE58">
      <w:numFmt w:val="bullet"/>
      <w:lvlText w:val="•"/>
      <w:lvlJc w:val="left"/>
      <w:pPr>
        <w:ind w:left="4350" w:hanging="360"/>
      </w:pPr>
      <w:rPr>
        <w:rFonts w:hint="default"/>
        <w:lang w:val="cs-CZ" w:eastAsia="en-US" w:bidi="ar-SA"/>
      </w:rPr>
    </w:lvl>
    <w:lvl w:ilvl="5" w:tplc="220EFB76">
      <w:numFmt w:val="bullet"/>
      <w:lvlText w:val="•"/>
      <w:lvlJc w:val="left"/>
      <w:pPr>
        <w:ind w:left="5353" w:hanging="360"/>
      </w:pPr>
      <w:rPr>
        <w:rFonts w:hint="default"/>
        <w:lang w:val="cs-CZ" w:eastAsia="en-US" w:bidi="ar-SA"/>
      </w:rPr>
    </w:lvl>
    <w:lvl w:ilvl="6" w:tplc="9C9822BC">
      <w:numFmt w:val="bullet"/>
      <w:lvlText w:val="•"/>
      <w:lvlJc w:val="left"/>
      <w:pPr>
        <w:ind w:left="6355" w:hanging="360"/>
      </w:pPr>
      <w:rPr>
        <w:rFonts w:hint="default"/>
        <w:lang w:val="cs-CZ" w:eastAsia="en-US" w:bidi="ar-SA"/>
      </w:rPr>
    </w:lvl>
    <w:lvl w:ilvl="7" w:tplc="F9D87F82">
      <w:numFmt w:val="bullet"/>
      <w:lvlText w:val="•"/>
      <w:lvlJc w:val="left"/>
      <w:pPr>
        <w:ind w:left="7358" w:hanging="360"/>
      </w:pPr>
      <w:rPr>
        <w:rFonts w:hint="default"/>
        <w:lang w:val="cs-CZ" w:eastAsia="en-US" w:bidi="ar-SA"/>
      </w:rPr>
    </w:lvl>
    <w:lvl w:ilvl="8" w:tplc="04C8D474">
      <w:numFmt w:val="bullet"/>
      <w:lvlText w:val="•"/>
      <w:lvlJc w:val="left"/>
      <w:pPr>
        <w:ind w:left="836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81B21F8"/>
    <w:multiLevelType w:val="multilevel"/>
    <w:tmpl w:val="210E66B8"/>
    <w:lvl w:ilvl="0">
      <w:start w:val="1"/>
      <w:numFmt w:val="decimal"/>
      <w:lvlText w:val="%1."/>
      <w:lvlJc w:val="left"/>
      <w:pPr>
        <w:ind w:left="458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4147" w:hanging="432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8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4">
      <w:start w:val="1"/>
      <w:numFmt w:val="lowerLetter"/>
      <w:lvlText w:val="%5)"/>
      <w:lvlJc w:val="left"/>
      <w:pPr>
        <w:ind w:left="15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5">
      <w:numFmt w:val="bullet"/>
      <w:lvlText w:val="•"/>
      <w:lvlJc w:val="left"/>
      <w:pPr>
        <w:ind w:left="5544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08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7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37" w:hanging="360"/>
      </w:pPr>
      <w:rPr>
        <w:rFonts w:hint="default"/>
        <w:lang w:val="cs-CZ" w:eastAsia="en-US" w:bidi="ar-SA"/>
      </w:rPr>
    </w:lvl>
  </w:abstractNum>
  <w:num w:numId="1" w16cid:durableId="890847582">
    <w:abstractNumId w:val="1"/>
  </w:num>
  <w:num w:numId="2" w16cid:durableId="969212509">
    <w:abstractNumId w:val="0"/>
  </w:num>
  <w:num w:numId="3" w16cid:durableId="1500657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3FB4"/>
    <w:rsid w:val="0023768F"/>
    <w:rsid w:val="00D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2532BF38"/>
  <w15:docId w15:val="{FEC19360-B9B4-4017-AA36-192EB6B8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45"/>
      <w:ind w:left="33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99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37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768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1565</Words>
  <Characters>9236</Characters>
  <Application>Microsoft Office Word</Application>
  <DocSecurity>0</DocSecurity>
  <Lines>76</Lines>
  <Paragraphs>21</Paragraphs>
  <ScaleCrop>false</ScaleCrop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2023-06-19T05:35:00Z</dcterms:created>
  <dcterms:modified xsi:type="dcterms:W3CDTF">2023-06-19T05:38:00Z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2023-06-19T00:00:00Z</vt:filetime>
  </property>
  <property fmtid="{D5CDD505-2E9C-101B-9397-08002B2CF9AE}" pid="5" name="MSIP_Label_82a99ebc-0f39-4fac-abab-b8d6469272ed_ActionId">
    <vt:lpwstr>58eaac79-b5a2-4eb0-81da-f5eb3721da4e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2023-06-05T13:02:10Z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2,3,4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Veřejné informace</vt:lpwstr>
  </property>
</Properties>
</file>