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0F455516" w:rsidR="00D859C2" w:rsidRPr="00726B26" w:rsidRDefault="00B45484" w:rsidP="00D859C2">
      <w:pPr>
        <w:rPr>
          <w:b/>
        </w:rPr>
      </w:pPr>
      <w:r>
        <w:rPr>
          <w:b/>
        </w:rPr>
        <w:t>Philips Česká republika s.r.o.</w:t>
      </w:r>
    </w:p>
    <w:p w14:paraId="3DADA2B1" w14:textId="25C94D8F" w:rsidR="00D859C2" w:rsidRDefault="00D859C2" w:rsidP="00D859C2">
      <w:r>
        <w:t xml:space="preserve">IČ: </w:t>
      </w:r>
      <w:r w:rsidR="00B45484">
        <w:t>63985306</w:t>
      </w:r>
    </w:p>
    <w:p w14:paraId="494735B8" w14:textId="774BCA0A" w:rsidR="00D859C2" w:rsidRPr="00512AB9" w:rsidRDefault="00D859C2" w:rsidP="00D859C2">
      <w:r>
        <w:t xml:space="preserve">DIČ: </w:t>
      </w:r>
      <w:r w:rsidR="00B45484">
        <w:t>CZ63985306</w:t>
      </w:r>
    </w:p>
    <w:p w14:paraId="4BE4B061" w14:textId="6DD3352E" w:rsidR="00D859C2" w:rsidRPr="00512AB9" w:rsidRDefault="00D859C2" w:rsidP="00D859C2">
      <w:r>
        <w:t>se sídlem</w:t>
      </w:r>
      <w:r w:rsidRPr="00512AB9">
        <w:t xml:space="preserve">: </w:t>
      </w:r>
      <w:r w:rsidR="00B45484">
        <w:t>Rohanské nábřeží 678/23, 186 00 Praha 8 - Karlín</w:t>
      </w:r>
    </w:p>
    <w:p w14:paraId="1F4F5F98" w14:textId="193E248F" w:rsidR="00D859C2" w:rsidRPr="00512AB9" w:rsidRDefault="00D859C2" w:rsidP="00D859C2">
      <w:r>
        <w:t>zastoupena</w:t>
      </w:r>
      <w:r w:rsidR="00B45484">
        <w:t>: Tomášem Vavrečkou, Janem Dörlem, jednateli společnosti</w:t>
      </w:r>
    </w:p>
    <w:p w14:paraId="43130257" w14:textId="60175558" w:rsidR="00D859C2" w:rsidRPr="00512AB9" w:rsidRDefault="00D859C2" w:rsidP="00D859C2">
      <w:r w:rsidRPr="00512AB9">
        <w:t xml:space="preserve">bankovní spojení: </w:t>
      </w:r>
      <w:r w:rsidR="00B45484">
        <w:t>Citibank Europe plc, organizační složka, Praha 5</w:t>
      </w:r>
    </w:p>
    <w:p w14:paraId="4B4D9F51" w14:textId="4B01B1D5" w:rsidR="00D859C2" w:rsidRPr="00512AB9" w:rsidRDefault="00D859C2" w:rsidP="00D859C2">
      <w:r w:rsidRPr="00512AB9">
        <w:t xml:space="preserve">číslo účtu: </w:t>
      </w:r>
      <w:r w:rsidR="00B45484">
        <w:t>2028401008/2600</w:t>
      </w:r>
    </w:p>
    <w:p w14:paraId="7BE5CCD9" w14:textId="5C3E84B1" w:rsidR="00D859C2" w:rsidRPr="00512AB9" w:rsidRDefault="00D859C2" w:rsidP="00D859C2">
      <w:r>
        <w:t>z</w:t>
      </w:r>
      <w:r w:rsidRPr="00512AB9">
        <w:t>apsán</w:t>
      </w:r>
      <w:r>
        <w:t>a</w:t>
      </w:r>
      <w:r w:rsidRPr="00512AB9">
        <w:t xml:space="preserve"> v obchodním rejstříku vedeném </w:t>
      </w:r>
      <w:r w:rsidR="00B45484">
        <w:t xml:space="preserve">Městským </w:t>
      </w:r>
      <w:r w:rsidRPr="00652864">
        <w:t xml:space="preserve">soudem </w:t>
      </w:r>
      <w:r w:rsidR="00B45484">
        <w:t>v Praze,</w:t>
      </w:r>
      <w:r w:rsidRPr="00652864">
        <w:t xml:space="preserve"> oddíl </w:t>
      </w:r>
      <w:r w:rsidR="00B45484">
        <w:t xml:space="preserve">C, </w:t>
      </w:r>
      <w:r w:rsidRPr="00652864">
        <w:t xml:space="preserve">vložka </w:t>
      </w:r>
      <w:r w:rsidR="00B45484">
        <w:t>38206</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1"/>
        </w:numPr>
      </w:pPr>
      <w:r>
        <w:lastRenderedPageBreak/>
        <w:t>Účel smlouvy</w:t>
      </w:r>
    </w:p>
    <w:p w14:paraId="6AB48070" w14:textId="77777777" w:rsidR="00095C75" w:rsidRPr="002B77A6" w:rsidRDefault="00095C75" w:rsidP="00095C75">
      <w:pPr>
        <w:jc w:val="center"/>
        <w:rPr>
          <w:b/>
          <w:bCs/>
        </w:rPr>
      </w:pPr>
    </w:p>
    <w:p w14:paraId="29B026B9" w14:textId="0C8806EA" w:rsidR="00095C75" w:rsidRPr="00CF0C56" w:rsidRDefault="00095C75" w:rsidP="00A05D45">
      <w:pPr>
        <w:pStyle w:val="Odstavecsmlouvy"/>
        <w:numPr>
          <w:ilvl w:val="1"/>
          <w:numId w:val="1"/>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73BEC" w:rsidRPr="00373BEC">
        <w:rPr>
          <w:b/>
        </w:rPr>
        <w:t>,,</w:t>
      </w:r>
      <w:r w:rsidR="00A83096">
        <w:rPr>
          <w:b/>
        </w:rPr>
        <w:t>MultiBand SENSE</w:t>
      </w:r>
      <w:r w:rsidRPr="00373BEC">
        <w:rPr>
          <w:b/>
        </w:rPr>
        <w:t>“</w:t>
      </w:r>
      <w:r>
        <w:t xml:space="preserve"> (dále jen „</w:t>
      </w:r>
      <w:r w:rsidRPr="00512300">
        <w:rPr>
          <w:b/>
        </w:rPr>
        <w:t>Zadávací dokumentace</w:t>
      </w:r>
      <w:r>
        <w:t>“).</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1"/>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1"/>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1"/>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0E284B6C" w:rsidR="00F83E0D" w:rsidRDefault="00F83E0D" w:rsidP="00F83E0D">
      <w:pPr>
        <w:pStyle w:val="Odstavecsmlouvy"/>
        <w:numPr>
          <w:ilvl w:val="1"/>
          <w:numId w:val="1"/>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00D9602F">
        <w:t>V</w:t>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1"/>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406A8DB0" w14:textId="77777777" w:rsidR="00B03FED" w:rsidRPr="00D859C2" w:rsidRDefault="00B03FED" w:rsidP="00B03FED">
      <w:pPr>
        <w:pStyle w:val="Odstavecsmlouvy"/>
      </w:pPr>
      <w:r>
        <w:t xml:space="preserve">Požádá-li o to písemně Kupující, je Prodávající v rozsahu, ve kterém je k tomu oprávněn, povinen dle volby Kupujícího provést zaškolení techniků Oddělení zdravotnické techniky Kupujícího k provádění bezpečnostně technických prohlídek Zboží dle § 45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r w:rsidRPr="00D859C2">
        <w:rPr>
          <w:b/>
        </w:rPr>
        <w:t>ZoZP</w:t>
      </w:r>
      <w:r>
        <w:t xml:space="preserve">“), k provádění oprav Zboží dle § 46 ZoZP a k provádění instruktáže obsluhy Zboží dle § 41 ZoZP, to vše tak, aby Kupující byl schopen a oprávněn provádět tyto činnosti po celou dobu životnosti Zboží sám, nejméně však po dobu 10 let od podpisu předávacího protokolu oběma smluvními stranami. Zaškolení dle věty předchozí je Prodávající povinen dokončit do 6 měsíců od doručení písemné žádosti Kupujícího dle věty předchozí. Plnění podle tohoto odstavce smlouvy je Prodávající povinen poskytnout </w:t>
      </w:r>
      <w:r w:rsidRPr="004A221C">
        <w:rPr>
          <w:b/>
          <w:u w:val="single"/>
        </w:rPr>
        <w:t>bezplatně</w:t>
      </w:r>
      <w:r>
        <w:t>, a to včetně případného opakování zaškolení po dobu životnosti Zboží.</w:t>
      </w:r>
    </w:p>
    <w:p w14:paraId="63E7B2BE" w14:textId="418C2B22" w:rsidR="00095C75" w:rsidRDefault="00095C75" w:rsidP="00EE155A">
      <w:pPr>
        <w:pStyle w:val="Odstavecsmlouvy"/>
        <w:numPr>
          <w:ilvl w:val="0"/>
          <w:numId w:val="0"/>
        </w:numPr>
        <w:ind w:left="567"/>
      </w:pPr>
    </w:p>
    <w:p w14:paraId="0719D17C" w14:textId="0DB4BBFA" w:rsidR="00BA5EEC" w:rsidRDefault="00BA5EEC" w:rsidP="00BA5EEC">
      <w:pPr>
        <w:pStyle w:val="Odstavecsmlouvy"/>
        <w:numPr>
          <w:ilvl w:val="1"/>
          <w:numId w:val="1"/>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9A7E08">
        <w:t>platných právních předpisů</w:t>
      </w:r>
      <w:r w:rsidRPr="00D231CC">
        <w:t xml:space="preserve">, včetně doložení pověření školitele výrobcem nebo zplnomocněným </w:t>
      </w:r>
      <w:r w:rsidRPr="00D231CC">
        <w:lastRenderedPageBreak/>
        <w:t xml:space="preserve">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p>
    <w:p w14:paraId="262FC22F" w14:textId="0BC2F664" w:rsidR="009A7E08" w:rsidRDefault="00236BD3" w:rsidP="009A7E08">
      <w:pPr>
        <w:pStyle w:val="Odstavecsmlouvy"/>
        <w:numPr>
          <w:ilvl w:val="1"/>
          <w:numId w:val="1"/>
        </w:numPr>
      </w:pPr>
      <w:bookmarkStart w:id="3" w:name="_Ref98508647"/>
      <w:bookmarkEnd w:id="0"/>
      <w:bookmarkEnd w:id="1"/>
      <w:bookmarkEnd w:id="2"/>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1"/>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1"/>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1"/>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lastRenderedPageBreak/>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6E06124D"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D33B0F">
        <w:t>1</w:t>
      </w:r>
      <w:r w:rsidR="002F4F30" w:rsidRPr="00D859C2">
        <w:t xml:space="preserve"> ks </w:t>
      </w:r>
      <w:r w:rsidR="00D33B0F">
        <w:t xml:space="preserve">SW </w:t>
      </w:r>
      <w:r w:rsidR="00626B58">
        <w:t xml:space="preserve">vybavení pro akvizici </w:t>
      </w:r>
      <w:r w:rsidR="00AC42BE">
        <w:t xml:space="preserve">a rekonstrukci </w:t>
      </w:r>
      <w:r w:rsidR="00626B58">
        <w:t>MR dat</w:t>
      </w:r>
      <w:r w:rsidR="008645D8" w:rsidRPr="00D859C2">
        <w:rPr>
          <w:b/>
        </w:rPr>
        <w:t xml:space="preserve">, typ: </w:t>
      </w:r>
      <w:r w:rsidR="00626B58">
        <w:rPr>
          <w:b/>
        </w:rPr>
        <w:t>MultiBand SENSE</w:t>
      </w:r>
      <w:r w:rsidR="004453FF" w:rsidRPr="00D859C2">
        <w:rPr>
          <w:b/>
        </w:rPr>
        <w:t xml:space="preserve">, </w:t>
      </w:r>
      <w:r w:rsidR="004453FF" w:rsidRPr="00AC42BE">
        <w:rPr>
          <w:b/>
        </w:rPr>
        <w:t xml:space="preserve">výrobce </w:t>
      </w:r>
      <w:r w:rsidR="00AC42BE" w:rsidRPr="00AC42BE">
        <w:rPr>
          <w:b/>
        </w:rPr>
        <w:t>PHILIPS</w:t>
      </w:r>
      <w:r w:rsidR="004453FF" w:rsidRPr="00AC42BE">
        <w:rPr>
          <w:i/>
        </w:rPr>
        <w:t>,</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75136A63" w14:textId="77777777" w:rsidR="009A3D16" w:rsidRPr="00D859C2" w:rsidRDefault="003A1056" w:rsidP="00D859C2">
      <w:pPr>
        <w:pStyle w:val="Odstavecsmlouvy"/>
      </w:pPr>
      <w:r w:rsidRPr="00D859C2">
        <w:t xml:space="preserve">Prodávající se zavazuje dodat Kupujícímu společně se Zbožím i </w:t>
      </w:r>
      <w:r w:rsidR="001F13BA" w:rsidRPr="00D859C2">
        <w:t xml:space="preserve">veškeré </w:t>
      </w:r>
      <w:r w:rsidRPr="00D859C2">
        <w:t xml:space="preserve">doklady, které se ke Zboží vztahují,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75136A65" w14:textId="363AF7F5" w:rsidR="002E3B0B" w:rsidRPr="00D859C2" w:rsidRDefault="00BA5EEC" w:rsidP="00D859C2">
      <w:pPr>
        <w:pStyle w:val="Psmenoodstavce"/>
      </w:pPr>
      <w:r w:rsidRPr="00D231CC">
        <w:t>v elektronické podobě na CD/DVD/USB flash disku ve formátu PDF, PNG nebo JPG CE certifikát a prohlášení o shodě dle zákona č. 22/1997 Sb., o technických požadavcích na výrobky, ve znění pozdějších předpisů, a pokud se jedná o zdravotnický prostředek dle nařízení Evropského parlamentu a Rady (EU) 2017/745 o zdravotnických prostředcích, příp. dle nařízení Evropského parlamentu a Rady (EU) 2017/746 o diagnostických zdravotnických prostředcích in vitro, s uvedením klasifikační třídy, v českém jazyce a ne starší než 5 let od data vystavení. Zároveň bude na Zboží a v uživatelském návodu ke Zboží grafické znázornění této shody prostřednictvím značky CE</w:t>
      </w:r>
      <w:r w:rsidR="002E3B0B" w:rsidRPr="00D859C2">
        <w:t>.</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2E9CAE0"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do</w:t>
      </w:r>
      <w:r w:rsidR="00373BEC">
        <w:rPr>
          <w:b/>
        </w:rPr>
        <w:t xml:space="preserve"> 6</w:t>
      </w:r>
      <w:r w:rsidR="0042712C" w:rsidRPr="00D859C2">
        <w:rPr>
          <w:b/>
        </w:rPr>
        <w:t xml:space="preserve"> </w:t>
      </w:r>
      <w:r w:rsidR="006C3751" w:rsidRPr="00D859C2">
        <w:rPr>
          <w:b/>
        </w:rPr>
        <w:t>týdnů</w:t>
      </w:r>
      <w:r w:rsidR="00A83096">
        <w:rPr>
          <w:b/>
        </w:rPr>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3673F854" w:rsidR="00BE2371" w:rsidRPr="00D859C2" w:rsidRDefault="003F7B02" w:rsidP="00D859C2">
      <w:pPr>
        <w:pStyle w:val="Odstavecsmlouvy"/>
      </w:pPr>
      <w:r w:rsidRPr="00D859C2">
        <w:t xml:space="preserve">Místem dodání Zboží </w:t>
      </w:r>
      <w:r w:rsidR="00D50BBE" w:rsidRPr="00D859C2">
        <w:t xml:space="preserve">je </w:t>
      </w:r>
      <w:r w:rsidR="00A83096">
        <w:t>Klinika radiologie a nukleární medicíny</w:t>
      </w:r>
      <w:r w:rsidR="00373BEC">
        <w:t xml:space="preserve">, Nemocnice Bohunice a porodnice, </w:t>
      </w:r>
      <w:r w:rsidR="00A83096">
        <w:t>Jihlavská 20, 625</w:t>
      </w:r>
      <w:r w:rsidR="00373BEC">
        <w:t xml:space="preserve">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9747CB9" w:rsidR="009A3D16" w:rsidRPr="00D859C2" w:rsidRDefault="009A3D16" w:rsidP="00D859C2">
      <w:pPr>
        <w:pStyle w:val="Odstavecsmlouvy"/>
      </w:pPr>
      <w:r w:rsidRPr="00D859C2">
        <w:t xml:space="preserve">Prodávající se zavazuje oznámit </w:t>
      </w:r>
      <w:r w:rsidR="00560C16" w:rsidRPr="00D859C2">
        <w:t xml:space="preserve">Kupujícímu </w:t>
      </w:r>
      <w:r w:rsidRPr="00D859C2">
        <w:t xml:space="preserve">konkrétní termín dodání Zboží </w:t>
      </w:r>
      <w:r w:rsidR="00FB373A" w:rsidRPr="00D859C2">
        <w:t>pět</w:t>
      </w:r>
      <w:r w:rsidRPr="00D859C2">
        <w:t xml:space="preserve"> pracovní</w:t>
      </w:r>
      <w:r w:rsidR="00FB373A" w:rsidRPr="00D859C2">
        <w:t>ch dnů</w:t>
      </w:r>
      <w:r w:rsidRPr="00D859C2">
        <w:t xml:space="preserve"> před plánovaným termínem </w:t>
      </w:r>
      <w:r w:rsidR="00735D41" w:rsidRPr="00D859C2">
        <w:t xml:space="preserve">dodání </w:t>
      </w:r>
      <w:r w:rsidRPr="00D859C2">
        <w:t xml:space="preserve">na </w:t>
      </w:r>
      <w:r w:rsidR="00B41494" w:rsidRPr="00D859C2">
        <w:t>o</w:t>
      </w:r>
      <w:r w:rsidR="002F4EDA" w:rsidRPr="00D859C2">
        <w:t>bchodní oddělení</w:t>
      </w:r>
      <w:r w:rsidRPr="00D859C2">
        <w:t xml:space="preserve"> </w:t>
      </w:r>
      <w:r w:rsidR="00560C16" w:rsidRPr="00D859C2">
        <w:t>FN Brno</w:t>
      </w:r>
      <w:r w:rsidR="00B41494" w:rsidRPr="00D859C2">
        <w:t xml:space="preserve"> paní</w:t>
      </w:r>
      <w:r w:rsidR="006C3751" w:rsidRPr="00D859C2">
        <w:t xml:space="preserve"> </w:t>
      </w:r>
      <w:r w:rsidR="008E052E">
        <w:t>XXXXXXXXXXX</w:t>
      </w:r>
      <w:r w:rsidR="00DE3A3F" w:rsidRPr="00D859C2">
        <w:t xml:space="preserve">, tel.: </w:t>
      </w:r>
      <w:r w:rsidR="008E052E">
        <w:t xml:space="preserve">XXXXXXX </w:t>
      </w:r>
      <w:r w:rsidR="00DE3A3F" w:rsidRPr="00D859C2">
        <w:t xml:space="preserve">a písemně na e-mail: </w:t>
      </w:r>
      <w:r w:rsidR="008E052E">
        <w:t>XXXXXXX</w:t>
      </w:r>
      <w:r w:rsidR="00373BEC" w:rsidRPr="00932E58">
        <w:t>@fnbrno.cz</w:t>
      </w:r>
      <w:r w:rsidR="00373BEC">
        <w:t xml:space="preserve"> </w:t>
      </w:r>
      <w:r w:rsidRPr="00D859C2">
        <w:t xml:space="preserve"> Bez tohoto oznámení není</w:t>
      </w:r>
      <w:r w:rsidR="00A83096">
        <w:t xml:space="preserve"> Kupující povinen Zboží převzít</w:t>
      </w:r>
      <w:r w:rsidR="00B91037" w:rsidRPr="00D859C2">
        <w: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rsidRPr="00D859C2">
        <w:t xml:space="preserve">Součástí plnění dle </w:t>
      </w:r>
      <w:r w:rsidR="00094B12">
        <w:t>odst</w:t>
      </w:r>
      <w:r w:rsidRPr="00D859C2">
        <w:t>. II.1 této smlouvy je i provedení instalace Zboží vč</w:t>
      </w:r>
      <w:r w:rsidR="00094B12">
        <w:t>etně</w:t>
      </w:r>
      <w:r w:rsidRPr="00D859C2">
        <w:t xml:space="preserve"> konfigurace </w:t>
      </w:r>
      <w:r w:rsidRPr="009A7E08">
        <w:t>modalit (nastavení workflow), uvedení Zboží do provozu, předvedení jeho funkční zkoušky vč</w:t>
      </w:r>
      <w:r w:rsidR="00094B12" w:rsidRPr="009A7E08">
        <w:t>etně</w:t>
      </w:r>
      <w:r w:rsidRPr="009A7E08">
        <w:t xml:space="preserve"> přejímací zkoušky dlouhodobé stability u Zboží, které této zkoušce podle zákona </w:t>
      </w:r>
      <w:r w:rsidR="003E4543" w:rsidRPr="009A7E08">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9A7E08">
        <w:rPr>
          <w:b/>
        </w:rPr>
        <w:t>AZ</w:t>
      </w:r>
      <w:r w:rsidR="003E4543" w:rsidRPr="009A7E08">
        <w:t>“</w:t>
      </w:r>
      <w:r w:rsidR="00094B12" w:rsidRPr="009A7E08">
        <w:rPr>
          <w:bCs/>
        </w:rPr>
        <w:t>)</w:t>
      </w:r>
      <w:r w:rsidRPr="009A7E08">
        <w:t xml:space="preserve">, podléhá, </w:t>
      </w:r>
      <w:r w:rsidR="00094B12" w:rsidRPr="009A7E08">
        <w:t xml:space="preserve">dále </w:t>
      </w:r>
      <w:r w:rsidRPr="009A7E08">
        <w:t xml:space="preserve">vstupní validace či kalibrace (pouze u Zboží, u nějž je při provozu vyžadována), ověření přenosu </w:t>
      </w:r>
      <w:r w:rsidRPr="009A7E08">
        <w:lastRenderedPageBreak/>
        <w:t xml:space="preserve">dat do archivu </w:t>
      </w:r>
      <w:r w:rsidR="00AF0AFE" w:rsidRPr="009A7E08">
        <w:t>MARIE PACS</w:t>
      </w:r>
      <w:r w:rsidRPr="009A7E08">
        <w:t xml:space="preserve"> (pouze u Zboží, u nějž je vyžadováno) a odzkoušení bezproblémového provozu (např. formou testovacího provozu) za přítomnosti zástupců klinik, zaměs</w:t>
      </w:r>
      <w:r w:rsidR="00FB373A" w:rsidRPr="009A7E08">
        <w:t>tnance Obchodního</w:t>
      </w:r>
      <w:r w:rsidR="00FB373A" w:rsidRPr="00D859C2">
        <w:t xml:space="preserve">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00BA5EEC">
        <w:t>provedení I</w:t>
      </w:r>
      <w:r w:rsidRPr="00D859C2">
        <w:t>nstruktáže obsluhujícího personálu dle</w:t>
      </w:r>
      <w:r w:rsidR="00EE155A">
        <w:t xml:space="preserve"> ZoZP</w:t>
      </w:r>
      <w:r w:rsidRPr="00D859C2">
        <w:t>.</w:t>
      </w:r>
    </w:p>
    <w:p w14:paraId="75136A71" w14:textId="77777777" w:rsidR="00250E90" w:rsidRPr="00D859C2" w:rsidRDefault="00250E90" w:rsidP="00D859C2">
      <w:pPr>
        <w:pStyle w:val="Odstavecsmlouvy"/>
        <w:numPr>
          <w:ilvl w:val="0"/>
          <w:numId w:val="0"/>
        </w:numPr>
        <w:ind w:left="567"/>
      </w:pPr>
    </w:p>
    <w:p w14:paraId="75136A72" w14:textId="4E087F18"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F83E0D">
        <w:t xml:space="preserve"> (všech jeho položek)</w:t>
      </w:r>
      <w:r w:rsidR="00841443">
        <w:t xml:space="preserve">, </w:t>
      </w:r>
      <w:r w:rsidR="00FC0959">
        <w:t xml:space="preserve">o splnění požadavků a podmínek vyplývajících z přílohy č. 2 této smlouvy, </w:t>
      </w:r>
      <w:r w:rsidR="00841443">
        <w:t xml:space="preserve">jakož i o řádném 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841443" w:rsidRPr="00841443">
        <w:rPr>
          <w:b/>
        </w:rPr>
        <w:t>předávací protokol</w:t>
      </w:r>
      <w:r w:rsidR="00841443">
        <w:t>“)</w:t>
      </w:r>
      <w:r w:rsidRPr="00D859C2">
        <w:t>. Prodávající i Kupující jsou oprávněni v</w:t>
      </w:r>
      <w:r w:rsidR="006C3751" w:rsidRPr="00D859C2">
        <w:t xml:space="preserve"> předávacím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Neuvedení jakýchkoliv (i zjevných) vad </w:t>
      </w:r>
      <w:r w:rsidR="0009512B">
        <w:t xml:space="preserve">či nedodělků </w:t>
      </w:r>
      <w:r w:rsidR="00431845" w:rsidRPr="00D859C2">
        <w:t xml:space="preserve">do </w:t>
      </w:r>
      <w:r w:rsidR="006C3751" w:rsidRPr="00D859C2">
        <w:t xml:space="preserve">předávacího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p>
    <w:p w14:paraId="75136A73" w14:textId="77777777" w:rsidR="00A4060F" w:rsidRPr="00D859C2" w:rsidRDefault="00A4060F" w:rsidP="00D859C2">
      <w:pPr>
        <w:pStyle w:val="Odstavecsmlouvy"/>
        <w:numPr>
          <w:ilvl w:val="0"/>
          <w:numId w:val="0"/>
        </w:numPr>
        <w:ind w:left="567"/>
      </w:pPr>
    </w:p>
    <w:p w14:paraId="41BE0DED" w14:textId="38FEDF0D" w:rsidR="007D3CF9" w:rsidRPr="00D859C2" w:rsidRDefault="00F83E0D" w:rsidP="007D3CF9">
      <w:pPr>
        <w:pStyle w:val="Odstavecsmlouvy"/>
        <w:numPr>
          <w:ilvl w:val="1"/>
          <w:numId w:val="1"/>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1"/>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1"/>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w:t>
      </w:r>
      <w:r>
        <w:lastRenderedPageBreak/>
        <w:t>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1"/>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1"/>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77777777"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2"/>
        <w:gridCol w:w="3791"/>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20C5236D" w:rsidR="00D859C2" w:rsidRPr="005B49AA" w:rsidRDefault="00855423" w:rsidP="000E79CE">
            <w:pPr>
              <w:pStyle w:val="Zkladntext3"/>
              <w:rPr>
                <w:b/>
                <w:sz w:val="22"/>
                <w:szCs w:val="22"/>
              </w:rPr>
            </w:pPr>
            <w:r>
              <w:rPr>
                <w:b/>
                <w:sz w:val="22"/>
                <w:szCs w:val="22"/>
              </w:rPr>
              <w:t>586 000,-</w:t>
            </w:r>
            <w:r w:rsidR="00D859C2"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5DEDA583" w:rsidR="00D859C2" w:rsidRPr="005B49AA" w:rsidRDefault="00D859C2" w:rsidP="000E79CE">
            <w:pPr>
              <w:pStyle w:val="Zkladntext3"/>
              <w:rPr>
                <w:b/>
                <w:sz w:val="22"/>
                <w:szCs w:val="22"/>
              </w:rPr>
            </w:pPr>
            <w:r w:rsidRPr="005B49AA">
              <w:rPr>
                <w:b/>
                <w:sz w:val="22"/>
                <w:szCs w:val="22"/>
              </w:rPr>
              <w:t xml:space="preserve">DPH </w:t>
            </w:r>
            <w:r w:rsidR="00B45484">
              <w:rPr>
                <w:b/>
                <w:sz w:val="22"/>
                <w:szCs w:val="22"/>
              </w:rPr>
              <w:t>21</w:t>
            </w:r>
            <w:r w:rsidRPr="005B49AA">
              <w:rPr>
                <w:b/>
                <w:sz w:val="22"/>
                <w:szCs w:val="22"/>
              </w:rPr>
              <w:t xml:space="preserve"> %:</w:t>
            </w:r>
          </w:p>
        </w:tc>
        <w:tc>
          <w:tcPr>
            <w:tcW w:w="4253" w:type="dxa"/>
            <w:shd w:val="clear" w:color="auto" w:fill="auto"/>
          </w:tcPr>
          <w:p w14:paraId="44D4CFEA" w14:textId="58ACCE84" w:rsidR="00D859C2" w:rsidRPr="005B49AA" w:rsidRDefault="006E5CCD" w:rsidP="000E79CE">
            <w:pPr>
              <w:pStyle w:val="Zkladntext3"/>
              <w:rPr>
                <w:b/>
                <w:sz w:val="22"/>
                <w:szCs w:val="22"/>
              </w:rPr>
            </w:pPr>
            <w:r>
              <w:rPr>
                <w:b/>
                <w:sz w:val="22"/>
                <w:szCs w:val="22"/>
              </w:rPr>
              <w:t>123 060,-</w:t>
            </w:r>
            <w:r w:rsidR="00D859C2"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1FB57E1F" w:rsidR="00D859C2" w:rsidRPr="005B49AA" w:rsidRDefault="005D2699" w:rsidP="000E79CE">
            <w:pPr>
              <w:pStyle w:val="Zkladntext3"/>
              <w:rPr>
                <w:b/>
                <w:sz w:val="22"/>
                <w:szCs w:val="22"/>
              </w:rPr>
            </w:pPr>
            <w:r>
              <w:rPr>
                <w:b/>
                <w:sz w:val="22"/>
                <w:szCs w:val="22"/>
              </w:rPr>
              <w:t>709 060,-</w:t>
            </w:r>
            <w:r w:rsidR="00D859C2" w:rsidRPr="005B49AA">
              <w:rPr>
                <w:b/>
                <w:sz w:val="22"/>
                <w:szCs w:val="22"/>
              </w:rPr>
              <w:t xml:space="preserve"> Kč</w:t>
            </w:r>
          </w:p>
        </w:tc>
      </w:tr>
    </w:tbl>
    <w:p w14:paraId="183039AC" w14:textId="77777777" w:rsidR="00D859C2" w:rsidRDefault="00D859C2" w:rsidP="003E4543"/>
    <w:p w14:paraId="5A41E830" w14:textId="2D7F4B23" w:rsidR="00D70368" w:rsidRPr="00D859C2" w:rsidRDefault="00D70368" w:rsidP="00D70368">
      <w:pPr>
        <w:pStyle w:val="Odstavecsmlouvy"/>
        <w:numPr>
          <w:ilvl w:val="1"/>
          <w:numId w:val="1"/>
        </w:numPr>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Instruktáž, </w:t>
      </w:r>
      <w:r w:rsidR="001A2256">
        <w:t>Montáž, odměnu</w:t>
      </w:r>
      <w:r>
        <w:t xml:space="preserve"> za poskytnutí Licencí,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20CD605B" w:rsidR="00A74BD6" w:rsidRPr="00D859C2" w:rsidRDefault="00D82704" w:rsidP="00F63181">
      <w:pPr>
        <w:pStyle w:val="Odstavecsmlouvy"/>
      </w:pPr>
      <w:r w:rsidRPr="00D859C2">
        <w:t>Kupující</w:t>
      </w:r>
      <w:r w:rsidR="00871625" w:rsidRPr="00D859C2">
        <w:t xml:space="preserve"> </w:t>
      </w:r>
      <w:r w:rsidR="00D50BBE" w:rsidRPr="00D859C2">
        <w:t xml:space="preserve">se zavazuje uhradit kupní cenu na základě jedné faktury – daňového dokladu. </w:t>
      </w:r>
      <w:r w:rsidR="00F63181">
        <w:t xml:space="preserve">Splatnost faktury je </w:t>
      </w:r>
      <w:r w:rsidR="00A83096">
        <w:t>3</w:t>
      </w:r>
      <w:r w:rsidR="00D50BBE" w:rsidRPr="00D859C2">
        <w:t xml:space="preserve">0 dnů od </w:t>
      </w:r>
      <w:r w:rsidR="00F63181">
        <w:t xml:space="preserve">jejího </w:t>
      </w:r>
      <w:r w:rsidR="00D50BBE" w:rsidRPr="00D859C2">
        <w:t xml:space="preserve">vystavení. Dnem uskutečnění zdanitelného plnění bude den protokolárního převzetí předmětu plnění kupujícím od Prodávajícího. </w:t>
      </w:r>
      <w:r w:rsidR="00A17F49" w:rsidRPr="00D859C2">
        <w:t xml:space="preserve">Faktura musí </w:t>
      </w:r>
      <w:r w:rsidR="00A17F49" w:rsidRPr="00D859C2">
        <w:rPr>
          <w:color w:val="000000"/>
        </w:rPr>
        <w:t>splňovat veškeré náležitosti daňového a účetního dokladu stanovené právními předpisy, zejména musí splňovat ustanovení zákona č. 235/2004 Sb., o dani z přidané hodnoty, ve znění pozdějších předpisů</w:t>
      </w:r>
      <w:r w:rsidR="00094B12">
        <w:rPr>
          <w:color w:val="000000"/>
        </w:rPr>
        <w:t xml:space="preserve"> (dále jen „</w:t>
      </w:r>
      <w:r w:rsidR="00094B12" w:rsidRPr="00094B12">
        <w:rPr>
          <w:b/>
          <w:color w:val="000000"/>
        </w:rPr>
        <w:t>ZDPH</w:t>
      </w:r>
      <w:r w:rsidR="00094B12">
        <w:rPr>
          <w:color w:val="000000"/>
        </w:rPr>
        <w:t>“)</w:t>
      </w:r>
      <w:r w:rsidR="00A17F49" w:rsidRPr="00D859C2">
        <w:rPr>
          <w:color w:val="000000"/>
        </w:rPr>
        <w:t xml:space="preserve">, </w:t>
      </w:r>
      <w:r w:rsidR="00A17F49" w:rsidRPr="00D859C2">
        <w:t>a musí na ní být uvedena sjednaná kupní cena a datum splatnosti v souladu se smlouvou</w:t>
      </w:r>
      <w:r w:rsidR="00A17F49" w:rsidRPr="00D859C2">
        <w:rPr>
          <w:color w:val="000000"/>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75136A9D" w14:textId="74F12307" w:rsidR="00183727" w:rsidRPr="00D859C2" w:rsidRDefault="00A17F49" w:rsidP="00094B12">
      <w:pPr>
        <w:pStyle w:val="Odstavecsmlouvy"/>
      </w:pPr>
      <w:r w:rsidRPr="00D859C2">
        <w:t>Částka přeúčtovaného poplatku na recykl</w:t>
      </w:r>
      <w:r w:rsidR="00BF5838" w:rsidRPr="00D859C2">
        <w:t xml:space="preserve">aci </w:t>
      </w:r>
      <w:r w:rsidRPr="00D859C2">
        <w:t>elektroodpadu dle zákona č. </w:t>
      </w:r>
      <w:r w:rsidR="00997C0A">
        <w:t>541/2020</w:t>
      </w:r>
      <w:r w:rsidRPr="00D859C2">
        <w:t> Sb., o odpadech, ve znění pozdějších předpisů, bude na faktuře uvedena zvlášť.</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0D859C2">
        <w:rPr>
          <w:color w:val="000000"/>
        </w:rPr>
        <w:t>Úhrada kupní ceny bude provedena bezhotovostním převodem z bankovní</w:t>
      </w:r>
      <w:r w:rsidR="00A74BD6" w:rsidRPr="00D859C2">
        <w:rPr>
          <w:color w:val="000000"/>
        </w:rPr>
        <w:t>c</w:t>
      </w:r>
      <w:r w:rsidRPr="00D859C2">
        <w:rPr>
          <w:color w:val="000000"/>
        </w:rPr>
        <w:t>h účt</w:t>
      </w:r>
      <w:r w:rsidR="00A74BD6" w:rsidRPr="00D859C2">
        <w:rPr>
          <w:color w:val="000000"/>
        </w:rPr>
        <w:t>ů</w:t>
      </w:r>
      <w:r w:rsidRPr="00D859C2">
        <w:rPr>
          <w:color w:val="000000"/>
        </w:rPr>
        <w:t xml:space="preserve"> </w:t>
      </w:r>
      <w:r w:rsidR="00CB01C4" w:rsidRPr="00D859C2">
        <w:rPr>
          <w:color w:val="000000"/>
        </w:rPr>
        <w:t>Kupujícího</w:t>
      </w:r>
      <w:r w:rsidRPr="00D859C2">
        <w:rPr>
          <w:color w:val="000000"/>
        </w:rPr>
        <w:t xml:space="preserve"> na </w:t>
      </w:r>
      <w:r w:rsidR="00CB01C4" w:rsidRPr="00D859C2">
        <w:rPr>
          <w:color w:val="000000"/>
        </w:rPr>
        <w:t xml:space="preserve">bankovní </w:t>
      </w:r>
      <w:r w:rsidRPr="00D859C2">
        <w:rPr>
          <w:color w:val="000000"/>
        </w:rPr>
        <w:t xml:space="preserve">účet </w:t>
      </w:r>
      <w:r w:rsidR="00CB01C4" w:rsidRPr="00D859C2">
        <w:rPr>
          <w:color w:val="000000"/>
        </w:rPr>
        <w:t>Prodávajícího.</w:t>
      </w:r>
      <w:r w:rsidR="00E54D56" w:rsidRPr="00D859C2">
        <w:rPr>
          <w:color w:val="000000"/>
        </w:rPr>
        <w:t xml:space="preserve"> </w:t>
      </w:r>
      <w:r w:rsidR="00B406E7" w:rsidRPr="00D859C2">
        <w:rPr>
          <w:color w:val="000000"/>
        </w:rPr>
        <w:t>Dnem úhrady</w:t>
      </w:r>
      <w:r w:rsidR="00E54D56" w:rsidRPr="00D859C2">
        <w:rPr>
          <w:color w:val="000000"/>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0D859C2">
        <w:rPr>
          <w:color w:val="000000"/>
        </w:rPr>
        <w:t>V případě, že v okamžiku uskute</w:t>
      </w:r>
      <w:r w:rsidR="000B5E9D" w:rsidRPr="00D859C2">
        <w:rPr>
          <w:color w:val="000000"/>
        </w:rPr>
        <w:t>čnění zdanitelného plnění bude Prodávající</w:t>
      </w:r>
      <w:r w:rsidRPr="00D859C2">
        <w:rPr>
          <w:color w:val="000000"/>
        </w:rPr>
        <w:t xml:space="preserve"> zapsán v registru plátců daně z přidané hodnoty jako nespolehlivý plátce, má </w:t>
      </w:r>
      <w:r w:rsidR="000B5E9D" w:rsidRPr="00D859C2">
        <w:rPr>
          <w:color w:val="000000"/>
        </w:rPr>
        <w:t>Kupující</w:t>
      </w:r>
      <w:r w:rsidRPr="00D859C2">
        <w:rPr>
          <w:color w:val="000000"/>
        </w:rPr>
        <w:t xml:space="preserve"> právo uhradit za </w:t>
      </w:r>
      <w:r w:rsidR="000B5E9D" w:rsidRPr="00D859C2">
        <w:rPr>
          <w:color w:val="000000"/>
        </w:rPr>
        <w:t>Pro</w:t>
      </w:r>
      <w:r w:rsidRPr="00D859C2">
        <w:rPr>
          <w:color w:val="000000"/>
        </w:rPr>
        <w:t xml:space="preserve">dávajícího DPH z tohoto zdanitelného plnění, aniž by byl vyzván jako ručitel správcem daně </w:t>
      </w:r>
      <w:r w:rsidR="000B5E9D" w:rsidRPr="00D859C2">
        <w:rPr>
          <w:color w:val="000000"/>
        </w:rPr>
        <w:t>Pro</w:t>
      </w:r>
      <w:r w:rsidRPr="00D859C2">
        <w:rPr>
          <w:color w:val="000000"/>
        </w:rPr>
        <w:t xml:space="preserve">dávajícího, postupem v souladu s § 109a </w:t>
      </w:r>
      <w:r w:rsidR="00094B12">
        <w:rPr>
          <w:color w:val="000000"/>
        </w:rPr>
        <w:t>ZDPH</w:t>
      </w:r>
      <w:r w:rsidRPr="00D859C2">
        <w:rPr>
          <w:color w:val="000000"/>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00D859C2">
        <w:rPr>
          <w:color w:val="000000"/>
        </w:rPr>
        <w:t>Pokud Kupující</w:t>
      </w:r>
      <w:r w:rsidR="009A4F9F" w:rsidRPr="00D859C2">
        <w:rPr>
          <w:color w:val="000000"/>
        </w:rPr>
        <w:t xml:space="preserve"> uhradí částku ve výši DPH na účet správce daně </w:t>
      </w:r>
      <w:r w:rsidRPr="00D859C2">
        <w:rPr>
          <w:color w:val="000000"/>
        </w:rPr>
        <w:t>Prodávajícího</w:t>
      </w:r>
      <w:r w:rsidR="009A4F9F" w:rsidRPr="00D859C2">
        <w:rPr>
          <w:color w:val="000000"/>
        </w:rPr>
        <w:t xml:space="preserve"> a zbývající částku sjednané ceny (relevantní část bez DPH) </w:t>
      </w:r>
      <w:r w:rsidRPr="00D859C2">
        <w:rPr>
          <w:color w:val="000000"/>
        </w:rPr>
        <w:t>Prodávajícímu</w:t>
      </w:r>
      <w:r w:rsidR="009A4F9F" w:rsidRPr="00D859C2">
        <w:rPr>
          <w:color w:val="000000"/>
        </w:rPr>
        <w:t xml:space="preserve">, považuje se jeho závazek uhradit sjednanou cenu za splněný. Dnem úhrady se rozumí den odepsání poslední příslušné částky z účtu </w:t>
      </w:r>
      <w:r w:rsidRPr="00D859C2">
        <w:rPr>
          <w:color w:val="000000"/>
        </w:rPr>
        <w:t>Kupujícího</w:t>
      </w:r>
      <w:r w:rsidR="009A4F9F" w:rsidRPr="00D859C2">
        <w:rPr>
          <w:color w:val="000000"/>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rsidRPr="00D859C2">
        <w:t>Prodávající je oprávněn postoupit své peněžité pohledávky za Kupujícím výhradně po předchozím písemném souhlasu Kupujícího, jinak je postoupení vůči Kupujícímu neúčinné.</w:t>
      </w:r>
      <w:r w:rsidR="00735D41" w:rsidRPr="00D859C2">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77777777" w:rsidR="00AF2763" w:rsidRPr="00D859C2" w:rsidRDefault="001A3D28" w:rsidP="00094B12">
      <w:pPr>
        <w:pStyle w:val="Odstavecsmlouvy"/>
      </w:pPr>
      <w:r w:rsidRPr="00D859C2">
        <w:t>Prodávající je povinen dodat Kupujícímu Zboží zcela nové, v plně funkčním stavu, v jakosti a technickém provedení odpovídajícím</w:t>
      </w:r>
      <w:r w:rsidR="0058691F" w:rsidRPr="00D859C2">
        <w:t>u</w:t>
      </w:r>
      <w:r w:rsidRPr="00D859C2">
        <w:t xml:space="preserve"> </w:t>
      </w:r>
      <w:r w:rsidR="0058691F" w:rsidRPr="00D859C2">
        <w:t xml:space="preserve">platným předpisům </w:t>
      </w:r>
      <w:r w:rsidR="00690BB7" w:rsidRPr="00D859C2">
        <w:t xml:space="preserve">Evropské </w:t>
      </w:r>
      <w:r w:rsidR="0058691F" w:rsidRPr="00D859C2">
        <w:t>unie a odpovídajícímu požadavkům stanoveným právními předpisy České republiky, harmonizovanými českými technickými normami a ostatními ČSN, které se vztahují k</w:t>
      </w:r>
      <w:r w:rsidR="00690BB7" w:rsidRPr="00D859C2">
        <w:t>e</w:t>
      </w:r>
      <w:r w:rsidR="0058691F" w:rsidRPr="00D859C2">
        <w:t xml:space="preserve"> Zboží, zejména </w:t>
      </w:r>
      <w:r w:rsidR="00690BB7" w:rsidRPr="00D859C2">
        <w:t>požadavkům</w:t>
      </w:r>
      <w:r w:rsidR="0058691F" w:rsidRPr="00D859C2">
        <w:t xml:space="preserve"> zákona č. 22/1997 Sb., o technických požadavcích na výrobky</w:t>
      </w:r>
      <w:r w:rsidR="00B17D06" w:rsidRPr="00D859C2">
        <w:t>, ve znění pozdějších předpisů,</w:t>
      </w:r>
      <w:r w:rsidR="0058691F" w:rsidRPr="00D859C2">
        <w:t xml:space="preserve"> a </w:t>
      </w:r>
      <w:r w:rsidR="00A17F49" w:rsidRPr="00D859C2">
        <w:t>souvisejících předpisů, v platném znění.</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lastRenderedPageBreak/>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0341ECF1" w:rsidR="00DE3A3F" w:rsidRPr="00D859C2" w:rsidRDefault="001A3D28" w:rsidP="00094B12">
      <w:pPr>
        <w:pStyle w:val="Odstavecsmlouvy"/>
      </w:pPr>
      <w:r w:rsidRPr="00D859C2">
        <w:t>P</w:t>
      </w:r>
      <w:r w:rsidR="009547FF" w:rsidRPr="00D859C2">
        <w:t xml:space="preserve">rodávající se zavazuje zahájit práce na odstranění eventuálních vad </w:t>
      </w:r>
      <w:r w:rsidRPr="00D859C2">
        <w:t xml:space="preserve">Zboží </w:t>
      </w:r>
      <w:r w:rsidR="009547FF" w:rsidRPr="00D859C2">
        <w:t>v době trvání záruky do </w:t>
      </w:r>
      <w:r w:rsidR="009A4F9F" w:rsidRPr="00D859C2">
        <w:t>1 pracovního dne</w:t>
      </w:r>
      <w:r w:rsidR="009547FF" w:rsidRPr="00D859C2">
        <w:rPr>
          <w:color w:val="FF0000"/>
        </w:rPr>
        <w:t xml:space="preserve"> </w:t>
      </w:r>
      <w:r w:rsidR="009547FF" w:rsidRPr="00D859C2">
        <w:t xml:space="preserve">od jejich oznámení </w:t>
      </w:r>
      <w:r w:rsidRPr="00D859C2">
        <w:t>P</w:t>
      </w:r>
      <w:r w:rsidR="009547FF" w:rsidRPr="00D859C2">
        <w:t xml:space="preserve">rodávajícímu a </w:t>
      </w:r>
      <w:r w:rsidR="006E4EF6" w:rsidRPr="00D859C2">
        <w:t>ve</w:t>
      </w:r>
      <w:r w:rsidR="009547FF" w:rsidRPr="00D859C2">
        <w:t xml:space="preserve"> lhůtě </w:t>
      </w:r>
      <w:r w:rsidR="006E4EF6" w:rsidRPr="00D859C2">
        <w:t xml:space="preserve">do </w:t>
      </w:r>
      <w:r w:rsidR="00794661" w:rsidRPr="00D859C2">
        <w:t>3</w:t>
      </w:r>
      <w:r w:rsidR="009A4F9F" w:rsidRPr="00D859C2">
        <w:t xml:space="preserve"> pracovních dnů</w:t>
      </w:r>
      <w:r w:rsidR="00D813B7" w:rsidRPr="00D859C2">
        <w:t xml:space="preserve"> od jejich oznámení </w:t>
      </w:r>
      <w:r w:rsidR="009547FF" w:rsidRPr="00D859C2">
        <w:t xml:space="preserve">uvést </w:t>
      </w:r>
      <w:r w:rsidRPr="00D859C2">
        <w:t>Z</w:t>
      </w:r>
      <w:r w:rsidR="009547FF" w:rsidRPr="00D859C2">
        <w:t>boží opět do bez</w:t>
      </w:r>
      <w:r w:rsidRPr="00D859C2">
        <w:t>vadného stavu, není-li mezi Prodávajícím a Kupujícím s ohledem na charakter a závažnost vady dohodnut</w:t>
      </w:r>
      <w:r w:rsidR="004B7BE2" w:rsidRPr="00D859C2">
        <w:t>a</w:t>
      </w:r>
      <w:r w:rsidRPr="00D859C2">
        <w:t xml:space="preserve"> </w:t>
      </w:r>
      <w:r w:rsidR="004B7BE2" w:rsidRPr="00D859C2">
        <w:t xml:space="preserve">lhůta </w:t>
      </w:r>
      <w:r w:rsidRPr="00D859C2">
        <w:t>jin</w:t>
      </w:r>
      <w:r w:rsidR="004B7BE2" w:rsidRPr="00D859C2">
        <w:t>á</w:t>
      </w:r>
      <w:r w:rsidRPr="00D859C2">
        <w:t>.</w:t>
      </w:r>
    </w:p>
    <w:p w14:paraId="132B7DAB" w14:textId="77777777" w:rsidR="00954321" w:rsidRPr="00D859C2" w:rsidRDefault="00954321" w:rsidP="00D859C2">
      <w:pPr>
        <w:pStyle w:val="Zkladntext3"/>
        <w:spacing w:line="240" w:lineRule="auto"/>
        <w:rPr>
          <w:sz w:val="22"/>
          <w:szCs w:val="22"/>
        </w:rPr>
      </w:pPr>
    </w:p>
    <w:p w14:paraId="75136AB4" w14:textId="77777777" w:rsidR="00DE3A3F" w:rsidRPr="00D859C2" w:rsidRDefault="00DE3A3F" w:rsidP="00094B12">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1"/>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1A2DD451" w:rsidR="00841443" w:rsidRDefault="00841443" w:rsidP="00841443">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0009512B" w:rsidRPr="00D859C2">
        <w:t>v době trvání záruky do 1 pracovního dne</w:t>
      </w:r>
      <w:r w:rsidR="0009512B" w:rsidRPr="00D859C2">
        <w:rPr>
          <w:color w:val="FF0000"/>
        </w:rPr>
        <w:t xml:space="preserve"> </w:t>
      </w:r>
      <w:r w:rsidR="0009512B"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0009512B" w:rsidRPr="00D859C2">
        <w:t xml:space="preserve">do 3 pracovních dnů </w:t>
      </w:r>
      <w:r w:rsidR="0009512B">
        <w:t>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4218154"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r w:rsidRPr="00932E58">
        <w:t>https://cve.mitre.org/</w:t>
      </w:r>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r w:rsidRPr="00932E58">
        <w:t>https://www.first.org/cvss/</w:t>
      </w:r>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w:t>
      </w:r>
      <w:r w:rsidR="008510BD">
        <w:lastRenderedPageBreak/>
        <w:t xml:space="preserve">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nejdříve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7017C36A"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21BE7BBF" w:rsidR="00F06B76" w:rsidRPr="00D859C2" w:rsidRDefault="00563528" w:rsidP="00094B12">
      <w:pPr>
        <w:pStyle w:val="Odstavecsmlouvy"/>
      </w:pPr>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D9602F">
        <w:t>VII.10</w:t>
      </w:r>
      <w:r w:rsidR="004A1880">
        <w:t xml:space="preserve"> této smlouvy)</w:t>
      </w:r>
      <w:r w:rsidR="00F06B76" w:rsidRPr="00D859C2">
        <w:t xml:space="preserve"> </w:t>
      </w:r>
      <w:r>
        <w:t xml:space="preserve">je Prodávající povinen </w:t>
      </w:r>
      <w:r w:rsidR="00AB2F46" w:rsidRPr="00D859C2">
        <w:t xml:space="preserve">uhradit Kupujícímu smluvní pokutu ve výši 0,2%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D9602F">
        <w:t>VII.10</w:t>
      </w:r>
      <w:r w:rsidR="004A1880">
        <w:t xml:space="preserve"> této smlouvy)</w:t>
      </w:r>
      <w:r>
        <w:t xml:space="preserve">, tj. v případě </w:t>
      </w:r>
      <w:r w:rsidR="00F06B76" w:rsidRPr="00D859C2">
        <w:t xml:space="preserve">prodlení s uvedením vadného Zboží </w:t>
      </w:r>
      <w:r w:rsidR="007A084F">
        <w:t xml:space="preserve">zpět </w:t>
      </w:r>
      <w:r w:rsidR="00F06B76"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p>
    <w:p w14:paraId="75136AC4" w14:textId="77777777" w:rsidR="00F06B76" w:rsidRPr="00D859C2" w:rsidRDefault="00F06B76" w:rsidP="00094B12">
      <w:pPr>
        <w:pStyle w:val="Odstavecsmlouvy"/>
        <w:numPr>
          <w:ilvl w:val="0"/>
          <w:numId w:val="0"/>
        </w:numPr>
        <w:ind w:left="567"/>
      </w:pPr>
    </w:p>
    <w:p w14:paraId="15E52621" w14:textId="05167519" w:rsidR="0009512B" w:rsidRDefault="0009512B" w:rsidP="00094B12">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12E4EE3" w:rsidR="004A1880" w:rsidRDefault="004A1880" w:rsidP="004A1880">
      <w:pPr>
        <w:pStyle w:val="Odstavecsmlouvy"/>
      </w:pPr>
      <w:r>
        <w:lastRenderedPageBreak/>
        <w:t xml:space="preserve">V případě, že Prodávající bude zpracovávat Osobní údaje v rozporu s odst. </w:t>
      </w:r>
      <w:r w:rsidR="00D9602F">
        <w:t>X.1</w:t>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3E14DA06" w:rsidR="004A1880" w:rsidRDefault="004A1880" w:rsidP="004A1880">
      <w:pPr>
        <w:pStyle w:val="Odstavecsmlouvy"/>
      </w:pPr>
      <w:r>
        <w:t xml:space="preserve">V případě, že bude Prodávající v prodlení s předáním informací dle odst. </w:t>
      </w:r>
      <w:r w:rsidR="00D9602F">
        <w:t>IX.5</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7514244" w:rsidR="004A1880" w:rsidRDefault="004A1880" w:rsidP="004A1880">
      <w:pPr>
        <w:pStyle w:val="Odstavecsmlouvy"/>
      </w:pPr>
      <w:r>
        <w:t xml:space="preserve">V případě, že bude Prodávající v prodlení s předáním informací dle odst. </w:t>
      </w:r>
      <w:r w:rsidR="00D9602F">
        <w:t>X.2</w:t>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1"/>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1"/>
        </w:numPr>
      </w:pPr>
      <w:bookmarkStart w:id="10"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1"/>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1"/>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1"/>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1"/>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1"/>
        </w:numPr>
      </w:pPr>
      <w:r>
        <w:t>Za Důvěrné informace se vždy považují:</w:t>
      </w:r>
    </w:p>
    <w:p w14:paraId="041A6748" w14:textId="77777777" w:rsidR="004A1880" w:rsidRDefault="004A1880" w:rsidP="004A1880">
      <w:pPr>
        <w:pStyle w:val="Psmenoodstavce"/>
        <w:numPr>
          <w:ilvl w:val="2"/>
          <w:numId w:val="1"/>
        </w:numPr>
        <w:ind w:left="1021" w:firstLine="0"/>
        <w:contextualSpacing/>
      </w:pPr>
      <w:r>
        <w:t>veškeré Osobní údaje;</w:t>
      </w:r>
    </w:p>
    <w:p w14:paraId="03F8EB7C" w14:textId="77777777" w:rsidR="004A1880" w:rsidRDefault="004A1880" w:rsidP="004A1880">
      <w:pPr>
        <w:pStyle w:val="Psmenoodstavce"/>
        <w:numPr>
          <w:ilvl w:val="2"/>
          <w:numId w:val="1"/>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1"/>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1"/>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1"/>
        </w:numPr>
        <w:ind w:left="1021" w:firstLine="0"/>
        <w:contextualSpacing/>
      </w:pPr>
      <w:r>
        <w:lastRenderedPageBreak/>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1"/>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1"/>
        </w:numPr>
      </w:pPr>
      <w:bookmarkStart w:id="11" w:name="_Ref41464712"/>
      <w:bookmarkStart w:id="12"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1"/>
    </w:p>
    <w:bookmarkEnd w:id="12"/>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1"/>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1"/>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1"/>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1"/>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1"/>
        </w:numPr>
        <w:ind w:left="1077"/>
      </w:pPr>
      <w:bookmarkStart w:id="13" w:name="_Ref41464266"/>
      <w:r>
        <w:t>Ochrana osobních údajů a kybernetická bezpečnost</w:t>
      </w:r>
      <w:bookmarkEnd w:id="13"/>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1"/>
        </w:numPr>
      </w:pPr>
      <w:bookmarkStart w:id="14"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4"/>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1"/>
        </w:numPr>
      </w:pPr>
      <w:bookmarkStart w:id="15"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5"/>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1"/>
        </w:numPr>
      </w:pPr>
      <w:r>
        <w:lastRenderedPageBreak/>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1"/>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37B38D03" w:rsidR="004A1880" w:rsidRPr="00512E1A" w:rsidRDefault="004A1880" w:rsidP="004A1880">
      <w:pPr>
        <w:pStyle w:val="Odstavecsmlouvy"/>
        <w:numPr>
          <w:ilvl w:val="1"/>
          <w:numId w:val="1"/>
        </w:numPr>
      </w:pPr>
      <w:r w:rsidRPr="00512E1A">
        <w:t xml:space="preserve">Pokud </w:t>
      </w:r>
      <w:r>
        <w:t xml:space="preserve">Prodávající </w:t>
      </w:r>
      <w:r w:rsidRPr="00512E1A">
        <w:t xml:space="preserve">poruší svou povinnost podle tohoto </w:t>
      </w:r>
      <w:r>
        <w:t xml:space="preserve">čl. </w:t>
      </w:r>
      <w:r w:rsidR="00D9602F">
        <w:t>X</w:t>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0"/>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77777777" w:rsidR="00160D16" w:rsidRPr="00D859C2" w:rsidRDefault="00160D16" w:rsidP="00160D16">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73D1E1D6" w14:textId="77777777" w:rsidR="00160D16" w:rsidRDefault="00160D16" w:rsidP="00160D16">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w:t>
      </w:r>
      <w:r w:rsidRPr="00D859C2">
        <w:lastRenderedPageBreak/>
        <w:t>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2848CE1" w:rsidR="00327588" w:rsidRPr="00D859C2" w:rsidRDefault="00CC12D2" w:rsidP="00094B12">
      <w:pPr>
        <w:pStyle w:val="Odstavecsmlouvy"/>
        <w:rPr>
          <w:snapToGrid w:val="0"/>
        </w:rPr>
      </w:pPr>
      <w:r w:rsidRPr="00373BEC">
        <w:rPr>
          <w:snapToGrid w:val="0"/>
        </w:rPr>
        <w:t xml:space="preserve">Tato smlouva je sepsána ve </w:t>
      </w:r>
      <w:r w:rsidR="00AF0406" w:rsidRPr="00373BEC">
        <w:rPr>
          <w:snapToGrid w:val="0"/>
        </w:rPr>
        <w:t>dvou</w:t>
      </w:r>
      <w:r w:rsidRPr="00373BEC">
        <w:rPr>
          <w:snapToGrid w:val="0"/>
        </w:rPr>
        <w:t xml:space="preserve"> vyhotoveních stejné platnosti a závaznosti, </w:t>
      </w:r>
      <w:r w:rsidR="00160D16" w:rsidRPr="00373BEC">
        <w:rPr>
          <w:snapToGrid w:val="0"/>
        </w:rPr>
        <w:t>přičemž každá smluvní strana obdrží jedno vyhotovení“</w:t>
      </w:r>
      <w:r w:rsidRPr="00373BEC">
        <w:rPr>
          <w:snapToGrid w:val="0"/>
        </w:rPr>
        <w:t>.</w:t>
      </w:r>
      <w:r w:rsidR="00D7425C" w:rsidRPr="00D7425C">
        <w:rPr>
          <w:snapToGrid w:val="0"/>
        </w:rPr>
        <w:t xml:space="preserve"> </w:t>
      </w:r>
      <w:r w:rsidR="00A51E29">
        <w:rPr>
          <w:snapToGrid w:val="0"/>
        </w:rPr>
        <w:t>P</w:t>
      </w:r>
      <w:r w:rsidR="00A51E29" w:rsidRPr="00D231CC">
        <w:rPr>
          <w:snapToGrid w:val="0"/>
        </w:rPr>
        <w:t xml:space="preserve">řípadně je </w:t>
      </w:r>
      <w:r w:rsidR="00A51E29">
        <w:rPr>
          <w:snapToGrid w:val="0"/>
        </w:rPr>
        <w:t xml:space="preserve">tato smlouva </w:t>
      </w:r>
      <w:r w:rsidR="00A51E29" w:rsidRPr="00D231CC">
        <w:rPr>
          <w:snapToGrid w:val="0"/>
        </w:rPr>
        <w:t xml:space="preserve">vyhotovena elektronicky a podepsána </w:t>
      </w:r>
      <w:r w:rsidR="00A51E29">
        <w:rPr>
          <w:snapToGrid w:val="0"/>
        </w:rPr>
        <w:t>uznávaným</w:t>
      </w:r>
      <w:r w:rsidR="00A51E29" w:rsidRPr="00D231CC">
        <w:rPr>
          <w:snapToGrid w:val="0"/>
        </w:rPr>
        <w:t xml:space="preserve"> elektronickým podpisem</w:t>
      </w:r>
      <w:r w:rsidR="00D7425C">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1"/>
        </w:numPr>
      </w:pPr>
      <w:r>
        <w:t>Nedílnou součástí této smlouvy jsou:</w:t>
      </w:r>
    </w:p>
    <w:p w14:paraId="6EC6FB1A" w14:textId="4C52A646" w:rsidR="0096600E" w:rsidRDefault="0096600E" w:rsidP="0096600E">
      <w:pPr>
        <w:pStyle w:val="Odstavecsmlouvy"/>
        <w:numPr>
          <w:ilvl w:val="0"/>
          <w:numId w:val="13"/>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3"/>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7"/>
        <w:gridCol w:w="1001"/>
        <w:gridCol w:w="3797"/>
      </w:tblGrid>
      <w:tr w:rsidR="00094B12" w:rsidRPr="00D722DC" w14:paraId="3036FF83" w14:textId="77777777" w:rsidTr="00160D16">
        <w:tc>
          <w:tcPr>
            <w:tcW w:w="3802" w:type="dxa"/>
            <w:shd w:val="clear" w:color="auto" w:fill="auto"/>
          </w:tcPr>
          <w:p w14:paraId="69B3B101" w14:textId="5DEC9918"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w:t>
            </w:r>
            <w:r w:rsidR="00B45484">
              <w:rPr>
                <w:sz w:val="22"/>
                <w:szCs w:val="22"/>
              </w:rPr>
              <w:t xml:space="preserve"> Praze </w:t>
            </w:r>
            <w:r w:rsidRPr="001150C5">
              <w:rPr>
                <w:sz w:val="22"/>
                <w:szCs w:val="22"/>
              </w:rPr>
              <w:t>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6FFC933B" w:rsidR="00094B12" w:rsidRPr="001150C5" w:rsidRDefault="00B45484" w:rsidP="000E79CE">
            <w:pPr>
              <w:pStyle w:val="slovn"/>
              <w:numPr>
                <w:ilvl w:val="0"/>
                <w:numId w:val="0"/>
              </w:numPr>
              <w:tabs>
                <w:tab w:val="num" w:pos="567"/>
              </w:tabs>
              <w:spacing w:after="0" w:line="280" w:lineRule="atLeast"/>
              <w:jc w:val="center"/>
              <w:rPr>
                <w:b/>
                <w:sz w:val="22"/>
                <w:szCs w:val="22"/>
              </w:rPr>
            </w:pPr>
            <w:r>
              <w:rPr>
                <w:b/>
                <w:sz w:val="22"/>
                <w:szCs w:val="22"/>
              </w:rPr>
              <w:t>Philips Česká republika s.r.o.</w:t>
            </w:r>
          </w:p>
          <w:p w14:paraId="17D23793" w14:textId="3FAB0749" w:rsidR="00094B12" w:rsidRPr="00D722DC" w:rsidRDefault="00B45484" w:rsidP="000E79CE">
            <w:pPr>
              <w:pStyle w:val="slovn"/>
              <w:numPr>
                <w:ilvl w:val="0"/>
                <w:numId w:val="0"/>
              </w:numPr>
              <w:tabs>
                <w:tab w:val="num" w:pos="567"/>
              </w:tabs>
              <w:spacing w:after="0" w:line="280" w:lineRule="atLeast"/>
              <w:jc w:val="center"/>
              <w:rPr>
                <w:sz w:val="22"/>
                <w:szCs w:val="22"/>
              </w:rPr>
            </w:pPr>
            <w:r>
              <w:rPr>
                <w:sz w:val="22"/>
                <w:szCs w:val="22"/>
              </w:rPr>
              <w:t>Tomáš Vavrečka             Jan Dörl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6B68EFFF" w:rsidR="00222AEA" w:rsidRPr="00D859C2" w:rsidRDefault="002269E6"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r>
        <w:rPr>
          <w:sz w:val="22"/>
          <w:szCs w:val="22"/>
        </w:rPr>
        <w:t xml:space="preserve">                     jednatelé společnosti</w:t>
      </w: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065D8F73" w14:textId="4EF2C683" w:rsidR="005714D7" w:rsidRDefault="00094B12" w:rsidP="005714D7">
      <w:pPr>
        <w:jc w:val="center"/>
      </w:pPr>
      <w:r w:rsidRPr="000729CF">
        <w:rPr>
          <w:b/>
        </w:rPr>
        <w:t xml:space="preserve">Detailní specifikace </w:t>
      </w:r>
      <w:r w:rsidR="00F83E0D">
        <w:rPr>
          <w:b/>
        </w:rPr>
        <w:t>Zboží, Služeb a Montáže</w:t>
      </w:r>
    </w:p>
    <w:p w14:paraId="4E54DFDB" w14:textId="52B6659B" w:rsidR="005714D7" w:rsidRDefault="005714D7" w:rsidP="005714D7">
      <w:pPr>
        <w:widowControl w:val="0"/>
        <w:tabs>
          <w:tab w:val="left" w:pos="568"/>
          <w:tab w:val="left" w:pos="1136"/>
          <w:tab w:val="right" w:pos="9088"/>
        </w:tabs>
        <w:autoSpaceDE w:val="0"/>
        <w:autoSpaceDN w:val="0"/>
        <w:adjustRightInd w:val="0"/>
        <w:rPr>
          <w:sz w:val="16"/>
          <w:szCs w:val="16"/>
        </w:rPr>
      </w:pPr>
    </w:p>
    <w:p w14:paraId="3A64D93B" w14:textId="77777777" w:rsidR="005714D7" w:rsidRDefault="005714D7" w:rsidP="005714D7">
      <w:pPr>
        <w:widowControl w:val="0"/>
        <w:tabs>
          <w:tab w:val="left" w:pos="568"/>
          <w:tab w:val="left" w:pos="1136"/>
          <w:tab w:val="right" w:pos="9088"/>
        </w:tabs>
        <w:autoSpaceDE w:val="0"/>
        <w:autoSpaceDN w:val="0"/>
        <w:adjustRightInd w:val="0"/>
        <w:rPr>
          <w:sz w:val="16"/>
          <w:szCs w:val="16"/>
        </w:rPr>
      </w:pPr>
    </w:p>
    <w:p w14:paraId="291CAD6D" w14:textId="77777777" w:rsidR="005714D7" w:rsidRDefault="005714D7" w:rsidP="005714D7">
      <w:pPr>
        <w:widowControl w:val="0"/>
        <w:tabs>
          <w:tab w:val="left" w:pos="1136"/>
        </w:tabs>
        <w:autoSpaceDE w:val="0"/>
        <w:autoSpaceDN w:val="0"/>
        <w:adjustRightInd w:val="0"/>
        <w:rPr>
          <w:rFonts w:ascii="MS Shell Dlg" w:hAnsi="MS Shell Dlg" w:cs="MS Shell Dlg"/>
          <w:sz w:val="17"/>
          <w:szCs w:val="17"/>
        </w:rPr>
      </w:pPr>
      <w:r>
        <w:rPr>
          <w:rFonts w:ascii="MS Shell Dlg" w:hAnsi="MS Shell Dlg" w:cs="MS Shell Dlg"/>
          <w:sz w:val="17"/>
          <w:szCs w:val="17"/>
        </w:rPr>
        <w:tab/>
      </w:r>
      <w:r>
        <w:rPr>
          <w:b/>
          <w:bCs/>
        </w:rPr>
        <w:t>Kapitola 1: 3T MR Upgrade</w:t>
      </w:r>
    </w:p>
    <w:p w14:paraId="4C35F268" w14:textId="77777777" w:rsidR="005714D7" w:rsidRDefault="005714D7" w:rsidP="005714D7">
      <w:pPr>
        <w:widowControl w:val="0"/>
        <w:tabs>
          <w:tab w:val="left" w:pos="0"/>
          <w:tab w:val="left" w:pos="710"/>
          <w:tab w:val="left" w:pos="1136"/>
        </w:tabs>
        <w:autoSpaceDE w:val="0"/>
        <w:autoSpaceDN w:val="0"/>
        <w:adjustRightInd w:val="0"/>
        <w:rPr>
          <w:b/>
          <w:bCs/>
        </w:rPr>
      </w:pPr>
      <w:r>
        <w:rPr>
          <w:b/>
          <w:bCs/>
        </w:rPr>
        <w:tab/>
        <w:t>1</w:t>
      </w:r>
      <w:r>
        <w:rPr>
          <w:b/>
          <w:bCs/>
        </w:rPr>
        <w:tab/>
        <w:t>782123 Options dStream</w:t>
      </w:r>
    </w:p>
    <w:p w14:paraId="4CA16861" w14:textId="77777777" w:rsidR="005714D7" w:rsidRDefault="005714D7" w:rsidP="005714D7">
      <w:pPr>
        <w:widowControl w:val="0"/>
        <w:tabs>
          <w:tab w:val="left" w:pos="568"/>
          <w:tab w:val="left" w:pos="1136"/>
        </w:tabs>
        <w:autoSpaceDE w:val="0"/>
        <w:autoSpaceDN w:val="0"/>
        <w:adjustRightInd w:val="0"/>
        <w:rPr>
          <w:b/>
          <w:bCs/>
        </w:rPr>
      </w:pPr>
    </w:p>
    <w:p w14:paraId="672E40F4" w14:textId="49FBDDF0" w:rsidR="005714D7" w:rsidRDefault="005714D7" w:rsidP="005714D7">
      <w:pPr>
        <w:widowControl w:val="0"/>
        <w:tabs>
          <w:tab w:val="left" w:pos="568"/>
          <w:tab w:val="left" w:pos="1136"/>
        </w:tabs>
        <w:autoSpaceDE w:val="0"/>
        <w:autoSpaceDN w:val="0"/>
        <w:adjustRightInd w:val="0"/>
        <w:rPr>
          <w:rFonts w:ascii="MS Shell Dlg" w:hAnsi="MS Shell Dlg" w:cs="MS Shell Dlg"/>
          <w:sz w:val="17"/>
          <w:szCs w:val="17"/>
        </w:rPr>
      </w:pPr>
      <w:r>
        <w:rPr>
          <w:b/>
          <w:bCs/>
        </w:rPr>
        <w:tab/>
      </w:r>
      <w:r>
        <w:rPr>
          <w:b/>
          <w:bCs/>
        </w:rPr>
        <w:tab/>
        <w:t>Zahrnuje</w:t>
      </w:r>
      <w:r w:rsidR="005B6C6C">
        <w:rPr>
          <w:b/>
          <w:bCs/>
        </w:rPr>
        <w:t>:</w:t>
      </w:r>
    </w:p>
    <w:p w14:paraId="747ECA2C" w14:textId="77777777" w:rsidR="005714D7" w:rsidRDefault="005714D7" w:rsidP="005714D7">
      <w:pPr>
        <w:widowControl w:val="0"/>
        <w:tabs>
          <w:tab w:val="left" w:pos="710"/>
          <w:tab w:val="left" w:pos="1136"/>
          <w:tab w:val="right" w:pos="8520"/>
        </w:tabs>
        <w:autoSpaceDE w:val="0"/>
        <w:autoSpaceDN w:val="0"/>
        <w:adjustRightInd w:val="0"/>
        <w:rPr>
          <w:sz w:val="16"/>
          <w:szCs w:val="16"/>
        </w:rPr>
      </w:pPr>
      <w:r>
        <w:t>1</w:t>
      </w:r>
      <w:r>
        <w:tab/>
        <w:t>1</w:t>
      </w:r>
      <w:r>
        <w:tab/>
        <w:t>Multiband SENSE</w:t>
      </w:r>
      <w:r>
        <w:tab/>
        <w:t>586 000,00</w:t>
      </w:r>
    </w:p>
    <w:p w14:paraId="3F1EEBA7" w14:textId="77777777" w:rsidR="005714D7" w:rsidRDefault="005714D7" w:rsidP="005714D7">
      <w:pPr>
        <w:widowControl w:val="0"/>
        <w:tabs>
          <w:tab w:val="right" w:pos="8520"/>
        </w:tabs>
        <w:autoSpaceDE w:val="0"/>
        <w:autoSpaceDN w:val="0"/>
        <w:adjustRightInd w:val="0"/>
        <w:rPr>
          <w:rFonts w:ascii="MS Shell Dlg" w:hAnsi="MS Shell Dlg" w:cs="MS Shell Dlg"/>
          <w:sz w:val="17"/>
          <w:szCs w:val="17"/>
        </w:rPr>
      </w:pPr>
    </w:p>
    <w:p w14:paraId="20432E47" w14:textId="77777777" w:rsidR="005714D7" w:rsidRDefault="005714D7" w:rsidP="005714D7">
      <w:pPr>
        <w:widowControl w:val="0"/>
        <w:tabs>
          <w:tab w:val="left" w:pos="1136"/>
          <w:tab w:val="right" w:pos="8520"/>
        </w:tabs>
        <w:autoSpaceDE w:val="0"/>
        <w:autoSpaceDN w:val="0"/>
        <w:adjustRightInd w:val="0"/>
        <w:rPr>
          <w:b/>
          <w:bCs/>
        </w:rPr>
      </w:pPr>
      <w:r>
        <w:rPr>
          <w:b/>
          <w:bCs/>
        </w:rPr>
        <w:tab/>
      </w:r>
    </w:p>
    <w:p w14:paraId="4C530DA5" w14:textId="77777777" w:rsidR="005714D7" w:rsidRDefault="005714D7" w:rsidP="005714D7">
      <w:pPr>
        <w:widowControl w:val="0"/>
        <w:tabs>
          <w:tab w:val="left" w:pos="1136"/>
          <w:tab w:val="right" w:pos="8520"/>
        </w:tabs>
        <w:autoSpaceDE w:val="0"/>
        <w:autoSpaceDN w:val="0"/>
        <w:adjustRightInd w:val="0"/>
        <w:rPr>
          <w:b/>
          <w:bCs/>
        </w:rPr>
      </w:pPr>
    </w:p>
    <w:p w14:paraId="293F4118" w14:textId="77777777" w:rsidR="005714D7" w:rsidRPr="009464F4" w:rsidRDefault="005714D7" w:rsidP="005714D7">
      <w:pPr>
        <w:widowControl w:val="0"/>
        <w:tabs>
          <w:tab w:val="left" w:pos="1136"/>
          <w:tab w:val="right" w:pos="8520"/>
        </w:tabs>
        <w:autoSpaceDE w:val="0"/>
        <w:autoSpaceDN w:val="0"/>
        <w:adjustRightInd w:val="0"/>
        <w:rPr>
          <w:b/>
          <w:bCs/>
        </w:rPr>
      </w:pPr>
      <w:r w:rsidRPr="005714D7">
        <w:rPr>
          <w:b/>
          <w:bCs/>
        </w:rPr>
        <w:tab/>
      </w:r>
      <w:r w:rsidRPr="009464F4">
        <w:rPr>
          <w:b/>
          <w:bCs/>
        </w:rPr>
        <w:t>Nabídka celkem bez DPH CZK</w:t>
      </w:r>
      <w:r w:rsidRPr="009464F4">
        <w:rPr>
          <w:b/>
          <w:bCs/>
        </w:rPr>
        <w:tab/>
        <w:t>586 000,00</w:t>
      </w:r>
    </w:p>
    <w:p w14:paraId="7AB0FA80" w14:textId="77777777" w:rsidR="005714D7" w:rsidRDefault="005714D7" w:rsidP="005714D7">
      <w:pPr>
        <w:widowControl w:val="0"/>
        <w:tabs>
          <w:tab w:val="left" w:pos="1136"/>
          <w:tab w:val="right" w:pos="8520"/>
        </w:tabs>
        <w:autoSpaceDE w:val="0"/>
        <w:autoSpaceDN w:val="0"/>
        <w:adjustRightInd w:val="0"/>
        <w:rPr>
          <w:b/>
          <w:bCs/>
        </w:rPr>
      </w:pPr>
      <w:r w:rsidRPr="009464F4">
        <w:rPr>
          <w:b/>
          <w:bCs/>
        </w:rPr>
        <w:tab/>
      </w:r>
      <w:r w:rsidRPr="009464F4">
        <w:rPr>
          <w:b/>
          <w:bCs/>
        </w:rPr>
        <w:tab/>
      </w:r>
      <w:r>
        <w:rPr>
          <w:b/>
          <w:bCs/>
        </w:rPr>
        <w:t>---------------</w:t>
      </w:r>
    </w:p>
    <w:p w14:paraId="7286F6F5" w14:textId="77777777" w:rsidR="005714D7" w:rsidRDefault="005714D7" w:rsidP="005714D7">
      <w:pPr>
        <w:widowControl w:val="0"/>
        <w:tabs>
          <w:tab w:val="left" w:pos="1136"/>
          <w:tab w:val="right" w:pos="8520"/>
        </w:tabs>
        <w:autoSpaceDE w:val="0"/>
        <w:autoSpaceDN w:val="0"/>
        <w:adjustRightInd w:val="0"/>
        <w:rPr>
          <w:rFonts w:ascii="MS Shell Dlg" w:hAnsi="MS Shell Dlg" w:cs="MS Shell Dlg"/>
          <w:sz w:val="17"/>
          <w:szCs w:val="17"/>
        </w:rPr>
      </w:pPr>
      <w:r>
        <w:rPr>
          <w:b/>
          <w:bCs/>
        </w:rPr>
        <w:tab/>
        <w:t>Nabídka celkem včetně DPH 21% CZK</w:t>
      </w:r>
      <w:r>
        <w:rPr>
          <w:b/>
          <w:bCs/>
        </w:rPr>
        <w:tab/>
        <w:t>709 060,00</w:t>
      </w:r>
    </w:p>
    <w:p w14:paraId="3EBD1BF3" w14:textId="77777777" w:rsidR="005714D7" w:rsidRDefault="005714D7" w:rsidP="005714D7">
      <w:pPr>
        <w:widowControl w:val="0"/>
        <w:tabs>
          <w:tab w:val="left" w:pos="1136"/>
          <w:tab w:val="right" w:pos="8520"/>
        </w:tabs>
        <w:autoSpaceDE w:val="0"/>
        <w:autoSpaceDN w:val="0"/>
        <w:adjustRightInd w:val="0"/>
        <w:rPr>
          <w:rFonts w:ascii="MS Shell Dlg" w:hAnsi="MS Shell Dlg" w:cs="MS Shell Dlg"/>
          <w:sz w:val="17"/>
          <w:szCs w:val="17"/>
        </w:rPr>
      </w:pPr>
      <w:r>
        <w:rPr>
          <w:rFonts w:ascii="MS Shell Dlg" w:hAnsi="MS Shell Dlg" w:cs="MS Shell Dlg"/>
          <w:sz w:val="17"/>
          <w:szCs w:val="17"/>
        </w:rPr>
        <w:tab/>
      </w:r>
      <w:r>
        <w:rPr>
          <w:rFonts w:ascii="MS Shell Dlg" w:hAnsi="MS Shell Dlg" w:cs="MS Shell Dlg"/>
          <w:sz w:val="17"/>
          <w:szCs w:val="17"/>
        </w:rPr>
        <w:tab/>
      </w:r>
      <w:r>
        <w:rPr>
          <w:b/>
          <w:bCs/>
        </w:rPr>
        <w:t>========</w:t>
      </w:r>
    </w:p>
    <w:p w14:paraId="77E6185C" w14:textId="77777777" w:rsidR="005714D7" w:rsidRDefault="005714D7" w:rsidP="005714D7"/>
    <w:p w14:paraId="5639A9C6" w14:textId="77777777" w:rsidR="005714D7" w:rsidRDefault="005714D7" w:rsidP="005714D7">
      <w:pPr>
        <w:widowControl w:val="0"/>
        <w:autoSpaceDE w:val="0"/>
        <w:autoSpaceDN w:val="0"/>
        <w:adjustRightInd w:val="0"/>
      </w:pPr>
    </w:p>
    <w:p w14:paraId="7D32F960" w14:textId="77777777" w:rsidR="005714D7" w:rsidRDefault="005714D7" w:rsidP="005714D7">
      <w:pPr>
        <w:widowControl w:val="0"/>
        <w:autoSpaceDE w:val="0"/>
        <w:autoSpaceDN w:val="0"/>
        <w:adjustRightInd w:val="0"/>
      </w:pPr>
      <w:r>
        <w:rPr>
          <w:b/>
          <w:bCs/>
        </w:rPr>
        <w:t>Kapitola 1: 3T MR Upgrade</w:t>
      </w:r>
      <w:r>
        <w:tab/>
      </w:r>
    </w:p>
    <w:p w14:paraId="2795E006" w14:textId="77777777" w:rsidR="005714D7" w:rsidRDefault="005714D7" w:rsidP="005714D7">
      <w:pPr>
        <w:widowControl w:val="0"/>
        <w:tabs>
          <w:tab w:val="left" w:pos="568"/>
          <w:tab w:val="left" w:pos="1136"/>
        </w:tabs>
        <w:autoSpaceDE w:val="0"/>
        <w:autoSpaceDN w:val="0"/>
        <w:adjustRightInd w:val="0"/>
        <w:rPr>
          <w:b/>
          <w:bCs/>
          <w:color w:val="000000"/>
        </w:rPr>
      </w:pPr>
      <w:r>
        <w:rPr>
          <w:b/>
          <w:bCs/>
          <w:color w:val="000000"/>
        </w:rPr>
        <w:t>782123 Options dStream</w:t>
      </w:r>
    </w:p>
    <w:p w14:paraId="3BBFFB4E" w14:textId="77777777" w:rsidR="005714D7" w:rsidRDefault="005714D7" w:rsidP="005714D7">
      <w:pPr>
        <w:widowControl w:val="0"/>
        <w:tabs>
          <w:tab w:val="left" w:pos="568"/>
          <w:tab w:val="left" w:pos="1136"/>
        </w:tabs>
        <w:autoSpaceDE w:val="0"/>
        <w:autoSpaceDN w:val="0"/>
        <w:adjustRightInd w:val="0"/>
        <w:rPr>
          <w:b/>
          <w:bCs/>
          <w:color w:val="000000"/>
        </w:rPr>
      </w:pPr>
    </w:p>
    <w:p w14:paraId="4F18B0DB" w14:textId="77777777" w:rsidR="005714D7" w:rsidRDefault="005714D7" w:rsidP="005714D7">
      <w:pPr>
        <w:widowControl w:val="0"/>
        <w:tabs>
          <w:tab w:val="left" w:pos="568"/>
          <w:tab w:val="left" w:pos="1136"/>
        </w:tabs>
        <w:autoSpaceDE w:val="0"/>
        <w:autoSpaceDN w:val="0"/>
        <w:adjustRightInd w:val="0"/>
        <w:rPr>
          <w:b/>
          <w:bCs/>
          <w:color w:val="000000"/>
        </w:rPr>
      </w:pPr>
    </w:p>
    <w:p w14:paraId="0145B361" w14:textId="77777777" w:rsidR="005714D7" w:rsidRDefault="005714D7" w:rsidP="005714D7">
      <w:pPr>
        <w:widowControl w:val="0"/>
        <w:tabs>
          <w:tab w:val="left" w:pos="710"/>
          <w:tab w:val="left" w:pos="1136"/>
          <w:tab w:val="right" w:pos="8520"/>
        </w:tabs>
        <w:autoSpaceDE w:val="0"/>
        <w:autoSpaceDN w:val="0"/>
        <w:adjustRightInd w:val="0"/>
      </w:pPr>
      <w:r>
        <w:t>1</w:t>
      </w:r>
      <w:r>
        <w:tab/>
        <w:t>1</w:t>
      </w:r>
      <w:r>
        <w:rPr>
          <w:b/>
          <w:bCs/>
        </w:rPr>
        <w:tab/>
        <w:t>Multiband SENSE</w:t>
      </w:r>
      <w:r>
        <w:rPr>
          <w:b/>
          <w:bCs/>
        </w:rPr>
        <w:tab/>
      </w:r>
    </w:p>
    <w:p w14:paraId="69FF4057" w14:textId="77777777" w:rsidR="005714D7" w:rsidRDefault="005714D7" w:rsidP="005714D7">
      <w:pPr>
        <w:widowControl w:val="0"/>
        <w:autoSpaceDE w:val="0"/>
        <w:autoSpaceDN w:val="0"/>
        <w:adjustRightInd w:val="0"/>
        <w:ind w:left="1134"/>
        <w:jc w:val="left"/>
        <w:rPr>
          <w:rFonts w:ascii="Calibri" w:hAnsi="Calibri" w:cs="Calibri"/>
          <w:noProof/>
        </w:rPr>
      </w:pPr>
      <w:r>
        <w:rPr>
          <w:rFonts w:ascii="Calibri" w:hAnsi="Calibri" w:cs="Calibri"/>
          <w:noProof/>
        </w:rPr>
        <w:t>MB SENSE umožňuje uživateli urychlit sekvence fMRI nebo DTI (DWI) v mozku pomocí vícepásmové excitace řezu RF a dekódování MB-SENSE během rekonstrukce.</w:t>
      </w:r>
      <w:r>
        <w:rPr>
          <w:rFonts w:ascii="Calibri" w:hAnsi="Calibri" w:cs="Calibri"/>
          <w:noProof/>
        </w:rPr>
        <w:br/>
      </w:r>
      <w:r>
        <w:rPr>
          <w:rFonts w:ascii="Calibri" w:hAnsi="Calibri" w:cs="Calibri"/>
          <w:noProof/>
        </w:rPr>
        <w:br/>
        <w:t>U 3.0T a v kombinaci s cívkou Head 32ch MB SENSE poskytuje faktory zrychlení až do hodnoty 8 pro jednosnímkové sekvence FFE-EPI (fMRI) a až do hodnoty 4 pro jednosnímkové difuzně vážené sekvence SE-EPI (DTI). MB-SENSE je kompatibilní s dS SENSE pro zkrácení sledů EPI a snížení zkreslení.</w:t>
      </w:r>
      <w:r>
        <w:rPr>
          <w:rFonts w:ascii="Calibri" w:hAnsi="Calibri" w:cs="Calibri"/>
          <w:noProof/>
        </w:rPr>
        <w:br/>
      </w:r>
      <w:r>
        <w:rPr>
          <w:rFonts w:ascii="Calibri" w:hAnsi="Calibri" w:cs="Calibri"/>
          <w:noProof/>
        </w:rPr>
        <w:br/>
        <w:t>U 1.5T a 3.0T s cívkou dS Head MB SENSE umožňuje až 45% zrychlení u skenù DTI v mozku s prakticky stejnou kvalitou snímku. Vzhledem ke kratšímu minimu TR pro fMRI lze MultiBand SENSE použít k poskytnutí dvojnásobného časového rozlišení, aniž by došlo k problémům v SNR, nebo k získání dvojnásobného anatomického pokrytí při podobných dobách skenování.</w:t>
      </w:r>
      <w:r>
        <w:rPr>
          <w:rFonts w:ascii="Calibri" w:hAnsi="Calibri" w:cs="Calibri"/>
          <w:noProof/>
        </w:rPr>
        <w:br/>
      </w:r>
      <w:r>
        <w:rPr>
          <w:rFonts w:ascii="Calibri" w:hAnsi="Calibri" w:cs="Calibri"/>
          <w:noProof/>
        </w:rPr>
        <w:br/>
        <w:t>Poznámka: Dostupné pro systém Ingenia Elition, Ingenia Ambition, Ingenia 1.5T a 3.0T, Ingenia CX 1.5T a 3.0T nebo Achieva dStream 1.5T a 3.0T. Kompatibilní pouze s cívkou dS Head, dS HeadNeck a dS Head 32ch 3.0T. Předpokladem je spektrometr DDAS. Přestože funkce MB SENSE funguje v jakémkoli skenu mozku SS EPI, je výhoda rychlosti nejčastěji realizována pomocí funkcí BOLD Specialist a FiberTrak Specialist, proto se doporučuje, aby tyto funkce byly aktivovány pomocí funkce MB SENSE.</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FD82A0E" w14:textId="77777777" w:rsidR="00A05D45" w:rsidRDefault="00A05D45" w:rsidP="00A05D45">
      <w:r>
        <w:t>Zboží a jeho příslušenství včetně veškerého software, který je součástí předmětu plnění (dále souhrnně jen „</w:t>
      </w:r>
      <w:r w:rsidRPr="00FC19B2">
        <w:rPr>
          <w:b/>
        </w:rPr>
        <w:t>Zařízení</w:t>
      </w:r>
      <w:r>
        <w:t>“) musí splňovat následující požadavky zadavatele.</w:t>
      </w:r>
    </w:p>
    <w:p w14:paraId="22D24BA1" w14:textId="77777777" w:rsidR="00A05D45" w:rsidRDefault="00A05D45" w:rsidP="00A05D45"/>
    <w:p w14:paraId="03EBD39B" w14:textId="77777777" w:rsidR="00C268BD" w:rsidRDefault="00C268BD" w:rsidP="00C268BD">
      <w:r>
        <w:t>Je-li tato příloha připojena ke smlouvě o výpůjčce, pak kde je v této příloze uveden „Prodávající“, rozumí se tím Půjčitel, a kde je v této příloze uveden „Kupující“, rozumí se tím Vypůjčitel.</w:t>
      </w:r>
    </w:p>
    <w:p w14:paraId="09218B0C" w14:textId="77777777" w:rsidR="00C268BD" w:rsidRDefault="00C268BD" w:rsidP="00C268BD"/>
    <w:p w14:paraId="78AC32BB" w14:textId="77777777" w:rsidR="00A05D45" w:rsidRPr="00AE7134" w:rsidRDefault="00A05D45" w:rsidP="00A05D45">
      <w:pPr>
        <w:rPr>
          <w:b/>
        </w:rPr>
      </w:pPr>
      <w:r w:rsidRPr="00AE7134">
        <w:rPr>
          <w:b/>
        </w:rPr>
        <w:t>Blokové komunikační schéma:</w:t>
      </w:r>
    </w:p>
    <w:p w14:paraId="01232893" w14:textId="77777777" w:rsidR="00A05D45" w:rsidRDefault="00A05D45" w:rsidP="00A05D45"/>
    <w:p w14:paraId="35437332" w14:textId="77A71B07" w:rsidR="002269E6" w:rsidRDefault="002269E6" w:rsidP="00A05D45"/>
    <w:p w14:paraId="60C4E1E3" w14:textId="2CF06DB8" w:rsidR="002269E6" w:rsidRDefault="002269E6" w:rsidP="00A05D45">
      <w:r w:rsidRPr="002269E6">
        <w:rPr>
          <w:noProof/>
        </w:rPr>
        <w:drawing>
          <wp:inline distT="0" distB="0" distL="0" distR="0" wp14:anchorId="1EAE0829" wp14:editId="75504CFE">
            <wp:extent cx="5760720" cy="1910715"/>
            <wp:effectExtent l="0" t="0" r="0" b="0"/>
            <wp:docPr id="1" name="Picture 1" descr="A picture containing text, diagram,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iagram, plot, font&#10;&#10;Description automatically generated"/>
                    <pic:cNvPicPr/>
                  </pic:nvPicPr>
                  <pic:blipFill>
                    <a:blip r:embed="rId11"/>
                    <a:stretch>
                      <a:fillRect/>
                    </a:stretch>
                  </pic:blipFill>
                  <pic:spPr>
                    <a:xfrm>
                      <a:off x="0" y="0"/>
                      <a:ext cx="5760720" cy="1910715"/>
                    </a:xfrm>
                    <a:prstGeom prst="rect">
                      <a:avLst/>
                    </a:prstGeom>
                  </pic:spPr>
                </pic:pic>
              </a:graphicData>
            </a:graphic>
          </wp:inline>
        </w:drawing>
      </w:r>
    </w:p>
    <w:p w14:paraId="4C5A2824" w14:textId="77777777" w:rsidR="00A05D45" w:rsidRDefault="00A05D45" w:rsidP="00A05D45"/>
    <w:p w14:paraId="39C2BF0D" w14:textId="77777777" w:rsidR="00A05D45" w:rsidRDefault="00A05D45" w:rsidP="00A05D45">
      <w:r>
        <w:t>Toto blokové komunikační schéma dále jen „</w:t>
      </w:r>
      <w:r w:rsidRPr="00831725">
        <w:rPr>
          <w:b/>
        </w:rPr>
        <w:t>blokové komunikační schéma</w:t>
      </w:r>
      <w:r>
        <w:t>“.</w:t>
      </w:r>
    </w:p>
    <w:p w14:paraId="7F28249E" w14:textId="77777777" w:rsidR="00A05D45" w:rsidRDefault="00A05D45" w:rsidP="00A05D45"/>
    <w:p w14:paraId="4211CBDE" w14:textId="77777777" w:rsidR="00A05D45" w:rsidRPr="00AE7134" w:rsidRDefault="00A05D45" w:rsidP="00A05D45">
      <w:pPr>
        <w:rPr>
          <w:b/>
        </w:rPr>
      </w:pPr>
      <w:r>
        <w:rPr>
          <w:b/>
        </w:rPr>
        <w:t>Další práva a povinnosti smluvních stran týkající se oblasti informačních a komunikačních technologií</w:t>
      </w:r>
      <w:r w:rsidRPr="00AE7134">
        <w:rPr>
          <w:b/>
        </w:rPr>
        <w:t>:</w:t>
      </w:r>
    </w:p>
    <w:p w14:paraId="3FC6D0E6" w14:textId="77777777" w:rsidR="00A05D45" w:rsidRDefault="00A05D45" w:rsidP="00A05D45"/>
    <w:p w14:paraId="4948EBCF" w14:textId="77777777" w:rsidR="00A05D45" w:rsidRDefault="00A05D45" w:rsidP="00A05D45">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8B3F64" w14:textId="77777777" w:rsidR="00A05D45" w:rsidRDefault="00A05D45" w:rsidP="00A05D45">
      <w:pPr>
        <w:spacing w:line="240" w:lineRule="auto"/>
      </w:pPr>
    </w:p>
    <w:p w14:paraId="320B94FA" w14:textId="3D0ED9FE" w:rsidR="00A05D45" w:rsidRDefault="00A05D45" w:rsidP="00A05D45">
      <w:pPr>
        <w:spacing w:line="240" w:lineRule="auto"/>
      </w:pPr>
      <w:r>
        <w:t xml:space="preserve">Není-li v této smlouvě sjednáno jinak, je Prodávající povinen svolat v součinnosti s Kupujícím technickou schůzku se zástupci Kupujícího, a to na pracovišti Kupujícího a tak, aby se tato technická schůzka konala </w:t>
      </w:r>
      <w:r w:rsidR="00842E64">
        <w:t>nejpozději 2 týdny před koncem lhůty sjednané pro dodání Zboží</w:t>
      </w:r>
      <w:r>
        <w:t>.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15F16C3" w14:textId="77777777" w:rsidR="00A05D45" w:rsidRDefault="00A05D45" w:rsidP="00A05D45"/>
    <w:p w14:paraId="37F8E572" w14:textId="77777777" w:rsidR="00A05D45" w:rsidRPr="002C402F" w:rsidRDefault="00A05D45" w:rsidP="00A05D45">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62871F81" w14:textId="77777777" w:rsidR="00A05D45" w:rsidRPr="002C402F" w:rsidRDefault="00A05D45" w:rsidP="00A05D45">
      <w:pPr>
        <w:spacing w:line="240" w:lineRule="auto"/>
      </w:pPr>
    </w:p>
    <w:p w14:paraId="74D07C0A" w14:textId="77777777" w:rsidR="00A05D45" w:rsidRPr="002C402F" w:rsidRDefault="00A05D45" w:rsidP="00A05D45">
      <w:pPr>
        <w:spacing w:line="240" w:lineRule="auto"/>
      </w:pPr>
      <w:r w:rsidRPr="002C402F">
        <w:lastRenderedPageBreak/>
        <w:t xml:space="preserve">Pokud Zboží nebude využívat antivirové ochrany Kupujícího (Microsoft Defender),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7D338636" w14:textId="77777777" w:rsidR="00A05D45" w:rsidRPr="002C402F" w:rsidRDefault="00A05D45" w:rsidP="00A05D45">
      <w:pPr>
        <w:spacing w:line="240" w:lineRule="auto"/>
      </w:pPr>
    </w:p>
    <w:p w14:paraId="29D8AB7B" w14:textId="77777777" w:rsidR="00F17CE6" w:rsidRDefault="00F17CE6" w:rsidP="00F17CE6">
      <w:pPr>
        <w:spacing w:line="240" w:lineRule="auto"/>
        <w:rPr>
          <w:b/>
        </w:rPr>
      </w:pPr>
      <w:r>
        <w:rPr>
          <w:b/>
        </w:rPr>
        <w:t>Jestliže je součástí předmětu smlouvy:</w:t>
      </w:r>
    </w:p>
    <w:p w14:paraId="78375FF4" w14:textId="77777777" w:rsidR="00F17CE6" w:rsidRDefault="00F17CE6" w:rsidP="00F17CE6">
      <w:pPr>
        <w:pStyle w:val="Odstavecseseznamem"/>
        <w:numPr>
          <w:ilvl w:val="0"/>
          <w:numId w:val="5"/>
        </w:numPr>
        <w:spacing w:after="0" w:line="240" w:lineRule="auto"/>
        <w:rPr>
          <w:b/>
          <w:bCs/>
        </w:rPr>
      </w:pPr>
      <w:r w:rsidRPr="13D23AA9">
        <w:rPr>
          <w:rFonts w:ascii="Arial" w:hAnsi="Arial"/>
          <w:b/>
          <w:bCs/>
        </w:rPr>
        <w:t>dodávka počítačů, fyzických serverů, virtuálních appliance nebo poskytnutí software, které nejsou registrovány současně se Zařízením jakožto zdravotnický prostředek dle zákona č. 89/2021 Sb. ani jako diagnostické prostředky in vitro dle zákona č. 268/2014 Sb., a tento software je určen pro operační systém Microsoft Windows, nebo</w:t>
      </w:r>
    </w:p>
    <w:p w14:paraId="7F68FE69" w14:textId="77777777" w:rsidR="00F17CE6" w:rsidRDefault="00F17CE6" w:rsidP="00F17CE6">
      <w:pPr>
        <w:pStyle w:val="Odstavecseseznamem"/>
        <w:numPr>
          <w:ilvl w:val="0"/>
          <w:numId w:val="5"/>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jako diagnostické prostředky in vitro dle zákona č. 268/2014 Sb., a tento software je určen pro operační systém Microsoft Windows</w:t>
      </w:r>
      <w:r>
        <w:rPr>
          <w:rFonts w:ascii="Arial" w:hAnsi="Arial"/>
          <w:b/>
        </w:rPr>
        <w:t xml:space="preserve"> a má být instalován na počítači, fyzickém serveru nebo virtuálním serveru Kupujícího, pak</w:t>
      </w:r>
    </w:p>
    <w:p w14:paraId="79F4FC33" w14:textId="77777777" w:rsidR="00F17CE6" w:rsidRPr="005C28FE" w:rsidRDefault="00F17CE6" w:rsidP="00F17CE6">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67C2CAF"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24CB0EAA"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B45484">
        <w:rPr>
          <w:rFonts w:ascii="Arial" w:hAnsi="Arial"/>
          <w:lang w:val="fr-FR"/>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CFE687A"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66FAC631"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3D9236A5"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w:t>
      </w:r>
    </w:p>
    <w:p w14:paraId="2D47208C" w14:textId="77777777" w:rsidR="00F17CE6" w:rsidRDefault="00F17CE6" w:rsidP="00F17CE6">
      <w:pPr>
        <w:pStyle w:val="Odstavecseseznamem"/>
        <w:numPr>
          <w:ilvl w:val="0"/>
          <w:numId w:val="5"/>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1CB87513" w14:textId="77777777" w:rsidR="00F17CE6" w:rsidRPr="005F3510" w:rsidRDefault="00F17CE6" w:rsidP="00F17CE6">
      <w:pPr>
        <w:pStyle w:val="Odstavecseseznamem"/>
        <w:numPr>
          <w:ilvl w:val="0"/>
          <w:numId w:val="5"/>
        </w:numPr>
        <w:spacing w:after="0" w:line="240" w:lineRule="auto"/>
        <w:ind w:left="1068"/>
        <w:rPr>
          <w:rFonts w:ascii="Arial" w:hAnsi="Arial"/>
        </w:rPr>
      </w:pPr>
      <w:r>
        <w:rPr>
          <w:rFonts w:ascii="Arial" w:hAnsi="Arial"/>
        </w:rPr>
        <w:t>Na počítači musí být možné instalovat a používat antivirový systém zadavatele (Microsoft Defender).</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6B70280D"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48BD65DF" w14:textId="77777777" w:rsidR="00F17CE6" w:rsidRPr="00331521" w:rsidRDefault="00F17CE6" w:rsidP="00F17CE6">
      <w:pPr>
        <w:pStyle w:val="Odstavecseseznamem"/>
        <w:numPr>
          <w:ilvl w:val="0"/>
          <w:numId w:val="5"/>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B45484">
        <w:rPr>
          <w:rFonts w:ascii="Arial" w:hAnsi="Arial"/>
        </w:rPr>
        <w:t>(LTS) a garantovanou podporou výrobce minimálně 2 roky</w:t>
      </w:r>
      <w:r w:rsidRPr="00331521">
        <w:rPr>
          <w:rFonts w:ascii="Arial" w:hAnsi="Arial"/>
        </w:rPr>
        <w:t>.</w:t>
      </w:r>
    </w:p>
    <w:p w14:paraId="24F9EC43" w14:textId="77777777" w:rsidR="00F17CE6" w:rsidRPr="00FC19B2" w:rsidRDefault="00F17CE6" w:rsidP="00F17CE6">
      <w:pPr>
        <w:pStyle w:val="Odstavecseseznamem"/>
        <w:numPr>
          <w:ilvl w:val="0"/>
          <w:numId w:val="5"/>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2E98E6C" w14:textId="77777777" w:rsidR="00F17CE6" w:rsidRPr="00FC19B2" w:rsidRDefault="00F17CE6" w:rsidP="00F17CE6">
      <w:pPr>
        <w:pStyle w:val="Odstavecseseznamem"/>
        <w:numPr>
          <w:ilvl w:val="0"/>
          <w:numId w:val="5"/>
        </w:numPr>
        <w:spacing w:after="0" w:line="240" w:lineRule="auto"/>
        <w:ind w:left="1068"/>
        <w:rPr>
          <w:rFonts w:ascii="Arial" w:hAnsi="Arial"/>
        </w:rPr>
      </w:pPr>
      <w:r w:rsidRPr="00FC19B2">
        <w:rPr>
          <w:rFonts w:ascii="Arial" w:hAnsi="Arial"/>
        </w:rPr>
        <w:lastRenderedPageBreak/>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5099508" w14:textId="77777777" w:rsidR="00F17CE6" w:rsidRDefault="00F17CE6" w:rsidP="00F17CE6">
      <w:pPr>
        <w:pStyle w:val="Odstavecseseznamem"/>
        <w:numPr>
          <w:ilvl w:val="0"/>
          <w:numId w:val="5"/>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BA73EE8" w14:textId="77777777" w:rsidR="00F17CE6" w:rsidRDefault="00F17CE6" w:rsidP="00F17CE6">
      <w:pPr>
        <w:pStyle w:val="Odstavecseseznamem"/>
        <w:numPr>
          <w:ilvl w:val="0"/>
          <w:numId w:val="5"/>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2A250C72" w14:textId="77777777" w:rsidR="00F17CE6" w:rsidRDefault="00F17CE6" w:rsidP="00F17CE6">
      <w:pPr>
        <w:pStyle w:val="Odstavecseseznamem"/>
        <w:numPr>
          <w:ilvl w:val="0"/>
          <w:numId w:val="5"/>
        </w:numPr>
        <w:spacing w:after="0" w:line="240" w:lineRule="auto"/>
        <w:ind w:left="1068"/>
        <w:rPr>
          <w:rFonts w:ascii="Arial" w:hAnsi="Arial"/>
        </w:rPr>
      </w:pPr>
      <w:r>
        <w:rPr>
          <w:rFonts w:ascii="Arial" w:hAnsi="Arial"/>
        </w:rPr>
        <w:t>Při plnění smlouvy je zakázáno, resp. Kupující nepřipouští:</w:t>
      </w:r>
    </w:p>
    <w:p w14:paraId="6A5B33CC"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přímý přístup z vnějšku FN Brno do vnitřní datové sítě FN Brno;</w:t>
      </w:r>
    </w:p>
    <w:p w14:paraId="47DF16C4"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instalaci dodavatelských ROOT certifikátů (PC, USER);</w:t>
      </w:r>
    </w:p>
    <w:p w14:paraId="54792821"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složek na koncových stanicích;</w:t>
      </w:r>
    </w:p>
    <w:p w14:paraId="47056C67"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změnu oprávnění záznamů v registru (PC, USER);</w:t>
      </w:r>
    </w:p>
    <w:p w14:paraId="361C9345"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soubor lmhosts;</w:t>
      </w:r>
    </w:p>
    <w:p w14:paraId="014A8E78"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2448414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připojovat se nebo odesílat data přes telefonní (FAX) linku;</w:t>
      </w:r>
    </w:p>
    <w:p w14:paraId="02FBFBD0"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17F80516" w14:textId="77777777" w:rsidR="00F17CE6" w:rsidRPr="00331521" w:rsidRDefault="00F17CE6" w:rsidP="00F17CE6">
      <w:pPr>
        <w:pStyle w:val="Odstavecseseznamem"/>
        <w:numPr>
          <w:ilvl w:val="1"/>
          <w:numId w:val="10"/>
        </w:numPr>
        <w:spacing w:after="0" w:line="240" w:lineRule="auto"/>
        <w:ind w:left="1788"/>
        <w:rPr>
          <w:rFonts w:ascii="Arial" w:hAnsi="Arial"/>
        </w:rPr>
      </w:pPr>
      <w:r w:rsidRPr="00331521">
        <w:rPr>
          <w:rFonts w:ascii="Arial" w:hAnsi="Arial"/>
        </w:rPr>
        <w:t>instalovat ani používat:</w:t>
      </w:r>
    </w:p>
    <w:p w14:paraId="20E7E6C3"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makra systému MS Office;</w:t>
      </w:r>
    </w:p>
    <w:p w14:paraId="7B8C9DCA"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Flash player;</w:t>
      </w:r>
    </w:p>
    <w:p w14:paraId="5C8E59DC" w14:textId="77777777" w:rsidR="00F17CE6" w:rsidRPr="00331521" w:rsidRDefault="00F17CE6" w:rsidP="00F17CE6">
      <w:pPr>
        <w:pStyle w:val="Odstavecseseznamem"/>
        <w:numPr>
          <w:ilvl w:val="2"/>
          <w:numId w:val="10"/>
        </w:numPr>
        <w:spacing w:after="0" w:line="240" w:lineRule="auto"/>
        <w:ind w:left="2508"/>
        <w:rPr>
          <w:rFonts w:ascii="Arial" w:hAnsi="Arial"/>
        </w:rPr>
      </w:pPr>
      <w:r w:rsidRPr="00331521">
        <w:rPr>
          <w:rFonts w:ascii="Arial" w:hAnsi="Arial"/>
        </w:rPr>
        <w:t>Active X; ani</w:t>
      </w:r>
    </w:p>
    <w:p w14:paraId="5C1A3EBD" w14:textId="77777777" w:rsidR="00F17CE6" w:rsidRPr="00515C03" w:rsidRDefault="00F17CE6" w:rsidP="00F17CE6">
      <w:pPr>
        <w:pStyle w:val="Odstavecseseznamem"/>
        <w:numPr>
          <w:ilvl w:val="0"/>
          <w:numId w:val="7"/>
        </w:numPr>
        <w:spacing w:after="0" w:line="240" w:lineRule="auto"/>
        <w:ind w:left="1068"/>
        <w:rPr>
          <w:rFonts w:ascii="Arial" w:hAnsi="Arial"/>
        </w:rPr>
      </w:pPr>
      <w:r w:rsidRPr="00515C03">
        <w:rPr>
          <w:rFonts w:ascii="Arial" w:hAnsi="Arial"/>
        </w:rPr>
        <w:t>Microsoft Silverlight.</w:t>
      </w:r>
    </w:p>
    <w:p w14:paraId="75E5AF20" w14:textId="77777777" w:rsidR="00F17CE6" w:rsidRPr="003C1D9B" w:rsidRDefault="00F17CE6" w:rsidP="00F17CE6">
      <w:pPr>
        <w:spacing w:line="240" w:lineRule="auto"/>
        <w:jc w:val="left"/>
        <w:rPr>
          <w:color w:val="FF0000"/>
        </w:rPr>
      </w:pPr>
    </w:p>
    <w:p w14:paraId="077C4FFF" w14:textId="77777777" w:rsidR="00F17CE6" w:rsidRDefault="00F17CE6" w:rsidP="00F17CE6">
      <w:pPr>
        <w:spacing w:line="240" w:lineRule="auto"/>
        <w:rPr>
          <w:b/>
        </w:rPr>
      </w:pPr>
      <w:r>
        <w:rPr>
          <w:b/>
        </w:rPr>
        <w:t>Jestliže je součástí předmětu smlouvy:</w:t>
      </w:r>
    </w:p>
    <w:p w14:paraId="4715965E"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dodávka počítačů</w:t>
      </w:r>
      <w:r>
        <w:rPr>
          <w:rFonts w:ascii="Arial" w:hAnsi="Arial"/>
          <w:b/>
        </w:rPr>
        <w:t xml:space="preserve">, fyzických </w:t>
      </w:r>
      <w:r w:rsidRPr="003262F9">
        <w:rPr>
          <w:rFonts w:ascii="Arial" w:hAnsi="Arial"/>
          <w:b/>
        </w:rPr>
        <w:t xml:space="preserve"> </w:t>
      </w:r>
      <w:r>
        <w:rPr>
          <w:rFonts w:ascii="Arial" w:hAnsi="Arial"/>
          <w:b/>
        </w:rPr>
        <w:t xml:space="preserve">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268/2014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22367ED9" w14:textId="77777777" w:rsidR="00F17CE6" w:rsidRDefault="00F17CE6" w:rsidP="00F17CE6">
      <w:pPr>
        <w:pStyle w:val="Odstavecseseznamem"/>
        <w:numPr>
          <w:ilvl w:val="0"/>
          <w:numId w:val="6"/>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268/2014 Sb., a tento software je určen pro operační systém </w:t>
      </w:r>
      <w:r>
        <w:rPr>
          <w:rFonts w:ascii="Arial" w:hAnsi="Arial"/>
          <w:b/>
        </w:rPr>
        <w:t>Linux a má být instalován na počítači, fyzickém serveru nebo virtuálním serveru Kupujícího, pak</w:t>
      </w:r>
    </w:p>
    <w:p w14:paraId="1FAD177C" w14:textId="77777777" w:rsidR="00F17CE6" w:rsidRPr="003262F9" w:rsidRDefault="00F17CE6" w:rsidP="00F17CE6">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E6AC2EB" w14:textId="77777777" w:rsidR="00F17CE6" w:rsidRPr="005F3510" w:rsidRDefault="00F17CE6" w:rsidP="00F17CE6">
      <w:pPr>
        <w:pStyle w:val="Odstavecseseznamem"/>
        <w:numPr>
          <w:ilvl w:val="0"/>
          <w:numId w:val="6"/>
        </w:numPr>
        <w:spacing w:after="0" w:line="240" w:lineRule="auto"/>
        <w:ind w:left="1068"/>
        <w:rPr>
          <w:rFonts w:ascii="Arial" w:hAnsi="Arial"/>
        </w:rPr>
      </w:pPr>
      <w:r w:rsidDel="00771B61">
        <w:rPr>
          <w:b/>
        </w:rPr>
        <w:t xml:space="preserve"> </w:t>
      </w: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70C48729"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3E822F46"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235C622E" w14:textId="77777777" w:rsidR="00F17CE6" w:rsidRPr="005F3510" w:rsidRDefault="00F17CE6" w:rsidP="00F17CE6">
      <w:pPr>
        <w:pStyle w:val="Odstavecseseznamem"/>
        <w:numPr>
          <w:ilvl w:val="0"/>
          <w:numId w:val="6"/>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2A2F38B5"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709F41DB" w14:textId="77777777" w:rsidR="00F17CE6" w:rsidRPr="005F3510" w:rsidRDefault="00F17CE6" w:rsidP="00F17CE6">
      <w:pPr>
        <w:pStyle w:val="Odstavecseseznamem"/>
        <w:numPr>
          <w:ilvl w:val="0"/>
          <w:numId w:val="6"/>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28AE610D" w14:textId="77777777" w:rsidR="00F17CE6" w:rsidRDefault="00F17CE6" w:rsidP="00F17CE6">
      <w:pPr>
        <w:pStyle w:val="Odstavecseseznamem"/>
        <w:numPr>
          <w:ilvl w:val="0"/>
          <w:numId w:val="5"/>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 xml:space="preserve">HW klíč </w:t>
      </w:r>
      <w:r>
        <w:rPr>
          <w:rFonts w:ascii="Arial" w:hAnsi="Arial"/>
        </w:rPr>
        <w:t xml:space="preserve">součástí dodávky a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CD70BC8" w14:textId="3043A485" w:rsidR="00A05D45" w:rsidRDefault="00F17CE6" w:rsidP="00A05D45">
      <w:pPr>
        <w:pStyle w:val="Odstavecseseznamem"/>
        <w:numPr>
          <w:ilvl w:val="0"/>
          <w:numId w:val="5"/>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r w:rsidRPr="00836B9F">
        <w:rPr>
          <w:rFonts w:ascii="Arial" w:hAnsi="Arial"/>
        </w:rPr>
        <w:tab/>
      </w:r>
    </w:p>
    <w:p w14:paraId="60EBF29D" w14:textId="77777777" w:rsidR="00A05D45" w:rsidRPr="00836B9F" w:rsidRDefault="00A05D45" w:rsidP="00A05D45">
      <w:pPr>
        <w:spacing w:line="240" w:lineRule="auto"/>
        <w:rPr>
          <w:b/>
        </w:rPr>
      </w:pPr>
      <w:r w:rsidRPr="00836B9F">
        <w:rPr>
          <w:b/>
        </w:rPr>
        <w:t>Požadavky vyplývající z právní úpravy ochrany osobních údajů:</w:t>
      </w:r>
    </w:p>
    <w:p w14:paraId="56C74DB8" w14:textId="77777777" w:rsidR="00A05D45" w:rsidRPr="00836B9F" w:rsidRDefault="00A05D45" w:rsidP="00A05D45">
      <w:pPr>
        <w:pStyle w:val="Odstavecseseznamem"/>
        <w:numPr>
          <w:ilvl w:val="0"/>
          <w:numId w:val="8"/>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36FD8022"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w:t>
      </w:r>
      <w:r w:rsidRPr="001D69CF">
        <w:rPr>
          <w:rFonts w:ascii="Arial" w:hAnsi="Arial"/>
        </w:rPr>
        <w:lastRenderedPageBreak/>
        <w:t>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6296E98"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6E8499AE"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70088798" w14:textId="77777777" w:rsidR="00A05D45" w:rsidRDefault="00A05D45" w:rsidP="00A05D45">
      <w:pPr>
        <w:pStyle w:val="Odstavecseseznamem"/>
        <w:numPr>
          <w:ilvl w:val="0"/>
          <w:numId w:val="8"/>
        </w:numPr>
        <w:spacing w:after="0" w:line="240" w:lineRule="auto"/>
        <w:rPr>
          <w:rFonts w:ascii="Arial" w:hAnsi="Arial"/>
        </w:rPr>
      </w:pPr>
      <w:r>
        <w:rPr>
          <w:rFonts w:ascii="Arial" w:hAnsi="Arial"/>
        </w:rPr>
        <w:t>Zařízení, je-li součástí předmětu veřejné zakázky software, pak i software, musí:</w:t>
      </w:r>
    </w:p>
    <w:p w14:paraId="1246B4E7"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3D96BDF0" w14:textId="77777777" w:rsidR="00A05D45" w:rsidRDefault="00A05D45" w:rsidP="00A05D45">
      <w:pPr>
        <w:pStyle w:val="Odstavecseseznamem"/>
        <w:numPr>
          <w:ilvl w:val="1"/>
          <w:numId w:val="8"/>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5B01669E" w14:textId="77777777" w:rsidR="00A05D45" w:rsidRPr="00836B9F" w:rsidRDefault="00A05D45" w:rsidP="00A05D45">
      <w:pPr>
        <w:pStyle w:val="Odstavecseseznamem"/>
        <w:numPr>
          <w:ilvl w:val="1"/>
          <w:numId w:val="8"/>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5FCAB1B5" w14:textId="77777777" w:rsidR="00A05D45" w:rsidRPr="00FC19B2" w:rsidRDefault="00A05D45" w:rsidP="00A05D45">
      <w:pPr>
        <w:spacing w:line="240" w:lineRule="auto"/>
      </w:pPr>
      <w:r w:rsidRPr="00FC19B2">
        <w:tab/>
      </w:r>
      <w:r w:rsidRPr="00FC19B2">
        <w:tab/>
      </w:r>
      <w:r w:rsidRPr="00FC19B2">
        <w:tab/>
      </w:r>
      <w:r w:rsidRPr="00FC19B2">
        <w:tab/>
      </w:r>
    </w:p>
    <w:p w14:paraId="7E1065AF" w14:textId="77777777" w:rsidR="00A05D45" w:rsidRPr="00331521" w:rsidRDefault="00A05D45" w:rsidP="00A05D45">
      <w:pPr>
        <w:spacing w:line="240" w:lineRule="auto"/>
        <w:rPr>
          <w:rFonts w:eastAsiaTheme="minorHAnsi"/>
          <w:b/>
        </w:rPr>
      </w:pPr>
      <w:r w:rsidRPr="00331521">
        <w:rPr>
          <w:rFonts w:eastAsiaTheme="minorHAnsi"/>
          <w:b/>
        </w:rPr>
        <w:t>Požadavky na vzdálený přístup:</w:t>
      </w:r>
    </w:p>
    <w:p w14:paraId="5619F138"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3C47DAEB" w14:textId="77777777" w:rsidR="00A05D45" w:rsidRPr="00331521" w:rsidRDefault="00A05D45" w:rsidP="00A05D45">
      <w:pPr>
        <w:pStyle w:val="Odstavecseseznamem"/>
        <w:numPr>
          <w:ilvl w:val="0"/>
          <w:numId w:val="9"/>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2BA64097" w14:textId="77777777" w:rsidR="00A05D45" w:rsidRDefault="00A05D45" w:rsidP="00A05D45">
      <w:pPr>
        <w:spacing w:line="240" w:lineRule="auto"/>
      </w:pPr>
    </w:p>
    <w:p w14:paraId="2408A4D1" w14:textId="77777777" w:rsidR="00A05D45" w:rsidRPr="002C402F" w:rsidRDefault="00A05D45" w:rsidP="00A05D45">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7AA7B619" w14:textId="77777777" w:rsidR="00A05D45" w:rsidRPr="00AE7134" w:rsidRDefault="00A05D45" w:rsidP="00A05D45">
      <w:pPr>
        <w:pStyle w:val="Odstavecseseznamem"/>
        <w:numPr>
          <w:ilvl w:val="0"/>
          <w:numId w:val="6"/>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0F01C490" w14:textId="77777777" w:rsidR="00A05D45" w:rsidRDefault="00A05D45" w:rsidP="00A05D45">
      <w:pPr>
        <w:pStyle w:val="Odstavecseseznamem"/>
        <w:numPr>
          <w:ilvl w:val="0"/>
          <w:numId w:val="6"/>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51DE75F1" w14:textId="77777777" w:rsidR="00A05D45" w:rsidRDefault="00A05D45" w:rsidP="00A05D45">
      <w:pPr>
        <w:pStyle w:val="Odstavecseseznamem"/>
        <w:numPr>
          <w:ilvl w:val="0"/>
          <w:numId w:val="6"/>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5E5F9024" w14:textId="7E14C8E4" w:rsidR="00A05D45" w:rsidRDefault="00A05D45" w:rsidP="00A05D45">
      <w:pPr>
        <w:spacing w:line="240" w:lineRule="auto"/>
      </w:pPr>
    </w:p>
    <w:p w14:paraId="3CA5ADEE" w14:textId="77777777" w:rsidR="0096600E" w:rsidRPr="00340413" w:rsidRDefault="0096600E" w:rsidP="0096600E">
      <w:pPr>
        <w:spacing w:line="240" w:lineRule="auto"/>
        <w:jc w:val="center"/>
        <w:rPr>
          <w:b/>
          <w:u w:val="single"/>
        </w:rPr>
      </w:pPr>
      <w:r w:rsidRPr="00340413">
        <w:rPr>
          <w:b/>
          <w:u w:val="single"/>
        </w:rPr>
        <w:t>Požadavky zadavatele na komunikaci s PACS</w:t>
      </w:r>
    </w:p>
    <w:p w14:paraId="3B0E51B0" w14:textId="77777777" w:rsidR="0096600E" w:rsidRDefault="0096600E" w:rsidP="0096600E">
      <w:pPr>
        <w:spacing w:line="240" w:lineRule="auto"/>
      </w:pPr>
    </w:p>
    <w:p w14:paraId="2F6098B1" w14:textId="77777777" w:rsidR="0096600E" w:rsidRPr="00340413" w:rsidRDefault="0096600E" w:rsidP="0096600E">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7CE8A48" w14:textId="77777777" w:rsidR="0096600E" w:rsidRDefault="0096600E" w:rsidP="0096600E">
      <w:pPr>
        <w:pStyle w:val="Odstavecseseznamem"/>
        <w:numPr>
          <w:ilvl w:val="0"/>
          <w:numId w:val="14"/>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399BA6AD" w14:textId="77777777" w:rsidR="0096600E" w:rsidRPr="00BC3BA9" w:rsidRDefault="0096600E" w:rsidP="0096600E">
      <w:pPr>
        <w:pStyle w:val="Odstavecseseznamem"/>
        <w:numPr>
          <w:ilvl w:val="0"/>
          <w:numId w:val="14"/>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23560F5E" w14:textId="77777777" w:rsidR="0096600E" w:rsidRDefault="0096600E" w:rsidP="0096600E">
      <w:pPr>
        <w:pStyle w:val="Odstavecseseznamem"/>
        <w:rPr>
          <w:highlight w:val="yellow"/>
        </w:rPr>
      </w:pPr>
    </w:p>
    <w:p w14:paraId="7E6BE011" w14:textId="77777777" w:rsidR="0096600E" w:rsidRDefault="0096600E" w:rsidP="00A05D45">
      <w:pPr>
        <w:spacing w:line="240" w:lineRule="auto"/>
      </w:pP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2332"/>
        <w:gridCol w:w="2274"/>
      </w:tblGrid>
      <w:tr w:rsidR="00730203" w:rsidRPr="00340413" w14:paraId="0A454D74" w14:textId="77777777" w:rsidTr="00DE497F">
        <w:trPr>
          <w:trHeight w:val="1800"/>
        </w:trPr>
        <w:tc>
          <w:tcPr>
            <w:tcW w:w="3752" w:type="dxa"/>
            <w:shd w:val="clear" w:color="auto" w:fill="auto"/>
            <w:noWrap/>
            <w:vAlign w:val="center"/>
            <w:hideMark/>
          </w:tcPr>
          <w:p w14:paraId="0198E665" w14:textId="77777777" w:rsidR="00730203" w:rsidRPr="00340413" w:rsidRDefault="00730203" w:rsidP="00DE497F">
            <w:pPr>
              <w:spacing w:line="240" w:lineRule="auto"/>
              <w:jc w:val="center"/>
              <w:rPr>
                <w:b/>
                <w:bCs/>
                <w:color w:val="000000"/>
              </w:rPr>
            </w:pPr>
            <w:r w:rsidRPr="00340413">
              <w:rPr>
                <w:b/>
                <w:bCs/>
                <w:color w:val="000000"/>
              </w:rPr>
              <w:lastRenderedPageBreak/>
              <w:t>DICOM tag name (DICOM tag No.)</w:t>
            </w:r>
          </w:p>
        </w:tc>
        <w:tc>
          <w:tcPr>
            <w:tcW w:w="2332" w:type="dxa"/>
            <w:shd w:val="clear" w:color="auto" w:fill="auto"/>
            <w:noWrap/>
            <w:vAlign w:val="center"/>
            <w:hideMark/>
          </w:tcPr>
          <w:p w14:paraId="61CB521C" w14:textId="77777777" w:rsidR="00730203" w:rsidRPr="00340413" w:rsidRDefault="00730203" w:rsidP="00DE497F">
            <w:pPr>
              <w:spacing w:line="240" w:lineRule="auto"/>
              <w:jc w:val="center"/>
              <w:rPr>
                <w:b/>
                <w:bCs/>
                <w:color w:val="000000"/>
              </w:rPr>
            </w:pPr>
            <w:r w:rsidRPr="00340413">
              <w:rPr>
                <w:b/>
                <w:bCs/>
                <w:color w:val="000000"/>
              </w:rPr>
              <w:t>Specific values</w:t>
            </w:r>
          </w:p>
        </w:tc>
        <w:tc>
          <w:tcPr>
            <w:tcW w:w="2274" w:type="dxa"/>
            <w:shd w:val="clear" w:color="auto" w:fill="auto"/>
            <w:vAlign w:val="center"/>
            <w:hideMark/>
          </w:tcPr>
          <w:p w14:paraId="5019D676" w14:textId="77777777" w:rsidR="00730203" w:rsidRPr="00340413" w:rsidRDefault="00730203" w:rsidP="00DE497F">
            <w:pPr>
              <w:spacing w:line="240" w:lineRule="auto"/>
              <w:jc w:val="center"/>
              <w:rPr>
                <w:b/>
                <w:bCs/>
                <w:color w:val="000000"/>
              </w:rPr>
            </w:pPr>
            <w:r>
              <w:rPr>
                <w:b/>
                <w:bCs/>
                <w:color w:val="000000"/>
              </w:rPr>
              <w:t>Ano/Ne</w:t>
            </w:r>
          </w:p>
        </w:tc>
      </w:tr>
      <w:tr w:rsidR="00730203" w:rsidRPr="00340413" w14:paraId="600192AD" w14:textId="77777777" w:rsidTr="00DE497F">
        <w:trPr>
          <w:trHeight w:val="300"/>
        </w:trPr>
        <w:tc>
          <w:tcPr>
            <w:tcW w:w="3752" w:type="dxa"/>
            <w:shd w:val="clear" w:color="auto" w:fill="auto"/>
            <w:noWrap/>
            <w:vAlign w:val="center"/>
            <w:hideMark/>
          </w:tcPr>
          <w:p w14:paraId="1FB913CA" w14:textId="77777777" w:rsidR="00730203" w:rsidRPr="00340413" w:rsidRDefault="00730203" w:rsidP="00DE497F">
            <w:pPr>
              <w:spacing w:line="240" w:lineRule="auto"/>
              <w:rPr>
                <w:b/>
                <w:bCs/>
                <w:color w:val="000000"/>
              </w:rPr>
            </w:pPr>
            <w:r w:rsidRPr="00340413">
              <w:rPr>
                <w:b/>
                <w:bCs/>
                <w:color w:val="000000"/>
              </w:rPr>
              <w:t>REQUIRED_STUDY_FIELDS:</w:t>
            </w:r>
          </w:p>
        </w:tc>
        <w:tc>
          <w:tcPr>
            <w:tcW w:w="2332" w:type="dxa"/>
            <w:shd w:val="clear" w:color="auto" w:fill="auto"/>
            <w:noWrap/>
            <w:vAlign w:val="center"/>
            <w:hideMark/>
          </w:tcPr>
          <w:p w14:paraId="1A38EC26" w14:textId="77777777" w:rsidR="00730203" w:rsidRPr="00340413" w:rsidRDefault="00730203" w:rsidP="00DE497F">
            <w:pPr>
              <w:spacing w:line="240" w:lineRule="auto"/>
              <w:rPr>
                <w:color w:val="000000"/>
              </w:rPr>
            </w:pPr>
            <w:r w:rsidRPr="00340413">
              <w:rPr>
                <w:color w:val="000000"/>
              </w:rPr>
              <w:t> </w:t>
            </w:r>
          </w:p>
        </w:tc>
        <w:tc>
          <w:tcPr>
            <w:tcW w:w="2274" w:type="dxa"/>
            <w:shd w:val="clear" w:color="auto" w:fill="auto"/>
            <w:noWrap/>
            <w:vAlign w:val="center"/>
            <w:hideMark/>
          </w:tcPr>
          <w:p w14:paraId="14C83763" w14:textId="77777777" w:rsidR="00730203" w:rsidRPr="00340413" w:rsidRDefault="00730203" w:rsidP="00DE497F">
            <w:pPr>
              <w:spacing w:line="240" w:lineRule="auto"/>
              <w:ind w:firstLineChars="1000" w:firstLine="2200"/>
              <w:rPr>
                <w:color w:val="000000"/>
              </w:rPr>
            </w:pPr>
          </w:p>
        </w:tc>
      </w:tr>
      <w:tr w:rsidR="00730203" w:rsidRPr="00340413" w14:paraId="67DABE0F" w14:textId="77777777" w:rsidTr="00DE497F">
        <w:trPr>
          <w:trHeight w:val="300"/>
        </w:trPr>
        <w:tc>
          <w:tcPr>
            <w:tcW w:w="3752" w:type="dxa"/>
            <w:shd w:val="clear" w:color="auto" w:fill="auto"/>
            <w:noWrap/>
            <w:vAlign w:val="center"/>
            <w:hideMark/>
          </w:tcPr>
          <w:p w14:paraId="3764DC27" w14:textId="77777777" w:rsidR="00730203" w:rsidRPr="00340413" w:rsidRDefault="00730203" w:rsidP="00DE497F">
            <w:pPr>
              <w:spacing w:line="240" w:lineRule="auto"/>
              <w:rPr>
                <w:color w:val="000000"/>
              </w:rPr>
            </w:pPr>
            <w:r w:rsidRPr="00340413">
              <w:rPr>
                <w:color w:val="000000"/>
              </w:rPr>
              <w:t>STU_StuDat (0008,0020)</w:t>
            </w:r>
          </w:p>
        </w:tc>
        <w:tc>
          <w:tcPr>
            <w:tcW w:w="2332" w:type="dxa"/>
            <w:shd w:val="clear" w:color="auto" w:fill="auto"/>
            <w:noWrap/>
            <w:vAlign w:val="center"/>
            <w:hideMark/>
          </w:tcPr>
          <w:p w14:paraId="335E8DD3"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4D73A055" w14:textId="77777777" w:rsidR="00730203" w:rsidRPr="00340413" w:rsidRDefault="00730203" w:rsidP="00DE497F">
            <w:pPr>
              <w:spacing w:line="240" w:lineRule="auto"/>
              <w:rPr>
                <w:color w:val="000000"/>
              </w:rPr>
            </w:pPr>
            <w:r>
              <w:rPr>
                <w:color w:val="000000"/>
              </w:rPr>
              <w:t>Ano</w:t>
            </w:r>
          </w:p>
        </w:tc>
      </w:tr>
      <w:tr w:rsidR="00730203" w:rsidRPr="00340413" w14:paraId="65F9F53A" w14:textId="77777777" w:rsidTr="00DE497F">
        <w:trPr>
          <w:trHeight w:val="300"/>
        </w:trPr>
        <w:tc>
          <w:tcPr>
            <w:tcW w:w="3752" w:type="dxa"/>
            <w:shd w:val="clear" w:color="auto" w:fill="auto"/>
            <w:noWrap/>
            <w:vAlign w:val="center"/>
            <w:hideMark/>
          </w:tcPr>
          <w:p w14:paraId="4DBA35D7" w14:textId="77777777" w:rsidR="00730203" w:rsidRPr="00340413" w:rsidRDefault="00730203" w:rsidP="00DE497F">
            <w:pPr>
              <w:spacing w:line="240" w:lineRule="auto"/>
              <w:rPr>
                <w:color w:val="000000"/>
              </w:rPr>
            </w:pPr>
            <w:r w:rsidRPr="00340413">
              <w:rPr>
                <w:color w:val="000000"/>
              </w:rPr>
              <w:t>STU_StuTim (0008,0030)</w:t>
            </w:r>
          </w:p>
        </w:tc>
        <w:tc>
          <w:tcPr>
            <w:tcW w:w="2332" w:type="dxa"/>
            <w:shd w:val="clear" w:color="auto" w:fill="auto"/>
            <w:noWrap/>
            <w:vAlign w:val="center"/>
            <w:hideMark/>
          </w:tcPr>
          <w:p w14:paraId="7BB064A0"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39114111" w14:textId="77777777" w:rsidR="00730203" w:rsidRPr="00340413" w:rsidRDefault="00730203" w:rsidP="00DE497F">
            <w:pPr>
              <w:spacing w:line="240" w:lineRule="auto"/>
              <w:rPr>
                <w:color w:val="000000"/>
              </w:rPr>
            </w:pPr>
            <w:r>
              <w:rPr>
                <w:color w:val="000000"/>
              </w:rPr>
              <w:t>Ano</w:t>
            </w:r>
          </w:p>
        </w:tc>
      </w:tr>
      <w:tr w:rsidR="00730203" w:rsidRPr="00340413" w14:paraId="778C9511" w14:textId="77777777" w:rsidTr="00DE497F">
        <w:trPr>
          <w:trHeight w:val="300"/>
        </w:trPr>
        <w:tc>
          <w:tcPr>
            <w:tcW w:w="3752" w:type="dxa"/>
            <w:shd w:val="clear" w:color="auto" w:fill="auto"/>
            <w:noWrap/>
            <w:vAlign w:val="center"/>
            <w:hideMark/>
          </w:tcPr>
          <w:p w14:paraId="414199EC" w14:textId="77777777" w:rsidR="00730203" w:rsidRPr="00340413" w:rsidRDefault="00730203" w:rsidP="00DE497F">
            <w:pPr>
              <w:spacing w:line="240" w:lineRule="auto"/>
              <w:rPr>
                <w:color w:val="000000"/>
              </w:rPr>
            </w:pPr>
            <w:r w:rsidRPr="00340413">
              <w:rPr>
                <w:color w:val="000000"/>
              </w:rPr>
              <w:t>STU_AccNum (0008,0050)</w:t>
            </w:r>
          </w:p>
        </w:tc>
        <w:tc>
          <w:tcPr>
            <w:tcW w:w="2332" w:type="dxa"/>
            <w:shd w:val="clear" w:color="auto" w:fill="auto"/>
            <w:noWrap/>
            <w:vAlign w:val="center"/>
            <w:hideMark/>
          </w:tcPr>
          <w:p w14:paraId="0CBAC323" w14:textId="77777777" w:rsidR="00730203" w:rsidRPr="00340413" w:rsidRDefault="00730203" w:rsidP="00DE497F">
            <w:pPr>
              <w:spacing w:line="240" w:lineRule="auto"/>
              <w:rPr>
                <w:color w:val="000000"/>
              </w:rPr>
            </w:pPr>
            <w:r w:rsidRPr="00340413">
              <w:rPr>
                <w:color w:val="000000"/>
              </w:rPr>
              <w:t>min. "null"</w:t>
            </w:r>
          </w:p>
        </w:tc>
        <w:tc>
          <w:tcPr>
            <w:tcW w:w="2274" w:type="dxa"/>
            <w:shd w:val="clear" w:color="auto" w:fill="auto"/>
            <w:noWrap/>
            <w:vAlign w:val="center"/>
            <w:hideMark/>
          </w:tcPr>
          <w:p w14:paraId="73DCC55E" w14:textId="77777777" w:rsidR="00730203" w:rsidRPr="00340413" w:rsidRDefault="00730203" w:rsidP="00DE497F">
            <w:pPr>
              <w:spacing w:line="240" w:lineRule="auto"/>
              <w:rPr>
                <w:color w:val="000000"/>
              </w:rPr>
            </w:pPr>
            <w:r>
              <w:rPr>
                <w:color w:val="000000"/>
              </w:rPr>
              <w:t>Ano</w:t>
            </w:r>
          </w:p>
        </w:tc>
      </w:tr>
      <w:tr w:rsidR="00730203" w:rsidRPr="00340413" w14:paraId="7A03993B" w14:textId="77777777" w:rsidTr="00DE497F">
        <w:trPr>
          <w:trHeight w:val="300"/>
        </w:trPr>
        <w:tc>
          <w:tcPr>
            <w:tcW w:w="3752" w:type="dxa"/>
            <w:shd w:val="clear" w:color="auto" w:fill="auto"/>
            <w:noWrap/>
            <w:vAlign w:val="center"/>
            <w:hideMark/>
          </w:tcPr>
          <w:p w14:paraId="673F98FF" w14:textId="77777777" w:rsidR="00730203" w:rsidRPr="00340413" w:rsidRDefault="00730203" w:rsidP="00DE497F">
            <w:pPr>
              <w:spacing w:line="240" w:lineRule="auto"/>
              <w:rPr>
                <w:color w:val="000000"/>
              </w:rPr>
            </w:pPr>
            <w:r w:rsidRPr="00340413">
              <w:rPr>
                <w:color w:val="000000"/>
              </w:rPr>
              <w:t>STU_StuID (0020,0010)</w:t>
            </w:r>
          </w:p>
        </w:tc>
        <w:tc>
          <w:tcPr>
            <w:tcW w:w="2332" w:type="dxa"/>
            <w:shd w:val="clear" w:color="auto" w:fill="auto"/>
            <w:noWrap/>
            <w:vAlign w:val="center"/>
            <w:hideMark/>
          </w:tcPr>
          <w:p w14:paraId="0DDD572A" w14:textId="77777777" w:rsidR="00730203" w:rsidRPr="00340413" w:rsidRDefault="00730203" w:rsidP="00DE497F">
            <w:pPr>
              <w:spacing w:line="240" w:lineRule="auto"/>
              <w:rPr>
                <w:color w:val="000000"/>
              </w:rPr>
            </w:pPr>
            <w:r w:rsidRPr="00340413">
              <w:rPr>
                <w:color w:val="000000"/>
              </w:rPr>
              <w:t>min. "null"</w:t>
            </w:r>
          </w:p>
        </w:tc>
        <w:tc>
          <w:tcPr>
            <w:tcW w:w="2274" w:type="dxa"/>
            <w:shd w:val="clear" w:color="auto" w:fill="auto"/>
            <w:noWrap/>
            <w:vAlign w:val="center"/>
            <w:hideMark/>
          </w:tcPr>
          <w:p w14:paraId="7F65A8A4" w14:textId="77777777" w:rsidR="00730203" w:rsidRPr="00340413" w:rsidRDefault="00730203" w:rsidP="00DE497F">
            <w:pPr>
              <w:spacing w:line="240" w:lineRule="auto"/>
              <w:rPr>
                <w:color w:val="000000"/>
              </w:rPr>
            </w:pPr>
            <w:r>
              <w:rPr>
                <w:color w:val="000000"/>
              </w:rPr>
              <w:t>Ano</w:t>
            </w:r>
          </w:p>
        </w:tc>
      </w:tr>
      <w:tr w:rsidR="00730203" w:rsidRPr="00340413" w14:paraId="5E2CF465" w14:textId="77777777" w:rsidTr="00DE497F">
        <w:trPr>
          <w:trHeight w:val="300"/>
        </w:trPr>
        <w:tc>
          <w:tcPr>
            <w:tcW w:w="3752" w:type="dxa"/>
            <w:shd w:val="clear" w:color="auto" w:fill="auto"/>
            <w:noWrap/>
            <w:vAlign w:val="center"/>
            <w:hideMark/>
          </w:tcPr>
          <w:p w14:paraId="771A5DCC" w14:textId="77777777" w:rsidR="00730203" w:rsidRPr="00340413" w:rsidRDefault="00730203" w:rsidP="00DE497F">
            <w:pPr>
              <w:spacing w:line="240" w:lineRule="auto"/>
              <w:rPr>
                <w:color w:val="000000"/>
              </w:rPr>
            </w:pPr>
            <w:r w:rsidRPr="00340413">
              <w:rPr>
                <w:color w:val="000000"/>
              </w:rPr>
              <w:t>STU_StuInsUID (0020,000d)</w:t>
            </w:r>
          </w:p>
        </w:tc>
        <w:tc>
          <w:tcPr>
            <w:tcW w:w="2332" w:type="dxa"/>
            <w:shd w:val="clear" w:color="auto" w:fill="auto"/>
            <w:noWrap/>
            <w:vAlign w:val="center"/>
            <w:hideMark/>
          </w:tcPr>
          <w:p w14:paraId="498D5491" w14:textId="77777777" w:rsidR="00730203" w:rsidRPr="00340413" w:rsidRDefault="00730203" w:rsidP="00DE497F">
            <w:pPr>
              <w:spacing w:line="240" w:lineRule="auto"/>
              <w:rPr>
                <w:color w:val="000000"/>
              </w:rPr>
            </w:pPr>
            <w:r w:rsidRPr="00340413">
              <w:rPr>
                <w:color w:val="000000"/>
              </w:rPr>
              <w:t>string</w:t>
            </w:r>
          </w:p>
        </w:tc>
        <w:tc>
          <w:tcPr>
            <w:tcW w:w="2274" w:type="dxa"/>
            <w:shd w:val="clear" w:color="auto" w:fill="auto"/>
            <w:noWrap/>
            <w:vAlign w:val="center"/>
            <w:hideMark/>
          </w:tcPr>
          <w:p w14:paraId="4DF22973" w14:textId="77777777" w:rsidR="00730203" w:rsidRPr="00340413" w:rsidRDefault="00730203" w:rsidP="00DE497F">
            <w:pPr>
              <w:spacing w:line="240" w:lineRule="auto"/>
              <w:rPr>
                <w:color w:val="000000"/>
              </w:rPr>
            </w:pPr>
            <w:r>
              <w:rPr>
                <w:color w:val="000000"/>
              </w:rPr>
              <w:t>Ano</w:t>
            </w:r>
          </w:p>
        </w:tc>
      </w:tr>
      <w:tr w:rsidR="00730203" w:rsidRPr="00340413" w14:paraId="688267CD" w14:textId="77777777" w:rsidTr="00DE497F">
        <w:trPr>
          <w:trHeight w:val="300"/>
        </w:trPr>
        <w:tc>
          <w:tcPr>
            <w:tcW w:w="3752" w:type="dxa"/>
            <w:shd w:val="clear" w:color="auto" w:fill="auto"/>
            <w:noWrap/>
            <w:vAlign w:val="center"/>
            <w:hideMark/>
          </w:tcPr>
          <w:p w14:paraId="7DA8BBCD" w14:textId="77777777" w:rsidR="00730203" w:rsidRPr="00340413" w:rsidRDefault="00730203" w:rsidP="00DE497F">
            <w:pPr>
              <w:spacing w:line="240" w:lineRule="auto"/>
              <w:rPr>
                <w:color w:val="000000"/>
              </w:rPr>
            </w:pPr>
            <w:r w:rsidRPr="00340413">
              <w:rPr>
                <w:color w:val="000000"/>
              </w:rPr>
              <w:t xml:space="preserve">STU_RefPhyNam (0008,0090)  </w:t>
            </w:r>
          </w:p>
        </w:tc>
        <w:tc>
          <w:tcPr>
            <w:tcW w:w="2332" w:type="dxa"/>
            <w:shd w:val="clear" w:color="auto" w:fill="auto"/>
            <w:noWrap/>
            <w:vAlign w:val="center"/>
            <w:hideMark/>
          </w:tcPr>
          <w:p w14:paraId="4D39A401" w14:textId="77777777" w:rsidR="00730203" w:rsidRPr="00340413" w:rsidRDefault="00730203" w:rsidP="00DE497F">
            <w:pPr>
              <w:spacing w:line="240" w:lineRule="auto"/>
              <w:rPr>
                <w:color w:val="000000"/>
              </w:rPr>
            </w:pPr>
            <w:r w:rsidRPr="00340413">
              <w:rPr>
                <w:color w:val="000000"/>
              </w:rPr>
              <w:t>string</w:t>
            </w:r>
          </w:p>
        </w:tc>
        <w:tc>
          <w:tcPr>
            <w:tcW w:w="2274" w:type="dxa"/>
            <w:shd w:val="clear" w:color="auto" w:fill="auto"/>
            <w:noWrap/>
            <w:vAlign w:val="center"/>
            <w:hideMark/>
          </w:tcPr>
          <w:p w14:paraId="37559002" w14:textId="77777777" w:rsidR="00730203" w:rsidRPr="00340413" w:rsidRDefault="00730203" w:rsidP="00DE497F">
            <w:pPr>
              <w:spacing w:line="240" w:lineRule="auto"/>
              <w:rPr>
                <w:color w:val="000000"/>
              </w:rPr>
            </w:pPr>
            <w:r>
              <w:rPr>
                <w:color w:val="000000"/>
              </w:rPr>
              <w:t>Ano</w:t>
            </w:r>
          </w:p>
        </w:tc>
      </w:tr>
      <w:tr w:rsidR="00730203" w:rsidRPr="00340413" w14:paraId="0965B663" w14:textId="77777777" w:rsidTr="00DE497F">
        <w:trPr>
          <w:trHeight w:val="300"/>
        </w:trPr>
        <w:tc>
          <w:tcPr>
            <w:tcW w:w="3752" w:type="dxa"/>
            <w:shd w:val="clear" w:color="auto" w:fill="auto"/>
            <w:noWrap/>
            <w:vAlign w:val="center"/>
            <w:hideMark/>
          </w:tcPr>
          <w:p w14:paraId="6DD523D3" w14:textId="77777777" w:rsidR="00730203" w:rsidRPr="00340413" w:rsidRDefault="00730203" w:rsidP="00DE497F">
            <w:pPr>
              <w:spacing w:line="240" w:lineRule="auto"/>
              <w:rPr>
                <w:color w:val="000000"/>
              </w:rPr>
            </w:pPr>
            <w:r w:rsidRPr="00340413">
              <w:rPr>
                <w:color w:val="000000"/>
              </w:rPr>
              <w:t>Media Storage SOP Class UID (0002,0002)</w:t>
            </w:r>
          </w:p>
        </w:tc>
        <w:tc>
          <w:tcPr>
            <w:tcW w:w="2332" w:type="dxa"/>
            <w:shd w:val="clear" w:color="auto" w:fill="auto"/>
            <w:noWrap/>
            <w:vAlign w:val="center"/>
            <w:hideMark/>
          </w:tcPr>
          <w:p w14:paraId="24CC3543" w14:textId="77777777" w:rsidR="00730203" w:rsidRPr="00340413" w:rsidRDefault="00730203" w:rsidP="00DE497F">
            <w:pPr>
              <w:spacing w:line="240" w:lineRule="auto"/>
              <w:rPr>
                <w:color w:val="000000"/>
              </w:rPr>
            </w:pPr>
            <w:r w:rsidRPr="00340413">
              <w:rPr>
                <w:color w:val="000000"/>
              </w:rPr>
              <w:t>string</w:t>
            </w:r>
          </w:p>
        </w:tc>
        <w:tc>
          <w:tcPr>
            <w:tcW w:w="2274" w:type="dxa"/>
            <w:shd w:val="clear" w:color="auto" w:fill="auto"/>
            <w:noWrap/>
            <w:vAlign w:val="center"/>
            <w:hideMark/>
          </w:tcPr>
          <w:p w14:paraId="49241C7D" w14:textId="77777777" w:rsidR="00730203" w:rsidRPr="00340413" w:rsidRDefault="00730203" w:rsidP="00DE497F">
            <w:pPr>
              <w:spacing w:line="240" w:lineRule="auto"/>
              <w:rPr>
                <w:color w:val="000000"/>
              </w:rPr>
            </w:pPr>
            <w:r>
              <w:rPr>
                <w:color w:val="000000"/>
              </w:rPr>
              <w:t>Ne</w:t>
            </w:r>
          </w:p>
        </w:tc>
      </w:tr>
      <w:tr w:rsidR="00730203" w:rsidRPr="00340413" w14:paraId="440DD772" w14:textId="77777777" w:rsidTr="00DE497F">
        <w:trPr>
          <w:trHeight w:val="300"/>
        </w:trPr>
        <w:tc>
          <w:tcPr>
            <w:tcW w:w="3752" w:type="dxa"/>
            <w:shd w:val="clear" w:color="auto" w:fill="auto"/>
            <w:noWrap/>
            <w:vAlign w:val="center"/>
            <w:hideMark/>
          </w:tcPr>
          <w:p w14:paraId="1E12B8AD" w14:textId="77777777" w:rsidR="00730203" w:rsidRPr="00340413" w:rsidRDefault="00730203" w:rsidP="00DE497F">
            <w:pPr>
              <w:spacing w:line="240" w:lineRule="auto"/>
              <w:rPr>
                <w:color w:val="000000"/>
              </w:rPr>
            </w:pPr>
            <w:r w:rsidRPr="00340413">
              <w:rPr>
                <w:color w:val="000000"/>
              </w:rPr>
              <w:t>Imager Pixel Spacing (0018,1164)</w:t>
            </w:r>
          </w:p>
        </w:tc>
        <w:tc>
          <w:tcPr>
            <w:tcW w:w="2332" w:type="dxa"/>
            <w:shd w:val="clear" w:color="auto" w:fill="auto"/>
            <w:noWrap/>
            <w:vAlign w:val="center"/>
            <w:hideMark/>
          </w:tcPr>
          <w:p w14:paraId="4F438DFA"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6DAA9472" w14:textId="77777777" w:rsidR="00730203" w:rsidRPr="00340413" w:rsidRDefault="00730203" w:rsidP="00DE497F">
            <w:pPr>
              <w:spacing w:line="240" w:lineRule="auto"/>
              <w:rPr>
                <w:color w:val="000000"/>
              </w:rPr>
            </w:pPr>
            <w:r>
              <w:rPr>
                <w:color w:val="000000"/>
              </w:rPr>
              <w:t>Ne</w:t>
            </w:r>
          </w:p>
        </w:tc>
      </w:tr>
      <w:tr w:rsidR="00730203" w:rsidRPr="00340413" w14:paraId="5B51C578" w14:textId="77777777" w:rsidTr="00DE497F">
        <w:trPr>
          <w:trHeight w:val="300"/>
        </w:trPr>
        <w:tc>
          <w:tcPr>
            <w:tcW w:w="3752" w:type="dxa"/>
            <w:shd w:val="clear" w:color="auto" w:fill="auto"/>
            <w:noWrap/>
            <w:vAlign w:val="center"/>
            <w:hideMark/>
          </w:tcPr>
          <w:p w14:paraId="620EF7F8" w14:textId="77777777" w:rsidR="00730203" w:rsidRPr="00340413" w:rsidRDefault="00730203" w:rsidP="00DE497F">
            <w:pPr>
              <w:spacing w:line="240" w:lineRule="auto"/>
              <w:rPr>
                <w:color w:val="000000"/>
              </w:rPr>
            </w:pPr>
            <w:r w:rsidRPr="00340413">
              <w:rPr>
                <w:color w:val="000000"/>
              </w:rPr>
              <w:t>Planar Configuration (0028,0006)</w:t>
            </w:r>
          </w:p>
        </w:tc>
        <w:tc>
          <w:tcPr>
            <w:tcW w:w="2332" w:type="dxa"/>
            <w:shd w:val="clear" w:color="auto" w:fill="auto"/>
            <w:noWrap/>
            <w:vAlign w:val="center"/>
            <w:hideMark/>
          </w:tcPr>
          <w:p w14:paraId="734BD0D6" w14:textId="77777777" w:rsidR="00730203" w:rsidRPr="00340413" w:rsidRDefault="00730203" w:rsidP="00DE497F">
            <w:pPr>
              <w:spacing w:line="240" w:lineRule="auto"/>
              <w:rPr>
                <w:color w:val="000000"/>
              </w:rPr>
            </w:pPr>
            <w:r w:rsidRPr="00340413">
              <w:rPr>
                <w:color w:val="000000"/>
              </w:rPr>
              <w:t xml:space="preserve">pokud je toto dáno povahou </w:t>
            </w:r>
            <w:r>
              <w:rPr>
                <w:color w:val="000000"/>
              </w:rPr>
              <w:t>Zařízení</w:t>
            </w:r>
          </w:p>
        </w:tc>
        <w:tc>
          <w:tcPr>
            <w:tcW w:w="2274" w:type="dxa"/>
            <w:shd w:val="clear" w:color="auto" w:fill="auto"/>
            <w:noWrap/>
            <w:vAlign w:val="center"/>
            <w:hideMark/>
          </w:tcPr>
          <w:p w14:paraId="3E97A996" w14:textId="77777777" w:rsidR="00730203" w:rsidRPr="00340413" w:rsidRDefault="00730203" w:rsidP="00DE497F">
            <w:pPr>
              <w:spacing w:line="240" w:lineRule="auto"/>
              <w:rPr>
                <w:color w:val="000000"/>
              </w:rPr>
            </w:pPr>
            <w:r>
              <w:rPr>
                <w:color w:val="000000"/>
              </w:rPr>
              <w:t>Ano</w:t>
            </w:r>
          </w:p>
        </w:tc>
      </w:tr>
      <w:tr w:rsidR="00730203" w:rsidRPr="00340413" w14:paraId="0E88F9BE" w14:textId="77777777" w:rsidTr="00DE497F">
        <w:trPr>
          <w:trHeight w:val="300"/>
        </w:trPr>
        <w:tc>
          <w:tcPr>
            <w:tcW w:w="3752" w:type="dxa"/>
            <w:shd w:val="clear" w:color="auto" w:fill="auto"/>
            <w:noWrap/>
            <w:vAlign w:val="center"/>
            <w:hideMark/>
          </w:tcPr>
          <w:p w14:paraId="6B116E99" w14:textId="77777777" w:rsidR="00730203" w:rsidRPr="00340413" w:rsidRDefault="00730203" w:rsidP="00DE497F">
            <w:pPr>
              <w:spacing w:line="240" w:lineRule="auto"/>
              <w:rPr>
                <w:color w:val="000000"/>
              </w:rPr>
            </w:pPr>
            <w:r w:rsidRPr="00340413">
              <w:rPr>
                <w:color w:val="000000"/>
              </w:rPr>
              <w:t>Image Orientation (Patient) (0020,0037)</w:t>
            </w:r>
          </w:p>
        </w:tc>
        <w:tc>
          <w:tcPr>
            <w:tcW w:w="2332" w:type="dxa"/>
            <w:shd w:val="clear" w:color="auto" w:fill="auto"/>
            <w:noWrap/>
            <w:vAlign w:val="center"/>
            <w:hideMark/>
          </w:tcPr>
          <w:p w14:paraId="16CCD3E7" w14:textId="77777777" w:rsidR="00730203" w:rsidRPr="00340413" w:rsidRDefault="00730203" w:rsidP="00DE497F">
            <w:pPr>
              <w:spacing w:line="240" w:lineRule="auto"/>
              <w:rPr>
                <w:color w:val="000000"/>
              </w:rPr>
            </w:pPr>
            <w:r w:rsidRPr="00340413">
              <w:rPr>
                <w:color w:val="000000"/>
              </w:rPr>
              <w:t xml:space="preserve">pokud je toto dáno povahou </w:t>
            </w:r>
            <w:r>
              <w:rPr>
                <w:color w:val="000000"/>
              </w:rPr>
              <w:t>Zařízení</w:t>
            </w:r>
          </w:p>
        </w:tc>
        <w:tc>
          <w:tcPr>
            <w:tcW w:w="2274" w:type="dxa"/>
            <w:shd w:val="clear" w:color="auto" w:fill="auto"/>
            <w:noWrap/>
            <w:vAlign w:val="center"/>
            <w:hideMark/>
          </w:tcPr>
          <w:p w14:paraId="4AEA032F" w14:textId="77777777" w:rsidR="00730203" w:rsidRPr="00340413" w:rsidRDefault="00730203" w:rsidP="00DE497F">
            <w:pPr>
              <w:spacing w:line="240" w:lineRule="auto"/>
              <w:rPr>
                <w:color w:val="000000"/>
              </w:rPr>
            </w:pPr>
            <w:r>
              <w:rPr>
                <w:color w:val="000000"/>
              </w:rPr>
              <w:t>Ano</w:t>
            </w:r>
          </w:p>
        </w:tc>
      </w:tr>
      <w:tr w:rsidR="00730203" w:rsidRPr="00340413" w14:paraId="3D8CB909" w14:textId="77777777" w:rsidTr="00DE497F">
        <w:trPr>
          <w:trHeight w:val="300"/>
        </w:trPr>
        <w:tc>
          <w:tcPr>
            <w:tcW w:w="3752" w:type="dxa"/>
            <w:shd w:val="clear" w:color="auto" w:fill="auto"/>
            <w:noWrap/>
            <w:vAlign w:val="center"/>
            <w:hideMark/>
          </w:tcPr>
          <w:p w14:paraId="37E1B56E" w14:textId="77777777" w:rsidR="00730203" w:rsidRPr="00340413" w:rsidRDefault="00730203" w:rsidP="00DE497F">
            <w:pPr>
              <w:spacing w:line="240" w:lineRule="auto"/>
              <w:rPr>
                <w:color w:val="000000"/>
              </w:rPr>
            </w:pPr>
            <w:r w:rsidRPr="00340413">
              <w:rPr>
                <w:color w:val="000000"/>
              </w:rPr>
              <w:t>Institution Name (0008,0080)</w:t>
            </w:r>
          </w:p>
        </w:tc>
        <w:tc>
          <w:tcPr>
            <w:tcW w:w="2332" w:type="dxa"/>
            <w:shd w:val="clear" w:color="auto" w:fill="auto"/>
            <w:noWrap/>
            <w:vAlign w:val="center"/>
            <w:hideMark/>
          </w:tcPr>
          <w:p w14:paraId="68FA1AC5" w14:textId="77777777" w:rsidR="00730203" w:rsidRPr="00340413" w:rsidRDefault="00730203" w:rsidP="00DE497F">
            <w:pPr>
              <w:spacing w:line="240" w:lineRule="auto"/>
              <w:rPr>
                <w:b/>
                <w:bCs/>
                <w:color w:val="000000"/>
              </w:rPr>
            </w:pPr>
            <w:r w:rsidRPr="00340413">
              <w:rPr>
                <w:b/>
                <w:bCs/>
                <w:color w:val="000000"/>
              </w:rPr>
              <w:t>FN BRNO</w:t>
            </w:r>
          </w:p>
        </w:tc>
        <w:tc>
          <w:tcPr>
            <w:tcW w:w="2274" w:type="dxa"/>
            <w:shd w:val="clear" w:color="auto" w:fill="auto"/>
            <w:noWrap/>
            <w:vAlign w:val="center"/>
            <w:hideMark/>
          </w:tcPr>
          <w:p w14:paraId="5DE1E14A" w14:textId="77777777" w:rsidR="00730203" w:rsidRPr="00340413" w:rsidRDefault="00730203" w:rsidP="00DE497F">
            <w:pPr>
              <w:spacing w:line="240" w:lineRule="auto"/>
              <w:rPr>
                <w:color w:val="000000"/>
              </w:rPr>
            </w:pPr>
            <w:r>
              <w:rPr>
                <w:color w:val="000000"/>
              </w:rPr>
              <w:t>Ano</w:t>
            </w:r>
          </w:p>
        </w:tc>
      </w:tr>
      <w:tr w:rsidR="00730203" w:rsidRPr="00340413" w14:paraId="4E929A73" w14:textId="77777777" w:rsidTr="00DE497F">
        <w:trPr>
          <w:trHeight w:val="300"/>
        </w:trPr>
        <w:tc>
          <w:tcPr>
            <w:tcW w:w="3752" w:type="dxa"/>
            <w:shd w:val="clear" w:color="auto" w:fill="auto"/>
            <w:noWrap/>
            <w:vAlign w:val="center"/>
            <w:hideMark/>
          </w:tcPr>
          <w:p w14:paraId="5AA37059" w14:textId="77777777" w:rsidR="00730203" w:rsidRPr="00340413" w:rsidRDefault="00730203" w:rsidP="00DE497F">
            <w:pPr>
              <w:spacing w:line="240" w:lineRule="auto"/>
              <w:rPr>
                <w:color w:val="000000"/>
              </w:rPr>
            </w:pPr>
            <w:r w:rsidRPr="00340413">
              <w:rPr>
                <w:color w:val="000000"/>
              </w:rPr>
              <w:t>Institutional Department Name (0008,1040)</w:t>
            </w:r>
          </w:p>
        </w:tc>
        <w:tc>
          <w:tcPr>
            <w:tcW w:w="2332" w:type="dxa"/>
            <w:shd w:val="clear" w:color="auto" w:fill="auto"/>
            <w:noWrap/>
            <w:vAlign w:val="center"/>
            <w:hideMark/>
          </w:tcPr>
          <w:p w14:paraId="4B19FD9E" w14:textId="77777777" w:rsidR="00730203" w:rsidRPr="00340413" w:rsidRDefault="00730203" w:rsidP="00DE497F">
            <w:pPr>
              <w:spacing w:line="240" w:lineRule="auto"/>
              <w:rPr>
                <w:color w:val="000000"/>
              </w:rPr>
            </w:pPr>
            <w:r>
              <w:rPr>
                <w:color w:val="000000"/>
              </w:rPr>
              <w:t>Zkratka</w:t>
            </w:r>
            <w:r w:rsidRPr="00340413">
              <w:rPr>
                <w:color w:val="000000"/>
              </w:rPr>
              <w:t xml:space="preserve"> odd</w:t>
            </w:r>
            <w:r>
              <w:rPr>
                <w:color w:val="000000"/>
              </w:rPr>
              <w:t>ělení</w:t>
            </w:r>
            <w:r w:rsidRPr="00340413">
              <w:rPr>
                <w:color w:val="000000"/>
              </w:rPr>
              <w:t xml:space="preserve"> (např. </w:t>
            </w:r>
            <w:r w:rsidRPr="00340413">
              <w:rPr>
                <w:b/>
                <w:bCs/>
                <w:color w:val="000000"/>
              </w:rPr>
              <w:t>IGEK</w:t>
            </w:r>
            <w:r w:rsidRPr="00340413">
              <w:rPr>
                <w:color w:val="000000"/>
              </w:rPr>
              <w:t>, IKK, KRNM)</w:t>
            </w:r>
          </w:p>
        </w:tc>
        <w:tc>
          <w:tcPr>
            <w:tcW w:w="2274" w:type="dxa"/>
            <w:shd w:val="clear" w:color="auto" w:fill="auto"/>
            <w:noWrap/>
            <w:vAlign w:val="center"/>
            <w:hideMark/>
          </w:tcPr>
          <w:p w14:paraId="3F2376D5" w14:textId="77777777" w:rsidR="00730203" w:rsidRPr="00340413" w:rsidRDefault="00730203" w:rsidP="00DE497F">
            <w:pPr>
              <w:spacing w:line="240" w:lineRule="auto"/>
              <w:rPr>
                <w:color w:val="000000"/>
              </w:rPr>
            </w:pPr>
            <w:r>
              <w:rPr>
                <w:color w:val="000000"/>
              </w:rPr>
              <w:t>Ano</w:t>
            </w:r>
          </w:p>
        </w:tc>
      </w:tr>
      <w:tr w:rsidR="00730203" w:rsidRPr="00340413" w14:paraId="0134A940" w14:textId="77777777" w:rsidTr="00DE497F">
        <w:trPr>
          <w:trHeight w:val="300"/>
        </w:trPr>
        <w:tc>
          <w:tcPr>
            <w:tcW w:w="3752" w:type="dxa"/>
            <w:shd w:val="clear" w:color="auto" w:fill="auto"/>
            <w:noWrap/>
            <w:vAlign w:val="center"/>
            <w:hideMark/>
          </w:tcPr>
          <w:p w14:paraId="693C1C25" w14:textId="77777777" w:rsidR="00730203" w:rsidRPr="00340413" w:rsidRDefault="00730203" w:rsidP="00DE497F">
            <w:pPr>
              <w:spacing w:line="240" w:lineRule="auto"/>
              <w:rPr>
                <w:b/>
                <w:bCs/>
                <w:color w:val="000000"/>
              </w:rPr>
            </w:pPr>
            <w:r w:rsidRPr="00340413">
              <w:rPr>
                <w:b/>
                <w:bCs/>
                <w:color w:val="000000"/>
              </w:rPr>
              <w:t>REQUIRED_SERIES_FIELDS</w:t>
            </w:r>
          </w:p>
        </w:tc>
        <w:tc>
          <w:tcPr>
            <w:tcW w:w="2332" w:type="dxa"/>
            <w:shd w:val="clear" w:color="auto" w:fill="auto"/>
            <w:noWrap/>
            <w:vAlign w:val="center"/>
            <w:hideMark/>
          </w:tcPr>
          <w:p w14:paraId="4210A6A3" w14:textId="77777777" w:rsidR="00730203" w:rsidRPr="00340413" w:rsidRDefault="00730203" w:rsidP="00DE497F">
            <w:pPr>
              <w:spacing w:line="240" w:lineRule="auto"/>
              <w:rPr>
                <w:color w:val="000000"/>
              </w:rPr>
            </w:pPr>
            <w:r w:rsidRPr="00340413">
              <w:rPr>
                <w:color w:val="000000"/>
              </w:rPr>
              <w:t> </w:t>
            </w:r>
          </w:p>
        </w:tc>
        <w:tc>
          <w:tcPr>
            <w:tcW w:w="2274" w:type="dxa"/>
            <w:shd w:val="clear" w:color="auto" w:fill="auto"/>
            <w:noWrap/>
            <w:vAlign w:val="center"/>
            <w:hideMark/>
          </w:tcPr>
          <w:p w14:paraId="13D583F9" w14:textId="77777777" w:rsidR="00730203" w:rsidRPr="00340413" w:rsidRDefault="00730203" w:rsidP="00DE497F">
            <w:pPr>
              <w:spacing w:line="240" w:lineRule="auto"/>
              <w:ind w:firstLineChars="1000" w:firstLine="2200"/>
              <w:rPr>
                <w:color w:val="000000"/>
              </w:rPr>
            </w:pPr>
          </w:p>
        </w:tc>
      </w:tr>
      <w:tr w:rsidR="00730203" w:rsidRPr="00340413" w14:paraId="77B57082" w14:textId="77777777" w:rsidTr="00DE497F">
        <w:trPr>
          <w:trHeight w:val="300"/>
        </w:trPr>
        <w:tc>
          <w:tcPr>
            <w:tcW w:w="3752" w:type="dxa"/>
            <w:shd w:val="clear" w:color="auto" w:fill="auto"/>
            <w:noWrap/>
            <w:vAlign w:val="center"/>
            <w:hideMark/>
          </w:tcPr>
          <w:p w14:paraId="5C4D9BCB" w14:textId="77777777" w:rsidR="00730203" w:rsidRPr="00340413" w:rsidRDefault="00730203" w:rsidP="00DE497F">
            <w:pPr>
              <w:spacing w:line="240" w:lineRule="auto"/>
              <w:rPr>
                <w:color w:val="000000"/>
              </w:rPr>
            </w:pPr>
            <w:r w:rsidRPr="00340413">
              <w:rPr>
                <w:color w:val="000000"/>
              </w:rPr>
              <w:t>SER_Mod (0008,0060)</w:t>
            </w:r>
          </w:p>
        </w:tc>
        <w:tc>
          <w:tcPr>
            <w:tcW w:w="2332" w:type="dxa"/>
            <w:shd w:val="clear" w:color="auto" w:fill="auto"/>
            <w:noWrap/>
            <w:vAlign w:val="center"/>
            <w:hideMark/>
          </w:tcPr>
          <w:p w14:paraId="285EA6A5" w14:textId="77777777" w:rsidR="00730203" w:rsidRPr="00340413" w:rsidRDefault="00730203" w:rsidP="00DE497F">
            <w:pPr>
              <w:spacing w:line="240" w:lineRule="auto"/>
              <w:rPr>
                <w:color w:val="000000"/>
              </w:rPr>
            </w:pPr>
            <w:r w:rsidRPr="00340413">
              <w:rPr>
                <w:color w:val="000000"/>
              </w:rPr>
              <w:t>value (př. MR, CT, MG, DX,…)</w:t>
            </w:r>
          </w:p>
        </w:tc>
        <w:tc>
          <w:tcPr>
            <w:tcW w:w="2274" w:type="dxa"/>
            <w:shd w:val="clear" w:color="auto" w:fill="auto"/>
            <w:noWrap/>
            <w:vAlign w:val="center"/>
            <w:hideMark/>
          </w:tcPr>
          <w:p w14:paraId="522BDC76" w14:textId="77777777" w:rsidR="00730203" w:rsidRPr="00340413" w:rsidRDefault="00730203" w:rsidP="00DE497F">
            <w:pPr>
              <w:spacing w:line="240" w:lineRule="auto"/>
              <w:rPr>
                <w:color w:val="000000"/>
              </w:rPr>
            </w:pPr>
            <w:r>
              <w:rPr>
                <w:color w:val="000000"/>
              </w:rPr>
              <w:t>Ano</w:t>
            </w:r>
          </w:p>
        </w:tc>
      </w:tr>
      <w:tr w:rsidR="00730203" w:rsidRPr="00340413" w14:paraId="2FEB2096" w14:textId="77777777" w:rsidTr="00DE497F">
        <w:trPr>
          <w:trHeight w:val="300"/>
        </w:trPr>
        <w:tc>
          <w:tcPr>
            <w:tcW w:w="3752" w:type="dxa"/>
            <w:shd w:val="clear" w:color="auto" w:fill="auto"/>
            <w:noWrap/>
            <w:vAlign w:val="center"/>
            <w:hideMark/>
          </w:tcPr>
          <w:p w14:paraId="06AA1CAC" w14:textId="77777777" w:rsidR="00730203" w:rsidRPr="00340413" w:rsidRDefault="00730203" w:rsidP="00DE497F">
            <w:pPr>
              <w:spacing w:line="240" w:lineRule="auto"/>
              <w:rPr>
                <w:color w:val="000000"/>
              </w:rPr>
            </w:pPr>
            <w:r w:rsidRPr="00340413">
              <w:rPr>
                <w:color w:val="000000"/>
              </w:rPr>
              <w:t>SER_SerNum (0020,0011)</w:t>
            </w:r>
          </w:p>
        </w:tc>
        <w:tc>
          <w:tcPr>
            <w:tcW w:w="2332" w:type="dxa"/>
            <w:shd w:val="clear" w:color="auto" w:fill="auto"/>
            <w:noWrap/>
            <w:vAlign w:val="center"/>
            <w:hideMark/>
          </w:tcPr>
          <w:p w14:paraId="471AA642"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64691F85" w14:textId="77777777" w:rsidR="00730203" w:rsidRPr="00340413" w:rsidRDefault="00730203" w:rsidP="00DE497F">
            <w:pPr>
              <w:spacing w:line="240" w:lineRule="auto"/>
              <w:rPr>
                <w:color w:val="000000"/>
              </w:rPr>
            </w:pPr>
            <w:r>
              <w:rPr>
                <w:color w:val="000000"/>
              </w:rPr>
              <w:t>Ano</w:t>
            </w:r>
          </w:p>
        </w:tc>
      </w:tr>
      <w:tr w:rsidR="00730203" w:rsidRPr="00340413" w14:paraId="71661DE2" w14:textId="77777777" w:rsidTr="00DE497F">
        <w:trPr>
          <w:trHeight w:val="300"/>
        </w:trPr>
        <w:tc>
          <w:tcPr>
            <w:tcW w:w="3752" w:type="dxa"/>
            <w:shd w:val="clear" w:color="auto" w:fill="auto"/>
            <w:noWrap/>
            <w:vAlign w:val="center"/>
            <w:hideMark/>
          </w:tcPr>
          <w:p w14:paraId="6A4DEA37" w14:textId="77777777" w:rsidR="00730203" w:rsidRPr="00340413" w:rsidRDefault="00730203" w:rsidP="00DE497F">
            <w:pPr>
              <w:spacing w:line="240" w:lineRule="auto"/>
              <w:rPr>
                <w:color w:val="000000"/>
              </w:rPr>
            </w:pPr>
            <w:r w:rsidRPr="00340413">
              <w:rPr>
                <w:color w:val="000000"/>
              </w:rPr>
              <w:t>SER_SerInsUID (0020,000e)</w:t>
            </w:r>
          </w:p>
        </w:tc>
        <w:tc>
          <w:tcPr>
            <w:tcW w:w="2332" w:type="dxa"/>
            <w:shd w:val="clear" w:color="auto" w:fill="auto"/>
            <w:noWrap/>
            <w:vAlign w:val="center"/>
            <w:hideMark/>
          </w:tcPr>
          <w:p w14:paraId="4A1F2402" w14:textId="77777777" w:rsidR="00730203" w:rsidRPr="00340413" w:rsidRDefault="00730203" w:rsidP="00DE497F">
            <w:pPr>
              <w:spacing w:line="240" w:lineRule="auto"/>
              <w:rPr>
                <w:color w:val="000000"/>
              </w:rPr>
            </w:pPr>
            <w:r w:rsidRPr="00340413">
              <w:rPr>
                <w:color w:val="000000"/>
              </w:rPr>
              <w:t>string</w:t>
            </w:r>
          </w:p>
        </w:tc>
        <w:tc>
          <w:tcPr>
            <w:tcW w:w="2274" w:type="dxa"/>
            <w:shd w:val="clear" w:color="auto" w:fill="auto"/>
            <w:noWrap/>
            <w:vAlign w:val="center"/>
            <w:hideMark/>
          </w:tcPr>
          <w:p w14:paraId="27B54D60" w14:textId="77777777" w:rsidR="00730203" w:rsidRPr="00340413" w:rsidRDefault="00730203" w:rsidP="00DE497F">
            <w:pPr>
              <w:spacing w:line="240" w:lineRule="auto"/>
              <w:rPr>
                <w:color w:val="000000"/>
              </w:rPr>
            </w:pPr>
            <w:r>
              <w:rPr>
                <w:color w:val="000000"/>
              </w:rPr>
              <w:t>Ano</w:t>
            </w:r>
          </w:p>
        </w:tc>
      </w:tr>
      <w:tr w:rsidR="00730203" w:rsidRPr="00340413" w14:paraId="52FA22B4" w14:textId="77777777" w:rsidTr="00DE497F">
        <w:trPr>
          <w:trHeight w:val="300"/>
        </w:trPr>
        <w:tc>
          <w:tcPr>
            <w:tcW w:w="3752" w:type="dxa"/>
            <w:shd w:val="clear" w:color="auto" w:fill="auto"/>
            <w:noWrap/>
            <w:vAlign w:val="center"/>
            <w:hideMark/>
          </w:tcPr>
          <w:p w14:paraId="75956846" w14:textId="77777777" w:rsidR="00730203" w:rsidRPr="00340413" w:rsidRDefault="00730203" w:rsidP="00DE497F">
            <w:pPr>
              <w:spacing w:line="240" w:lineRule="auto"/>
              <w:rPr>
                <w:b/>
                <w:bCs/>
                <w:color w:val="000000"/>
              </w:rPr>
            </w:pPr>
            <w:r w:rsidRPr="00340413">
              <w:rPr>
                <w:b/>
                <w:bCs/>
                <w:color w:val="000000"/>
              </w:rPr>
              <w:t>REQUIRED_IMAGE_FIELDS</w:t>
            </w:r>
          </w:p>
        </w:tc>
        <w:tc>
          <w:tcPr>
            <w:tcW w:w="2332" w:type="dxa"/>
            <w:shd w:val="clear" w:color="auto" w:fill="auto"/>
            <w:noWrap/>
            <w:vAlign w:val="center"/>
            <w:hideMark/>
          </w:tcPr>
          <w:p w14:paraId="7FCE4B53" w14:textId="77777777" w:rsidR="00730203" w:rsidRPr="00340413" w:rsidRDefault="00730203" w:rsidP="00DE497F">
            <w:pPr>
              <w:spacing w:line="240" w:lineRule="auto"/>
              <w:rPr>
                <w:color w:val="000000"/>
              </w:rPr>
            </w:pPr>
            <w:r w:rsidRPr="00340413">
              <w:rPr>
                <w:color w:val="000000"/>
              </w:rPr>
              <w:t> </w:t>
            </w:r>
          </w:p>
        </w:tc>
        <w:tc>
          <w:tcPr>
            <w:tcW w:w="2274" w:type="dxa"/>
            <w:shd w:val="clear" w:color="auto" w:fill="auto"/>
            <w:noWrap/>
            <w:vAlign w:val="center"/>
            <w:hideMark/>
          </w:tcPr>
          <w:p w14:paraId="282C9FC5" w14:textId="77777777" w:rsidR="00730203" w:rsidRPr="00340413" w:rsidRDefault="00730203" w:rsidP="00DE497F">
            <w:pPr>
              <w:spacing w:line="240" w:lineRule="auto"/>
              <w:ind w:firstLineChars="1000" w:firstLine="2200"/>
              <w:rPr>
                <w:color w:val="000000"/>
              </w:rPr>
            </w:pPr>
          </w:p>
        </w:tc>
      </w:tr>
      <w:tr w:rsidR="00730203" w:rsidRPr="00340413" w14:paraId="5DE59B14" w14:textId="77777777" w:rsidTr="00DE497F">
        <w:trPr>
          <w:trHeight w:val="300"/>
        </w:trPr>
        <w:tc>
          <w:tcPr>
            <w:tcW w:w="3752" w:type="dxa"/>
            <w:shd w:val="clear" w:color="auto" w:fill="auto"/>
            <w:noWrap/>
            <w:vAlign w:val="center"/>
            <w:hideMark/>
          </w:tcPr>
          <w:p w14:paraId="611240EF" w14:textId="77777777" w:rsidR="00730203" w:rsidRPr="00340413" w:rsidRDefault="00730203" w:rsidP="00DE497F">
            <w:pPr>
              <w:spacing w:line="240" w:lineRule="auto"/>
              <w:rPr>
                <w:color w:val="000000"/>
              </w:rPr>
            </w:pPr>
            <w:r w:rsidRPr="00340413">
              <w:rPr>
                <w:color w:val="000000"/>
              </w:rPr>
              <w:t>IMA_ImaNum (0020,0013)</w:t>
            </w:r>
          </w:p>
        </w:tc>
        <w:tc>
          <w:tcPr>
            <w:tcW w:w="2332" w:type="dxa"/>
            <w:shd w:val="clear" w:color="auto" w:fill="auto"/>
            <w:noWrap/>
            <w:vAlign w:val="center"/>
            <w:hideMark/>
          </w:tcPr>
          <w:p w14:paraId="14520019"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28DA6872" w14:textId="77777777" w:rsidR="00730203" w:rsidRPr="00340413" w:rsidRDefault="00730203" w:rsidP="00DE497F">
            <w:pPr>
              <w:spacing w:line="240" w:lineRule="auto"/>
              <w:rPr>
                <w:color w:val="000000"/>
              </w:rPr>
            </w:pPr>
            <w:r>
              <w:rPr>
                <w:color w:val="000000"/>
              </w:rPr>
              <w:t>Ano</w:t>
            </w:r>
          </w:p>
        </w:tc>
      </w:tr>
      <w:tr w:rsidR="00730203" w:rsidRPr="00340413" w14:paraId="19FDBF06" w14:textId="77777777" w:rsidTr="00DE497F">
        <w:trPr>
          <w:trHeight w:val="300"/>
        </w:trPr>
        <w:tc>
          <w:tcPr>
            <w:tcW w:w="3752" w:type="dxa"/>
            <w:shd w:val="clear" w:color="auto" w:fill="auto"/>
            <w:noWrap/>
            <w:vAlign w:val="center"/>
            <w:hideMark/>
          </w:tcPr>
          <w:p w14:paraId="4C7B3AE9" w14:textId="77777777" w:rsidR="00730203" w:rsidRPr="00340413" w:rsidRDefault="00730203" w:rsidP="00DE497F">
            <w:pPr>
              <w:spacing w:line="240" w:lineRule="auto"/>
              <w:rPr>
                <w:color w:val="000000"/>
              </w:rPr>
            </w:pPr>
            <w:r w:rsidRPr="00340413">
              <w:rPr>
                <w:color w:val="000000"/>
              </w:rPr>
              <w:t>IMA_SOPInsUID (0008,0018)</w:t>
            </w:r>
          </w:p>
        </w:tc>
        <w:tc>
          <w:tcPr>
            <w:tcW w:w="2332" w:type="dxa"/>
            <w:shd w:val="clear" w:color="auto" w:fill="auto"/>
            <w:noWrap/>
            <w:vAlign w:val="center"/>
            <w:hideMark/>
          </w:tcPr>
          <w:p w14:paraId="2E8FE505" w14:textId="77777777" w:rsidR="00730203" w:rsidRPr="00340413" w:rsidRDefault="00730203" w:rsidP="00DE497F">
            <w:pPr>
              <w:spacing w:line="240" w:lineRule="auto"/>
              <w:rPr>
                <w:color w:val="000000"/>
              </w:rPr>
            </w:pPr>
            <w:r w:rsidRPr="00340413">
              <w:rPr>
                <w:color w:val="000000"/>
              </w:rPr>
              <w:t>string</w:t>
            </w:r>
          </w:p>
        </w:tc>
        <w:tc>
          <w:tcPr>
            <w:tcW w:w="2274" w:type="dxa"/>
            <w:shd w:val="clear" w:color="auto" w:fill="auto"/>
            <w:noWrap/>
            <w:vAlign w:val="center"/>
            <w:hideMark/>
          </w:tcPr>
          <w:p w14:paraId="6151CBA1" w14:textId="77777777" w:rsidR="00730203" w:rsidRPr="00340413" w:rsidRDefault="00730203" w:rsidP="00DE497F">
            <w:pPr>
              <w:spacing w:line="240" w:lineRule="auto"/>
              <w:rPr>
                <w:color w:val="000000"/>
              </w:rPr>
            </w:pPr>
            <w:r>
              <w:rPr>
                <w:color w:val="000000"/>
              </w:rPr>
              <w:t>Ano</w:t>
            </w:r>
          </w:p>
        </w:tc>
      </w:tr>
      <w:tr w:rsidR="00730203" w:rsidRPr="00340413" w14:paraId="1A495852" w14:textId="77777777" w:rsidTr="00DE497F">
        <w:trPr>
          <w:trHeight w:val="300"/>
        </w:trPr>
        <w:tc>
          <w:tcPr>
            <w:tcW w:w="3752" w:type="dxa"/>
            <w:shd w:val="clear" w:color="auto" w:fill="auto"/>
            <w:noWrap/>
            <w:vAlign w:val="center"/>
            <w:hideMark/>
          </w:tcPr>
          <w:p w14:paraId="3696135C" w14:textId="77777777" w:rsidR="00730203" w:rsidRPr="00340413" w:rsidRDefault="00730203" w:rsidP="00DE497F">
            <w:pPr>
              <w:spacing w:line="240" w:lineRule="auto"/>
              <w:rPr>
                <w:color w:val="000000"/>
              </w:rPr>
            </w:pPr>
            <w:r w:rsidRPr="00340413">
              <w:rPr>
                <w:color w:val="000000"/>
              </w:rPr>
              <w:t>IMA_SamPerPix (0028,0002)</w:t>
            </w:r>
          </w:p>
        </w:tc>
        <w:tc>
          <w:tcPr>
            <w:tcW w:w="2332" w:type="dxa"/>
            <w:shd w:val="clear" w:color="auto" w:fill="auto"/>
            <w:noWrap/>
            <w:vAlign w:val="center"/>
            <w:hideMark/>
          </w:tcPr>
          <w:p w14:paraId="36718385"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3BCF49A7" w14:textId="77777777" w:rsidR="00730203" w:rsidRPr="00340413" w:rsidRDefault="00730203" w:rsidP="00DE497F">
            <w:pPr>
              <w:spacing w:line="240" w:lineRule="auto"/>
              <w:rPr>
                <w:color w:val="000000"/>
              </w:rPr>
            </w:pPr>
            <w:r>
              <w:rPr>
                <w:color w:val="000000"/>
              </w:rPr>
              <w:t>Ano</w:t>
            </w:r>
          </w:p>
        </w:tc>
      </w:tr>
      <w:tr w:rsidR="00730203" w:rsidRPr="00340413" w14:paraId="30C36AE3" w14:textId="77777777" w:rsidTr="00DE497F">
        <w:trPr>
          <w:trHeight w:val="300"/>
        </w:trPr>
        <w:tc>
          <w:tcPr>
            <w:tcW w:w="3752" w:type="dxa"/>
            <w:shd w:val="clear" w:color="auto" w:fill="auto"/>
            <w:noWrap/>
            <w:vAlign w:val="center"/>
            <w:hideMark/>
          </w:tcPr>
          <w:p w14:paraId="0ACE14AA" w14:textId="77777777" w:rsidR="00730203" w:rsidRPr="00340413" w:rsidRDefault="00730203" w:rsidP="00DE497F">
            <w:pPr>
              <w:spacing w:line="240" w:lineRule="auto"/>
              <w:rPr>
                <w:color w:val="000000"/>
              </w:rPr>
            </w:pPr>
            <w:r w:rsidRPr="00340413">
              <w:rPr>
                <w:color w:val="000000"/>
              </w:rPr>
              <w:t>IMA_Row (0028,0010)</w:t>
            </w:r>
          </w:p>
        </w:tc>
        <w:tc>
          <w:tcPr>
            <w:tcW w:w="2332" w:type="dxa"/>
            <w:shd w:val="clear" w:color="auto" w:fill="auto"/>
            <w:noWrap/>
            <w:vAlign w:val="center"/>
            <w:hideMark/>
          </w:tcPr>
          <w:p w14:paraId="1EFB6D31"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2E98A374" w14:textId="77777777" w:rsidR="00730203" w:rsidRPr="00340413" w:rsidRDefault="00730203" w:rsidP="00DE497F">
            <w:pPr>
              <w:spacing w:line="240" w:lineRule="auto"/>
              <w:rPr>
                <w:color w:val="000000"/>
              </w:rPr>
            </w:pPr>
            <w:r>
              <w:rPr>
                <w:color w:val="000000"/>
              </w:rPr>
              <w:t>Ano</w:t>
            </w:r>
          </w:p>
        </w:tc>
      </w:tr>
      <w:tr w:rsidR="00730203" w:rsidRPr="00340413" w14:paraId="2C2D4EC4" w14:textId="77777777" w:rsidTr="00DE497F">
        <w:trPr>
          <w:trHeight w:val="300"/>
        </w:trPr>
        <w:tc>
          <w:tcPr>
            <w:tcW w:w="3752" w:type="dxa"/>
            <w:shd w:val="clear" w:color="auto" w:fill="auto"/>
            <w:noWrap/>
            <w:vAlign w:val="center"/>
            <w:hideMark/>
          </w:tcPr>
          <w:p w14:paraId="53E866D2" w14:textId="77777777" w:rsidR="00730203" w:rsidRPr="00340413" w:rsidRDefault="00730203" w:rsidP="00DE497F">
            <w:pPr>
              <w:spacing w:line="240" w:lineRule="auto"/>
              <w:rPr>
                <w:color w:val="000000"/>
              </w:rPr>
            </w:pPr>
            <w:r w:rsidRPr="00340413">
              <w:rPr>
                <w:color w:val="000000"/>
              </w:rPr>
              <w:t>IMA_Col (0028,0011)</w:t>
            </w:r>
          </w:p>
        </w:tc>
        <w:tc>
          <w:tcPr>
            <w:tcW w:w="2332" w:type="dxa"/>
            <w:shd w:val="clear" w:color="auto" w:fill="auto"/>
            <w:noWrap/>
            <w:vAlign w:val="center"/>
            <w:hideMark/>
          </w:tcPr>
          <w:p w14:paraId="15BD76C2"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2081BC9B" w14:textId="77777777" w:rsidR="00730203" w:rsidRPr="00340413" w:rsidRDefault="00730203" w:rsidP="00DE497F">
            <w:pPr>
              <w:spacing w:line="240" w:lineRule="auto"/>
              <w:rPr>
                <w:color w:val="000000"/>
              </w:rPr>
            </w:pPr>
            <w:r>
              <w:rPr>
                <w:color w:val="000000"/>
              </w:rPr>
              <w:t>Ano</w:t>
            </w:r>
          </w:p>
        </w:tc>
      </w:tr>
      <w:tr w:rsidR="00730203" w:rsidRPr="00340413" w14:paraId="190BEA1E" w14:textId="77777777" w:rsidTr="00DE497F">
        <w:trPr>
          <w:trHeight w:val="300"/>
        </w:trPr>
        <w:tc>
          <w:tcPr>
            <w:tcW w:w="3752" w:type="dxa"/>
            <w:shd w:val="clear" w:color="auto" w:fill="auto"/>
            <w:noWrap/>
            <w:vAlign w:val="center"/>
            <w:hideMark/>
          </w:tcPr>
          <w:p w14:paraId="6133817A" w14:textId="77777777" w:rsidR="00730203" w:rsidRPr="00340413" w:rsidRDefault="00730203" w:rsidP="00DE497F">
            <w:pPr>
              <w:spacing w:line="240" w:lineRule="auto"/>
              <w:rPr>
                <w:color w:val="000000"/>
              </w:rPr>
            </w:pPr>
            <w:r w:rsidRPr="00340413">
              <w:rPr>
                <w:color w:val="000000"/>
              </w:rPr>
              <w:t>IMA_BitAll  (0028,0100)</w:t>
            </w:r>
          </w:p>
        </w:tc>
        <w:tc>
          <w:tcPr>
            <w:tcW w:w="2332" w:type="dxa"/>
            <w:shd w:val="clear" w:color="auto" w:fill="auto"/>
            <w:noWrap/>
            <w:vAlign w:val="center"/>
            <w:hideMark/>
          </w:tcPr>
          <w:p w14:paraId="0FFB2214"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30571D4D" w14:textId="77777777" w:rsidR="00730203" w:rsidRPr="00340413" w:rsidRDefault="00730203" w:rsidP="00DE497F">
            <w:pPr>
              <w:spacing w:line="240" w:lineRule="auto"/>
              <w:rPr>
                <w:color w:val="000000"/>
              </w:rPr>
            </w:pPr>
            <w:r>
              <w:rPr>
                <w:color w:val="000000"/>
              </w:rPr>
              <w:t>Ano</w:t>
            </w:r>
          </w:p>
        </w:tc>
      </w:tr>
      <w:tr w:rsidR="00730203" w:rsidRPr="00340413" w14:paraId="72BCEB18" w14:textId="77777777" w:rsidTr="00DE497F">
        <w:trPr>
          <w:trHeight w:val="300"/>
        </w:trPr>
        <w:tc>
          <w:tcPr>
            <w:tcW w:w="3752" w:type="dxa"/>
            <w:shd w:val="clear" w:color="auto" w:fill="auto"/>
            <w:noWrap/>
            <w:vAlign w:val="center"/>
            <w:hideMark/>
          </w:tcPr>
          <w:p w14:paraId="79213DE3" w14:textId="77777777" w:rsidR="00730203" w:rsidRPr="00340413" w:rsidRDefault="00730203" w:rsidP="00DE497F">
            <w:pPr>
              <w:spacing w:line="240" w:lineRule="auto"/>
              <w:rPr>
                <w:color w:val="000000"/>
              </w:rPr>
            </w:pPr>
            <w:r w:rsidRPr="00340413">
              <w:rPr>
                <w:color w:val="000000"/>
              </w:rPr>
              <w:t>IMA_BitSto (0028,0101)</w:t>
            </w:r>
          </w:p>
        </w:tc>
        <w:tc>
          <w:tcPr>
            <w:tcW w:w="2332" w:type="dxa"/>
            <w:shd w:val="clear" w:color="auto" w:fill="auto"/>
            <w:noWrap/>
            <w:vAlign w:val="center"/>
            <w:hideMark/>
          </w:tcPr>
          <w:p w14:paraId="0B502820"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1D201471" w14:textId="77777777" w:rsidR="00730203" w:rsidRPr="00340413" w:rsidRDefault="00730203" w:rsidP="00DE497F">
            <w:pPr>
              <w:spacing w:line="240" w:lineRule="auto"/>
              <w:rPr>
                <w:color w:val="000000"/>
              </w:rPr>
            </w:pPr>
            <w:r>
              <w:rPr>
                <w:color w:val="000000"/>
              </w:rPr>
              <w:t>Ano</w:t>
            </w:r>
          </w:p>
        </w:tc>
      </w:tr>
      <w:tr w:rsidR="00730203" w:rsidRPr="00340413" w14:paraId="0C468F51" w14:textId="77777777" w:rsidTr="00DE497F">
        <w:trPr>
          <w:trHeight w:val="315"/>
        </w:trPr>
        <w:tc>
          <w:tcPr>
            <w:tcW w:w="3752" w:type="dxa"/>
            <w:shd w:val="clear" w:color="auto" w:fill="auto"/>
            <w:noWrap/>
            <w:vAlign w:val="center"/>
            <w:hideMark/>
          </w:tcPr>
          <w:p w14:paraId="5493F2D3" w14:textId="77777777" w:rsidR="00730203" w:rsidRPr="00340413" w:rsidRDefault="00730203" w:rsidP="00DE497F">
            <w:pPr>
              <w:spacing w:line="240" w:lineRule="auto"/>
              <w:rPr>
                <w:color w:val="000000"/>
              </w:rPr>
            </w:pPr>
            <w:r w:rsidRPr="00340413">
              <w:rPr>
                <w:color w:val="000000"/>
              </w:rPr>
              <w:t>IMA_PixRep (0028,0103)</w:t>
            </w:r>
          </w:p>
        </w:tc>
        <w:tc>
          <w:tcPr>
            <w:tcW w:w="2332" w:type="dxa"/>
            <w:shd w:val="clear" w:color="auto" w:fill="auto"/>
            <w:noWrap/>
            <w:vAlign w:val="center"/>
            <w:hideMark/>
          </w:tcPr>
          <w:p w14:paraId="4AD77346" w14:textId="77777777" w:rsidR="00730203" w:rsidRPr="00340413" w:rsidRDefault="00730203" w:rsidP="00DE497F">
            <w:pPr>
              <w:spacing w:line="240" w:lineRule="auto"/>
              <w:rPr>
                <w:color w:val="000000"/>
              </w:rPr>
            </w:pPr>
            <w:r w:rsidRPr="00340413">
              <w:rPr>
                <w:color w:val="000000"/>
              </w:rPr>
              <w:t>value</w:t>
            </w:r>
          </w:p>
        </w:tc>
        <w:tc>
          <w:tcPr>
            <w:tcW w:w="2274" w:type="dxa"/>
            <w:shd w:val="clear" w:color="auto" w:fill="auto"/>
            <w:noWrap/>
            <w:vAlign w:val="center"/>
            <w:hideMark/>
          </w:tcPr>
          <w:p w14:paraId="466E307A" w14:textId="77777777" w:rsidR="00730203" w:rsidRPr="00340413" w:rsidRDefault="00730203" w:rsidP="00DE497F">
            <w:pPr>
              <w:spacing w:line="240" w:lineRule="auto"/>
              <w:rPr>
                <w:color w:val="000000"/>
              </w:rPr>
            </w:pPr>
            <w:r>
              <w:rPr>
                <w:color w:val="000000"/>
              </w:rPr>
              <w:t>Ano</w:t>
            </w:r>
          </w:p>
        </w:tc>
      </w:tr>
    </w:tbl>
    <w:p w14:paraId="282A80B8" w14:textId="77777777" w:rsidR="00730203" w:rsidRDefault="00730203" w:rsidP="00A05D45">
      <w:pPr>
        <w:spacing w:line="240" w:lineRule="auto"/>
      </w:pPr>
    </w:p>
    <w:p w14:paraId="13299D02" w14:textId="77777777" w:rsidR="00A05D45" w:rsidRPr="00B21F1B" w:rsidRDefault="00A05D45" w:rsidP="00A05D45">
      <w:pPr>
        <w:spacing w:line="240" w:lineRule="auto"/>
        <w:jc w:val="center"/>
        <w:rPr>
          <w:b/>
          <w:u w:val="single"/>
        </w:rPr>
      </w:pPr>
      <w:r w:rsidRPr="00B21F1B">
        <w:rPr>
          <w:b/>
          <w:u w:val="single"/>
        </w:rPr>
        <w:t>Lhůty a sankce</w:t>
      </w:r>
    </w:p>
    <w:p w14:paraId="3E7906BB" w14:textId="77777777" w:rsidR="00A05D45" w:rsidRDefault="00A05D45" w:rsidP="00A05D45">
      <w:pPr>
        <w:spacing w:line="240" w:lineRule="auto"/>
      </w:pPr>
    </w:p>
    <w:p w14:paraId="440405D5" w14:textId="77777777" w:rsidR="00A05D45" w:rsidRPr="00B21F1B" w:rsidRDefault="00A05D45" w:rsidP="00A05D45">
      <w:pPr>
        <w:spacing w:line="240" w:lineRule="auto"/>
        <w:rPr>
          <w:b/>
        </w:rPr>
      </w:pPr>
      <w:r w:rsidRPr="00B21F1B">
        <w:rPr>
          <w:b/>
        </w:rPr>
        <w:t>Veškeré povinnosti Prodávajícího sjednané v této příloze smlouvy je Prodávající povinen splnit ve lhůtě bez zbytečného odkladu.</w:t>
      </w:r>
    </w:p>
    <w:p w14:paraId="6960844F" w14:textId="77777777" w:rsidR="00A05D45" w:rsidRDefault="00A05D45" w:rsidP="00A05D45">
      <w:pPr>
        <w:spacing w:line="240" w:lineRule="auto"/>
      </w:pPr>
    </w:p>
    <w:p w14:paraId="36C0B2ED" w14:textId="77777777" w:rsidR="00A05D45" w:rsidRDefault="00A05D45" w:rsidP="00A05D45">
      <w:pPr>
        <w:spacing w:line="240" w:lineRule="auto"/>
      </w:pPr>
      <w:r>
        <w:t>Pro případ porušení povinností Prodávajícího dle tohoto dodatku se sjednávají následující smluvní pokuty a sankce:</w:t>
      </w:r>
    </w:p>
    <w:p w14:paraId="199CFAFA" w14:textId="77777777" w:rsidR="00A05D45" w:rsidRDefault="00A05D45" w:rsidP="00A05D45">
      <w:pPr>
        <w:pStyle w:val="Odstavecseseznamem"/>
        <w:numPr>
          <w:ilvl w:val="0"/>
          <w:numId w:val="6"/>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36550A3C" w14:textId="77777777" w:rsidR="00A05D45" w:rsidRDefault="00A05D45" w:rsidP="00A05D45">
      <w:pPr>
        <w:pStyle w:val="Odstavecseseznamem"/>
        <w:numPr>
          <w:ilvl w:val="0"/>
          <w:numId w:val="6"/>
        </w:numPr>
        <w:spacing w:after="0" w:line="240" w:lineRule="auto"/>
        <w:rPr>
          <w:rFonts w:ascii="Arial" w:hAnsi="Arial"/>
        </w:rPr>
      </w:pPr>
      <w:r>
        <w:rPr>
          <w:rFonts w:ascii="Arial" w:hAnsi="Arial"/>
        </w:rPr>
        <w:lastRenderedPageBreak/>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77766939" w14:textId="77777777" w:rsidR="00A05D45" w:rsidRDefault="00A05D45" w:rsidP="00A05D45">
      <w:pPr>
        <w:spacing w:line="240" w:lineRule="auto"/>
      </w:pPr>
    </w:p>
    <w:p w14:paraId="14AFB036" w14:textId="77777777" w:rsidR="00A05D45" w:rsidRPr="00B21F1B" w:rsidRDefault="00A05D45"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946A" w14:textId="77777777" w:rsidR="006B3637" w:rsidRDefault="006B3637" w:rsidP="00FF18EB">
      <w:pPr>
        <w:spacing w:line="240" w:lineRule="auto"/>
      </w:pPr>
      <w:r>
        <w:separator/>
      </w:r>
    </w:p>
    <w:p w14:paraId="3EEB5078" w14:textId="77777777" w:rsidR="006B3637" w:rsidRDefault="006B3637"/>
  </w:endnote>
  <w:endnote w:type="continuationSeparator" w:id="0">
    <w:p w14:paraId="5822B79E" w14:textId="77777777" w:rsidR="006B3637" w:rsidRDefault="006B3637" w:rsidP="00FF18EB">
      <w:pPr>
        <w:spacing w:line="240" w:lineRule="auto"/>
      </w:pPr>
      <w:r>
        <w:continuationSeparator/>
      </w:r>
    </w:p>
    <w:p w14:paraId="46EB13C5" w14:textId="77777777" w:rsidR="006B3637" w:rsidRDefault="006B3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Shell Dlg">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320124"/>
      <w:docPartObj>
        <w:docPartGallery w:val="Page Numbers (Bottom of Page)"/>
        <w:docPartUnique/>
      </w:docPartObj>
    </w:sdtPr>
    <w:sdtEndPr>
      <w:rPr>
        <w:rFonts w:ascii="Arial" w:hAnsi="Arial"/>
        <w:sz w:val="20"/>
      </w:rPr>
    </w:sdtEndPr>
    <w:sdtContent>
      <w:p w14:paraId="456928CB" w14:textId="7BBFB0B4"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D9602F" w:rsidRPr="00D9602F">
          <w:rPr>
            <w:rFonts w:ascii="Arial" w:hAnsi="Arial"/>
            <w:noProof/>
            <w:sz w:val="20"/>
            <w:lang w:val="cs-CZ"/>
          </w:rPr>
          <w:t>4</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A4A84" w14:textId="77777777" w:rsidR="006B3637" w:rsidRDefault="006B3637" w:rsidP="00FF18EB">
      <w:pPr>
        <w:spacing w:line="240" w:lineRule="auto"/>
      </w:pPr>
      <w:r>
        <w:separator/>
      </w:r>
    </w:p>
    <w:p w14:paraId="7DE959AE" w14:textId="77777777" w:rsidR="006B3637" w:rsidRDefault="006B3637"/>
  </w:footnote>
  <w:footnote w:type="continuationSeparator" w:id="0">
    <w:p w14:paraId="4D5A6FB5" w14:textId="77777777" w:rsidR="006B3637" w:rsidRDefault="006B3637" w:rsidP="00FF18EB">
      <w:pPr>
        <w:spacing w:line="240" w:lineRule="auto"/>
      </w:pPr>
      <w:r>
        <w:continuationSeparator/>
      </w:r>
    </w:p>
    <w:p w14:paraId="217C54B0" w14:textId="77777777" w:rsidR="006B3637" w:rsidRDefault="006B36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8851042">
    <w:abstractNumId w:val="5"/>
  </w:num>
  <w:num w:numId="2" w16cid:durableId="1025326111">
    <w:abstractNumId w:val="5"/>
  </w:num>
  <w:num w:numId="3" w16cid:durableId="214851659">
    <w:abstractNumId w:val="9"/>
  </w:num>
  <w:num w:numId="4" w16cid:durableId="1121612040">
    <w:abstractNumId w:val="6"/>
  </w:num>
  <w:num w:numId="5" w16cid:durableId="1369405359">
    <w:abstractNumId w:val="1"/>
  </w:num>
  <w:num w:numId="6" w16cid:durableId="1345132551">
    <w:abstractNumId w:val="4"/>
  </w:num>
  <w:num w:numId="7" w16cid:durableId="892080177">
    <w:abstractNumId w:val="10"/>
  </w:num>
  <w:num w:numId="8" w16cid:durableId="313804748">
    <w:abstractNumId w:val="3"/>
  </w:num>
  <w:num w:numId="9" w16cid:durableId="1775318571">
    <w:abstractNumId w:val="7"/>
  </w:num>
  <w:num w:numId="10" w16cid:durableId="722945847">
    <w:abstractNumId w:val="8"/>
  </w:num>
  <w:num w:numId="11" w16cid:durableId="13724644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400138">
    <w:abstractNumId w:val="5"/>
  </w:num>
  <w:num w:numId="13" w16cid:durableId="1420907315">
    <w:abstractNumId w:val="0"/>
  </w:num>
  <w:num w:numId="14" w16cid:durableId="924193251">
    <w:abstractNumId w:val="2"/>
  </w:num>
  <w:num w:numId="15" w16cid:durableId="13360328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77FB"/>
    <w:rsid w:val="000228F8"/>
    <w:rsid w:val="000242EC"/>
    <w:rsid w:val="00026FB0"/>
    <w:rsid w:val="00030B47"/>
    <w:rsid w:val="00032F0B"/>
    <w:rsid w:val="000333EF"/>
    <w:rsid w:val="000376D7"/>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498"/>
    <w:rsid w:val="000F4C59"/>
    <w:rsid w:val="00104E6E"/>
    <w:rsid w:val="00113B40"/>
    <w:rsid w:val="001254C1"/>
    <w:rsid w:val="00130E87"/>
    <w:rsid w:val="00133D51"/>
    <w:rsid w:val="001341A7"/>
    <w:rsid w:val="00134BC1"/>
    <w:rsid w:val="00142BD2"/>
    <w:rsid w:val="001470F0"/>
    <w:rsid w:val="0014717B"/>
    <w:rsid w:val="0015065A"/>
    <w:rsid w:val="00154F85"/>
    <w:rsid w:val="00160D16"/>
    <w:rsid w:val="001725F8"/>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269E6"/>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3BEC"/>
    <w:rsid w:val="00374192"/>
    <w:rsid w:val="00375955"/>
    <w:rsid w:val="00377FDB"/>
    <w:rsid w:val="00382D5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453FF"/>
    <w:rsid w:val="0044678A"/>
    <w:rsid w:val="00457F76"/>
    <w:rsid w:val="004820A4"/>
    <w:rsid w:val="00487BCE"/>
    <w:rsid w:val="0049405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4D7"/>
    <w:rsid w:val="00571D58"/>
    <w:rsid w:val="0058691F"/>
    <w:rsid w:val="00586BB3"/>
    <w:rsid w:val="005A31F8"/>
    <w:rsid w:val="005A3B45"/>
    <w:rsid w:val="005A6D97"/>
    <w:rsid w:val="005B6C6C"/>
    <w:rsid w:val="005D0FD1"/>
    <w:rsid w:val="005D1964"/>
    <w:rsid w:val="005D1F37"/>
    <w:rsid w:val="005D2699"/>
    <w:rsid w:val="005D29BD"/>
    <w:rsid w:val="005D319C"/>
    <w:rsid w:val="005E39A9"/>
    <w:rsid w:val="005F53C1"/>
    <w:rsid w:val="005F5EEB"/>
    <w:rsid w:val="006031DD"/>
    <w:rsid w:val="00604E63"/>
    <w:rsid w:val="00605F71"/>
    <w:rsid w:val="006124A5"/>
    <w:rsid w:val="00614829"/>
    <w:rsid w:val="006151C2"/>
    <w:rsid w:val="00620394"/>
    <w:rsid w:val="00620A9D"/>
    <w:rsid w:val="006260B6"/>
    <w:rsid w:val="00626A1F"/>
    <w:rsid w:val="00626B58"/>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3637"/>
    <w:rsid w:val="006B51D8"/>
    <w:rsid w:val="006C3751"/>
    <w:rsid w:val="006C589F"/>
    <w:rsid w:val="006C6CD1"/>
    <w:rsid w:val="006D0F33"/>
    <w:rsid w:val="006D4738"/>
    <w:rsid w:val="006E005D"/>
    <w:rsid w:val="006E2FF9"/>
    <w:rsid w:val="006E4EF6"/>
    <w:rsid w:val="006E54D0"/>
    <w:rsid w:val="006E5CCD"/>
    <w:rsid w:val="006E7930"/>
    <w:rsid w:val="00705FC9"/>
    <w:rsid w:val="00706012"/>
    <w:rsid w:val="0070757B"/>
    <w:rsid w:val="00713B7F"/>
    <w:rsid w:val="0071478F"/>
    <w:rsid w:val="007157D9"/>
    <w:rsid w:val="00730203"/>
    <w:rsid w:val="00735D41"/>
    <w:rsid w:val="0073763C"/>
    <w:rsid w:val="00743435"/>
    <w:rsid w:val="00744E5D"/>
    <w:rsid w:val="0075205D"/>
    <w:rsid w:val="00775695"/>
    <w:rsid w:val="00787C20"/>
    <w:rsid w:val="00794661"/>
    <w:rsid w:val="0079592F"/>
    <w:rsid w:val="007A084F"/>
    <w:rsid w:val="007A70F3"/>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42E64"/>
    <w:rsid w:val="008510BD"/>
    <w:rsid w:val="0085307C"/>
    <w:rsid w:val="00855423"/>
    <w:rsid w:val="008645D8"/>
    <w:rsid w:val="00865A8C"/>
    <w:rsid w:val="00871625"/>
    <w:rsid w:val="008877B1"/>
    <w:rsid w:val="008903ED"/>
    <w:rsid w:val="008A4B00"/>
    <w:rsid w:val="008C0647"/>
    <w:rsid w:val="008D0213"/>
    <w:rsid w:val="008D17FE"/>
    <w:rsid w:val="008D45BA"/>
    <w:rsid w:val="008E052E"/>
    <w:rsid w:val="008E5700"/>
    <w:rsid w:val="008F5230"/>
    <w:rsid w:val="008F6BCC"/>
    <w:rsid w:val="00901F83"/>
    <w:rsid w:val="00916EE4"/>
    <w:rsid w:val="009206F6"/>
    <w:rsid w:val="0092292F"/>
    <w:rsid w:val="00924699"/>
    <w:rsid w:val="00931C39"/>
    <w:rsid w:val="00932E58"/>
    <w:rsid w:val="00932EBD"/>
    <w:rsid w:val="009464F4"/>
    <w:rsid w:val="00954321"/>
    <w:rsid w:val="009547FF"/>
    <w:rsid w:val="00957978"/>
    <w:rsid w:val="009606A3"/>
    <w:rsid w:val="00961803"/>
    <w:rsid w:val="0096600E"/>
    <w:rsid w:val="009664E0"/>
    <w:rsid w:val="00966A9F"/>
    <w:rsid w:val="00971663"/>
    <w:rsid w:val="0097244D"/>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83096"/>
    <w:rsid w:val="00A92F5B"/>
    <w:rsid w:val="00A9354F"/>
    <w:rsid w:val="00A937E1"/>
    <w:rsid w:val="00AA0B1A"/>
    <w:rsid w:val="00AA4B53"/>
    <w:rsid w:val="00AB13EA"/>
    <w:rsid w:val="00AB2F46"/>
    <w:rsid w:val="00AB799A"/>
    <w:rsid w:val="00AC06B9"/>
    <w:rsid w:val="00AC42BE"/>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406E7"/>
    <w:rsid w:val="00B41494"/>
    <w:rsid w:val="00B436FD"/>
    <w:rsid w:val="00B45484"/>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33B0F"/>
    <w:rsid w:val="00D50BBE"/>
    <w:rsid w:val="00D70368"/>
    <w:rsid w:val="00D7425C"/>
    <w:rsid w:val="00D813B7"/>
    <w:rsid w:val="00D818EC"/>
    <w:rsid w:val="00D82704"/>
    <w:rsid w:val="00D859C2"/>
    <w:rsid w:val="00D86891"/>
    <w:rsid w:val="00D927B5"/>
    <w:rsid w:val="00D9602F"/>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2"/>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2"/>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3"/>
      </w:numPr>
    </w:pPr>
  </w:style>
  <w:style w:type="paragraph" w:customStyle="1" w:styleId="slovn">
    <w:name w:val="číslování"/>
    <w:basedOn w:val="Normln"/>
    <w:rsid w:val="00D859C2"/>
    <w:pPr>
      <w:numPr>
        <w:ilvl w:val="1"/>
        <w:numId w:val="4"/>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BAB828607365940A4C2A1E900751875" ma:contentTypeVersion="11" ma:contentTypeDescription="Vytvoří nový dokument" ma:contentTypeScope="" ma:versionID="be79e6df3c2ddaed7863aa8afc01ac02">
  <xsd:schema xmlns:xsd="http://www.w3.org/2001/XMLSchema" xmlns:xs="http://www.w3.org/2001/XMLSchema" xmlns:p="http://schemas.microsoft.com/office/2006/metadata/properties" xmlns:ns3="3344fa38-8c71-493c-9cd0-d30a8dd7f9df" xmlns:ns4="4222c294-1796-45f7-b0d0-d6394c695383" targetNamespace="http://schemas.microsoft.com/office/2006/metadata/properties" ma:root="true" ma:fieldsID="86955618e5ed8fc639b5912cf8651f79" ns3:_="" ns4:_="">
    <xsd:import namespace="3344fa38-8c71-493c-9cd0-d30a8dd7f9df"/>
    <xsd:import namespace="4222c294-1796-45f7-b0d0-d6394c6953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4fa38-8c71-493c-9cd0-d30a8dd7f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c294-1796-45f7-b0d0-d6394c69538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3.xml><?xml version="1.0" encoding="utf-8"?>
<ds:datastoreItem xmlns:ds="http://schemas.openxmlformats.org/officeDocument/2006/customXml" ds:itemID="{CC4027F5-5002-4DA0-8CB0-DC6ECFD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4fa38-8c71-493c-9cd0-d30a8dd7f9df"/>
    <ds:schemaRef ds:uri="4222c294-1796-45f7-b0d0-d6394c69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03066-1BFB-4279-984B-7FB92DEE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8397</Words>
  <Characters>49549</Characters>
  <Application>Microsoft Office Word</Application>
  <DocSecurity>0</DocSecurity>
  <Lines>412</Lines>
  <Paragraphs>115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KUPNÍ SMLOUVA</vt:lpstr>
      <vt:lpstr>KUPNÍ SMLOUVA</vt:lpstr>
    </vt:vector>
  </TitlesOfParts>
  <Company>Fakultni Nemocnice Brno</Company>
  <LinksUpToDate>false</LinksUpToDate>
  <CharactersWithSpaces>57831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Láníčková Kateřina</cp:lastModifiedBy>
  <cp:revision>3</cp:revision>
  <cp:lastPrinted>2023-05-24T10:50:00Z</cp:lastPrinted>
  <dcterms:created xsi:type="dcterms:W3CDTF">2023-06-09T07:33:00Z</dcterms:created>
  <dcterms:modified xsi:type="dcterms:W3CDTF">2023-06-09T07:34:00Z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0x010100ABAB828607365940A4C2A1E900751875</vt:lpwstr>
  </property>
  <property fmtid="{D5CDD505-2E9C-101B-9397-08002B2CF9AE}" pid="3" name="_dlc_DocIdItemGuid">
    <vt:lpwstr>9d45215d-43a3-4936-bfee-03ab0340fa3d</vt:lpwstr>
  </property>
</Properties>
</file>