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B92" w:rsidRDefault="00377B92" w:rsidP="001A233C">
      <w:pPr>
        <w:pStyle w:val="Zkladntext3"/>
      </w:pPr>
      <w:r>
        <w:t xml:space="preserve">Dodatek č. </w:t>
      </w:r>
      <w:r w:rsidR="00762997" w:rsidRPr="00762997">
        <w:t>2</w:t>
      </w:r>
      <w:r>
        <w:t xml:space="preserve"> </w:t>
      </w:r>
    </w:p>
    <w:p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OPV00118</w:t>
      </w:r>
    </w:p>
    <w:p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:rsidR="00FD604B" w:rsidRPr="00762997" w:rsidRDefault="00FD604B" w:rsidP="00FD604B">
      <w:pPr>
        <w:rPr>
          <w:rFonts w:ascii="Century Gothic" w:hAnsi="Century Gothic" w:cs="Arial"/>
        </w:rPr>
      </w:pPr>
    </w:p>
    <w:p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:rsidR="00B520C2" w:rsidRPr="00B520C2" w:rsidRDefault="0054138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, </w:t>
      </w:r>
    </w:p>
    <w:p w:rsidR="00813FA4" w:rsidRDefault="0054138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  <w:r w:rsidR="00B520C2" w:rsidRPr="00B520C2">
        <w:rPr>
          <w:rFonts w:ascii="Century Gothic" w:hAnsi="Century Gothic" w:cs="Arial"/>
          <w:sz w:val="22"/>
        </w:rPr>
        <w:t xml:space="preserve"> </w:t>
      </w:r>
      <w:r w:rsidR="00B520C2">
        <w:rPr>
          <w:rFonts w:ascii="Century Gothic" w:hAnsi="Century Gothic" w:cs="Arial"/>
          <w:sz w:val="22"/>
        </w:rPr>
        <w:t xml:space="preserve"> </w:t>
      </w:r>
    </w:p>
    <w:p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:rsidR="0031435E" w:rsidRDefault="00541382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541382">
        <w:rPr>
          <w:rFonts w:ascii="Century Gothic" w:hAnsi="Century Gothic" w:cs="Arial"/>
          <w:sz w:val="22"/>
        </w:rPr>
        <w:t>xxx</w:t>
      </w:r>
      <w:proofErr w:type="spellEnd"/>
    </w:p>
    <w:p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AVE CZ odpadové hospodářství s.r.o.</w:t>
      </w:r>
      <w:r>
        <w:rPr>
          <w:color w:val="auto"/>
        </w:rPr>
        <w:t xml:space="preserve"> 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Pražská 1321/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38a</w:t>
      </w:r>
      <w:proofErr w:type="gramEnd"/>
      <w:r w:rsidR="007B4485" w:rsidRPr="007B4485">
        <w:rPr>
          <w:rFonts w:ascii="Century Gothic" w:hAnsi="Century Gothic" w:cs="Arial"/>
          <w:bCs/>
          <w:sz w:val="22"/>
          <w:szCs w:val="22"/>
        </w:rPr>
        <w:t>, 102 00 Praha - Hostivař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49356089</w:t>
      </w:r>
    </w:p>
    <w:p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CZ49356089</w:t>
      </w:r>
    </w:p>
    <w:p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Bc. Miroslav EMR</w:t>
      </w:r>
    </w:p>
    <w:p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762997">
        <w:rPr>
          <w:rFonts w:ascii="Century Gothic" w:hAnsi="Century Gothic" w:cs="Arial"/>
          <w:sz w:val="22"/>
        </w:rPr>
        <w:t>Koresp</w:t>
      </w:r>
      <w:proofErr w:type="spellEnd"/>
      <w:r w:rsidRPr="00762997">
        <w:rPr>
          <w:rFonts w:ascii="Century Gothic" w:hAnsi="Century Gothic" w:cs="Arial"/>
          <w:sz w:val="22"/>
        </w:rPr>
        <w:t>. adresa:</w:t>
      </w:r>
      <w:r w:rsidRPr="00762997">
        <w:rPr>
          <w:rFonts w:ascii="Century Gothic" w:hAnsi="Century Gothic" w:cs="Arial"/>
          <w:sz w:val="22"/>
        </w:rPr>
        <w:tab/>
      </w:r>
      <w:r w:rsidR="00231D09" w:rsidRPr="00231D09">
        <w:rPr>
          <w:rFonts w:ascii="Century Gothic" w:hAnsi="Century Gothic" w:cs="Arial"/>
          <w:sz w:val="22"/>
        </w:rPr>
        <w:t>Pražská 1321/</w:t>
      </w:r>
      <w:proofErr w:type="gramStart"/>
      <w:r w:rsidR="00231D09" w:rsidRPr="00231D09">
        <w:rPr>
          <w:rFonts w:ascii="Century Gothic" w:hAnsi="Century Gothic" w:cs="Arial"/>
          <w:sz w:val="22"/>
        </w:rPr>
        <w:t>38 ,</w:t>
      </w:r>
      <w:proofErr w:type="gramEnd"/>
      <w:r w:rsidR="00231D09" w:rsidRPr="00231D09">
        <w:rPr>
          <w:rFonts w:ascii="Century Gothic" w:hAnsi="Century Gothic" w:cs="Arial"/>
          <w:sz w:val="22"/>
        </w:rPr>
        <w:t xml:space="preserve"> 102 00 Praha 10</w:t>
      </w:r>
    </w:p>
    <w:p w:rsidR="00980A6B" w:rsidRDefault="00980A6B" w:rsidP="00980A6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</w:p>
    <w:p w:rsidR="00980A6B" w:rsidRPr="009F5600" w:rsidRDefault="00980A6B" w:rsidP="00980A6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>LIDL Česká republika v.o.s., Pražská 2174, 393 01 Pelhřimov, IČO: 26178541, IČP: 1000266656</w:t>
      </w:r>
    </w:p>
    <w:p w:rsidR="00980A6B" w:rsidRPr="009F5600" w:rsidRDefault="00980A6B" w:rsidP="00980A6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LIMEX ČR, s.r.o., prodejna Koberce TREND, </w:t>
      </w:r>
      <w:proofErr w:type="spellStart"/>
      <w:r w:rsidRPr="009F5600">
        <w:rPr>
          <w:rFonts w:ascii="Century Gothic" w:hAnsi="Century Gothic" w:cs="Arial"/>
          <w:sz w:val="20"/>
          <w:szCs w:val="20"/>
        </w:rPr>
        <w:t>Krasíkovická</w:t>
      </w:r>
      <w:proofErr w:type="spellEnd"/>
      <w:r w:rsidRPr="009F5600">
        <w:rPr>
          <w:rFonts w:ascii="Century Gothic" w:hAnsi="Century Gothic" w:cs="Arial"/>
          <w:sz w:val="20"/>
          <w:szCs w:val="20"/>
        </w:rPr>
        <w:t xml:space="preserve"> 1415, 393 01 Pelhřimov, </w:t>
      </w:r>
    </w:p>
    <w:p w:rsidR="00980A6B" w:rsidRPr="009F5600" w:rsidRDefault="00980A6B" w:rsidP="00980A6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               IČO: 25332309, IČP: 1000266656</w:t>
      </w:r>
    </w:p>
    <w:p w:rsidR="00980A6B" w:rsidRPr="009F5600" w:rsidRDefault="00980A6B" w:rsidP="00980A6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MONETA Money Bank, a.s., </w:t>
      </w:r>
      <w:proofErr w:type="spellStart"/>
      <w:r w:rsidRPr="009F5600">
        <w:rPr>
          <w:rFonts w:ascii="Century Gothic" w:hAnsi="Century Gothic" w:cs="Arial"/>
          <w:sz w:val="20"/>
          <w:szCs w:val="20"/>
        </w:rPr>
        <w:t>Radětínská</w:t>
      </w:r>
      <w:proofErr w:type="spellEnd"/>
      <w:r w:rsidRPr="009F5600">
        <w:rPr>
          <w:rFonts w:ascii="Century Gothic" w:hAnsi="Century Gothic" w:cs="Arial"/>
          <w:sz w:val="20"/>
          <w:szCs w:val="20"/>
        </w:rPr>
        <w:t xml:space="preserve"> 1970, 393 01 Pelhřimov, IČO: 26178541, IČP: 3851</w:t>
      </w:r>
    </w:p>
    <w:p w:rsidR="00980A6B" w:rsidRPr="009F5600" w:rsidRDefault="00980A6B" w:rsidP="00980A6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SUPET PET, a.s., prodejna SPER ZOO, Průběžná 2483, 393 01 Pelhřimov, </w:t>
      </w:r>
    </w:p>
    <w:p w:rsidR="00980A6B" w:rsidRPr="009F5600" w:rsidRDefault="00980A6B" w:rsidP="00980A6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               IČO: 27116808, IČP: 1011202646</w:t>
      </w:r>
    </w:p>
    <w:p w:rsidR="00980A6B" w:rsidRPr="009F5600" w:rsidRDefault="00980A6B" w:rsidP="00980A6B">
      <w:pPr>
        <w:numPr>
          <w:ilvl w:val="0"/>
          <w:numId w:val="29"/>
        </w:num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O2 Czech Republic a.s., prodejna, Palackého 68, 393 01 Pelhřimov, </w:t>
      </w:r>
    </w:p>
    <w:p w:rsidR="00980A6B" w:rsidRPr="009F5600" w:rsidRDefault="00980A6B" w:rsidP="00980A6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ind w:left="900"/>
        <w:rPr>
          <w:rFonts w:ascii="Century Gothic" w:hAnsi="Century Gothic" w:cs="Arial"/>
          <w:sz w:val="20"/>
          <w:szCs w:val="20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                           IČO: 60193336 IČP: 1010840835</w:t>
      </w:r>
    </w:p>
    <w:p w:rsidR="0031435E" w:rsidRPr="00762997" w:rsidRDefault="00980A6B" w:rsidP="00980A6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 w:rsidRPr="009F5600">
        <w:rPr>
          <w:rFonts w:ascii="Century Gothic" w:hAnsi="Century Gothic" w:cs="Arial"/>
          <w:sz w:val="20"/>
          <w:szCs w:val="20"/>
        </w:rPr>
        <w:t xml:space="preserve">ROSSMANN, spol. s r.o., Palackého 1460, 393 01 Pelhřimov, IČO: 61246093, IČP: 1000548074    </w:t>
      </w:r>
      <w:r w:rsidR="0031435E">
        <w:rPr>
          <w:rFonts w:ascii="Century Gothic" w:hAnsi="Century Gothic" w:cs="Arial"/>
          <w:sz w:val="22"/>
        </w:rPr>
        <w:tab/>
      </w:r>
    </w:p>
    <w:p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541382">
        <w:rPr>
          <w:rFonts w:ascii="Century Gothic" w:hAnsi="Century Gothic" w:cs="Arial"/>
          <w:sz w:val="22"/>
        </w:rPr>
        <w:t>xxx</w:t>
      </w:r>
      <w:proofErr w:type="spellEnd"/>
    </w:p>
    <w:p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541382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541382">
        <w:rPr>
          <w:rFonts w:ascii="Century Gothic" w:hAnsi="Century Gothic" w:cs="Arial"/>
          <w:sz w:val="22"/>
        </w:rPr>
        <w:t>xxx</w:t>
      </w:r>
      <w:proofErr w:type="spellEnd"/>
    </w:p>
    <w:p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541382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OPV00118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01.07.2023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:rsidR="00980A6B" w:rsidRDefault="00980A6B" w:rsidP="00EF1FAE">
      <w:pPr>
        <w:rPr>
          <w:rFonts w:ascii="Century Gothic" w:hAnsi="Century Gothic"/>
          <w:sz w:val="22"/>
          <w:szCs w:val="22"/>
        </w:rPr>
      </w:pPr>
    </w:p>
    <w:p w:rsidR="00980A6B" w:rsidRDefault="00980A6B" w:rsidP="00EF1FAE">
      <w:pPr>
        <w:rPr>
          <w:rFonts w:ascii="Century Gothic" w:hAnsi="Century Gothic"/>
          <w:sz w:val="22"/>
          <w:szCs w:val="22"/>
        </w:rPr>
      </w:pPr>
    </w:p>
    <w:p w:rsidR="00980A6B" w:rsidRDefault="00980A6B" w:rsidP="00EF1FAE">
      <w:pPr>
        <w:rPr>
          <w:rFonts w:ascii="Century Gothic" w:hAnsi="Century Gothic"/>
          <w:sz w:val="22"/>
          <w:szCs w:val="22"/>
        </w:rPr>
      </w:pPr>
    </w:p>
    <w:p w:rsidR="00980A6B" w:rsidRDefault="00980A6B" w:rsidP="00EF1FAE">
      <w:pPr>
        <w:rPr>
          <w:rFonts w:ascii="Century Gothic" w:hAnsi="Century Gothic"/>
          <w:sz w:val="22"/>
          <w:szCs w:val="22"/>
        </w:rPr>
      </w:pPr>
    </w:p>
    <w:p w:rsidR="00980A6B" w:rsidRDefault="00980A6B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:rsidR="00EF1FAE" w:rsidRPr="00762997" w:rsidRDefault="00EF1FAE" w:rsidP="00CD257C"/>
    <w:p w:rsidR="00A0704A" w:rsidRDefault="00A0704A" w:rsidP="00CD257C"/>
    <w:p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:rsidTr="0017069F">
        <w:tc>
          <w:tcPr>
            <w:tcW w:w="1247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LIDL, Pražská 2174,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středa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Koberce TREND,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 (lichý týden)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MONETA Money Bank,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Radětínská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1940,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</w:t>
            </w:r>
            <w:r w:rsidRPr="00980A6B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popelnice 240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ROSSMANN, Palackého 1460,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pátek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O2, Palackého 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SUPER ZOO, Průběžná 2483,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Pe,papír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15 01 01 - středa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LIDL</w:t>
            </w:r>
            <w:proofErr w:type="gramEnd"/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SKO - SUPER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  <w:tr w:rsidR="007C267D" w:rsidRPr="00762997" w:rsidTr="0017069F">
        <w:tc>
          <w:tcPr>
            <w:tcW w:w="1247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:rsidR="007C267D" w:rsidRPr="00762997" w:rsidRDefault="00541382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- SUPER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ZOO</w:t>
            </w:r>
          </w:p>
        </w:tc>
      </w:tr>
    </w:tbl>
    <w:p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B617E6"/>
    <w:multiLevelType w:val="hybridMultilevel"/>
    <w:tmpl w:val="FFFFFFFF"/>
    <w:lvl w:ilvl="0" w:tplc="FC7CE2D6"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hint="default"/>
      </w:rPr>
    </w:lvl>
    <w:lvl w:ilvl="1" w:tplc="0405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312009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336447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84235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2574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854275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9558818">
    <w:abstractNumId w:val="1"/>
  </w:num>
  <w:num w:numId="7" w16cid:durableId="1682706977">
    <w:abstractNumId w:val="12"/>
  </w:num>
  <w:num w:numId="8" w16cid:durableId="657072446">
    <w:abstractNumId w:val="15"/>
  </w:num>
  <w:num w:numId="9" w16cid:durableId="222105484">
    <w:abstractNumId w:val="20"/>
  </w:num>
  <w:num w:numId="10" w16cid:durableId="868371231">
    <w:abstractNumId w:val="19"/>
  </w:num>
  <w:num w:numId="11" w16cid:durableId="489564629">
    <w:abstractNumId w:val="4"/>
  </w:num>
  <w:num w:numId="12" w16cid:durableId="2250269">
    <w:abstractNumId w:val="7"/>
  </w:num>
  <w:num w:numId="13" w16cid:durableId="1733459921">
    <w:abstractNumId w:val="17"/>
  </w:num>
  <w:num w:numId="14" w16cid:durableId="1293752869">
    <w:abstractNumId w:val="2"/>
  </w:num>
  <w:num w:numId="15" w16cid:durableId="820194199">
    <w:abstractNumId w:val="18"/>
  </w:num>
  <w:num w:numId="16" w16cid:durableId="1933120683">
    <w:abstractNumId w:val="14"/>
  </w:num>
  <w:num w:numId="17" w16cid:durableId="225144641">
    <w:abstractNumId w:val="9"/>
  </w:num>
  <w:num w:numId="18" w16cid:durableId="1751342057">
    <w:abstractNumId w:val="10"/>
  </w:num>
  <w:num w:numId="19" w16cid:durableId="1438598757">
    <w:abstractNumId w:val="11"/>
  </w:num>
  <w:num w:numId="20" w16cid:durableId="1412854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125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98841570">
    <w:abstractNumId w:val="2"/>
  </w:num>
  <w:num w:numId="23" w16cid:durableId="577835505">
    <w:abstractNumId w:val="13"/>
  </w:num>
  <w:num w:numId="24" w16cid:durableId="120878976">
    <w:abstractNumId w:val="11"/>
  </w:num>
  <w:num w:numId="25" w16cid:durableId="75590756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28983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5815002">
    <w:abstractNumId w:val="8"/>
  </w:num>
  <w:num w:numId="28" w16cid:durableId="1188329887">
    <w:abstractNumId w:val="0"/>
  </w:num>
  <w:num w:numId="29" w16cid:durableId="2624942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27C5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382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0A6B"/>
    <w:rsid w:val="0098103A"/>
    <w:rsid w:val="00994D92"/>
    <w:rsid w:val="009D3BB1"/>
    <w:rsid w:val="009D3F57"/>
    <w:rsid w:val="009F426C"/>
    <w:rsid w:val="009F5600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66E3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CD6A6"/>
  <w14:defaultImageDpi w14:val="0"/>
  <w15:docId w15:val="{6B02A531-90C0-4A2B-88A9-19DC543C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2023-05-23T07:03:00Z</cp:lastPrinted>
  <dcterms:created xsi:type="dcterms:W3CDTF">2023-05-23T07:02:00Z</dcterms:created>
  <dcterms:modified xsi:type="dcterms:W3CDTF">2023-05-23T07:04:00Z</dcterms:modified>
</cp:coreProperties>
</file>