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B8B4" w14:textId="77777777" w:rsidR="00DD136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Dodatek č. 1</w:t>
      </w:r>
    </w:p>
    <w:p w14:paraId="57D6CB73" w14:textId="77777777" w:rsidR="00DD136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 Smlouvě o poskytování technické podpory</w:t>
      </w:r>
    </w:p>
    <w:p w14:paraId="6647D07E" w14:textId="77777777" w:rsidR="00DD136B" w:rsidRDefault="00DD136B">
      <w:pPr>
        <w:jc w:val="center"/>
      </w:pPr>
    </w:p>
    <w:p w14:paraId="6C166A2E" w14:textId="77777777" w:rsidR="00DD136B" w:rsidRDefault="00000000">
      <w:pPr>
        <w:jc w:val="center"/>
      </w:pPr>
      <w:r>
        <w:t>uzavřený níže uvedeného dne, měsíce a roku, podle § 1746 odst. 2 zákona č. 89/2012 Sb., občanský zákoník, ve znění pozdějších předpisů (dále jen „občanský zákoník“)</w:t>
      </w:r>
    </w:p>
    <w:p w14:paraId="32F462F1" w14:textId="77777777" w:rsidR="00DD136B" w:rsidRDefault="00DD136B">
      <w:pPr>
        <w:jc w:val="both"/>
      </w:pPr>
    </w:p>
    <w:p w14:paraId="648497AF" w14:textId="77777777" w:rsidR="00DD136B" w:rsidRDefault="00000000">
      <w:pPr>
        <w:jc w:val="both"/>
      </w:pPr>
      <w:r>
        <w:t xml:space="preserve">mezi smluvními stranami: </w:t>
      </w:r>
    </w:p>
    <w:p w14:paraId="4DBBF023" w14:textId="77777777" w:rsidR="00DD136B" w:rsidRDefault="00DD136B">
      <w:pPr>
        <w:jc w:val="both"/>
      </w:pPr>
    </w:p>
    <w:p w14:paraId="3DF84735" w14:textId="77777777" w:rsidR="00DD136B" w:rsidRDefault="00000000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Astronomický ústav Akademie věd České republiky </w:t>
      </w:r>
    </w:p>
    <w:p w14:paraId="78D08395" w14:textId="77777777" w:rsidR="00DD136B" w:rsidRDefault="00000000">
      <w:pPr>
        <w:jc w:val="both"/>
      </w:pPr>
      <w:r>
        <w:t xml:space="preserve">Sídlo: Fričova 298, Ondřejov, 25165 </w:t>
      </w:r>
    </w:p>
    <w:p w14:paraId="7254E855" w14:textId="175CA178" w:rsidR="00DD136B" w:rsidRDefault="00000000">
      <w:pPr>
        <w:jc w:val="both"/>
      </w:pPr>
      <w:r>
        <w:t xml:space="preserve">Zastoupen ředitelem ústavu: </w:t>
      </w:r>
      <w:r w:rsidR="00BF30B7" w:rsidRPr="00930568">
        <w:rPr>
          <w:b/>
          <w:bCs/>
        </w:rPr>
        <w:t>XXXXXXXXXXXXX</w:t>
      </w:r>
    </w:p>
    <w:p w14:paraId="3E61F2CD" w14:textId="77777777" w:rsidR="00DD136B" w:rsidRDefault="00000000">
      <w:pPr>
        <w:jc w:val="both"/>
      </w:pPr>
      <w:r>
        <w:t xml:space="preserve">IČ: 67985815 </w:t>
      </w:r>
    </w:p>
    <w:p w14:paraId="4EAC67EE" w14:textId="77777777" w:rsidR="00DD136B" w:rsidRDefault="00000000">
      <w:pPr>
        <w:jc w:val="both"/>
      </w:pPr>
      <w:r>
        <w:t xml:space="preserve">(dále jako “vedoucí partner”) </w:t>
      </w:r>
    </w:p>
    <w:p w14:paraId="471BFDE9" w14:textId="77777777" w:rsidR="00DD136B" w:rsidRDefault="00000000">
      <w:pPr>
        <w:jc w:val="both"/>
      </w:pPr>
      <w:r>
        <w:t xml:space="preserve"> </w:t>
      </w:r>
    </w:p>
    <w:p w14:paraId="17E8B56E" w14:textId="77777777" w:rsidR="00DD136B" w:rsidRDefault="00000000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Elya Solutions s.r.o.</w:t>
      </w:r>
    </w:p>
    <w:p w14:paraId="5584F202" w14:textId="77777777" w:rsidR="00DD136B" w:rsidRDefault="00000000">
      <w:pPr>
        <w:jc w:val="both"/>
      </w:pPr>
      <w:r>
        <w:t>Sídlo: K Bílému vrchu 2978/5, Praha 193 00</w:t>
      </w:r>
    </w:p>
    <w:p w14:paraId="684527A4" w14:textId="57AB3210" w:rsidR="00DD136B" w:rsidRDefault="00000000">
      <w:pPr>
        <w:jc w:val="both"/>
      </w:pPr>
      <w:r>
        <w:t xml:space="preserve">Zastoupený jednatelem: </w:t>
      </w:r>
      <w:r w:rsidR="00BF30B7" w:rsidRPr="00BF30B7">
        <w:rPr>
          <w:b/>
          <w:bCs/>
        </w:rPr>
        <w:t xml:space="preserve"> </w:t>
      </w:r>
      <w:r w:rsidR="00BF30B7" w:rsidRPr="00DD4D09">
        <w:rPr>
          <w:b/>
          <w:bCs/>
        </w:rPr>
        <w:t>XXXXXXXXXXXXX</w:t>
      </w:r>
    </w:p>
    <w:p w14:paraId="400EB484" w14:textId="77777777" w:rsidR="00DD136B" w:rsidRDefault="00000000">
      <w:pPr>
        <w:jc w:val="both"/>
        <w:rPr>
          <w:rFonts w:ascii="Helvetica" w:hAnsi="Helvetica"/>
          <w:color w:val="333333"/>
          <w:sz w:val="20"/>
          <w:szCs w:val="20"/>
          <w:shd w:val="clear" w:color="auto" w:fill="FFFFFF"/>
        </w:rPr>
      </w:pPr>
      <w:r>
        <w:t>IČ: 28239911</w:t>
      </w:r>
    </w:p>
    <w:p w14:paraId="0F30020D" w14:textId="77777777" w:rsidR="00DD136B" w:rsidRDefault="00000000">
      <w:pPr>
        <w:jc w:val="both"/>
      </w:pPr>
      <w:r>
        <w:rPr>
          <w:b/>
          <w:bCs/>
        </w:rPr>
        <w:t>DIČ: </w:t>
      </w:r>
      <w:r>
        <w:t xml:space="preserve">CZ28239911 </w:t>
      </w:r>
    </w:p>
    <w:p w14:paraId="3FCB54E2" w14:textId="77777777" w:rsidR="00DD136B" w:rsidRDefault="00000000">
      <w:pPr>
        <w:jc w:val="both"/>
      </w:pPr>
      <w:r>
        <w:t>Banka: Československá obchodní banka, a.s.</w:t>
      </w:r>
    </w:p>
    <w:p w14:paraId="768449B9" w14:textId="77777777" w:rsidR="00DD136B" w:rsidRDefault="00000000">
      <w:pPr>
        <w:jc w:val="both"/>
      </w:pPr>
      <w:r>
        <w:t>Číslo účtu: 212227189/0300</w:t>
      </w:r>
    </w:p>
    <w:p w14:paraId="4C0D466D" w14:textId="77777777" w:rsidR="00DD136B" w:rsidRDefault="00DD136B">
      <w:pPr>
        <w:jc w:val="both"/>
      </w:pPr>
    </w:p>
    <w:p w14:paraId="3453A621" w14:textId="77777777" w:rsidR="00DD136B" w:rsidRDefault="00000000">
      <w:pPr>
        <w:jc w:val="both"/>
      </w:pPr>
      <w:r>
        <w:t>(dále jako „partner“)</w:t>
      </w:r>
    </w:p>
    <w:p w14:paraId="0819145C" w14:textId="77777777" w:rsidR="00DD136B" w:rsidRDefault="00000000">
      <w:pPr>
        <w:jc w:val="both"/>
      </w:pPr>
      <w:r>
        <w:t>(společně smluvní strany označeny dohromady též jako „partneři“)</w:t>
      </w:r>
    </w:p>
    <w:p w14:paraId="452ED521" w14:textId="77777777" w:rsidR="00DD136B" w:rsidRDefault="00DD136B"/>
    <w:p w14:paraId="30B3264F" w14:textId="77777777" w:rsidR="00DD136B" w:rsidRDefault="00000000">
      <w:pPr>
        <w:pStyle w:val="Numm1"/>
        <w:numPr>
          <w:ilvl w:val="0"/>
          <w:numId w:val="0"/>
        </w:numPr>
        <w:spacing w:after="120"/>
        <w:ind w:left="567" w:hanging="567"/>
        <w:rPr>
          <w:rFonts w:asciiTheme="minorHAnsi" w:eastAsiaTheme="minorHAnsi" w:hAnsiTheme="minorHAnsi" w:cstheme="minorBidi"/>
          <w:b w:val="0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szCs w:val="22"/>
          <w:lang w:eastAsia="en-US"/>
        </w:rPr>
        <w:t>Čl. 1</w:t>
      </w:r>
    </w:p>
    <w:p w14:paraId="63D17DF0" w14:textId="77777777" w:rsidR="00DD136B" w:rsidRDefault="00000000">
      <w:pPr>
        <w:pStyle w:val="FettZentriert"/>
        <w:spacing w:after="120"/>
        <w:rPr>
          <w:rFonts w:asciiTheme="minorHAnsi" w:eastAsiaTheme="minorHAnsi" w:hAnsiTheme="minorHAnsi" w:cstheme="minorBidi"/>
          <w:b w:val="0"/>
        </w:rPr>
      </w:pPr>
      <w:r>
        <w:rPr>
          <w:rFonts w:asciiTheme="minorHAnsi" w:eastAsiaTheme="minorHAnsi" w:hAnsiTheme="minorHAnsi" w:cstheme="minorBidi"/>
          <w:b w:val="0"/>
        </w:rPr>
        <w:t>Smlouva o poskytování technické podpory</w:t>
      </w:r>
    </w:p>
    <w:p w14:paraId="76D946D6" w14:textId="77777777" w:rsidR="00DD136B" w:rsidRDefault="00000000">
      <w:pPr>
        <w:pStyle w:val="Odstavecseseznamem"/>
        <w:numPr>
          <w:ilvl w:val="0"/>
          <w:numId w:val="3"/>
        </w:numPr>
        <w:jc w:val="both"/>
      </w:pPr>
      <w:r>
        <w:t xml:space="preserve">Smluvní strany mezi sebou uzavřely dne 23. 11. 2020 smlouvu o poskytování technické podpory (dále jen „smlouva“), na jejímž základě je mezi těmito smluvními stranami dohodnuta spolupráce na programu Evropské vesmírné agentury (dále „ESA“) PRODEX v rámci projektu: Dodávka zařízení v rámci čínské rentgenové mise eXTP (Hardware contribution to the Chinese X-ray mission eXTP). </w:t>
      </w:r>
    </w:p>
    <w:p w14:paraId="087F7A1B" w14:textId="77777777" w:rsidR="00DD136B" w:rsidRDefault="00000000">
      <w:pPr>
        <w:pStyle w:val="Numm2"/>
        <w:numPr>
          <w:ilvl w:val="0"/>
          <w:numId w:val="3"/>
        </w:numPr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lastRenderedPageBreak/>
        <w:t>V souladu se Záverečným ustanovením VIII, čl. 3 smlouvy se smluvní strany dohodly na změnách smlouvy, a to tak, jak je uvedeno v článku 2 tohoto dodatku.</w:t>
      </w:r>
    </w:p>
    <w:p w14:paraId="1D7C02C0" w14:textId="77777777" w:rsidR="00DD136B" w:rsidRDefault="00DD136B">
      <w:pPr>
        <w:pStyle w:val="Numm1"/>
        <w:numPr>
          <w:ilvl w:val="0"/>
          <w:numId w:val="0"/>
        </w:numPr>
        <w:spacing w:after="160"/>
        <w:rPr>
          <w:rFonts w:asciiTheme="minorHAnsi" w:eastAsiaTheme="minorHAnsi" w:hAnsiTheme="minorHAnsi" w:cstheme="minorBidi"/>
          <w:b w:val="0"/>
          <w:szCs w:val="22"/>
          <w:lang w:eastAsia="en-US"/>
        </w:rPr>
      </w:pPr>
    </w:p>
    <w:p w14:paraId="39824848" w14:textId="77777777" w:rsidR="00DD136B" w:rsidRDefault="00DD136B"/>
    <w:p w14:paraId="561BC567" w14:textId="77777777" w:rsidR="00DD136B" w:rsidRDefault="00000000">
      <w:pPr>
        <w:pStyle w:val="Numm1"/>
        <w:numPr>
          <w:ilvl w:val="0"/>
          <w:numId w:val="0"/>
        </w:numPr>
        <w:spacing w:after="120"/>
        <w:ind w:left="357"/>
        <w:rPr>
          <w:rFonts w:asciiTheme="minorHAnsi" w:eastAsiaTheme="minorHAnsi" w:hAnsiTheme="minorHAnsi" w:cstheme="minorBidi"/>
          <w:b w:val="0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szCs w:val="22"/>
          <w:lang w:eastAsia="en-US"/>
        </w:rPr>
        <w:t>Čl. 2</w:t>
      </w:r>
    </w:p>
    <w:p w14:paraId="0270D2B1" w14:textId="77777777" w:rsidR="00DD136B" w:rsidRDefault="00000000">
      <w:pPr>
        <w:pStyle w:val="FettZentriert"/>
        <w:spacing w:after="120"/>
        <w:rPr>
          <w:rFonts w:asciiTheme="minorHAnsi" w:eastAsiaTheme="minorHAnsi" w:hAnsiTheme="minorHAnsi" w:cstheme="minorBidi"/>
          <w:b w:val="0"/>
        </w:rPr>
      </w:pPr>
      <w:r>
        <w:rPr>
          <w:rFonts w:asciiTheme="minorHAnsi" w:eastAsiaTheme="minorHAnsi" w:hAnsiTheme="minorHAnsi" w:cstheme="minorBidi"/>
          <w:b w:val="0"/>
        </w:rPr>
        <w:t xml:space="preserve">Změny smlouvy </w:t>
      </w:r>
    </w:p>
    <w:p w14:paraId="3D4F94B6" w14:textId="77777777" w:rsidR="00DD136B" w:rsidRDefault="00000000">
      <w:pPr>
        <w:pStyle w:val="Odstavecseseznamem"/>
        <w:numPr>
          <w:ilvl w:val="0"/>
          <w:numId w:val="5"/>
        </w:numPr>
        <w:spacing w:before="120" w:after="120" w:line="240" w:lineRule="auto"/>
        <w:ind w:left="714" w:hanging="357"/>
        <w:contextualSpacing w:val="0"/>
      </w:pPr>
      <w:r>
        <w:t xml:space="preserve">Partneři se zavazují, že v souladu s platným změnovým dokumentem ESA „PRODEX Experiment Arrangement Change Notice“, No. 2 ze dne 16.2.2023, tj. se změnou zadání pro průmyslové partnery projektu a celkového prodloužení projektu, budou dohodnuté aktivity doplněny o </w:t>
      </w:r>
      <w:r>
        <w:rPr>
          <w:b/>
          <w:bCs/>
        </w:rPr>
        <w:t>Etapu č. 5</w:t>
      </w:r>
      <w:r>
        <w:t xml:space="preserve"> - </w:t>
      </w:r>
      <w:r>
        <w:rPr>
          <w:b/>
          <w:bCs/>
        </w:rPr>
        <w:t>technická podpora změny technického zadání</w:t>
      </w:r>
      <w:r>
        <w:t>:</w:t>
      </w:r>
    </w:p>
    <w:p w14:paraId="3108DDBE" w14:textId="77777777" w:rsidR="00DD136B" w:rsidRDefault="00000000">
      <w:pPr>
        <w:pStyle w:val="Odstavecseseznamem"/>
        <w:numPr>
          <w:ilvl w:val="1"/>
          <w:numId w:val="5"/>
        </w:numPr>
        <w:spacing w:before="120" w:after="120" w:line="240" w:lineRule="auto"/>
      </w:pPr>
      <w:r>
        <w:t>účast na všech technických telekonferencích objednatele s nadnárodním konzorciem mise eXTP</w:t>
      </w:r>
    </w:p>
    <w:p w14:paraId="3C2F816A" w14:textId="77777777" w:rsidR="00DD136B" w:rsidRDefault="00000000">
      <w:pPr>
        <w:pStyle w:val="Odstavecseseznamem"/>
        <w:numPr>
          <w:ilvl w:val="1"/>
          <w:numId w:val="5"/>
        </w:numPr>
        <w:spacing w:before="120" w:after="120" w:line="240" w:lineRule="auto"/>
      </w:pPr>
      <w:r>
        <w:t>účast na technických schůzkách objednatele s dodavateli vybranými v průmyslovém tendru ESA v rámci ČR</w:t>
      </w:r>
    </w:p>
    <w:p w14:paraId="05848C9D" w14:textId="77777777" w:rsidR="00DD136B" w:rsidRDefault="00000000">
      <w:pPr>
        <w:pStyle w:val="Odstavecseseznamem"/>
        <w:numPr>
          <w:ilvl w:val="1"/>
          <w:numId w:val="5"/>
        </w:numPr>
        <w:spacing w:before="120" w:after="120" w:line="240" w:lineRule="auto"/>
      </w:pPr>
      <w:r>
        <w:t>technický interface mezi nadnárodním konzorciem mise eXTP a dodavateli vybranými v průmyslovém tendru ESA</w:t>
      </w:r>
    </w:p>
    <w:p w14:paraId="491312FD" w14:textId="77777777" w:rsidR="00DD136B" w:rsidRDefault="00000000" w:rsidP="00930568">
      <w:pPr>
        <w:pStyle w:val="Odstavecseseznamem"/>
        <w:numPr>
          <w:ilvl w:val="1"/>
          <w:numId w:val="5"/>
        </w:numPr>
        <w:spacing w:before="120" w:after="120" w:line="240" w:lineRule="auto"/>
        <w:contextualSpacing w:val="0"/>
      </w:pPr>
      <w:r>
        <w:t>příprava technických požadavků CCN</w:t>
      </w:r>
    </w:p>
    <w:p w14:paraId="7BCC5756" w14:textId="0331E23C" w:rsidR="00DD136B" w:rsidRDefault="00000000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t>Termín dokončení Etapy 5 je 31.12.2023.</w:t>
      </w:r>
    </w:p>
    <w:p w14:paraId="693F7FDE" w14:textId="3C038DEC" w:rsidR="00DD136B" w:rsidRDefault="00000000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t>Cena za Etapu 5 nepřekročí 25.369,- EUR včetně DPH.</w:t>
      </w:r>
    </w:p>
    <w:p w14:paraId="44194AC7" w14:textId="77777777" w:rsidR="00DD136B" w:rsidRDefault="00000000">
      <w:pPr>
        <w:pStyle w:val="Odstavecseseznamem"/>
        <w:numPr>
          <w:ilvl w:val="0"/>
          <w:numId w:val="5"/>
        </w:numPr>
        <w:spacing w:after="80" w:line="240" w:lineRule="auto"/>
      </w:pPr>
      <w:r>
        <w:t>Partneři se zavazují, že budou na zakončení výše uvedeného projektu nadále spolupracovat až do finálního předání závěrečné dokumentace a výsledků řešení projektu k 31. 7.</w:t>
      </w:r>
      <w:r>
        <w:rPr>
          <w:lang w:val="en-US"/>
        </w:rPr>
        <w:t> </w:t>
      </w:r>
      <w:r>
        <w:t>2024.</w:t>
      </w:r>
    </w:p>
    <w:p w14:paraId="19569A0C" w14:textId="77777777" w:rsidR="00DD136B" w:rsidRDefault="00000000">
      <w:pPr>
        <w:pStyle w:val="Odstavecseseznamem"/>
        <w:numPr>
          <w:ilvl w:val="0"/>
          <w:numId w:val="5"/>
        </w:numPr>
        <w:spacing w:after="80" w:line="240" w:lineRule="auto"/>
      </w:pPr>
      <w:r>
        <w:t>Partneři se dohodly na změně způsobu fakturace (viz Čl. III, odst. 4) tak, že faktury budou vystavovány v měně EUR.</w:t>
      </w:r>
    </w:p>
    <w:p w14:paraId="2A608B76" w14:textId="77777777" w:rsidR="00DD136B" w:rsidRDefault="00DD136B">
      <w:pPr>
        <w:pStyle w:val="Odstavecseseznamem"/>
        <w:spacing w:after="80" w:line="240" w:lineRule="auto"/>
      </w:pPr>
    </w:p>
    <w:p w14:paraId="54D3042F" w14:textId="77777777" w:rsidR="00DD136B" w:rsidRDefault="00DD136B">
      <w:pPr>
        <w:pStyle w:val="Numm1"/>
        <w:numPr>
          <w:ilvl w:val="0"/>
          <w:numId w:val="0"/>
        </w:numPr>
        <w:spacing w:after="120"/>
        <w:ind w:left="357"/>
        <w:rPr>
          <w:rFonts w:asciiTheme="minorHAnsi" w:eastAsiaTheme="minorHAnsi" w:hAnsiTheme="minorHAnsi" w:cstheme="minorBidi"/>
          <w:b w:val="0"/>
          <w:szCs w:val="22"/>
          <w:lang w:eastAsia="en-US"/>
        </w:rPr>
      </w:pPr>
    </w:p>
    <w:p w14:paraId="3E546281" w14:textId="77777777" w:rsidR="00DD136B" w:rsidRDefault="00DD136B">
      <w:pPr>
        <w:spacing w:after="120"/>
        <w:ind w:left="357"/>
      </w:pPr>
    </w:p>
    <w:p w14:paraId="4653CA20" w14:textId="77777777" w:rsidR="00DD136B" w:rsidRDefault="00000000">
      <w:pPr>
        <w:pStyle w:val="Numm1"/>
        <w:numPr>
          <w:ilvl w:val="0"/>
          <w:numId w:val="0"/>
        </w:numPr>
        <w:spacing w:after="120"/>
        <w:ind w:left="357"/>
        <w:rPr>
          <w:rFonts w:asciiTheme="minorHAnsi" w:eastAsiaTheme="minorHAnsi" w:hAnsiTheme="minorHAnsi" w:cstheme="minorBidi"/>
          <w:b w:val="0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szCs w:val="22"/>
          <w:lang w:eastAsia="en-US"/>
        </w:rPr>
        <w:t>Čl. 3</w:t>
      </w:r>
    </w:p>
    <w:p w14:paraId="177E109C" w14:textId="77777777" w:rsidR="00DD136B" w:rsidRDefault="00000000">
      <w:pPr>
        <w:pStyle w:val="FettZentriert"/>
        <w:spacing w:after="120"/>
        <w:rPr>
          <w:rFonts w:asciiTheme="minorHAnsi" w:eastAsiaTheme="minorHAnsi" w:hAnsiTheme="minorHAnsi" w:cstheme="minorBidi"/>
          <w:b w:val="0"/>
        </w:rPr>
      </w:pPr>
      <w:r>
        <w:rPr>
          <w:rFonts w:asciiTheme="minorHAnsi" w:eastAsiaTheme="minorHAnsi" w:hAnsiTheme="minorHAnsi" w:cstheme="minorBidi"/>
          <w:b w:val="0"/>
        </w:rPr>
        <w:t>Závěrečná ustanovení</w:t>
      </w:r>
    </w:p>
    <w:p w14:paraId="5A4FE220" w14:textId="77777777" w:rsidR="00DD136B" w:rsidRDefault="00000000">
      <w:pPr>
        <w:pStyle w:val="Numm2"/>
        <w:numPr>
          <w:ilvl w:val="0"/>
          <w:numId w:val="4"/>
        </w:numPr>
        <w:spacing w:after="120"/>
        <w:ind w:left="714" w:hanging="357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Ustanovení smlouvy tímto dodatkem neupravená zůstávají v platnosti beze změny.</w:t>
      </w:r>
    </w:p>
    <w:p w14:paraId="45A2BAF8" w14:textId="77777777" w:rsidR="00DD136B" w:rsidRDefault="00000000">
      <w:pPr>
        <w:pStyle w:val="Numm2"/>
        <w:numPr>
          <w:ilvl w:val="0"/>
          <w:numId w:val="4"/>
        </w:numPr>
        <w:spacing w:after="120"/>
        <w:ind w:left="714" w:hanging="357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Tento dodatek nabývá platnosti okamžikem podpisu smluvních stran a účinnosti dnem, kdy dojde k jeho zveřejnění v souladu se zákonem č. 340/2015 Sb. o zvláštních podmínkách účinnosti některých smluv, uveřejňování těchto </w:t>
      </w:r>
      <w:hyperlink r:id="rId5" w:anchor="lema1" w:history="1">
        <w:bookmarkStart w:id="0" w:name="lema0"/>
        <w:bookmarkEnd w:id="0"/>
        <w:r>
          <w:rPr>
            <w:rFonts w:asciiTheme="minorHAnsi" w:eastAsiaTheme="minorHAnsi" w:hAnsiTheme="minorHAnsi" w:cstheme="minorBidi"/>
            <w:szCs w:val="22"/>
            <w:lang w:eastAsia="en-US"/>
          </w:rPr>
          <w:t>smluv</w:t>
        </w:r>
      </w:hyperlink>
      <w:r>
        <w:rPr>
          <w:rFonts w:asciiTheme="minorHAnsi" w:eastAsiaTheme="minorHAnsi" w:hAnsiTheme="minorHAnsi" w:cstheme="minorBidi"/>
          <w:szCs w:val="22"/>
          <w:lang w:eastAsia="en-US"/>
        </w:rPr>
        <w:t> a o </w:t>
      </w:r>
      <w:hyperlink r:id="rId6" w:anchor="lema2" w:history="1">
        <w:bookmarkStart w:id="1" w:name="lema1"/>
        <w:bookmarkEnd w:id="1"/>
        <w:r>
          <w:rPr>
            <w:rFonts w:asciiTheme="minorHAnsi" w:eastAsiaTheme="minorHAnsi" w:hAnsiTheme="minorHAnsi" w:cstheme="minorBidi"/>
            <w:szCs w:val="22"/>
            <w:lang w:eastAsia="en-US"/>
          </w:rPr>
          <w:t>registru</w:t>
        </w:r>
      </w:hyperlink>
      <w:r>
        <w:rPr>
          <w:rFonts w:asciiTheme="minorHAnsi" w:eastAsiaTheme="minorHAnsi" w:hAnsiTheme="minorHAnsi" w:cstheme="minorBidi"/>
          <w:szCs w:val="22"/>
          <w:lang w:eastAsia="en-US"/>
        </w:rPr>
        <w:t> </w:t>
      </w:r>
      <w:hyperlink r:id="rId7" w:anchor="lema3" w:history="1">
        <w:bookmarkStart w:id="2" w:name="lema2"/>
        <w:bookmarkEnd w:id="2"/>
        <w:r>
          <w:rPr>
            <w:rFonts w:asciiTheme="minorHAnsi" w:eastAsiaTheme="minorHAnsi" w:hAnsiTheme="minorHAnsi" w:cstheme="minorBidi"/>
            <w:szCs w:val="22"/>
            <w:lang w:eastAsia="en-US"/>
          </w:rPr>
          <w:t>smluv</w:t>
        </w:r>
      </w:hyperlink>
      <w:r>
        <w:rPr>
          <w:rFonts w:asciiTheme="minorHAnsi" w:eastAsiaTheme="minorHAnsi" w:hAnsiTheme="minorHAnsi" w:cstheme="minorBidi"/>
          <w:szCs w:val="22"/>
          <w:lang w:eastAsia="en-US"/>
        </w:rPr>
        <w:t> (zákon o </w:t>
      </w:r>
      <w:hyperlink r:id="rId8" w:anchor="lema4" w:history="1">
        <w:bookmarkStart w:id="3" w:name="lema3"/>
        <w:bookmarkEnd w:id="3"/>
        <w:r>
          <w:rPr>
            <w:rFonts w:asciiTheme="minorHAnsi" w:eastAsiaTheme="minorHAnsi" w:hAnsiTheme="minorHAnsi" w:cstheme="minorBidi"/>
            <w:szCs w:val="22"/>
            <w:lang w:eastAsia="en-US"/>
          </w:rPr>
          <w:t>registru</w:t>
        </w:r>
      </w:hyperlink>
      <w:r>
        <w:rPr>
          <w:rFonts w:asciiTheme="minorHAnsi" w:eastAsiaTheme="minorHAnsi" w:hAnsiTheme="minorHAnsi" w:cstheme="minorBidi"/>
          <w:szCs w:val="22"/>
          <w:lang w:eastAsia="en-US"/>
        </w:rPr>
        <w:t> </w:t>
      </w:r>
      <w:hyperlink r:id="rId9" w:anchor="lema5" w:history="1">
        <w:bookmarkStart w:id="4" w:name="lema4"/>
        <w:bookmarkEnd w:id="4"/>
        <w:r>
          <w:rPr>
            <w:rFonts w:asciiTheme="minorHAnsi" w:eastAsiaTheme="minorHAnsi" w:hAnsiTheme="minorHAnsi" w:cstheme="minorBidi"/>
            <w:szCs w:val="22"/>
            <w:lang w:eastAsia="en-US"/>
          </w:rPr>
          <w:t>smluv)</w:t>
        </w:r>
      </w:hyperlink>
      <w:r>
        <w:rPr>
          <w:rFonts w:asciiTheme="minorHAnsi" w:eastAsiaTheme="minorHAnsi" w:hAnsiTheme="minorHAnsi" w:cstheme="minorBidi"/>
          <w:szCs w:val="22"/>
          <w:lang w:eastAsia="en-US"/>
        </w:rPr>
        <w:t>.</w:t>
      </w:r>
    </w:p>
    <w:p w14:paraId="0EEB91AA" w14:textId="14858B25" w:rsidR="00DD136B" w:rsidRDefault="00000000">
      <w:pPr>
        <w:pStyle w:val="Numm2"/>
        <w:numPr>
          <w:ilvl w:val="0"/>
          <w:numId w:val="4"/>
        </w:numPr>
        <w:spacing w:after="120"/>
        <w:ind w:left="714" w:hanging="357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 xml:space="preserve">Tento dodatek je vyhotoven v jednom elektronickém provedení. </w:t>
      </w:r>
    </w:p>
    <w:p w14:paraId="7E3FEADD" w14:textId="77777777" w:rsidR="00DD136B" w:rsidRDefault="0000000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>
        <w:t>Smluvní strany prohlašují, že tento dodatek tak, jak byl sepsán, odpovídá jejich pravé vůli, a na důkaz toho připojují své podpisy.</w:t>
      </w:r>
    </w:p>
    <w:p w14:paraId="752224C1" w14:textId="77777777" w:rsidR="00DD136B" w:rsidRDefault="00DD136B"/>
    <w:p w14:paraId="39E905B6" w14:textId="77777777" w:rsidR="00DD136B" w:rsidRDefault="00000000">
      <w:r>
        <w:rPr>
          <w:noProof/>
        </w:rPr>
        <w:lastRenderedPageBreak/>
        <mc:AlternateContent>
          <mc:Choice Requires="wps">
            <w:drawing>
              <wp:anchor distT="45402" distB="45403" distL="113983" distR="113982" simplePos="0" relativeHeight="2" behindDoc="0" locked="0" layoutInCell="0" allowOverlap="1" wp14:anchorId="28414179" wp14:editId="6A797DAB">
                <wp:simplePos x="0" y="0"/>
                <wp:positionH relativeFrom="margin">
                  <wp:posOffset>10795</wp:posOffset>
                </wp:positionH>
                <wp:positionV relativeFrom="paragraph">
                  <wp:posOffset>593725</wp:posOffset>
                </wp:positionV>
                <wp:extent cx="2629535" cy="1827530"/>
                <wp:effectExtent l="420052" t="265748" r="420053" b="248602"/>
                <wp:wrapSquare wrapText="bothSides"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18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EF5BEF" w14:textId="77777777" w:rsidR="00DD136B" w:rsidRDefault="00000000">
                            <w:pPr>
                              <w:pBdr>
                                <w:bottom w:val="single" w:sz="12" w:space="1" w:color="000000"/>
                              </w:pBdr>
                            </w:pPr>
                            <w:r>
                              <w:t>V Ondřejově dne: viz el. podpis</w:t>
                            </w:r>
                          </w:p>
                          <w:p w14:paraId="140411AC" w14:textId="552BFCBB" w:rsidR="00DD136B" w:rsidRDefault="00BF30B7" w:rsidP="00930568">
                            <w:pPr>
                              <w:pBdr>
                                <w:bottom w:val="single" w:sz="12" w:space="1" w:color="000000"/>
                              </w:pBdr>
                              <w:jc w:val="center"/>
                            </w:pPr>
                            <w:r>
                              <w:t>15.6.2023</w:t>
                            </w:r>
                          </w:p>
                          <w:p w14:paraId="7B26BCD6" w14:textId="77777777" w:rsidR="00DD136B" w:rsidRDefault="00DD136B">
                            <w:pPr>
                              <w:pStyle w:val="Obsahrmce"/>
                              <w:pBdr>
                                <w:bottom w:val="single" w:sz="12" w:space="1" w:color="000000"/>
                              </w:pBdr>
                            </w:pPr>
                          </w:p>
                          <w:p w14:paraId="18275747" w14:textId="77777777" w:rsidR="00DD136B" w:rsidRDefault="00000000">
                            <w:pPr>
                              <w:pStyle w:val="Obsahrmce"/>
                            </w:pPr>
                            <w:r>
                              <w:t>Vedoucí partner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84C0A3F" w14:textId="6237D930" w:rsidR="00DD136B" w:rsidRDefault="00BF30B7">
                            <w:pPr>
                              <w:pStyle w:val="Obsahrmce"/>
                            </w:pPr>
                            <w:r w:rsidRPr="00BF30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D4D09">
                              <w:rPr>
                                <w:b/>
                                <w:bCs/>
                              </w:rPr>
                              <w:t>XXXXXXXXXXXXX</w:t>
                            </w:r>
                            <w:r>
                              <w:t>.</w:t>
                            </w:r>
                          </w:p>
                          <w:p w14:paraId="5831E95A" w14:textId="77777777" w:rsidR="00DD136B" w:rsidRDefault="00000000">
                            <w:pPr>
                              <w:pStyle w:val="Obsahrmce"/>
                            </w:pPr>
                            <w:r>
                              <w:t>Astronomický ústav AV ČR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14179" id="Textové pole 2" o:spid="_x0000_s1026" style="position:absolute;margin-left:.85pt;margin-top:46.75pt;width:207.05pt;height:143.9pt;z-index:2;visibility:visible;mso-wrap-style:square;mso-wrap-distance-left:3.16619mm;mso-wrap-distance-top:1.2612mm;mso-wrap-distance-right:3.16617mm;mso-wrap-distance-bottom:1.2612mm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Nu3gEAADgEAAAOAAAAZHJzL2Uyb0RvYy54bWysU01v2zAMvQ/YfxB0X+wYaJcGcYqiRXYZ&#10;tmLdfoAiS7EASRQkNXb+/SjGzcd26jAfZErieyQfqdX96Czbq5gM+JbPZzVnykvojN+1/NfPzacF&#10;ZykL3wkLXrX8oBK/X3/8sBrCUjXQg+1UZEji03IILe9zDsuqSrJXTqQZBOXxUkN0IuM27qouigHZ&#10;na2aur6tBohdiCBVSnj6dLzka+LXWsn8XeukMrMtx9wyrZHWbVmr9Uosd1GE3sgpDfEPWThhPAY9&#10;UT2JLNhrNH9ROSMjJNB5JsFVoLWRimrAaub1H9W89CIoqgXFSeEkU/p/tPLb/iU8R5RhCGmZ0CxV&#10;jDq68sf82EhiHU5iqTEziYfNbXNXL1BTiXfzRfO5rknO6gwPMeUvChwrRssjdoNEEvuvKWNIdH1z&#10;KdESWNNtjLW0ibvto41sL7BzG/pKsxBy5WY9G1p+d9PcEPPVXbqkwOzOCV65OZNVEQCprcffWQiy&#10;8sGqkpD1P5RmpiM9KEM58R/HCecdxXgbKiJDQHHUWNI7sROkoBVN8TvxJxDFB59PeGc8RFLyorpi&#10;5nE7TmOwhe7wHJnwsgcs7tg0Dw+vGbShxhXA0WsSDMeTFJyeUpn/yz15nR/8+jcAAAD//wMAUEsD&#10;BBQABgAIAAAAIQAwDFs03QAAAAgBAAAPAAAAZHJzL2Rvd25yZXYueG1sTI9BT4NAFITvJv6HzTPx&#10;ZheK1RZZGqOpiceWXrw94Ako+5awS4v+ep8nPU5mMvNNtp1tr040+s6xgXgRgSKuXN1xY+BY7G7W&#10;oHxArrF3TAa+yMM2v7zIMK3dmfd0OoRGSQn7FA20IQyp1r5qyaJfuIFYvHc3Wgwix0bXI56l3PZ6&#10;GUV32mLHstDiQE8tVZ+HyRoou+URv/fFS2Q3uyS8zsXH9PZszPXV/PgAKtAc/sLwiy/okAtT6Sau&#10;vepF30vQwCZZgRL7Nl7Jk9JAso4T0Hmm/x/IfwAAAP//AwBQSwECLQAUAAYACAAAACEAtoM4kv4A&#10;AADhAQAAEwAAAAAAAAAAAAAAAAAAAAAAW0NvbnRlbnRfVHlwZXNdLnhtbFBLAQItABQABgAIAAAA&#10;IQA4/SH/1gAAAJQBAAALAAAAAAAAAAAAAAAAAC8BAABfcmVscy8ucmVsc1BLAQItABQABgAIAAAA&#10;IQBLxJNu3gEAADgEAAAOAAAAAAAAAAAAAAAAAC4CAABkcnMvZTJvRG9jLnhtbFBLAQItABQABgAI&#10;AAAAIQAwDFs03QAAAAgBAAAPAAAAAAAAAAAAAAAAADgEAABkcnMvZG93bnJldi54bWxQSwUGAAAA&#10;AAQABADzAAAAQgUAAAAA&#10;" o:allowincell="f">
                <v:textbox>
                  <w:txbxContent>
                    <w:p w14:paraId="79EF5BEF" w14:textId="77777777" w:rsidR="00DD136B" w:rsidRDefault="00000000">
                      <w:pPr>
                        <w:pBdr>
                          <w:bottom w:val="single" w:sz="12" w:space="1" w:color="000000"/>
                        </w:pBdr>
                      </w:pPr>
                      <w:r>
                        <w:t>V Ondřejově dne: viz el. podpis</w:t>
                      </w:r>
                    </w:p>
                    <w:p w14:paraId="140411AC" w14:textId="552BFCBB" w:rsidR="00DD136B" w:rsidRDefault="00BF30B7" w:rsidP="00930568">
                      <w:pPr>
                        <w:pBdr>
                          <w:bottom w:val="single" w:sz="12" w:space="1" w:color="000000"/>
                        </w:pBdr>
                        <w:jc w:val="center"/>
                      </w:pPr>
                      <w:r>
                        <w:t>15.6.2023</w:t>
                      </w:r>
                    </w:p>
                    <w:p w14:paraId="7B26BCD6" w14:textId="77777777" w:rsidR="00DD136B" w:rsidRDefault="00DD136B">
                      <w:pPr>
                        <w:pStyle w:val="Obsahrmce"/>
                        <w:pBdr>
                          <w:bottom w:val="single" w:sz="12" w:space="1" w:color="000000"/>
                        </w:pBdr>
                      </w:pPr>
                    </w:p>
                    <w:p w14:paraId="18275747" w14:textId="77777777" w:rsidR="00DD136B" w:rsidRDefault="00000000">
                      <w:pPr>
                        <w:pStyle w:val="Obsahrmce"/>
                      </w:pPr>
                      <w:r>
                        <w:t>Vedoucí partner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384C0A3F" w14:textId="6237D930" w:rsidR="00DD136B" w:rsidRDefault="00BF30B7">
                      <w:pPr>
                        <w:pStyle w:val="Obsahrmce"/>
                      </w:pPr>
                      <w:r w:rsidRPr="00BF30B7">
                        <w:rPr>
                          <w:b/>
                          <w:bCs/>
                        </w:rPr>
                        <w:t xml:space="preserve"> </w:t>
                      </w:r>
                      <w:r w:rsidRPr="00DD4D09">
                        <w:rPr>
                          <w:b/>
                          <w:bCs/>
                        </w:rPr>
                        <w:t>XXXXXXXXXXXXX</w:t>
                      </w:r>
                      <w:r>
                        <w:t>.</w:t>
                      </w:r>
                    </w:p>
                    <w:p w14:paraId="5831E95A" w14:textId="77777777" w:rsidR="00DD136B" w:rsidRDefault="00000000">
                      <w:pPr>
                        <w:pStyle w:val="Obsahrmce"/>
                      </w:pPr>
                      <w:r>
                        <w:t>Astronomický ústav AV ČR</w:t>
                      </w:r>
                      <w:r>
                        <w:br/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B8CEBDD" w14:textId="77777777" w:rsidR="00DD136B" w:rsidRDefault="00000000">
      <w:pPr>
        <w:jc w:val="both"/>
      </w:pPr>
      <w:r>
        <w:rPr>
          <w:noProof/>
        </w:rPr>
        <mc:AlternateContent>
          <mc:Choice Requires="wps">
            <w:drawing>
              <wp:anchor distT="50165" distB="45085" distL="118745" distR="113665" simplePos="0" relativeHeight="4" behindDoc="0" locked="0" layoutInCell="0" allowOverlap="1" wp14:anchorId="51D70A99" wp14:editId="41BE64A0">
                <wp:simplePos x="0" y="0"/>
                <wp:positionH relativeFrom="margin">
                  <wp:align>right</wp:align>
                </wp:positionH>
                <wp:positionV relativeFrom="paragraph">
                  <wp:posOffset>311150</wp:posOffset>
                </wp:positionV>
                <wp:extent cx="2629535" cy="1838960"/>
                <wp:effectExtent l="0" t="0" r="19050" b="28575"/>
                <wp:wrapSquare wrapText="bothSides"/>
                <wp:docPr id="3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F321FD5" w14:textId="77777777" w:rsidR="00DD136B" w:rsidRDefault="00000000">
                            <w:pPr>
                              <w:pBdr>
                                <w:bottom w:val="single" w:sz="12" w:space="1" w:color="000000"/>
                              </w:pBdr>
                            </w:pPr>
                            <w:r>
                              <w:t>V Praze dne: viz el. podpis</w:t>
                            </w:r>
                          </w:p>
                          <w:p w14:paraId="714F8CF1" w14:textId="7C340278" w:rsidR="00DD136B" w:rsidRDefault="00BF30B7" w:rsidP="00930568">
                            <w:pPr>
                              <w:pBdr>
                                <w:bottom w:val="single" w:sz="12" w:space="1" w:color="000000"/>
                              </w:pBdr>
                              <w:jc w:val="center"/>
                            </w:pPr>
                            <w:r>
                              <w:t>15.6.2023</w:t>
                            </w:r>
                          </w:p>
                          <w:p w14:paraId="13DEF26A" w14:textId="77777777" w:rsidR="00DD136B" w:rsidRDefault="00DD136B">
                            <w:pPr>
                              <w:pStyle w:val="Obsahrmce"/>
                              <w:pBdr>
                                <w:bottom w:val="single" w:sz="12" w:space="1" w:color="000000"/>
                              </w:pBdr>
                            </w:pPr>
                          </w:p>
                          <w:p w14:paraId="6B067F88" w14:textId="77777777" w:rsidR="00DD136B" w:rsidRDefault="00000000">
                            <w:pPr>
                              <w:pStyle w:val="Obsahrmce"/>
                            </w:pPr>
                            <w:r>
                              <w:t>Partner</w:t>
                            </w:r>
                          </w:p>
                          <w:p w14:paraId="717B643A" w14:textId="1AF9CDC1" w:rsidR="000D35F9" w:rsidRDefault="000D35F9">
                            <w:pPr>
                              <w:pStyle w:val="Obsahrmce"/>
                            </w:pPr>
                            <w:r w:rsidRPr="00DD4D09">
                              <w:rPr>
                                <w:b/>
                                <w:bCs/>
                              </w:rPr>
                              <w:t>XXXXXXXXXXXXX</w:t>
                            </w:r>
                          </w:p>
                          <w:p w14:paraId="7DC99A63" w14:textId="77777777" w:rsidR="00DD136B" w:rsidRDefault="00000000">
                            <w:pPr>
                              <w:pStyle w:val="Obsahrmce"/>
                            </w:pPr>
                            <w:r>
                              <w:t>Elya Solutions s.r.o.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70A99" id="_x0000_s1027" style="position:absolute;left:0;text-align:left;margin-left:155.85pt;margin-top:24.5pt;width:207.05pt;height:144.8pt;z-index:4;visibility:visible;mso-wrap-style:square;mso-wrap-distance-left:9.35pt;mso-wrap-distance-top:3.95pt;mso-wrap-distance-right:8.95pt;mso-wrap-distance-bottom:3.5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Sw4AEAAD8EAAAOAAAAZHJzL2Uyb0RvYy54bWysU01vGyEQvVfqf0Dc6127iuVYXkdVI/dS&#10;tVGT/gDMghcJGATEu/73HcabtdP2kqoc+Jp5j5k3w+ZucJYdVUwGfMPns5oz5SW0xh8a/vNp92HF&#10;WcrCt8KCVw0/qcTvtu/fbfqwVgvowLYqMiTxad2Hhnc5h3VVJdkpJ9IMgvJo1BCdyHiMh6qNokd2&#10;Z6tFXS+rHmIbIkiVEt7en418S/xaK5m/a51UZrbhGFumOdK8L3O13Yj1IYrQGTmGIf4hCieMx0cn&#10;qnuRBXuO5g8qZ2SEBDrPJLgKtDZSUQ6Yzbz+LZvHTgRFuaA4KUwypf9HK78dH8NDRBn6kNYJtyWL&#10;QUdXVoyPDSTWaRJLDZlJvFwsF7f1CjWVaJuvPq7mS5KzusBDTPmLAsfKpuERq0EiiePXlPFJdH1x&#10;Ka8lsKbdGWvpEA/7zzayo8DK7WiUYiHklZv1rG/47c3ihphf2dI1RU3jbxTOZFUEQGrrcbkIQbt8&#10;sqoEZP0PpZlpSQ+KUI7853bCfkcxXpqKyBBQHDWm9EbsCCloRV38RvwEovfB5wnvjIdIMlxlV7Z5&#10;2A+YHtayWMvNHtrTQ2TCyw4wx3PtPHx6zqAN1e/iNeqGXUpCjj+qfIPrM3ld/v32FwAAAP//AwBQ&#10;SwMEFAAGAAgAAAAhAJoN4/zeAAAABwEAAA8AAABkcnMvZG93bnJldi54bWxMj0FPg0AQhe9N/A+b&#10;MfHWLhTStMjSGE1NPLb04m1gR0DZXcIuLfrrHU/2NHl5L+99k+9n04sLjb5zVkG8ikCQrZ3ubKPg&#10;XB6WWxA+oNXYO0sKvsnDvrhb5Jhpd7VHupxCI7jE+gwVtCEMmZS+bsmgX7mBLHsfbjQYWI6N1CNe&#10;udz0ch1FG2mws7zQ4kDPLdVfp8koqLr1GX+O5WtkdockvM3l5/T+otTD/fz0CCLQHP7D8IfP6FAw&#10;U+Umq73oFfAjQUG648tuGqcxiEpBkmw3IItc3vIXvwAAAP//AwBQSwECLQAUAAYACAAAACEAtoM4&#10;kv4AAADhAQAAEwAAAAAAAAAAAAAAAAAAAAAAW0NvbnRlbnRfVHlwZXNdLnhtbFBLAQItABQABgAI&#10;AAAAIQA4/SH/1gAAAJQBAAALAAAAAAAAAAAAAAAAAC8BAABfcmVscy8ucmVsc1BLAQItABQABgAI&#10;AAAAIQADGsSw4AEAAD8EAAAOAAAAAAAAAAAAAAAAAC4CAABkcnMvZTJvRG9jLnhtbFBLAQItABQA&#10;BgAIAAAAIQCaDeP83gAAAAcBAAAPAAAAAAAAAAAAAAAAADoEAABkcnMvZG93bnJldi54bWxQSwUG&#10;AAAAAAQABADzAAAARQUAAAAA&#10;" o:allowincell="f">
                <v:textbox>
                  <w:txbxContent>
                    <w:p w14:paraId="4F321FD5" w14:textId="77777777" w:rsidR="00DD136B" w:rsidRDefault="00000000">
                      <w:pPr>
                        <w:pBdr>
                          <w:bottom w:val="single" w:sz="12" w:space="1" w:color="000000"/>
                        </w:pBdr>
                      </w:pPr>
                      <w:r>
                        <w:t>V Praze dne: viz el. podpis</w:t>
                      </w:r>
                    </w:p>
                    <w:p w14:paraId="714F8CF1" w14:textId="7C340278" w:rsidR="00DD136B" w:rsidRDefault="00BF30B7" w:rsidP="00930568">
                      <w:pPr>
                        <w:pBdr>
                          <w:bottom w:val="single" w:sz="12" w:space="1" w:color="000000"/>
                        </w:pBdr>
                        <w:jc w:val="center"/>
                      </w:pPr>
                      <w:r>
                        <w:t>15.6.2023</w:t>
                      </w:r>
                    </w:p>
                    <w:p w14:paraId="13DEF26A" w14:textId="77777777" w:rsidR="00DD136B" w:rsidRDefault="00DD136B">
                      <w:pPr>
                        <w:pStyle w:val="Obsahrmce"/>
                        <w:pBdr>
                          <w:bottom w:val="single" w:sz="12" w:space="1" w:color="000000"/>
                        </w:pBdr>
                      </w:pPr>
                    </w:p>
                    <w:p w14:paraId="6B067F88" w14:textId="77777777" w:rsidR="00DD136B" w:rsidRDefault="00000000">
                      <w:pPr>
                        <w:pStyle w:val="Obsahrmce"/>
                      </w:pPr>
                      <w:r>
                        <w:t>Partner</w:t>
                      </w:r>
                    </w:p>
                    <w:p w14:paraId="717B643A" w14:textId="1AF9CDC1" w:rsidR="000D35F9" w:rsidRDefault="000D35F9">
                      <w:pPr>
                        <w:pStyle w:val="Obsahrmce"/>
                      </w:pPr>
                      <w:r w:rsidRPr="00DD4D09">
                        <w:rPr>
                          <w:b/>
                          <w:bCs/>
                        </w:rPr>
                        <w:t>XXXXXXXXXXXXX</w:t>
                      </w:r>
                    </w:p>
                    <w:p w14:paraId="7DC99A63" w14:textId="77777777" w:rsidR="00DD136B" w:rsidRDefault="00000000">
                      <w:pPr>
                        <w:pStyle w:val="Obsahrmce"/>
                      </w:pPr>
                      <w:r>
                        <w:t>Elya Solutions s.r.o.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DD136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1CDB"/>
    <w:multiLevelType w:val="multilevel"/>
    <w:tmpl w:val="6E96D6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27023C"/>
    <w:multiLevelType w:val="multilevel"/>
    <w:tmpl w:val="CAD840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73836C3"/>
    <w:multiLevelType w:val="multilevel"/>
    <w:tmpl w:val="0CB24D70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3" w15:restartNumberingAfterBreak="0">
    <w:nsid w:val="50215575"/>
    <w:multiLevelType w:val="multilevel"/>
    <w:tmpl w:val="63EA8C56"/>
    <w:lvl w:ilvl="0">
      <w:start w:val="1"/>
      <w:numFmt w:val="decimal"/>
      <w:pStyle w:val="Numm1"/>
      <w:suff w:val="nothing"/>
      <w:lvlText w:val="Článek %1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36D3CDF"/>
    <w:multiLevelType w:val="multilevel"/>
    <w:tmpl w:val="E0A83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7B4221E"/>
    <w:multiLevelType w:val="multilevel"/>
    <w:tmpl w:val="104ECC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31363216">
    <w:abstractNumId w:val="1"/>
  </w:num>
  <w:num w:numId="2" w16cid:durableId="665397307">
    <w:abstractNumId w:val="3"/>
  </w:num>
  <w:num w:numId="3" w16cid:durableId="684869868">
    <w:abstractNumId w:val="5"/>
  </w:num>
  <w:num w:numId="4" w16cid:durableId="1202086222">
    <w:abstractNumId w:val="0"/>
  </w:num>
  <w:num w:numId="5" w16cid:durableId="1877158462">
    <w:abstractNumId w:val="2"/>
  </w:num>
  <w:num w:numId="6" w16cid:durableId="1435322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36B"/>
    <w:rsid w:val="000D35F9"/>
    <w:rsid w:val="00930568"/>
    <w:rsid w:val="00BF30B7"/>
    <w:rsid w:val="00DD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7944"/>
  <w15:docId w15:val="{14A7DB46-BE00-412C-9181-E34B6A94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9FB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059FB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63CA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Standardnpsmoodstavce"/>
    <w:qFormat/>
    <w:rsid w:val="00965C78"/>
  </w:style>
  <w:style w:type="character" w:styleId="Odkaznakoment">
    <w:name w:val="annotation reference"/>
    <w:basedOn w:val="Standardnpsmoodstavce"/>
    <w:uiPriority w:val="99"/>
    <w:semiHidden/>
    <w:unhideWhenUsed/>
    <w:qFormat/>
    <w:rsid w:val="00C609F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609F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609FE"/>
    <w:rPr>
      <w:b/>
      <w:bCs/>
      <w:sz w:val="20"/>
      <w:szCs w:val="20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Odstavecseseznamem">
    <w:name w:val="List Paragraph"/>
    <w:basedOn w:val="Normln"/>
    <w:uiPriority w:val="34"/>
    <w:qFormat/>
    <w:rsid w:val="00D059FB"/>
    <w:pPr>
      <w:ind w:left="720"/>
      <w:contextualSpacing/>
    </w:pPr>
  </w:style>
  <w:style w:type="paragraph" w:customStyle="1" w:styleId="Numm1">
    <w:name w:val="Numm§ 1"/>
    <w:basedOn w:val="Normln"/>
    <w:next w:val="Normln"/>
    <w:qFormat/>
    <w:rsid w:val="00D059FB"/>
    <w:pPr>
      <w:numPr>
        <w:numId w:val="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Numm2">
    <w:name w:val="Numm§ 2"/>
    <w:basedOn w:val="Normln"/>
    <w:next w:val="Normln"/>
    <w:qFormat/>
    <w:rsid w:val="00D059FB"/>
    <w:pPr>
      <w:tabs>
        <w:tab w:val="num" w:pos="0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umm3">
    <w:name w:val="Numm§ 3"/>
    <w:basedOn w:val="Normln"/>
    <w:next w:val="Normln"/>
    <w:qFormat/>
    <w:rsid w:val="00D059FB"/>
    <w:pPr>
      <w:tabs>
        <w:tab w:val="num" w:pos="0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FettZentriert">
    <w:name w:val="Fett+Zentriert"/>
    <w:basedOn w:val="Normln"/>
    <w:next w:val="Normln"/>
    <w:qFormat/>
    <w:rsid w:val="00D059FB"/>
    <w:pPr>
      <w:spacing w:after="200" w:line="276" w:lineRule="auto"/>
      <w:jc w:val="center"/>
    </w:pPr>
    <w:rPr>
      <w:rFonts w:ascii="Times New Roman" w:eastAsia="Calibri" w:hAnsi="Times New Roman" w:cs="Times New Roman"/>
      <w:b/>
    </w:rPr>
  </w:style>
  <w:style w:type="paragraph" w:customStyle="1" w:styleId="numm20">
    <w:name w:val="numm2"/>
    <w:basedOn w:val="Normln"/>
    <w:qFormat/>
    <w:rsid w:val="00D059FB"/>
    <w:pPr>
      <w:spacing w:beforeAutospacing="1" w:afterAutospacing="1" w:line="240" w:lineRule="auto"/>
    </w:pPr>
    <w:rPr>
      <w:rFonts w:ascii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63C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0E47A9"/>
  </w:style>
  <w:style w:type="paragraph" w:styleId="Textkomente">
    <w:name w:val="annotation text"/>
    <w:basedOn w:val="Normln"/>
    <w:link w:val="TextkomenteChar"/>
    <w:uiPriority w:val="99"/>
    <w:unhideWhenUsed/>
    <w:qFormat/>
    <w:rsid w:val="00C609FE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609FE"/>
    <w:rPr>
      <w:b/>
      <w:bCs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D0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easpi.cz/products/lawText/1/85204/1/2?vtextu=registr%20smlu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veaspi.cz/products/lawText/1/85204/1/2?vtextu=registr%20smlu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veaspi.cz/products/lawText/1/85204/1/2?vtextu=registr%20smlu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oveaspi.cz/products/lawText/1/85204/1/2?vtextu=registr%20smlu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oveaspi.cz/products/lawText/1/85204/1/2?vtextu=registr%20smluv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2946</Characters>
  <Application>Microsoft Office Word</Application>
  <DocSecurity>0</DocSecurity>
  <Lines>24</Lines>
  <Paragraphs>6</Paragraphs>
  <ScaleCrop>false</ScaleCrop>
  <Company>Astronomický ústav AV ČR, v.v.i.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Malkrabová</dc:creator>
  <dc:description/>
  <cp:lastModifiedBy>Lenka Čiháková</cp:lastModifiedBy>
  <cp:revision>3</cp:revision>
  <dcterms:created xsi:type="dcterms:W3CDTF">2023-06-16T06:36:00Z</dcterms:created>
  <dcterms:modified xsi:type="dcterms:W3CDTF">2023-06-16T06:38:00Z</dcterms:modified>
  <dc:language>cs-CZ</dc:language>
</cp:coreProperties>
</file>