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5A3A4" w14:textId="77777777" w:rsidR="00A82FEB" w:rsidRPr="00E4271F" w:rsidRDefault="00D75C24">
      <w:pPr>
        <w:spacing w:after="0" w:line="276" w:lineRule="auto"/>
        <w:jc w:val="center"/>
        <w:rPr>
          <w:rFonts w:ascii="Arial" w:hAnsi="Arial" w:cs="Arial"/>
          <w:b/>
          <w:bCs/>
        </w:rPr>
      </w:pPr>
      <w:bookmarkStart w:id="0" w:name="_GoBack"/>
      <w:bookmarkEnd w:id="0"/>
      <w:r w:rsidRPr="00E4271F">
        <w:rPr>
          <w:rFonts w:ascii="Arial" w:hAnsi="Arial" w:cs="Arial"/>
          <w:b/>
          <w:bCs/>
        </w:rPr>
        <w:t>PŘÍKAZNÍ SMLOUVA</w:t>
      </w:r>
    </w:p>
    <w:p w14:paraId="6D339547" w14:textId="77777777" w:rsidR="00A82FEB" w:rsidRPr="00E4271F" w:rsidRDefault="00A82FEB">
      <w:pPr>
        <w:spacing w:after="0" w:line="276" w:lineRule="auto"/>
        <w:rPr>
          <w:rFonts w:ascii="Arial" w:hAnsi="Arial" w:cs="Arial"/>
        </w:rPr>
      </w:pPr>
    </w:p>
    <w:p w14:paraId="6EF2C8AA" w14:textId="77777777" w:rsidR="00A82FEB" w:rsidRPr="00E4271F" w:rsidRDefault="00D75C24">
      <w:pPr>
        <w:spacing w:after="0" w:line="276" w:lineRule="auto"/>
        <w:jc w:val="both"/>
        <w:textAlignment w:val="baseline"/>
        <w:rPr>
          <w:rFonts w:ascii="Arial" w:hAnsi="Arial" w:cs="Arial"/>
          <w:b/>
          <w:bCs/>
          <w:color w:val="000000"/>
          <w:lang w:eastAsia="cs-CZ"/>
        </w:rPr>
      </w:pPr>
      <w:r w:rsidRPr="00E4271F">
        <w:rPr>
          <w:rFonts w:ascii="Arial" w:hAnsi="Arial" w:cs="Arial"/>
          <w:b/>
          <w:bCs/>
          <w:color w:val="000000"/>
          <w:lang w:eastAsia="cs-CZ"/>
        </w:rPr>
        <w:t>Za Trojku, příspěvková organizace</w:t>
      </w:r>
    </w:p>
    <w:p w14:paraId="730915F8" w14:textId="77777777" w:rsidR="00A82FEB" w:rsidRPr="00E4271F" w:rsidRDefault="00D75C24">
      <w:pPr>
        <w:spacing w:after="0" w:line="276" w:lineRule="auto"/>
        <w:jc w:val="both"/>
        <w:textAlignment w:val="baseline"/>
        <w:rPr>
          <w:rFonts w:ascii="Arial" w:hAnsi="Arial" w:cs="Arial"/>
          <w:color w:val="000000"/>
          <w:lang w:eastAsia="cs-CZ"/>
        </w:rPr>
      </w:pPr>
      <w:r w:rsidRPr="00E4271F">
        <w:rPr>
          <w:rFonts w:ascii="Arial" w:hAnsi="Arial" w:cs="Arial"/>
          <w:color w:val="000000"/>
          <w:lang w:eastAsia="cs-CZ"/>
        </w:rPr>
        <w:t xml:space="preserve">se sídlem: </w:t>
      </w:r>
      <w:r w:rsidRPr="00E4271F">
        <w:rPr>
          <w:rFonts w:ascii="Arial" w:hAnsi="Arial" w:cs="Arial"/>
          <w:color w:val="000000"/>
          <w:lang w:eastAsia="cs-CZ"/>
        </w:rPr>
        <w:tab/>
      </w:r>
      <w:r w:rsidRPr="00E4271F">
        <w:rPr>
          <w:rFonts w:ascii="Arial" w:hAnsi="Arial" w:cs="Arial"/>
          <w:color w:val="000000"/>
          <w:lang w:eastAsia="cs-CZ"/>
        </w:rPr>
        <w:tab/>
        <w:t>Čajkovského 12, 130 00 Praha 3</w:t>
      </w:r>
    </w:p>
    <w:p w14:paraId="3E9CC0CE" w14:textId="77777777" w:rsidR="00A82FEB" w:rsidRPr="00E4271F" w:rsidRDefault="00D75C24">
      <w:pPr>
        <w:spacing w:after="0" w:line="276" w:lineRule="auto"/>
        <w:jc w:val="both"/>
        <w:textAlignment w:val="baseline"/>
        <w:rPr>
          <w:rFonts w:ascii="Arial" w:hAnsi="Arial" w:cs="Arial"/>
          <w:color w:val="000000"/>
          <w:lang w:eastAsia="cs-CZ"/>
        </w:rPr>
      </w:pPr>
      <w:r w:rsidRPr="00E4271F">
        <w:rPr>
          <w:rFonts w:ascii="Arial" w:hAnsi="Arial" w:cs="Arial"/>
          <w:color w:val="000000"/>
          <w:lang w:eastAsia="cs-CZ"/>
        </w:rPr>
        <w:t>zastoupená:</w:t>
      </w:r>
      <w:r w:rsidRPr="00E4271F">
        <w:rPr>
          <w:rFonts w:ascii="Arial" w:hAnsi="Arial" w:cs="Arial"/>
          <w:color w:val="000000"/>
          <w:lang w:eastAsia="cs-CZ"/>
        </w:rPr>
        <w:tab/>
      </w:r>
      <w:r w:rsidRPr="00E4271F">
        <w:rPr>
          <w:rFonts w:ascii="Arial" w:hAnsi="Arial" w:cs="Arial"/>
          <w:color w:val="000000"/>
          <w:lang w:eastAsia="cs-CZ"/>
        </w:rPr>
        <w:tab/>
        <w:t>MgA. Marie Kašparová</w:t>
      </w:r>
    </w:p>
    <w:p w14:paraId="1E9D8677" w14:textId="77777777" w:rsidR="00A82FEB" w:rsidRPr="00E4271F" w:rsidRDefault="00D75C24">
      <w:pPr>
        <w:spacing w:after="0" w:line="276" w:lineRule="auto"/>
        <w:jc w:val="both"/>
        <w:textAlignment w:val="baseline"/>
        <w:rPr>
          <w:rFonts w:ascii="Arial" w:hAnsi="Arial" w:cs="Arial"/>
          <w:color w:val="000000"/>
          <w:lang w:eastAsia="cs-CZ"/>
        </w:rPr>
      </w:pPr>
      <w:r w:rsidRPr="00E4271F">
        <w:rPr>
          <w:rFonts w:ascii="Arial" w:hAnsi="Arial" w:cs="Arial"/>
          <w:color w:val="000000"/>
          <w:lang w:eastAsia="cs-CZ"/>
        </w:rPr>
        <w:t xml:space="preserve">IČO: </w:t>
      </w:r>
      <w:r w:rsidRPr="00E4271F">
        <w:rPr>
          <w:rFonts w:ascii="Arial" w:hAnsi="Arial" w:cs="Arial"/>
          <w:color w:val="000000"/>
          <w:lang w:eastAsia="cs-CZ"/>
        </w:rPr>
        <w:tab/>
      </w:r>
      <w:r w:rsidRPr="00E4271F">
        <w:rPr>
          <w:rFonts w:ascii="Arial" w:hAnsi="Arial" w:cs="Arial"/>
          <w:color w:val="000000"/>
          <w:lang w:eastAsia="cs-CZ"/>
        </w:rPr>
        <w:tab/>
      </w:r>
      <w:r w:rsidRPr="00E4271F">
        <w:rPr>
          <w:rFonts w:ascii="Arial" w:hAnsi="Arial" w:cs="Arial"/>
          <w:color w:val="000000"/>
          <w:lang w:eastAsia="cs-CZ"/>
        </w:rPr>
        <w:tab/>
        <w:t>00879738</w:t>
      </w:r>
    </w:p>
    <w:p w14:paraId="1C3C3EBA" w14:textId="281DA115" w:rsidR="00A82FEB" w:rsidRPr="00E4271F" w:rsidRDefault="00D75C24">
      <w:pPr>
        <w:spacing w:after="0" w:line="276" w:lineRule="auto"/>
        <w:jc w:val="both"/>
        <w:textAlignment w:val="baseline"/>
        <w:rPr>
          <w:rFonts w:ascii="Arial" w:hAnsi="Arial" w:cs="Arial"/>
          <w:color w:val="000000"/>
          <w:lang w:eastAsia="cs-CZ"/>
        </w:rPr>
      </w:pPr>
      <w:r w:rsidRPr="00E4271F">
        <w:rPr>
          <w:rFonts w:ascii="Arial" w:hAnsi="Arial" w:cs="Arial"/>
          <w:color w:val="000000"/>
          <w:lang w:eastAsia="cs-CZ"/>
        </w:rPr>
        <w:t>číslo účtu:</w:t>
      </w:r>
      <w:r w:rsidRPr="00E4271F">
        <w:rPr>
          <w:rFonts w:ascii="Arial" w:hAnsi="Arial" w:cs="Arial"/>
          <w:color w:val="000000"/>
          <w:lang w:eastAsia="cs-CZ"/>
        </w:rPr>
        <w:tab/>
      </w:r>
      <w:r w:rsidRPr="00E4271F">
        <w:rPr>
          <w:rFonts w:ascii="Arial" w:hAnsi="Arial" w:cs="Arial"/>
          <w:color w:val="000000"/>
          <w:lang w:eastAsia="cs-CZ"/>
        </w:rPr>
        <w:tab/>
      </w:r>
      <w:r w:rsidR="00BD6340">
        <w:rPr>
          <w:rFonts w:ascii="Arial" w:hAnsi="Arial" w:cs="Arial"/>
          <w:color w:val="000000"/>
          <w:lang w:eastAsia="cs-CZ"/>
        </w:rPr>
        <w:t>xxxxx</w:t>
      </w:r>
    </w:p>
    <w:p w14:paraId="4E3F2196" w14:textId="77777777" w:rsidR="00A82FEB" w:rsidRPr="00E4271F" w:rsidRDefault="00D75C24">
      <w:pPr>
        <w:spacing w:after="0" w:line="276" w:lineRule="auto"/>
        <w:jc w:val="both"/>
        <w:textAlignment w:val="baseline"/>
        <w:rPr>
          <w:rFonts w:ascii="Arial" w:hAnsi="Arial" w:cs="Arial"/>
          <w:lang w:eastAsia="cs-CZ"/>
        </w:rPr>
      </w:pPr>
      <w:r w:rsidRPr="00E4271F">
        <w:rPr>
          <w:rFonts w:ascii="Arial" w:hAnsi="Arial" w:cs="Arial"/>
          <w:color w:val="000000"/>
          <w:lang w:eastAsia="cs-CZ"/>
        </w:rPr>
        <w:t xml:space="preserve">(dále jen </w:t>
      </w:r>
      <w:r w:rsidRPr="00E4271F">
        <w:rPr>
          <w:rFonts w:ascii="Arial" w:hAnsi="Arial" w:cs="Arial"/>
          <w:b/>
          <w:bCs/>
          <w:color w:val="000000"/>
          <w:lang w:eastAsia="cs-CZ"/>
        </w:rPr>
        <w:t>„Příkazce“</w:t>
      </w:r>
      <w:r w:rsidRPr="00E4271F">
        <w:rPr>
          <w:rFonts w:ascii="Arial" w:hAnsi="Arial" w:cs="Arial"/>
          <w:color w:val="000000"/>
          <w:lang w:eastAsia="cs-CZ"/>
        </w:rPr>
        <w:t>)</w:t>
      </w:r>
      <w:r w:rsidRPr="00E4271F">
        <w:rPr>
          <w:rFonts w:ascii="Arial" w:hAnsi="Arial" w:cs="Arial"/>
          <w:lang w:eastAsia="cs-CZ"/>
        </w:rPr>
        <w:t> </w:t>
      </w:r>
    </w:p>
    <w:p w14:paraId="66F86449" w14:textId="77777777" w:rsidR="00A82FEB" w:rsidRPr="00E4271F" w:rsidRDefault="00A82FEB">
      <w:pPr>
        <w:spacing w:after="0" w:line="276" w:lineRule="auto"/>
        <w:rPr>
          <w:rFonts w:ascii="Arial" w:hAnsi="Arial" w:cs="Arial"/>
        </w:rPr>
      </w:pPr>
    </w:p>
    <w:p w14:paraId="622C3AD4" w14:textId="77777777" w:rsidR="00A82FEB" w:rsidRPr="00E4271F" w:rsidRDefault="00D75C24">
      <w:pPr>
        <w:spacing w:after="0" w:line="276" w:lineRule="auto"/>
        <w:rPr>
          <w:rFonts w:ascii="Arial" w:hAnsi="Arial" w:cs="Arial"/>
        </w:rPr>
      </w:pPr>
      <w:r w:rsidRPr="00E4271F">
        <w:rPr>
          <w:rFonts w:ascii="Arial" w:hAnsi="Arial" w:cs="Arial"/>
        </w:rPr>
        <w:t>a</w:t>
      </w:r>
    </w:p>
    <w:p w14:paraId="55D9CFF3" w14:textId="77777777" w:rsidR="00A82FEB" w:rsidRPr="00E4271F" w:rsidRDefault="00A82FEB">
      <w:pPr>
        <w:spacing w:after="0" w:line="276" w:lineRule="auto"/>
        <w:rPr>
          <w:rFonts w:ascii="Arial" w:hAnsi="Arial" w:cs="Arial"/>
          <w:bCs/>
          <w:highlight w:val="yellow"/>
        </w:rPr>
      </w:pPr>
    </w:p>
    <w:p w14:paraId="3FF02FEB" w14:textId="77777777" w:rsidR="00F554BC" w:rsidRPr="00E4271F" w:rsidRDefault="00F554BC" w:rsidP="00A80215">
      <w:pPr>
        <w:spacing w:after="0" w:line="276" w:lineRule="auto"/>
        <w:rPr>
          <w:rFonts w:ascii="Arial" w:hAnsi="Arial" w:cs="Arial"/>
          <w:b/>
          <w:bCs/>
        </w:rPr>
      </w:pPr>
      <w:r w:rsidRPr="00E4271F">
        <w:rPr>
          <w:rFonts w:ascii="Arial" w:hAnsi="Arial" w:cs="Arial"/>
          <w:b/>
          <w:bCs/>
        </w:rPr>
        <w:t>Jana Gajová</w:t>
      </w:r>
    </w:p>
    <w:p w14:paraId="5E2B45DF" w14:textId="5CE2726D" w:rsidR="00A80215" w:rsidRPr="00E4271F" w:rsidRDefault="00A80215" w:rsidP="00A80215">
      <w:pPr>
        <w:spacing w:after="0" w:line="276" w:lineRule="auto"/>
        <w:rPr>
          <w:rFonts w:ascii="Arial" w:hAnsi="Arial" w:cs="Arial"/>
        </w:rPr>
      </w:pPr>
      <w:r w:rsidRPr="00E4271F">
        <w:rPr>
          <w:rFonts w:ascii="Arial" w:hAnsi="Arial" w:cs="Arial"/>
        </w:rPr>
        <w:t>Se sídlem:</w:t>
      </w:r>
      <w:r w:rsidRPr="00E4271F">
        <w:rPr>
          <w:rFonts w:ascii="Arial" w:hAnsi="Arial" w:cs="Arial"/>
        </w:rPr>
        <w:tab/>
      </w:r>
      <w:r w:rsidR="008D111C" w:rsidRPr="00E4271F">
        <w:rPr>
          <w:rFonts w:ascii="Arial" w:hAnsi="Arial" w:cs="Arial"/>
        </w:rPr>
        <w:tab/>
      </w:r>
      <w:r w:rsidR="00BD6340">
        <w:rPr>
          <w:rFonts w:ascii="Arial" w:hAnsi="Arial" w:cs="Arial"/>
          <w:color w:val="000000"/>
          <w:lang w:eastAsia="cs-CZ"/>
        </w:rPr>
        <w:t>xxxxx</w:t>
      </w:r>
      <w:r w:rsidR="00BD6340">
        <w:rPr>
          <w:rStyle w:val="normaltextrun"/>
          <w:rFonts w:ascii="Arial" w:eastAsiaTheme="majorEastAsia" w:hAnsi="Arial" w:cs="Arial"/>
          <w:lang w:val="en-US"/>
        </w:rPr>
        <w:t xml:space="preserve">, </w:t>
      </w:r>
      <w:r w:rsidR="008D111C" w:rsidRPr="00E4271F">
        <w:rPr>
          <w:rStyle w:val="normaltextrun"/>
          <w:rFonts w:ascii="Arial" w:eastAsiaTheme="majorEastAsia" w:hAnsi="Arial" w:cs="Arial"/>
          <w:lang w:val="en-US"/>
        </w:rPr>
        <w:t>Javorník</w:t>
      </w:r>
      <w:r w:rsidR="00BD6340">
        <w:rPr>
          <w:rStyle w:val="normaltextrun"/>
          <w:rFonts w:ascii="Arial" w:eastAsiaTheme="majorEastAsia" w:hAnsi="Arial" w:cs="Arial"/>
          <w:lang w:val="en-US"/>
        </w:rPr>
        <w:t xml:space="preserve">, </w:t>
      </w:r>
      <w:r w:rsidR="00BD6340">
        <w:rPr>
          <w:rFonts w:ascii="Arial" w:hAnsi="Arial" w:cs="Arial"/>
          <w:color w:val="000000"/>
          <w:lang w:eastAsia="cs-CZ"/>
        </w:rPr>
        <w:t>xxxxx</w:t>
      </w:r>
    </w:p>
    <w:p w14:paraId="3D2462BD" w14:textId="20EE5172" w:rsidR="00A80215" w:rsidRPr="00E4271F" w:rsidRDefault="00A80215" w:rsidP="00A80215">
      <w:pPr>
        <w:spacing w:after="0" w:line="276" w:lineRule="auto"/>
        <w:rPr>
          <w:rFonts w:ascii="Arial" w:hAnsi="Arial" w:cs="Arial"/>
        </w:rPr>
      </w:pPr>
      <w:r w:rsidRPr="00E4271F">
        <w:rPr>
          <w:rFonts w:ascii="Arial" w:hAnsi="Arial" w:cs="Arial"/>
        </w:rPr>
        <w:t>IČO:</w:t>
      </w:r>
      <w:r w:rsidRPr="00E4271F">
        <w:rPr>
          <w:rFonts w:ascii="Arial" w:hAnsi="Arial" w:cs="Arial"/>
        </w:rPr>
        <w:tab/>
      </w:r>
      <w:r w:rsidRPr="00E4271F">
        <w:rPr>
          <w:rFonts w:ascii="Arial" w:hAnsi="Arial" w:cs="Arial"/>
        </w:rPr>
        <w:tab/>
      </w:r>
      <w:r w:rsidR="008D111C" w:rsidRPr="00E4271F">
        <w:rPr>
          <w:rFonts w:ascii="Arial" w:hAnsi="Arial" w:cs="Arial"/>
        </w:rPr>
        <w:tab/>
      </w:r>
      <w:r w:rsidR="008D111C" w:rsidRPr="00E4271F">
        <w:rPr>
          <w:rStyle w:val="normaltextrun"/>
          <w:rFonts w:ascii="Arial" w:eastAsiaTheme="majorEastAsia" w:hAnsi="Arial" w:cs="Arial"/>
          <w:lang w:val="en-US"/>
        </w:rPr>
        <w:t>05728045</w:t>
      </w:r>
    </w:p>
    <w:p w14:paraId="2B7986BF" w14:textId="641C3218" w:rsidR="00A80215" w:rsidRPr="00E4271F" w:rsidRDefault="00A80215" w:rsidP="00A80215">
      <w:pPr>
        <w:spacing w:after="0" w:line="276" w:lineRule="auto"/>
        <w:rPr>
          <w:rFonts w:ascii="Arial" w:hAnsi="Arial" w:cs="Arial"/>
        </w:rPr>
      </w:pPr>
      <w:r w:rsidRPr="00E4271F">
        <w:rPr>
          <w:rFonts w:ascii="Arial" w:hAnsi="Arial" w:cs="Arial"/>
        </w:rPr>
        <w:t>č.ú.:</w:t>
      </w:r>
      <w:r w:rsidRPr="00E4271F">
        <w:rPr>
          <w:rFonts w:ascii="Arial" w:hAnsi="Arial" w:cs="Arial"/>
        </w:rPr>
        <w:tab/>
      </w:r>
      <w:r w:rsidRPr="00E4271F">
        <w:rPr>
          <w:rFonts w:ascii="Arial" w:hAnsi="Arial" w:cs="Arial"/>
        </w:rPr>
        <w:tab/>
      </w:r>
      <w:r w:rsidR="008D111C" w:rsidRPr="00E4271F">
        <w:rPr>
          <w:rFonts w:ascii="Arial" w:hAnsi="Arial" w:cs="Arial"/>
        </w:rPr>
        <w:tab/>
      </w:r>
      <w:r w:rsidR="00BD6340">
        <w:rPr>
          <w:rFonts w:ascii="Arial" w:hAnsi="Arial" w:cs="Arial"/>
          <w:color w:val="000000"/>
          <w:lang w:eastAsia="cs-CZ"/>
        </w:rPr>
        <w:t>xxxxx</w:t>
      </w:r>
    </w:p>
    <w:p w14:paraId="6368D9DE" w14:textId="77777777" w:rsidR="00A82FEB" w:rsidRPr="00E4271F" w:rsidRDefault="00D75C24">
      <w:pPr>
        <w:spacing w:after="0" w:line="276" w:lineRule="auto"/>
        <w:rPr>
          <w:rFonts w:ascii="Arial" w:hAnsi="Arial" w:cs="Arial"/>
        </w:rPr>
      </w:pPr>
      <w:r w:rsidRPr="00E4271F">
        <w:rPr>
          <w:rFonts w:ascii="Arial" w:hAnsi="Arial" w:cs="Arial"/>
        </w:rPr>
        <w:t>Není plátce DPH</w:t>
      </w:r>
    </w:p>
    <w:p w14:paraId="487B077E" w14:textId="77777777" w:rsidR="00A82FEB" w:rsidRPr="00E4271F" w:rsidRDefault="00D75C24">
      <w:pPr>
        <w:spacing w:after="0" w:line="276" w:lineRule="auto"/>
        <w:rPr>
          <w:rFonts w:ascii="Arial" w:hAnsi="Arial" w:cs="Arial"/>
        </w:rPr>
      </w:pPr>
      <w:r w:rsidRPr="00E4271F">
        <w:rPr>
          <w:rFonts w:ascii="Arial" w:hAnsi="Arial" w:cs="Arial"/>
        </w:rPr>
        <w:t>(dále jen jako „</w:t>
      </w:r>
      <w:r w:rsidRPr="00E4271F">
        <w:rPr>
          <w:rFonts w:ascii="Arial" w:hAnsi="Arial" w:cs="Arial"/>
          <w:b/>
        </w:rPr>
        <w:t>Příkazník</w:t>
      </w:r>
      <w:r w:rsidRPr="00E4271F">
        <w:rPr>
          <w:rFonts w:ascii="Arial" w:hAnsi="Arial" w:cs="Arial"/>
        </w:rPr>
        <w:t>“)</w:t>
      </w:r>
    </w:p>
    <w:p w14:paraId="32DB518E" w14:textId="77777777" w:rsidR="00A82FEB" w:rsidRPr="00E4271F" w:rsidRDefault="00A82FEB">
      <w:pPr>
        <w:spacing w:after="0" w:line="276" w:lineRule="auto"/>
        <w:rPr>
          <w:rFonts w:ascii="Arial" w:hAnsi="Arial" w:cs="Arial"/>
        </w:rPr>
      </w:pPr>
    </w:p>
    <w:p w14:paraId="2664D7C4" w14:textId="77777777" w:rsidR="008D111C" w:rsidRPr="00E4271F" w:rsidRDefault="008D111C">
      <w:pPr>
        <w:spacing w:after="0" w:line="276" w:lineRule="auto"/>
        <w:rPr>
          <w:rFonts w:ascii="Arial" w:hAnsi="Arial" w:cs="Arial"/>
        </w:rPr>
      </w:pPr>
    </w:p>
    <w:p w14:paraId="22D473D4" w14:textId="77777777" w:rsidR="00A82FEB" w:rsidRPr="00E4271F" w:rsidRDefault="00D75C24">
      <w:pPr>
        <w:spacing w:after="0" w:line="276" w:lineRule="auto"/>
        <w:jc w:val="center"/>
        <w:rPr>
          <w:rFonts w:ascii="Arial" w:hAnsi="Arial" w:cs="Arial"/>
          <w:i/>
        </w:rPr>
      </w:pPr>
      <w:r w:rsidRPr="00E4271F">
        <w:rPr>
          <w:rFonts w:ascii="Arial" w:hAnsi="Arial" w:cs="Arial"/>
          <w:i/>
        </w:rPr>
        <w:t xml:space="preserve">uzavírají níže uvedeného dne, měsíce a roku, v souladu s ustanovením § 2430 a násl. zákona č. 89/2012 Sb., občanský zákoník, v platném znění (dále jen </w:t>
      </w:r>
      <w:r w:rsidRPr="00E4271F">
        <w:rPr>
          <w:rFonts w:ascii="Arial" w:hAnsi="Arial" w:cs="Arial"/>
          <w:b/>
          <w:bCs/>
          <w:i/>
        </w:rPr>
        <w:t>„Občanský zákoník</w:t>
      </w:r>
      <w:r w:rsidRPr="00E4271F">
        <w:rPr>
          <w:rFonts w:ascii="Arial" w:hAnsi="Arial" w:cs="Arial"/>
          <w:i/>
        </w:rPr>
        <w:t>“) tuto</w:t>
      </w:r>
    </w:p>
    <w:p w14:paraId="4B6C4B2E" w14:textId="77777777" w:rsidR="00A82FEB" w:rsidRPr="00E4271F" w:rsidRDefault="00A82FEB">
      <w:pPr>
        <w:spacing w:after="0" w:line="276" w:lineRule="auto"/>
        <w:jc w:val="center"/>
        <w:rPr>
          <w:rFonts w:ascii="Arial" w:hAnsi="Arial" w:cs="Arial"/>
          <w:b/>
        </w:rPr>
      </w:pPr>
    </w:p>
    <w:p w14:paraId="148D0246" w14:textId="77777777" w:rsidR="00A82FEB" w:rsidRPr="00E4271F" w:rsidRDefault="00D75C24">
      <w:pPr>
        <w:spacing w:after="0" w:line="276" w:lineRule="auto"/>
        <w:jc w:val="center"/>
        <w:rPr>
          <w:rFonts w:ascii="Arial" w:hAnsi="Arial" w:cs="Arial"/>
          <w:b/>
        </w:rPr>
      </w:pPr>
      <w:r w:rsidRPr="00E4271F">
        <w:rPr>
          <w:rFonts w:ascii="Arial" w:hAnsi="Arial" w:cs="Arial"/>
          <w:b/>
        </w:rPr>
        <w:t>PŘÍKAZNÍ SMLOUVU</w:t>
      </w:r>
    </w:p>
    <w:p w14:paraId="009CF3C0" w14:textId="77777777" w:rsidR="00A82FEB" w:rsidRPr="00E4271F" w:rsidRDefault="00D75C24">
      <w:pPr>
        <w:spacing w:after="0" w:line="276" w:lineRule="auto"/>
        <w:jc w:val="center"/>
        <w:rPr>
          <w:rFonts w:ascii="Arial" w:hAnsi="Arial" w:cs="Arial"/>
          <w:bCs/>
        </w:rPr>
      </w:pPr>
      <w:r w:rsidRPr="00E4271F">
        <w:rPr>
          <w:rFonts w:ascii="Arial" w:hAnsi="Arial" w:cs="Arial"/>
          <w:bCs/>
        </w:rPr>
        <w:t>(dále jen</w:t>
      </w:r>
      <w:r w:rsidRPr="00E4271F">
        <w:rPr>
          <w:rFonts w:ascii="Arial" w:hAnsi="Arial" w:cs="Arial"/>
          <w:b/>
        </w:rPr>
        <w:t xml:space="preserve"> „Smlouva“</w:t>
      </w:r>
      <w:r w:rsidRPr="00E4271F">
        <w:rPr>
          <w:rFonts w:ascii="Arial" w:hAnsi="Arial" w:cs="Arial"/>
          <w:bCs/>
        </w:rPr>
        <w:t>)</w:t>
      </w:r>
    </w:p>
    <w:p w14:paraId="203FC8B2" w14:textId="77777777" w:rsidR="00A82FEB" w:rsidRPr="00E4271F" w:rsidRDefault="00A82FEB">
      <w:pPr>
        <w:spacing w:after="0" w:line="276" w:lineRule="auto"/>
        <w:jc w:val="center"/>
        <w:rPr>
          <w:rFonts w:ascii="Arial" w:hAnsi="Arial" w:cs="Arial"/>
          <w:bCs/>
        </w:rPr>
      </w:pPr>
    </w:p>
    <w:p w14:paraId="4A031421" w14:textId="77777777" w:rsidR="00A82FEB" w:rsidRPr="00E4271F" w:rsidRDefault="00D75C24">
      <w:pPr>
        <w:spacing w:after="120" w:line="276" w:lineRule="auto"/>
        <w:jc w:val="center"/>
        <w:rPr>
          <w:rFonts w:ascii="Arial" w:hAnsi="Arial" w:cs="Arial"/>
        </w:rPr>
      </w:pPr>
      <w:r w:rsidRPr="00E4271F">
        <w:rPr>
          <w:rFonts w:ascii="Arial" w:hAnsi="Arial" w:cs="Arial"/>
          <w:b/>
          <w:bCs/>
        </w:rPr>
        <w:t>I. Předmět smlouvy</w:t>
      </w:r>
    </w:p>
    <w:p w14:paraId="7328158E" w14:textId="7A3A32EF" w:rsidR="00A82FEB" w:rsidRPr="00E4271F" w:rsidRDefault="00D75C24">
      <w:pPr>
        <w:numPr>
          <w:ilvl w:val="0"/>
          <w:numId w:val="2"/>
        </w:numPr>
        <w:spacing w:after="120" w:line="276" w:lineRule="auto"/>
        <w:jc w:val="both"/>
        <w:rPr>
          <w:rFonts w:ascii="Arial" w:hAnsi="Arial" w:cs="Arial"/>
        </w:rPr>
      </w:pPr>
      <w:r w:rsidRPr="00E4271F">
        <w:rPr>
          <w:rFonts w:ascii="Arial" w:hAnsi="Arial" w:cs="Arial"/>
        </w:rPr>
        <w:t xml:space="preserve">Příkazník se na základě této Smlouvy zavazuje, že bude pro Příkazce vykonávat na jeho účet a jeho jménem </w:t>
      </w:r>
      <w:r w:rsidR="00F554BC" w:rsidRPr="00E4271F">
        <w:rPr>
          <w:rFonts w:ascii="Arial" w:hAnsi="Arial" w:cs="Arial"/>
        </w:rPr>
        <w:t xml:space="preserve">Fundraisingové a </w:t>
      </w:r>
      <w:r w:rsidRPr="00E4271F">
        <w:rPr>
          <w:rFonts w:ascii="Arial" w:hAnsi="Arial" w:cs="Arial"/>
        </w:rPr>
        <w:t>produkční práce.</w:t>
      </w:r>
    </w:p>
    <w:p w14:paraId="55A631DA" w14:textId="5E326F51" w:rsidR="00A80215" w:rsidRPr="00E4271F" w:rsidRDefault="00D75C24" w:rsidP="00A80215">
      <w:pPr>
        <w:numPr>
          <w:ilvl w:val="0"/>
          <w:numId w:val="2"/>
        </w:numPr>
        <w:spacing w:after="0" w:line="276" w:lineRule="auto"/>
        <w:jc w:val="both"/>
        <w:rPr>
          <w:rFonts w:ascii="Arial" w:hAnsi="Arial" w:cs="Arial"/>
        </w:rPr>
      </w:pPr>
      <w:r w:rsidRPr="00E4271F">
        <w:rPr>
          <w:rFonts w:ascii="Arial" w:hAnsi="Arial" w:cs="Arial"/>
        </w:rPr>
        <w:t xml:space="preserve">Činnost příkazníka uvedená v předchozím odstavci spočívá v celkovém zajištění těchto prací: </w:t>
      </w:r>
    </w:p>
    <w:p w14:paraId="7865221C" w14:textId="1A8915D9" w:rsidR="00F554BC" w:rsidRPr="00E4271F" w:rsidRDefault="00F554BC" w:rsidP="00F554BC">
      <w:pPr>
        <w:spacing w:after="0" w:line="276" w:lineRule="auto"/>
        <w:jc w:val="both"/>
        <w:rPr>
          <w:rFonts w:ascii="Arial" w:hAnsi="Arial" w:cs="Arial"/>
        </w:rPr>
      </w:pPr>
      <w:r w:rsidRPr="00E4271F">
        <w:rPr>
          <w:rFonts w:ascii="Arial" w:hAnsi="Arial" w:cs="Arial"/>
        </w:rPr>
        <w:t>2.1. Fundraisi</w:t>
      </w:r>
      <w:r w:rsidR="006A57A6" w:rsidRPr="00E4271F">
        <w:rPr>
          <w:rFonts w:ascii="Arial" w:hAnsi="Arial" w:cs="Arial"/>
        </w:rPr>
        <w:t>n</w:t>
      </w:r>
      <w:r w:rsidRPr="00E4271F">
        <w:rPr>
          <w:rFonts w:ascii="Arial" w:hAnsi="Arial" w:cs="Arial"/>
        </w:rPr>
        <w:t xml:space="preserve">g </w:t>
      </w:r>
    </w:p>
    <w:p w14:paraId="69A50AB7" w14:textId="77777777" w:rsidR="00F554BC" w:rsidRPr="00E4271F" w:rsidRDefault="00F554BC" w:rsidP="00F554BC">
      <w:pPr>
        <w:pStyle w:val="Odstavecseseznamem"/>
        <w:numPr>
          <w:ilvl w:val="0"/>
          <w:numId w:val="11"/>
        </w:numPr>
        <w:suppressAutoHyphens w:val="0"/>
        <w:spacing w:after="0" w:line="240" w:lineRule="auto"/>
        <w:rPr>
          <w:rFonts w:ascii="Arial" w:hAnsi="Arial" w:cs="Arial"/>
        </w:rPr>
      </w:pPr>
      <w:r w:rsidRPr="00E4271F">
        <w:rPr>
          <w:rFonts w:ascii="Arial" w:hAnsi="Arial" w:cs="Arial"/>
        </w:rPr>
        <w:t xml:space="preserve">aktivní vyhledávání dotačních a grantových příležitostí pro organizaci </w:t>
      </w:r>
    </w:p>
    <w:p w14:paraId="7B990F21" w14:textId="77777777" w:rsidR="00F554BC" w:rsidRPr="00E4271F" w:rsidRDefault="00F554BC" w:rsidP="00F554BC">
      <w:pPr>
        <w:pStyle w:val="Odstavecseseznamem"/>
        <w:numPr>
          <w:ilvl w:val="0"/>
          <w:numId w:val="11"/>
        </w:numPr>
        <w:suppressAutoHyphens w:val="0"/>
        <w:spacing w:after="0" w:line="240" w:lineRule="auto"/>
        <w:rPr>
          <w:rFonts w:ascii="Arial" w:hAnsi="Arial" w:cs="Arial"/>
        </w:rPr>
      </w:pPr>
      <w:r w:rsidRPr="00E4271F">
        <w:rPr>
          <w:rFonts w:ascii="Arial" w:hAnsi="Arial" w:cs="Arial"/>
        </w:rPr>
        <w:t>příprava grantových žádostí</w:t>
      </w:r>
    </w:p>
    <w:p w14:paraId="323BB08C" w14:textId="77777777" w:rsidR="00F554BC" w:rsidRPr="00E4271F" w:rsidRDefault="00F554BC" w:rsidP="00F554BC">
      <w:pPr>
        <w:pStyle w:val="Odstavecseseznamem"/>
        <w:numPr>
          <w:ilvl w:val="0"/>
          <w:numId w:val="11"/>
        </w:numPr>
        <w:suppressAutoHyphens w:val="0"/>
        <w:spacing w:after="0" w:line="240" w:lineRule="auto"/>
        <w:rPr>
          <w:rFonts w:ascii="Arial" w:hAnsi="Arial" w:cs="Arial"/>
        </w:rPr>
      </w:pPr>
      <w:r w:rsidRPr="00E4271F">
        <w:rPr>
          <w:rFonts w:ascii="Arial" w:hAnsi="Arial" w:cs="Arial"/>
        </w:rPr>
        <w:t xml:space="preserve">průběžná evidence a čerpání grantových prostředků, </w:t>
      </w:r>
    </w:p>
    <w:p w14:paraId="49476BC8" w14:textId="48508040" w:rsidR="00F554BC" w:rsidRPr="00E4271F" w:rsidRDefault="00F554BC" w:rsidP="00F554BC">
      <w:pPr>
        <w:pStyle w:val="Odstavecseseznamem"/>
        <w:numPr>
          <w:ilvl w:val="0"/>
          <w:numId w:val="11"/>
        </w:numPr>
        <w:suppressAutoHyphens w:val="0"/>
        <w:spacing w:after="0" w:line="240" w:lineRule="auto"/>
        <w:rPr>
          <w:rFonts w:ascii="Arial" w:hAnsi="Arial" w:cs="Arial"/>
        </w:rPr>
      </w:pPr>
      <w:r w:rsidRPr="00E4271F">
        <w:rPr>
          <w:rFonts w:ascii="Arial" w:hAnsi="Arial" w:cs="Arial"/>
        </w:rPr>
        <w:t>vyúčtování přidělených dotací</w:t>
      </w:r>
    </w:p>
    <w:p w14:paraId="39E66079" w14:textId="1ED30134" w:rsidR="00F554BC" w:rsidRPr="00E4271F" w:rsidRDefault="00F554BC" w:rsidP="00F554BC">
      <w:pPr>
        <w:pStyle w:val="Odstavecseseznamem"/>
        <w:numPr>
          <w:ilvl w:val="0"/>
          <w:numId w:val="11"/>
        </w:numPr>
        <w:suppressAutoHyphens w:val="0"/>
        <w:spacing w:after="0" w:line="240" w:lineRule="auto"/>
        <w:rPr>
          <w:rFonts w:ascii="Arial" w:hAnsi="Arial" w:cs="Arial"/>
        </w:rPr>
      </w:pPr>
      <w:r w:rsidRPr="00E4271F">
        <w:rPr>
          <w:rFonts w:ascii="Arial" w:hAnsi="Arial" w:cs="Arial"/>
        </w:rPr>
        <w:t>příprava a podávání průběžných a závěrečných zpráv k přiděleným dotacím</w:t>
      </w:r>
    </w:p>
    <w:p w14:paraId="114DA8DD" w14:textId="77777777" w:rsidR="00EE2344" w:rsidRPr="00E4271F" w:rsidRDefault="00EE2344" w:rsidP="00EE2344">
      <w:pPr>
        <w:suppressAutoHyphens w:val="0"/>
        <w:spacing w:after="0" w:line="240" w:lineRule="auto"/>
        <w:rPr>
          <w:rFonts w:ascii="Arial" w:hAnsi="Arial" w:cs="Arial"/>
        </w:rPr>
      </w:pPr>
    </w:p>
    <w:p w14:paraId="287DC149" w14:textId="77777777" w:rsidR="00F554BC" w:rsidRPr="00E4271F" w:rsidRDefault="00F554BC" w:rsidP="00F554BC">
      <w:pPr>
        <w:spacing w:after="0" w:line="276" w:lineRule="auto"/>
        <w:jc w:val="both"/>
        <w:rPr>
          <w:rFonts w:ascii="Arial" w:hAnsi="Arial" w:cs="Arial"/>
        </w:rPr>
      </w:pPr>
    </w:p>
    <w:p w14:paraId="0A93C305" w14:textId="530ED6BD" w:rsidR="00F554BC" w:rsidRPr="00E4271F" w:rsidRDefault="00F554BC" w:rsidP="00F554BC">
      <w:pPr>
        <w:spacing w:after="0" w:line="276" w:lineRule="auto"/>
        <w:jc w:val="both"/>
        <w:rPr>
          <w:rFonts w:ascii="Arial" w:hAnsi="Arial" w:cs="Arial"/>
        </w:rPr>
      </w:pPr>
      <w:r w:rsidRPr="00E4271F">
        <w:rPr>
          <w:rFonts w:ascii="Arial" w:hAnsi="Arial" w:cs="Arial"/>
        </w:rPr>
        <w:t>2.2. Produkční a administrativní práce</w:t>
      </w:r>
    </w:p>
    <w:p w14:paraId="22408694" w14:textId="77777777" w:rsidR="00F554BC" w:rsidRPr="00E4271F" w:rsidRDefault="00F554BC" w:rsidP="00F554BC">
      <w:pPr>
        <w:pStyle w:val="Odstavecseseznamem"/>
        <w:numPr>
          <w:ilvl w:val="0"/>
          <w:numId w:val="11"/>
        </w:numPr>
        <w:suppressAutoHyphens w:val="0"/>
        <w:spacing w:after="0" w:line="240" w:lineRule="auto"/>
        <w:rPr>
          <w:rFonts w:ascii="Arial" w:hAnsi="Arial" w:cs="Arial"/>
          <w:lang w:eastAsia="en-GB"/>
        </w:rPr>
      </w:pPr>
      <w:r w:rsidRPr="00E4271F">
        <w:rPr>
          <w:rFonts w:ascii="Arial" w:hAnsi="Arial" w:cs="Arial"/>
          <w:lang w:eastAsia="en-GB"/>
        </w:rPr>
        <w:t>koordinace stážistického programu</w:t>
      </w:r>
    </w:p>
    <w:p w14:paraId="01B335E2" w14:textId="2C96D5E0" w:rsidR="00EE2344" w:rsidRPr="00E4271F" w:rsidRDefault="00EE2344" w:rsidP="00F554BC">
      <w:pPr>
        <w:pStyle w:val="Odstavecseseznamem"/>
        <w:numPr>
          <w:ilvl w:val="0"/>
          <w:numId w:val="11"/>
        </w:numPr>
        <w:suppressAutoHyphens w:val="0"/>
        <w:spacing w:after="0" w:line="240" w:lineRule="auto"/>
        <w:rPr>
          <w:rFonts w:ascii="Arial" w:hAnsi="Arial" w:cs="Arial"/>
          <w:lang w:eastAsia="en-GB"/>
        </w:rPr>
      </w:pPr>
      <w:r w:rsidRPr="00E4271F">
        <w:rPr>
          <w:rFonts w:ascii="Arial" w:hAnsi="Arial" w:cs="Arial"/>
          <w:lang w:eastAsia="en-GB"/>
        </w:rPr>
        <w:t>příprava a koordinace rezidenčních programů</w:t>
      </w:r>
    </w:p>
    <w:p w14:paraId="2077947D" w14:textId="77777777" w:rsidR="00F554BC" w:rsidRDefault="00F554BC" w:rsidP="00F554BC">
      <w:pPr>
        <w:pStyle w:val="Odstavecseseznamem"/>
        <w:numPr>
          <w:ilvl w:val="0"/>
          <w:numId w:val="11"/>
        </w:numPr>
        <w:suppressAutoHyphens w:val="0"/>
        <w:spacing w:after="0" w:line="240" w:lineRule="auto"/>
        <w:rPr>
          <w:rFonts w:ascii="Arial" w:hAnsi="Arial" w:cs="Arial"/>
          <w:lang w:eastAsia="en-GB"/>
        </w:rPr>
      </w:pPr>
      <w:r w:rsidRPr="00E4271F">
        <w:rPr>
          <w:rFonts w:ascii="Arial" w:hAnsi="Arial" w:cs="Arial"/>
          <w:lang w:eastAsia="en-GB"/>
        </w:rPr>
        <w:t>produkce vzdělávacích pořadů v oblasti hudby, galerie a dalších edukačních aktivit</w:t>
      </w:r>
    </w:p>
    <w:p w14:paraId="14C9C93D" w14:textId="46DE7A04" w:rsidR="00E4271F" w:rsidRPr="00E4271F" w:rsidRDefault="00E4271F" w:rsidP="00E4271F">
      <w:pPr>
        <w:pStyle w:val="Odstavecseseznamem"/>
        <w:numPr>
          <w:ilvl w:val="0"/>
          <w:numId w:val="11"/>
        </w:numPr>
        <w:suppressAutoHyphens w:val="0"/>
        <w:spacing w:after="0" w:line="276" w:lineRule="auto"/>
        <w:jc w:val="both"/>
        <w:rPr>
          <w:rFonts w:ascii="Arial" w:hAnsi="Arial" w:cs="Arial"/>
        </w:rPr>
      </w:pPr>
      <w:r>
        <w:rPr>
          <w:rFonts w:ascii="Arial" w:hAnsi="Arial" w:cs="Arial"/>
        </w:rPr>
        <w:lastRenderedPageBreak/>
        <w:t>p</w:t>
      </w:r>
      <w:r w:rsidRPr="00E4271F">
        <w:rPr>
          <w:rFonts w:ascii="Arial" w:hAnsi="Arial" w:cs="Arial"/>
        </w:rPr>
        <w:t>říprava doprovodného programu k výstavám včetně oslovování odpovídajících programových partnerů</w:t>
      </w:r>
    </w:p>
    <w:p w14:paraId="3422189E" w14:textId="77777777" w:rsidR="00F554BC" w:rsidRPr="00E4271F" w:rsidRDefault="00F554BC" w:rsidP="00C81F2C">
      <w:pPr>
        <w:pStyle w:val="Odstavecseseznamem"/>
        <w:numPr>
          <w:ilvl w:val="0"/>
          <w:numId w:val="11"/>
        </w:numPr>
        <w:suppressAutoHyphens w:val="0"/>
        <w:spacing w:after="0" w:line="276" w:lineRule="auto"/>
        <w:jc w:val="both"/>
        <w:rPr>
          <w:rFonts w:ascii="Arial" w:hAnsi="Arial" w:cs="Arial"/>
        </w:rPr>
      </w:pPr>
      <w:r w:rsidRPr="00E4271F">
        <w:rPr>
          <w:rFonts w:ascii="Arial" w:hAnsi="Arial" w:cs="Arial"/>
          <w:lang w:eastAsia="en-GB"/>
        </w:rPr>
        <w:t xml:space="preserve">produkce vybraných akcí </w:t>
      </w:r>
    </w:p>
    <w:p w14:paraId="7CE332CB" w14:textId="3F35C2FE" w:rsidR="00EE2344" w:rsidRPr="00E4271F" w:rsidRDefault="00F554BC" w:rsidP="00C81F2C">
      <w:pPr>
        <w:pStyle w:val="Odstavecseseznamem"/>
        <w:numPr>
          <w:ilvl w:val="0"/>
          <w:numId w:val="11"/>
        </w:numPr>
        <w:suppressAutoHyphens w:val="0"/>
        <w:spacing w:after="0" w:line="276" w:lineRule="auto"/>
        <w:jc w:val="both"/>
        <w:rPr>
          <w:rFonts w:ascii="Arial" w:hAnsi="Arial" w:cs="Arial"/>
        </w:rPr>
      </w:pPr>
      <w:r w:rsidRPr="00E4271F">
        <w:rPr>
          <w:rFonts w:ascii="Arial" w:hAnsi="Arial" w:cs="Arial"/>
          <w:lang w:eastAsia="en-GB"/>
        </w:rPr>
        <w:t>n</w:t>
      </w:r>
      <w:r w:rsidR="00E8592E">
        <w:rPr>
          <w:rFonts w:ascii="Arial" w:hAnsi="Arial" w:cs="Arial"/>
          <w:lang w:eastAsia="en-GB"/>
        </w:rPr>
        <w:t>a</w:t>
      </w:r>
      <w:r w:rsidRPr="00E4271F">
        <w:rPr>
          <w:rFonts w:ascii="Arial" w:hAnsi="Arial" w:cs="Arial"/>
          <w:lang w:eastAsia="en-GB"/>
        </w:rPr>
        <w:t xml:space="preserve">vrhování </w:t>
      </w:r>
      <w:r w:rsidR="00EE2344" w:rsidRPr="00E4271F">
        <w:rPr>
          <w:rFonts w:ascii="Arial" w:hAnsi="Arial" w:cs="Arial"/>
          <w:lang w:eastAsia="en-GB"/>
        </w:rPr>
        <w:t xml:space="preserve">a příprava </w:t>
      </w:r>
      <w:r w:rsidRPr="00E4271F">
        <w:rPr>
          <w:rFonts w:ascii="Arial" w:hAnsi="Arial" w:cs="Arial"/>
          <w:lang w:eastAsia="en-GB"/>
        </w:rPr>
        <w:t xml:space="preserve">scénografického pojetí prostoru v rámci jednorázových akcích (zejména komunitních akcí a koncertů současné hudby) </w:t>
      </w:r>
    </w:p>
    <w:p w14:paraId="25184E05" w14:textId="09891AE9" w:rsidR="00EE2344" w:rsidRPr="00E4271F" w:rsidRDefault="00EE2344" w:rsidP="00EE2344">
      <w:pPr>
        <w:pStyle w:val="Odstavecseseznamem"/>
        <w:numPr>
          <w:ilvl w:val="0"/>
          <w:numId w:val="11"/>
        </w:numPr>
        <w:suppressAutoHyphens w:val="0"/>
        <w:spacing w:after="0" w:line="240" w:lineRule="auto"/>
        <w:jc w:val="both"/>
        <w:rPr>
          <w:rFonts w:ascii="Arial" w:hAnsi="Arial" w:cs="Arial"/>
        </w:rPr>
      </w:pPr>
      <w:r w:rsidRPr="00E4271F">
        <w:rPr>
          <w:rFonts w:ascii="Arial" w:hAnsi="Arial" w:cs="Arial"/>
        </w:rPr>
        <w:t>Příprava textových podkladů pro veškeré propagační materiály (měsíční program, web, propagační materiály k jednotlivým programovým cyklům, jednorázovým akcím atd.) – kompletace podkladů od produkce (informace, texty, fotografie atd.) a jejich modifikace pro potřeby marketingu dle časového harmonogramu</w:t>
      </w:r>
    </w:p>
    <w:p w14:paraId="0D181846" w14:textId="74AF5D20" w:rsidR="00EE2344" w:rsidRPr="00E4271F" w:rsidRDefault="00E4271F" w:rsidP="00EE2344">
      <w:pPr>
        <w:numPr>
          <w:ilvl w:val="0"/>
          <w:numId w:val="11"/>
        </w:numPr>
        <w:suppressAutoHyphens w:val="0"/>
        <w:spacing w:after="0" w:line="240" w:lineRule="auto"/>
        <w:jc w:val="both"/>
        <w:rPr>
          <w:rFonts w:ascii="Arial" w:hAnsi="Arial" w:cs="Arial"/>
        </w:rPr>
      </w:pPr>
      <w:r>
        <w:rPr>
          <w:rFonts w:ascii="Arial" w:hAnsi="Arial" w:cs="Arial"/>
        </w:rPr>
        <w:t>p</w:t>
      </w:r>
      <w:r w:rsidR="00EE2344" w:rsidRPr="00E4271F">
        <w:rPr>
          <w:rFonts w:ascii="Arial" w:hAnsi="Arial" w:cs="Arial"/>
        </w:rPr>
        <w:t xml:space="preserve">ředávání </w:t>
      </w:r>
      <w:r>
        <w:rPr>
          <w:rFonts w:ascii="Arial" w:hAnsi="Arial" w:cs="Arial"/>
        </w:rPr>
        <w:t xml:space="preserve">textových </w:t>
      </w:r>
      <w:r w:rsidR="00EE2344" w:rsidRPr="00E4271F">
        <w:rPr>
          <w:rFonts w:ascii="Arial" w:hAnsi="Arial" w:cs="Arial"/>
        </w:rPr>
        <w:t>podkladů tiskové produkci k zapracování dle časového harmonogramu</w:t>
      </w:r>
    </w:p>
    <w:p w14:paraId="3AD8AAAC" w14:textId="6A8FE928" w:rsidR="00EE2344" w:rsidRPr="00E4271F" w:rsidRDefault="00E4271F" w:rsidP="00C81F2C">
      <w:pPr>
        <w:pStyle w:val="Odstavecseseznamem"/>
        <w:numPr>
          <w:ilvl w:val="0"/>
          <w:numId w:val="11"/>
        </w:numPr>
        <w:suppressAutoHyphens w:val="0"/>
        <w:spacing w:after="0" w:line="276" w:lineRule="auto"/>
        <w:jc w:val="both"/>
        <w:rPr>
          <w:rFonts w:ascii="Arial" w:hAnsi="Arial" w:cs="Arial"/>
        </w:rPr>
      </w:pPr>
      <w:r>
        <w:rPr>
          <w:rFonts w:ascii="Arial" w:hAnsi="Arial" w:cs="Arial"/>
        </w:rPr>
        <w:t>p</w:t>
      </w:r>
      <w:r w:rsidRPr="00E4271F">
        <w:rPr>
          <w:rFonts w:ascii="Arial" w:hAnsi="Arial" w:cs="Arial"/>
        </w:rPr>
        <w:t xml:space="preserve">ředávání </w:t>
      </w:r>
      <w:r>
        <w:rPr>
          <w:rFonts w:ascii="Arial" w:hAnsi="Arial" w:cs="Arial"/>
        </w:rPr>
        <w:t xml:space="preserve">textových </w:t>
      </w:r>
      <w:r w:rsidR="00E8592E">
        <w:rPr>
          <w:rFonts w:ascii="Arial" w:hAnsi="Arial" w:cs="Arial"/>
        </w:rPr>
        <w:t xml:space="preserve">podkladů </w:t>
      </w:r>
      <w:r w:rsidR="00EE2344" w:rsidRPr="00E4271F">
        <w:rPr>
          <w:rFonts w:ascii="Arial" w:hAnsi="Arial" w:cs="Arial"/>
        </w:rPr>
        <w:t>ke zpracování do vstupenkového systému Go-Out</w:t>
      </w:r>
    </w:p>
    <w:p w14:paraId="1F222B5A" w14:textId="77777777" w:rsidR="00F554BC" w:rsidRPr="00E4271F" w:rsidRDefault="00F554BC" w:rsidP="00F554BC">
      <w:pPr>
        <w:spacing w:after="0" w:line="276" w:lineRule="auto"/>
        <w:jc w:val="both"/>
        <w:rPr>
          <w:rFonts w:ascii="Arial" w:hAnsi="Arial" w:cs="Arial"/>
        </w:rPr>
      </w:pPr>
    </w:p>
    <w:p w14:paraId="35AC17E3" w14:textId="77777777" w:rsidR="00A82FEB" w:rsidRPr="00E4271F" w:rsidRDefault="00D75C24" w:rsidP="00F554BC">
      <w:pPr>
        <w:spacing w:after="120" w:line="276" w:lineRule="auto"/>
        <w:jc w:val="both"/>
        <w:rPr>
          <w:rFonts w:ascii="Arial" w:hAnsi="Arial" w:cs="Arial"/>
          <w:iCs/>
        </w:rPr>
      </w:pPr>
      <w:r w:rsidRPr="00E4271F">
        <w:rPr>
          <w:rFonts w:ascii="Arial" w:hAnsi="Arial" w:cs="Arial"/>
        </w:rPr>
        <w:t>a další činnosti dle zadání Příkazce</w:t>
      </w:r>
      <w:r w:rsidRPr="00E4271F">
        <w:rPr>
          <w:rFonts w:ascii="Arial" w:hAnsi="Arial" w:cs="Arial"/>
          <w:bCs/>
          <w:iCs/>
        </w:rPr>
        <w:t xml:space="preserve"> (dále jen</w:t>
      </w:r>
      <w:r w:rsidRPr="00E4271F">
        <w:rPr>
          <w:rFonts w:ascii="Arial" w:hAnsi="Arial" w:cs="Arial"/>
          <w:b/>
          <w:iCs/>
        </w:rPr>
        <w:t xml:space="preserve"> „obstarání záležitosti“</w:t>
      </w:r>
      <w:r w:rsidRPr="00E4271F">
        <w:rPr>
          <w:rFonts w:ascii="Arial" w:hAnsi="Arial" w:cs="Arial"/>
          <w:bCs/>
          <w:iCs/>
        </w:rPr>
        <w:t>).</w:t>
      </w:r>
    </w:p>
    <w:p w14:paraId="261D1D6F" w14:textId="77777777" w:rsidR="00A82FEB" w:rsidRPr="00E4271F" w:rsidRDefault="00D75C24">
      <w:pPr>
        <w:numPr>
          <w:ilvl w:val="0"/>
          <w:numId w:val="2"/>
        </w:numPr>
        <w:spacing w:after="120" w:line="276" w:lineRule="auto"/>
        <w:jc w:val="both"/>
        <w:rPr>
          <w:rFonts w:ascii="Arial" w:hAnsi="Arial" w:cs="Arial"/>
        </w:rPr>
      </w:pPr>
      <w:r w:rsidRPr="00E4271F">
        <w:rPr>
          <w:rFonts w:ascii="Arial" w:hAnsi="Arial" w:cs="Arial"/>
        </w:rPr>
        <w:t>Příkazce se zavazuje zaplatit Příkazníkovi za jeho činnost podle této Smlouvy dále sjednanou úplatu.</w:t>
      </w:r>
    </w:p>
    <w:p w14:paraId="45FEE71E" w14:textId="77777777" w:rsidR="00A82FEB" w:rsidRPr="00E4271F" w:rsidRDefault="00D75C24">
      <w:pPr>
        <w:numPr>
          <w:ilvl w:val="0"/>
          <w:numId w:val="2"/>
        </w:numPr>
        <w:spacing w:after="120" w:line="276" w:lineRule="auto"/>
        <w:jc w:val="both"/>
        <w:rPr>
          <w:rFonts w:ascii="Arial" w:hAnsi="Arial" w:cs="Arial"/>
          <w:iCs/>
        </w:rPr>
      </w:pPr>
      <w:r w:rsidRPr="00E4271F">
        <w:rPr>
          <w:rFonts w:ascii="Arial" w:hAnsi="Arial" w:cs="Arial"/>
        </w:rPr>
        <w:t>Příkazce je povinen předat Příkazníkovi včas věci a informace, jež jsou nutné ke splnění příkazu a k obstarání záležitosti, a jimiž disponuje Příkazce.</w:t>
      </w:r>
    </w:p>
    <w:p w14:paraId="5EF541CA" w14:textId="77777777" w:rsidR="00A82FEB" w:rsidRPr="00E4271F" w:rsidRDefault="00D75C24">
      <w:pPr>
        <w:numPr>
          <w:ilvl w:val="0"/>
          <w:numId w:val="2"/>
        </w:numPr>
        <w:spacing w:after="120" w:line="276" w:lineRule="auto"/>
        <w:jc w:val="both"/>
        <w:rPr>
          <w:rFonts w:ascii="Arial" w:hAnsi="Arial" w:cs="Arial"/>
        </w:rPr>
      </w:pPr>
      <w:r w:rsidRPr="00E4271F">
        <w:rPr>
          <w:rFonts w:ascii="Arial" w:hAnsi="Arial" w:cs="Arial"/>
          <w:iCs/>
        </w:rPr>
        <w:t>Vyžaduje-li obstarání záležitosti, aby Příkazník za Příkazce právně jednal, vystaví příkazce Příkazníkovi včas plnou moc.</w:t>
      </w:r>
    </w:p>
    <w:p w14:paraId="01E9BEB3" w14:textId="77777777" w:rsidR="00A82FEB" w:rsidRPr="00E4271F" w:rsidRDefault="00D75C24">
      <w:pPr>
        <w:numPr>
          <w:ilvl w:val="0"/>
          <w:numId w:val="2"/>
        </w:numPr>
        <w:spacing w:after="120" w:line="276" w:lineRule="auto"/>
        <w:jc w:val="both"/>
        <w:rPr>
          <w:rFonts w:ascii="Arial" w:hAnsi="Arial" w:cs="Arial"/>
        </w:rPr>
      </w:pPr>
      <w:r w:rsidRPr="00E4271F">
        <w:rPr>
          <w:rFonts w:ascii="Arial" w:hAnsi="Arial" w:cs="Arial"/>
        </w:rPr>
        <w:t>Obstarává-li Příkazník záležitost jako podnikatel, je povinen, byl-li o obstarání takové záležitosti požádán – dát Příkazci bez zbytečného odkladu výslovně najevo, zda na sebe obstarání záležitosti bere či nikoli. Pokud tak neučiní, je Příkazník povinen nahradit škodu tím způsobenou.</w:t>
      </w:r>
    </w:p>
    <w:p w14:paraId="7F45841C" w14:textId="77777777" w:rsidR="00A82FEB" w:rsidRPr="00E4271F" w:rsidRDefault="00D75C24">
      <w:pPr>
        <w:numPr>
          <w:ilvl w:val="0"/>
          <w:numId w:val="2"/>
        </w:numPr>
        <w:spacing w:after="120" w:line="276" w:lineRule="auto"/>
        <w:jc w:val="both"/>
        <w:rPr>
          <w:rFonts w:ascii="Arial" w:hAnsi="Arial" w:cs="Arial"/>
        </w:rPr>
      </w:pPr>
      <w:r w:rsidRPr="00E4271F">
        <w:rPr>
          <w:rFonts w:ascii="Arial" w:hAnsi="Arial" w:cs="Arial"/>
        </w:rPr>
        <w:t xml:space="preserve">Příkazník se zavazuje, že dobu své činnosti přizpůsobí potřebám Příkazce tak, aby byla možná pružná komunikace o naplnění předmětu Smlouvy mezi Příkazcem a Příkazníkem. </w:t>
      </w:r>
    </w:p>
    <w:p w14:paraId="28EA1106" w14:textId="7890138A" w:rsidR="00A82FEB" w:rsidRPr="00E4271F" w:rsidRDefault="00D75C24">
      <w:pPr>
        <w:numPr>
          <w:ilvl w:val="0"/>
          <w:numId w:val="2"/>
        </w:numPr>
        <w:spacing w:after="120" w:line="276" w:lineRule="auto"/>
        <w:jc w:val="both"/>
        <w:rPr>
          <w:rFonts w:ascii="Arial" w:hAnsi="Arial" w:cs="Arial"/>
        </w:rPr>
      </w:pPr>
      <w:r w:rsidRPr="00E4271F">
        <w:rPr>
          <w:rFonts w:ascii="Arial" w:hAnsi="Arial" w:cs="Arial"/>
        </w:rPr>
        <w:t>Příkazník se dále zavazuje, že svoji činnost podle této Smlouvy spočívající v komunikaci o projektu bude provádět dle potřeby a práci bude provádět s vlastními pomůckami</w:t>
      </w:r>
      <w:r w:rsidR="00F554BC" w:rsidRPr="00E4271F">
        <w:rPr>
          <w:rFonts w:ascii="Arial" w:hAnsi="Arial" w:cs="Arial"/>
        </w:rPr>
        <w:t>.</w:t>
      </w:r>
    </w:p>
    <w:p w14:paraId="369BDE7C" w14:textId="79934857" w:rsidR="00A82FEB" w:rsidRPr="00E4271F" w:rsidRDefault="00D75C24">
      <w:pPr>
        <w:numPr>
          <w:ilvl w:val="0"/>
          <w:numId w:val="2"/>
        </w:numPr>
        <w:spacing w:after="120" w:line="276" w:lineRule="auto"/>
        <w:jc w:val="both"/>
        <w:rPr>
          <w:rFonts w:ascii="Arial" w:hAnsi="Arial" w:cs="Arial"/>
          <w:b/>
          <w:bCs/>
        </w:rPr>
      </w:pPr>
      <w:r w:rsidRPr="00E4271F">
        <w:rPr>
          <w:rFonts w:ascii="Arial" w:hAnsi="Arial" w:cs="Arial"/>
        </w:rPr>
        <w:t xml:space="preserve">Ke specifikaci jednotlivých úkolů a dílčích termínů vypracování těchto úkolů v rámci činnosti Příkazcem podle této Smlouvy a k doručení potřebných podkladů bude docházet na dojednaných společných schůzkách s kontaktními osobami určenými Příkazcem, nebo prostřednictvím elektronických médií (email, Skype, on-line systém SharePoint – Microsoft 360 příkazce apod.). Příkazník bude pracovat ve svém vlastním místě podnikání a v případě aktuální potřeby dle charakteru činnosti i v sídle Příkazce nebo v místě konání projektu. Kontaktními osobami Příkazce jsou, nebude-li Příkazcem určeno jinak, </w:t>
      </w:r>
      <w:r w:rsidR="00BD6340">
        <w:rPr>
          <w:rFonts w:ascii="Arial" w:hAnsi="Arial" w:cs="Arial"/>
          <w:color w:val="000000"/>
          <w:lang w:eastAsia="cs-CZ"/>
        </w:rPr>
        <w:t>xxxxx</w:t>
      </w:r>
    </w:p>
    <w:p w14:paraId="5B38E832" w14:textId="77777777" w:rsidR="00EF3FDF" w:rsidRPr="00E4271F" w:rsidRDefault="00EF3FDF">
      <w:pPr>
        <w:spacing w:after="120" w:line="276" w:lineRule="auto"/>
        <w:jc w:val="center"/>
        <w:rPr>
          <w:rFonts w:ascii="Arial" w:hAnsi="Arial" w:cs="Arial"/>
          <w:b/>
          <w:bCs/>
        </w:rPr>
      </w:pPr>
    </w:p>
    <w:p w14:paraId="329D1803" w14:textId="77777777" w:rsidR="00A82FEB" w:rsidRPr="00E4271F" w:rsidRDefault="00D75C24">
      <w:pPr>
        <w:spacing w:after="120" w:line="276" w:lineRule="auto"/>
        <w:jc w:val="center"/>
        <w:rPr>
          <w:rFonts w:ascii="Arial" w:hAnsi="Arial" w:cs="Arial"/>
        </w:rPr>
      </w:pPr>
      <w:r w:rsidRPr="00E4271F">
        <w:rPr>
          <w:rFonts w:ascii="Arial" w:hAnsi="Arial" w:cs="Arial"/>
          <w:b/>
          <w:bCs/>
        </w:rPr>
        <w:t>II. Úplata a úhrada nutných nákladů Příkazníka</w:t>
      </w:r>
    </w:p>
    <w:p w14:paraId="088E0016" w14:textId="1303048C" w:rsidR="00A80215" w:rsidRPr="00E4271F" w:rsidRDefault="00A80215" w:rsidP="00C049B7">
      <w:pPr>
        <w:numPr>
          <w:ilvl w:val="0"/>
          <w:numId w:val="5"/>
        </w:numPr>
        <w:spacing w:after="120" w:line="276" w:lineRule="auto"/>
        <w:jc w:val="both"/>
        <w:rPr>
          <w:rFonts w:ascii="Arial" w:hAnsi="Arial" w:cs="Arial"/>
        </w:rPr>
      </w:pPr>
      <w:r w:rsidRPr="00E4271F">
        <w:rPr>
          <w:rFonts w:ascii="Arial" w:hAnsi="Arial" w:cs="Arial"/>
        </w:rPr>
        <w:t>Příkazce se zavazuje zaplatit Příkazníkovi za činnost řádně vykonanou podle této Smlouvy úplatu</w:t>
      </w:r>
      <w:r w:rsidR="00C049B7" w:rsidRPr="00E4271F">
        <w:rPr>
          <w:rFonts w:ascii="Arial" w:hAnsi="Arial" w:cs="Arial"/>
        </w:rPr>
        <w:t xml:space="preserve"> </w:t>
      </w:r>
      <w:r w:rsidRPr="00E4271F">
        <w:rPr>
          <w:rFonts w:ascii="Arial" w:hAnsi="Arial" w:cs="Arial"/>
        </w:rPr>
        <w:t>ve výši 250,- Kč / hod. (slovy: dvě padesát korun českých). za činnost dle čl. I. Předmět smlouvy, bod 2.</w:t>
      </w:r>
      <w:r w:rsidR="00C740E3" w:rsidRPr="00E4271F">
        <w:rPr>
          <w:rFonts w:ascii="Arial" w:hAnsi="Arial" w:cs="Arial"/>
        </w:rPr>
        <w:t>1 a 2.2</w:t>
      </w:r>
      <w:r w:rsidRPr="00E4271F">
        <w:rPr>
          <w:rFonts w:ascii="Arial" w:hAnsi="Arial" w:cs="Arial"/>
        </w:rPr>
        <w:t>.</w:t>
      </w:r>
    </w:p>
    <w:p w14:paraId="6EAD5AC8" w14:textId="26D335E2" w:rsidR="00A82FEB" w:rsidRPr="00E4271F" w:rsidRDefault="00A80215" w:rsidP="00C740E3">
      <w:pPr>
        <w:numPr>
          <w:ilvl w:val="0"/>
          <w:numId w:val="5"/>
        </w:numPr>
        <w:spacing w:after="120" w:line="276" w:lineRule="auto"/>
        <w:jc w:val="both"/>
        <w:rPr>
          <w:rFonts w:ascii="Arial" w:hAnsi="Arial" w:cs="Arial"/>
        </w:rPr>
      </w:pPr>
      <w:r w:rsidRPr="00E4271F">
        <w:rPr>
          <w:rFonts w:ascii="Arial" w:hAnsi="Arial" w:cs="Arial"/>
        </w:rPr>
        <w:t xml:space="preserve">Úplata je splatná na základě faktury Příkazníka (řádného daňového dokladu), v níž musí být specifikovaná činnost prováděná podle této Smlouvy. </w:t>
      </w:r>
      <w:r w:rsidRPr="00E4271F">
        <w:rPr>
          <w:rFonts w:ascii="Arial" w:hAnsi="Arial" w:cs="Arial"/>
          <w:iCs/>
        </w:rPr>
        <w:t>Příkazník je oprávněn vyúčtovat sjednanou odměnu fakturou – daňovým dokladem vždy po konci kalendářního měsíce.</w:t>
      </w:r>
      <w:r w:rsidRPr="00E4271F">
        <w:rPr>
          <w:rFonts w:ascii="Arial" w:hAnsi="Arial" w:cs="Arial"/>
        </w:rPr>
        <w:t xml:space="preserve"> Splatnost faktury nesmí být kratší než patnáct dnů od jejího doručení Příkazci.</w:t>
      </w:r>
    </w:p>
    <w:p w14:paraId="607E1ECF" w14:textId="77777777" w:rsidR="00A82FEB" w:rsidRPr="00E4271F" w:rsidRDefault="00D75C24">
      <w:pPr>
        <w:numPr>
          <w:ilvl w:val="0"/>
          <w:numId w:val="5"/>
        </w:numPr>
        <w:spacing w:after="120" w:line="276" w:lineRule="auto"/>
        <w:jc w:val="both"/>
        <w:rPr>
          <w:rFonts w:ascii="Arial" w:hAnsi="Arial" w:cs="Arial"/>
        </w:rPr>
      </w:pPr>
      <w:r w:rsidRPr="00E4271F">
        <w:rPr>
          <w:rFonts w:ascii="Arial" w:hAnsi="Arial" w:cs="Arial"/>
        </w:rPr>
        <w:t xml:space="preserve">Úplata je splatná na základě faktury Příkazníka (řádného daňového dokladu), v níž musí být specifikovaná činnost prováděná podle této Smlouvy. </w:t>
      </w:r>
      <w:r w:rsidRPr="00E4271F">
        <w:rPr>
          <w:rFonts w:ascii="Arial" w:hAnsi="Arial" w:cs="Arial"/>
          <w:iCs/>
        </w:rPr>
        <w:t>Příkazník je oprávněn vyúčtovat sjednanou odměnu fakturou – daňovým dokladem vždy po konci kalendářního měsíce.</w:t>
      </w:r>
      <w:r w:rsidRPr="00E4271F">
        <w:rPr>
          <w:rFonts w:ascii="Arial" w:hAnsi="Arial" w:cs="Arial"/>
        </w:rPr>
        <w:t xml:space="preserve"> Splatnost faktury nesmí být kratší než patnáct dnů od jejího doručení Příkazci.</w:t>
      </w:r>
    </w:p>
    <w:p w14:paraId="4EDC1FFF" w14:textId="545E8BED" w:rsidR="00EF3FDF" w:rsidRPr="00E4271F" w:rsidRDefault="00D75C24" w:rsidP="00EF3FDF">
      <w:pPr>
        <w:numPr>
          <w:ilvl w:val="0"/>
          <w:numId w:val="5"/>
        </w:numPr>
        <w:spacing w:after="120" w:line="276" w:lineRule="auto"/>
        <w:jc w:val="both"/>
        <w:rPr>
          <w:rFonts w:ascii="Arial" w:hAnsi="Arial" w:cs="Arial"/>
        </w:rPr>
      </w:pPr>
      <w:r w:rsidRPr="00E4271F">
        <w:rPr>
          <w:rFonts w:ascii="Arial" w:hAnsi="Arial" w:cs="Arial"/>
        </w:rPr>
        <w:t xml:space="preserve">Úhrada nutných nákladů Příkazníka vzniklých v souvislosti s plněním příkazu je zahrnuta v sjednané úplatě. </w:t>
      </w:r>
    </w:p>
    <w:p w14:paraId="1FE2DF92" w14:textId="77777777" w:rsidR="00EF3FDF" w:rsidRPr="00E4271F" w:rsidRDefault="00EF3FDF" w:rsidP="00EF3FDF">
      <w:pPr>
        <w:spacing w:after="120" w:line="276" w:lineRule="auto"/>
        <w:jc w:val="both"/>
        <w:rPr>
          <w:rFonts w:ascii="Arial" w:hAnsi="Arial" w:cs="Arial"/>
        </w:rPr>
      </w:pPr>
    </w:p>
    <w:p w14:paraId="3EA87DC7" w14:textId="77777777" w:rsidR="00A82FEB" w:rsidRPr="00E4271F" w:rsidRDefault="00D75C24">
      <w:pPr>
        <w:spacing w:after="120" w:line="276" w:lineRule="auto"/>
        <w:jc w:val="center"/>
        <w:rPr>
          <w:rFonts w:ascii="Arial" w:hAnsi="Arial" w:cs="Arial"/>
          <w:iCs/>
        </w:rPr>
      </w:pPr>
      <w:r w:rsidRPr="00E4271F">
        <w:rPr>
          <w:rFonts w:ascii="Arial" w:hAnsi="Arial" w:cs="Arial"/>
          <w:b/>
          <w:bCs/>
        </w:rPr>
        <w:t>III. Práva a povinnosti Příkazníka</w:t>
      </w:r>
    </w:p>
    <w:p w14:paraId="60EE1DE6" w14:textId="77777777" w:rsidR="00A82FEB" w:rsidRPr="00E4271F" w:rsidRDefault="00D75C24">
      <w:pPr>
        <w:numPr>
          <w:ilvl w:val="0"/>
          <w:numId w:val="3"/>
        </w:numPr>
        <w:spacing w:after="120" w:line="276" w:lineRule="auto"/>
        <w:jc w:val="both"/>
        <w:rPr>
          <w:rFonts w:ascii="Arial" w:hAnsi="Arial" w:cs="Arial"/>
          <w:iCs/>
        </w:rPr>
      </w:pPr>
      <w:r w:rsidRPr="00E4271F">
        <w:rPr>
          <w:rFonts w:ascii="Arial" w:hAnsi="Arial" w:cs="Arial"/>
          <w:iCs/>
        </w:rPr>
        <w:t xml:space="preserve">Příkazník bude provádět veškeré úkony související se sjednanou činností osobně, s vynaložením veškerého úsilí a odborné péče, bude dodržovat stanovený předmět smlouvy. </w:t>
      </w:r>
    </w:p>
    <w:p w14:paraId="29FDDBE5" w14:textId="77777777" w:rsidR="00A82FEB" w:rsidRPr="00E4271F" w:rsidRDefault="00D75C24">
      <w:pPr>
        <w:numPr>
          <w:ilvl w:val="0"/>
          <w:numId w:val="3"/>
        </w:numPr>
        <w:spacing w:after="120" w:line="276" w:lineRule="auto"/>
        <w:jc w:val="both"/>
        <w:rPr>
          <w:rFonts w:ascii="Arial" w:hAnsi="Arial" w:cs="Arial"/>
        </w:rPr>
      </w:pPr>
      <w:r w:rsidRPr="00E4271F">
        <w:rPr>
          <w:rFonts w:ascii="Arial" w:hAnsi="Arial" w:cs="Arial"/>
          <w:iCs/>
        </w:rPr>
        <w:t>Příkazník je povinen plnit příkazy poctivě a pečlivě podle svých schopností; použije přitom každého prostředku, který vyžaduje povaha obstarávané záležitosti, jakož i takového, který se shoduje s vůlí Příkazce. Od příkazů Příkazce se Příkazník může odchýlit pouze, pokud je to nezbytné v zájmu Příkazce a pokud Příkazník nemůže včas obdržet souhlas Příkazníka.</w:t>
      </w:r>
    </w:p>
    <w:p w14:paraId="0AE9A3C8" w14:textId="77777777" w:rsidR="00A82FEB" w:rsidRPr="00E4271F" w:rsidRDefault="00D75C24">
      <w:pPr>
        <w:numPr>
          <w:ilvl w:val="0"/>
          <w:numId w:val="3"/>
        </w:numPr>
        <w:tabs>
          <w:tab w:val="left" w:pos="720"/>
        </w:tabs>
        <w:spacing w:after="120" w:line="276" w:lineRule="auto"/>
        <w:jc w:val="both"/>
        <w:rPr>
          <w:rFonts w:ascii="Arial" w:hAnsi="Arial" w:cs="Arial"/>
        </w:rPr>
      </w:pPr>
      <w:r w:rsidRPr="00E4271F">
        <w:rPr>
          <w:rFonts w:ascii="Arial" w:hAnsi="Arial" w:cs="Arial"/>
        </w:rPr>
        <w:t>Obdrží-li Příkazník od Příkazce zjevně nesprávný pokyn, je povinen na to Příkazce upozornit a splnit takový pokyn jen v případě, kdy na něm Příkazce trvá.</w:t>
      </w:r>
    </w:p>
    <w:p w14:paraId="403CDCFD" w14:textId="77777777" w:rsidR="00A82FEB" w:rsidRPr="00E4271F" w:rsidRDefault="00D75C24">
      <w:pPr>
        <w:numPr>
          <w:ilvl w:val="0"/>
          <w:numId w:val="3"/>
        </w:numPr>
        <w:tabs>
          <w:tab w:val="left" w:pos="720"/>
        </w:tabs>
        <w:spacing w:after="120" w:line="276" w:lineRule="auto"/>
        <w:jc w:val="both"/>
        <w:rPr>
          <w:rFonts w:ascii="Arial" w:hAnsi="Arial" w:cs="Arial"/>
        </w:rPr>
      </w:pPr>
      <w:r w:rsidRPr="00E4271F">
        <w:rPr>
          <w:rFonts w:ascii="Arial" w:hAnsi="Arial" w:cs="Arial"/>
        </w:rPr>
        <w:t>Příkazník je povinen bez zbytečného odkladu oznámit Příkazci potřebu jakéhokoli právního jiného jednání, které je v zájmu příkazce a které podle jeho názoru překračuje příkaz udělený mu touto Smlouvou.</w:t>
      </w:r>
    </w:p>
    <w:p w14:paraId="79F6ABA0" w14:textId="77777777" w:rsidR="00A82FEB" w:rsidRPr="00E4271F" w:rsidRDefault="00D75C24">
      <w:pPr>
        <w:numPr>
          <w:ilvl w:val="0"/>
          <w:numId w:val="3"/>
        </w:numPr>
        <w:tabs>
          <w:tab w:val="left" w:pos="720"/>
        </w:tabs>
        <w:spacing w:after="120" w:line="276" w:lineRule="auto"/>
        <w:jc w:val="both"/>
        <w:rPr>
          <w:rFonts w:ascii="Arial" w:hAnsi="Arial" w:cs="Arial"/>
        </w:rPr>
      </w:pPr>
      <w:r w:rsidRPr="00E4271F">
        <w:rPr>
          <w:rFonts w:ascii="Arial" w:hAnsi="Arial" w:cs="Arial"/>
        </w:rPr>
        <w:t>Příkazník je povinen přenechat bez zbytečného odkladu (nejpozději do 3 pracovních dnů) Příkazci veškerý užitek z obstarané záležitosti a ve stejné lhůtě předat příkazci věci, které za něho převzal při plnění příkazu podle této Smlouvy.</w:t>
      </w:r>
    </w:p>
    <w:p w14:paraId="0723118A" w14:textId="77777777" w:rsidR="00A82FEB" w:rsidRPr="00E4271F" w:rsidRDefault="00D75C24">
      <w:pPr>
        <w:numPr>
          <w:ilvl w:val="0"/>
          <w:numId w:val="3"/>
        </w:numPr>
        <w:tabs>
          <w:tab w:val="left" w:pos="720"/>
        </w:tabs>
        <w:spacing w:after="120" w:line="276" w:lineRule="auto"/>
        <w:jc w:val="both"/>
        <w:rPr>
          <w:rFonts w:ascii="Arial" w:hAnsi="Arial" w:cs="Arial"/>
        </w:rPr>
      </w:pPr>
      <w:r w:rsidRPr="00E4271F">
        <w:rPr>
          <w:rFonts w:ascii="Arial" w:hAnsi="Arial" w:cs="Arial"/>
        </w:rPr>
        <w:t>Příkazník je povinen podat Příkazci na jeho žádost zprávy o postupu plnění příkazu a převést na příkazce veškerý užitek z prováděného příkazu. Po provedení příkazu je Příkazník povinen předložit příkazci vyúčtování, a to nejpozději do 3 pracovních dnů ode dne provedení příkazu.</w:t>
      </w:r>
    </w:p>
    <w:p w14:paraId="67648AB6" w14:textId="677D55DE" w:rsidR="00A82FEB" w:rsidRDefault="00D75C24">
      <w:pPr>
        <w:numPr>
          <w:ilvl w:val="0"/>
          <w:numId w:val="3"/>
        </w:numPr>
        <w:tabs>
          <w:tab w:val="left" w:pos="720"/>
        </w:tabs>
        <w:spacing w:after="120" w:line="276" w:lineRule="auto"/>
        <w:jc w:val="both"/>
        <w:rPr>
          <w:rFonts w:ascii="Arial" w:hAnsi="Arial" w:cs="Arial"/>
        </w:rPr>
      </w:pPr>
      <w:r w:rsidRPr="00E4271F">
        <w:rPr>
          <w:rFonts w:ascii="Arial" w:hAnsi="Arial" w:cs="Arial"/>
        </w:rPr>
        <w:t>Příkazník odpovídá Příkazci za škodu vzniklou v důsledku porušení jeho povinností podle této Smlouvy. Zejména odpovídá za prodlení s termíny zadanými dle harmonogramu příprav projektu.</w:t>
      </w:r>
    </w:p>
    <w:p w14:paraId="0923BD13" w14:textId="77777777" w:rsidR="00E8592E" w:rsidRPr="00E4271F" w:rsidRDefault="00E8592E" w:rsidP="00E8592E">
      <w:pPr>
        <w:tabs>
          <w:tab w:val="left" w:pos="720"/>
        </w:tabs>
        <w:spacing w:after="120" w:line="276" w:lineRule="auto"/>
        <w:jc w:val="both"/>
        <w:rPr>
          <w:rFonts w:ascii="Arial" w:hAnsi="Arial" w:cs="Arial"/>
        </w:rPr>
      </w:pPr>
    </w:p>
    <w:p w14:paraId="172A4F12" w14:textId="1060EB01" w:rsidR="00507839" w:rsidRDefault="00507839">
      <w:pPr>
        <w:spacing w:after="0" w:line="240" w:lineRule="auto"/>
        <w:rPr>
          <w:rFonts w:ascii="Arial" w:hAnsi="Arial" w:cs="Arial"/>
        </w:rPr>
      </w:pPr>
      <w:r>
        <w:rPr>
          <w:rFonts w:ascii="Arial" w:hAnsi="Arial" w:cs="Arial"/>
        </w:rPr>
        <w:br w:type="page"/>
      </w:r>
    </w:p>
    <w:p w14:paraId="71245130" w14:textId="77777777" w:rsidR="00A82FEB" w:rsidRPr="00E4271F" w:rsidRDefault="00A82FEB">
      <w:pPr>
        <w:tabs>
          <w:tab w:val="left" w:pos="720"/>
        </w:tabs>
        <w:spacing w:after="120" w:line="276" w:lineRule="auto"/>
        <w:ind w:left="397"/>
        <w:jc w:val="both"/>
        <w:rPr>
          <w:rFonts w:ascii="Arial" w:hAnsi="Arial" w:cs="Arial"/>
        </w:rPr>
      </w:pPr>
    </w:p>
    <w:p w14:paraId="4D282F0B" w14:textId="77777777" w:rsidR="00A82FEB" w:rsidRPr="00E4271F" w:rsidRDefault="00D75C24">
      <w:pPr>
        <w:tabs>
          <w:tab w:val="left" w:pos="720"/>
        </w:tabs>
        <w:spacing w:after="120" w:line="276" w:lineRule="auto"/>
        <w:jc w:val="center"/>
        <w:rPr>
          <w:rFonts w:ascii="Arial" w:hAnsi="Arial" w:cs="Arial"/>
        </w:rPr>
      </w:pPr>
      <w:r w:rsidRPr="00E4271F">
        <w:rPr>
          <w:rFonts w:ascii="Arial" w:hAnsi="Arial" w:cs="Arial"/>
          <w:b/>
        </w:rPr>
        <w:t>IV.</w:t>
      </w:r>
      <w:r w:rsidRPr="00E4271F">
        <w:rPr>
          <w:rFonts w:ascii="Arial" w:hAnsi="Arial" w:cs="Arial"/>
          <w:b/>
          <w:bCs/>
        </w:rPr>
        <w:t xml:space="preserve"> Trvání a ukončení příkazu</w:t>
      </w:r>
    </w:p>
    <w:p w14:paraId="19A19A1B" w14:textId="36274EB6" w:rsidR="00A82FEB" w:rsidRPr="00E4271F" w:rsidRDefault="00D75C24">
      <w:pPr>
        <w:numPr>
          <w:ilvl w:val="0"/>
          <w:numId w:val="1"/>
        </w:numPr>
        <w:spacing w:after="120" w:line="276" w:lineRule="auto"/>
        <w:jc w:val="both"/>
        <w:rPr>
          <w:rFonts w:ascii="Arial" w:hAnsi="Arial" w:cs="Arial"/>
        </w:rPr>
      </w:pPr>
      <w:r w:rsidRPr="00E4271F">
        <w:rPr>
          <w:rFonts w:ascii="Arial" w:hAnsi="Arial" w:cs="Arial"/>
        </w:rPr>
        <w:t xml:space="preserve">Tento příkaz se uzavírá na dobu určitou od 1. </w:t>
      </w:r>
      <w:r w:rsidR="008D111C" w:rsidRPr="00E4271F">
        <w:rPr>
          <w:rFonts w:ascii="Arial" w:hAnsi="Arial" w:cs="Arial"/>
        </w:rPr>
        <w:t>června</w:t>
      </w:r>
      <w:r w:rsidR="00EF3FDF" w:rsidRPr="00E4271F">
        <w:rPr>
          <w:rFonts w:ascii="Arial" w:hAnsi="Arial" w:cs="Arial"/>
        </w:rPr>
        <w:t xml:space="preserve"> 2023</w:t>
      </w:r>
      <w:r w:rsidRPr="00E4271F">
        <w:rPr>
          <w:rFonts w:ascii="Arial" w:hAnsi="Arial" w:cs="Arial"/>
        </w:rPr>
        <w:t xml:space="preserve"> do 31. prosince 202</w:t>
      </w:r>
      <w:r w:rsidR="00E4271F">
        <w:rPr>
          <w:rFonts w:ascii="Arial" w:hAnsi="Arial" w:cs="Arial"/>
        </w:rPr>
        <w:t>4</w:t>
      </w:r>
      <w:r w:rsidR="00EF3FDF" w:rsidRPr="00E4271F">
        <w:rPr>
          <w:rFonts w:ascii="Arial" w:hAnsi="Arial" w:cs="Arial"/>
        </w:rPr>
        <w:t>.</w:t>
      </w:r>
    </w:p>
    <w:p w14:paraId="67A1C0DE" w14:textId="77777777" w:rsidR="00A82FEB" w:rsidRPr="00E4271F" w:rsidRDefault="00D75C24">
      <w:pPr>
        <w:numPr>
          <w:ilvl w:val="0"/>
          <w:numId w:val="1"/>
        </w:numPr>
        <w:spacing w:after="120" w:line="276" w:lineRule="auto"/>
        <w:jc w:val="both"/>
        <w:rPr>
          <w:rFonts w:ascii="Arial" w:hAnsi="Arial" w:cs="Arial"/>
        </w:rPr>
      </w:pPr>
      <w:r w:rsidRPr="00E4271F">
        <w:rPr>
          <w:rFonts w:ascii="Arial" w:hAnsi="Arial" w:cs="Arial"/>
        </w:rPr>
        <w:t>Tento smluvní vztah může být ukončen před jeho uplynutím písemnou dohodou, písemnou výpovědí jedné ze smluvních stran, nebo odstoupením od Smlouvy.</w:t>
      </w:r>
    </w:p>
    <w:p w14:paraId="4370F44B" w14:textId="77777777" w:rsidR="00A82FEB" w:rsidRPr="00E4271F" w:rsidRDefault="00D75C24">
      <w:pPr>
        <w:numPr>
          <w:ilvl w:val="0"/>
          <w:numId w:val="1"/>
        </w:numPr>
        <w:spacing w:after="120" w:line="276" w:lineRule="auto"/>
        <w:jc w:val="both"/>
        <w:rPr>
          <w:rFonts w:ascii="Arial" w:hAnsi="Arial" w:cs="Arial"/>
          <w:bCs/>
        </w:rPr>
      </w:pPr>
      <w:r w:rsidRPr="00E4271F">
        <w:rPr>
          <w:rFonts w:ascii="Arial" w:hAnsi="Arial" w:cs="Arial"/>
        </w:rPr>
        <w:t>Příkazce může Smlouvu kdykoli částečně nebo v celém rozsahu vypovědět a nestanoví-li výpověď pozdější účinnost, nabývá účinnosti dnem, kdy byla její písemná podoba doručena Příkazníkovi. Výpověď se má za doručenou nejpozději ve lhůtě 5 pracovních dnů od jejího předání doporučené poštovní přepravě k doručení na adresu sídla/bydliště Příkazníka uvedenou v záhlaví této Smlouvy, pokud nebyla doručena prokazatelně dříve.</w:t>
      </w:r>
    </w:p>
    <w:p w14:paraId="5F58AD72" w14:textId="77777777" w:rsidR="00A82FEB" w:rsidRPr="00E4271F" w:rsidRDefault="00D75C24">
      <w:pPr>
        <w:numPr>
          <w:ilvl w:val="0"/>
          <w:numId w:val="1"/>
        </w:numPr>
        <w:spacing w:after="120" w:line="276" w:lineRule="auto"/>
        <w:jc w:val="both"/>
        <w:rPr>
          <w:rFonts w:ascii="Arial" w:hAnsi="Arial" w:cs="Arial"/>
          <w:bCs/>
        </w:rPr>
      </w:pPr>
      <w:r w:rsidRPr="00E4271F">
        <w:rPr>
          <w:rFonts w:ascii="Arial" w:hAnsi="Arial" w:cs="Arial"/>
          <w:bCs/>
        </w:rPr>
        <w:t>Příkazník může příkaz vypovědět nejdříve ke konci měsíce následujícího po měsíci, v němž byla výpověď doručena</w:t>
      </w:r>
      <w:r w:rsidRPr="00E4271F">
        <w:rPr>
          <w:rFonts w:ascii="Arial" w:hAnsi="Arial" w:cs="Arial"/>
        </w:rPr>
        <w:t>, a to pouze tehdy, bude-li Příkazce s prodlením s placením úplaty podle čl. II. této Smlouvy delším než 15 kalendářních dní.</w:t>
      </w:r>
    </w:p>
    <w:p w14:paraId="6802E433" w14:textId="77777777" w:rsidR="00A82FEB" w:rsidRPr="00E4271F" w:rsidRDefault="00D75C24">
      <w:pPr>
        <w:numPr>
          <w:ilvl w:val="0"/>
          <w:numId w:val="1"/>
        </w:numPr>
        <w:spacing w:after="120" w:line="276" w:lineRule="auto"/>
        <w:jc w:val="both"/>
        <w:rPr>
          <w:rFonts w:ascii="Arial" w:hAnsi="Arial" w:cs="Arial"/>
        </w:rPr>
      </w:pPr>
      <w:r w:rsidRPr="00E4271F">
        <w:rPr>
          <w:rFonts w:ascii="Arial" w:hAnsi="Arial" w:cs="Arial"/>
          <w:bCs/>
        </w:rPr>
        <w:t>Vypoví-li Příkazník příkaz před obstaráním záležitosti, kterou byl zvlášť pověřen, nebo s jejímž obstaráním začal podle všeobecného pověření, je povinen nahradit Příkazci škodu z toho vzniklou.</w:t>
      </w:r>
    </w:p>
    <w:p w14:paraId="51F9670C" w14:textId="77777777" w:rsidR="00A82FEB" w:rsidRPr="00E4271F" w:rsidRDefault="00D75C24">
      <w:pPr>
        <w:numPr>
          <w:ilvl w:val="0"/>
          <w:numId w:val="1"/>
        </w:numPr>
        <w:spacing w:after="120" w:line="276" w:lineRule="auto"/>
        <w:jc w:val="both"/>
        <w:rPr>
          <w:rFonts w:ascii="Arial" w:hAnsi="Arial" w:cs="Arial"/>
        </w:rPr>
      </w:pPr>
      <w:r w:rsidRPr="00E4271F">
        <w:rPr>
          <w:rFonts w:ascii="Arial" w:hAnsi="Arial" w:cs="Arial"/>
        </w:rPr>
        <w:t>V případě ukončení smluvního vztahu dohodou nebo výpovědí jedné ze smluvních stran má Příkazník nárok pouze na poměrnou část úplaty odpovídající rozsahu činnosti, kterou podle této Smlouvy pro Příkazce do dne ukončení příkazu vykonal.</w:t>
      </w:r>
    </w:p>
    <w:p w14:paraId="67F30E20" w14:textId="77777777" w:rsidR="00A82FEB" w:rsidRPr="00E4271F" w:rsidRDefault="00D75C24">
      <w:pPr>
        <w:numPr>
          <w:ilvl w:val="0"/>
          <w:numId w:val="1"/>
        </w:numPr>
        <w:spacing w:after="120" w:line="240" w:lineRule="auto"/>
        <w:jc w:val="both"/>
        <w:rPr>
          <w:rFonts w:ascii="Arial" w:hAnsi="Arial" w:cs="Arial"/>
        </w:rPr>
      </w:pPr>
      <w:r w:rsidRPr="00E4271F">
        <w:rPr>
          <w:rFonts w:ascii="Arial" w:hAnsi="Arial" w:cs="Arial"/>
          <w:iCs/>
        </w:rPr>
        <w:t>Každá ze smluvních stran je oprávněna od této Smlouvy jednostranně odstoupit pro opakované a závažné porušování anebo nesplnění závazků plynoucích z této Smlouvy druhou ze smluvních stran. Odstoupením se Smlouva ruší ex tunc (od počátku) a strany jsou povinny vrátit si vše, co si podle této Smlouvy vzájemně plnily.</w:t>
      </w:r>
    </w:p>
    <w:p w14:paraId="7271C880" w14:textId="77777777" w:rsidR="00A82FEB" w:rsidRPr="00E4271F" w:rsidRDefault="00D75C24">
      <w:pPr>
        <w:numPr>
          <w:ilvl w:val="0"/>
          <w:numId w:val="1"/>
        </w:numPr>
        <w:spacing w:after="120" w:line="276" w:lineRule="auto"/>
        <w:jc w:val="both"/>
        <w:rPr>
          <w:rFonts w:ascii="Arial" w:hAnsi="Arial" w:cs="Arial"/>
        </w:rPr>
      </w:pPr>
      <w:r w:rsidRPr="00E4271F">
        <w:rPr>
          <w:rFonts w:ascii="Arial" w:hAnsi="Arial" w:cs="Arial"/>
          <w:bCs/>
        </w:rPr>
        <w:t>Odstoupení od této Smlouvy je účinné dnem doručení písemného oznámení o odstoupení druhé ze smluvních stran. V oznámení musí být uvedeny důvody odstoupení. Adresa pro doručování je uvedena v záhlaví této Smlouvy.</w:t>
      </w:r>
    </w:p>
    <w:p w14:paraId="1225BF67" w14:textId="77777777" w:rsidR="00A82FEB" w:rsidRPr="00E4271F" w:rsidRDefault="00A82FEB">
      <w:pPr>
        <w:spacing w:after="120" w:line="276" w:lineRule="auto"/>
        <w:ind w:left="397"/>
        <w:jc w:val="both"/>
        <w:rPr>
          <w:rFonts w:ascii="Arial" w:hAnsi="Arial" w:cs="Arial"/>
        </w:rPr>
      </w:pPr>
    </w:p>
    <w:p w14:paraId="4D2C9148" w14:textId="77777777" w:rsidR="00A82FEB" w:rsidRPr="00E4271F" w:rsidRDefault="00D75C24">
      <w:pPr>
        <w:spacing w:after="120" w:line="276" w:lineRule="auto"/>
        <w:jc w:val="center"/>
        <w:rPr>
          <w:rFonts w:ascii="Arial" w:hAnsi="Arial" w:cs="Arial"/>
        </w:rPr>
      </w:pPr>
      <w:r w:rsidRPr="00E4271F">
        <w:rPr>
          <w:rFonts w:ascii="Arial" w:hAnsi="Arial" w:cs="Arial"/>
          <w:b/>
          <w:bCs/>
        </w:rPr>
        <w:t>V. Závěrečná ustanovení</w:t>
      </w:r>
    </w:p>
    <w:p w14:paraId="41CE6035" w14:textId="77777777" w:rsidR="00A82FEB" w:rsidRPr="00E4271F" w:rsidRDefault="00D75C24">
      <w:pPr>
        <w:numPr>
          <w:ilvl w:val="0"/>
          <w:numId w:val="4"/>
        </w:numPr>
        <w:spacing w:after="120" w:line="276" w:lineRule="auto"/>
        <w:jc w:val="both"/>
        <w:rPr>
          <w:rFonts w:ascii="Arial" w:hAnsi="Arial" w:cs="Arial"/>
        </w:rPr>
      </w:pPr>
      <w:r w:rsidRPr="00E4271F">
        <w:rPr>
          <w:rFonts w:ascii="Arial" w:hAnsi="Arial" w:cs="Arial"/>
        </w:rPr>
        <w:t xml:space="preserve">Obě smluvní strany se vzájemně zavazují, že neposkytnou třetím osobám žádné informace o druhém účastníku smluvního vztahu, které jim byly zpřístupněny v souvislosti s plněním této Smlouvy. </w:t>
      </w:r>
    </w:p>
    <w:p w14:paraId="254D9E0F" w14:textId="77777777" w:rsidR="00A82FEB" w:rsidRPr="00E4271F" w:rsidRDefault="00D75C24">
      <w:pPr>
        <w:numPr>
          <w:ilvl w:val="0"/>
          <w:numId w:val="4"/>
        </w:numPr>
        <w:spacing w:after="120" w:line="276" w:lineRule="auto"/>
        <w:jc w:val="both"/>
        <w:rPr>
          <w:rFonts w:ascii="Arial" w:hAnsi="Arial" w:cs="Arial"/>
        </w:rPr>
      </w:pPr>
      <w:r w:rsidRPr="00E4271F">
        <w:rPr>
          <w:rFonts w:ascii="Arial" w:hAnsi="Arial" w:cs="Arial"/>
        </w:rPr>
        <w:t>Případné spory obou smluvních stran se budou přednostně řešit dohodou.</w:t>
      </w:r>
    </w:p>
    <w:p w14:paraId="2DB55FE5" w14:textId="77777777" w:rsidR="00A82FEB" w:rsidRPr="00E4271F" w:rsidRDefault="00D75C24">
      <w:pPr>
        <w:numPr>
          <w:ilvl w:val="0"/>
          <w:numId w:val="4"/>
        </w:numPr>
        <w:spacing w:after="120" w:line="276" w:lineRule="auto"/>
        <w:jc w:val="both"/>
        <w:rPr>
          <w:rFonts w:ascii="Arial" w:hAnsi="Arial" w:cs="Arial"/>
        </w:rPr>
      </w:pPr>
      <w:r w:rsidRPr="00E4271F">
        <w:rPr>
          <w:rFonts w:ascii="Arial" w:hAnsi="Arial" w:cs="Arial"/>
        </w:rPr>
        <w:t>Pokud nebylo v této Smlouvě ujednáno jinak, řídí se právní poměry z ní vyplývající Občanským zákoníkem.</w:t>
      </w:r>
    </w:p>
    <w:p w14:paraId="222CA1BF" w14:textId="77777777" w:rsidR="00A82FEB" w:rsidRPr="00E4271F" w:rsidRDefault="00D75C24">
      <w:pPr>
        <w:numPr>
          <w:ilvl w:val="0"/>
          <w:numId w:val="4"/>
        </w:numPr>
        <w:spacing w:after="120" w:line="276" w:lineRule="auto"/>
        <w:jc w:val="both"/>
        <w:rPr>
          <w:rFonts w:ascii="Arial" w:hAnsi="Arial" w:cs="Arial"/>
        </w:rPr>
      </w:pPr>
      <w:r w:rsidRPr="00E4271F">
        <w:rPr>
          <w:rFonts w:ascii="Arial" w:hAnsi="Arial" w:cs="Arial"/>
        </w:rPr>
        <w:t>Veškeré doplňky a změny této Smlouvy jsou možné pouze písemnou dohodou obou smluvních stran a to formou průběžně vzestupně číslovaných dodatků k této Smlouvě.</w:t>
      </w:r>
    </w:p>
    <w:p w14:paraId="2545CFCA" w14:textId="77777777" w:rsidR="00A82FEB" w:rsidRPr="00E4271F" w:rsidRDefault="00D75C24">
      <w:pPr>
        <w:numPr>
          <w:ilvl w:val="0"/>
          <w:numId w:val="4"/>
        </w:numPr>
        <w:spacing w:after="120" w:line="276" w:lineRule="auto"/>
        <w:jc w:val="both"/>
        <w:rPr>
          <w:rFonts w:ascii="Arial" w:hAnsi="Arial" w:cs="Arial"/>
        </w:rPr>
      </w:pPr>
      <w:r w:rsidRPr="00E4271F">
        <w:rPr>
          <w:rFonts w:ascii="Arial" w:hAnsi="Arial" w:cs="Arial"/>
        </w:rPr>
        <w:t>Tato smlouva byla vyhotovena ve dvou stejnopisech s platností originálu s tím, že každý z účastníků smlouvy obdrží po jednom.</w:t>
      </w:r>
    </w:p>
    <w:p w14:paraId="02414317" w14:textId="77777777" w:rsidR="00A82FEB" w:rsidRPr="00E4271F" w:rsidRDefault="00D75C24">
      <w:pPr>
        <w:numPr>
          <w:ilvl w:val="0"/>
          <w:numId w:val="4"/>
        </w:numPr>
        <w:spacing w:after="120" w:line="276" w:lineRule="auto"/>
        <w:jc w:val="both"/>
        <w:rPr>
          <w:rFonts w:ascii="Arial" w:hAnsi="Arial" w:cs="Arial"/>
        </w:rPr>
      </w:pPr>
      <w:r w:rsidRPr="00E4271F">
        <w:rPr>
          <w:rFonts w:ascii="Arial" w:hAnsi="Arial" w:cs="Arial"/>
        </w:rPr>
        <w:t>Účastníci smlouvy souhlasně prohlašují, že si Smlouvu pozorně přečetli, že její obsah je srozumitelný a určitý a že jim nejsou známy žádné důvody, pro které by tato Smlouva nemohla být uzavřena a závazky z ní řádně splněny nebo které by způsobovaly neplatnost této Smlouvy.</w:t>
      </w:r>
    </w:p>
    <w:p w14:paraId="1CB78081" w14:textId="77777777" w:rsidR="00A82FEB" w:rsidRPr="00E4271F" w:rsidRDefault="00D75C24">
      <w:pPr>
        <w:numPr>
          <w:ilvl w:val="0"/>
          <w:numId w:val="4"/>
        </w:numPr>
        <w:spacing w:after="120" w:line="276" w:lineRule="auto"/>
        <w:jc w:val="both"/>
        <w:rPr>
          <w:rFonts w:ascii="Arial" w:hAnsi="Arial" w:cs="Arial"/>
        </w:rPr>
      </w:pPr>
      <w:r w:rsidRPr="00E4271F">
        <w:rPr>
          <w:rStyle w:val="normaltextrun"/>
          <w:rFonts w:ascii="Arial" w:hAnsi="Arial" w:cs="Arial"/>
          <w:color w:val="000000"/>
          <w:shd w:val="clear" w:color="auto" w:fill="FFFFFF"/>
        </w:rPr>
        <w:t xml:space="preserve">Podepsáním této smlouvy smluvní strany výslovně souhlasí s tím, aby byl celý text této Smlouvy případně její obsah a veškeré skutečnosti v ní uvedené ze strany </w:t>
      </w:r>
      <w:r w:rsidRPr="00E4271F">
        <w:rPr>
          <w:rFonts w:ascii="Arial" w:hAnsi="Arial" w:cs="Arial"/>
          <w:lang w:eastAsia="cs-CZ"/>
        </w:rPr>
        <w:t>Městské části Praha 3</w:t>
      </w:r>
      <w:r w:rsidRPr="00E4271F">
        <w:rPr>
          <w:rStyle w:val="normaltextrun"/>
          <w:rFonts w:ascii="Arial" w:hAnsi="Arial" w:cs="Arial"/>
          <w:color w:val="000000"/>
          <w:shd w:val="clear" w:color="auto" w:fill="FFFFFF"/>
        </w:rPr>
        <w:t xml:space="preserve">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Občanského zákoníku a udělují svolení k jejich užití a uveřejnění bez stanovení jakýchkoliv dalších podmínek.</w:t>
      </w:r>
      <w:r w:rsidRPr="00E4271F">
        <w:rPr>
          <w:rStyle w:val="eop"/>
          <w:rFonts w:ascii="Arial" w:hAnsi="Arial" w:cs="Arial"/>
          <w:color w:val="000000"/>
          <w:shd w:val="clear" w:color="auto" w:fill="FFFFFF"/>
        </w:rPr>
        <w:t> </w:t>
      </w:r>
    </w:p>
    <w:p w14:paraId="46C9A2B7" w14:textId="77777777" w:rsidR="00A82FEB" w:rsidRPr="00E4271F" w:rsidRDefault="00D75C24">
      <w:pPr>
        <w:numPr>
          <w:ilvl w:val="0"/>
          <w:numId w:val="4"/>
        </w:numPr>
        <w:spacing w:after="120" w:line="276" w:lineRule="auto"/>
        <w:jc w:val="both"/>
        <w:rPr>
          <w:rFonts w:ascii="Arial" w:hAnsi="Arial" w:cs="Arial"/>
        </w:rPr>
      </w:pPr>
      <w:r w:rsidRPr="00E4271F">
        <w:rPr>
          <w:rFonts w:ascii="Arial" w:hAnsi="Arial" w:cs="Arial"/>
        </w:rPr>
        <w:t>Na znamení toho, že s obsahem této Smlouvy bez výhrad a ze své svobodné a vážné vůle souhlasí, připojují obě smluvní strany své podpisy.</w:t>
      </w:r>
    </w:p>
    <w:p w14:paraId="40742CC2" w14:textId="77777777" w:rsidR="00A82FEB" w:rsidRPr="00E4271F" w:rsidRDefault="00D75C24">
      <w:pPr>
        <w:numPr>
          <w:ilvl w:val="0"/>
          <w:numId w:val="4"/>
        </w:numPr>
        <w:spacing w:after="120" w:line="276" w:lineRule="auto"/>
        <w:jc w:val="both"/>
        <w:rPr>
          <w:rFonts w:ascii="Arial" w:hAnsi="Arial" w:cs="Arial"/>
        </w:rPr>
      </w:pPr>
      <w:r w:rsidRPr="00E4271F">
        <w:rPr>
          <w:rFonts w:ascii="Arial" w:hAnsi="Arial" w:cs="Arial"/>
        </w:rPr>
        <w:t>Tato Smlouva nabývá platnosti dnem podpisu obou účastníků Smlouvy a účinnosti dnem zveřejnění v registru smluv.</w:t>
      </w:r>
    </w:p>
    <w:p w14:paraId="43E5E5FE" w14:textId="77777777" w:rsidR="00A82FEB" w:rsidRPr="00E4271F" w:rsidRDefault="00A82FEB">
      <w:pPr>
        <w:spacing w:after="0" w:line="276" w:lineRule="auto"/>
        <w:rPr>
          <w:rFonts w:ascii="Arial" w:hAnsi="Arial" w:cs="Arial"/>
        </w:rPr>
      </w:pPr>
    </w:p>
    <w:p w14:paraId="480A92BC" w14:textId="77777777" w:rsidR="00C740E3" w:rsidRPr="00E4271F" w:rsidRDefault="00C740E3">
      <w:pPr>
        <w:spacing w:after="0" w:line="276" w:lineRule="auto"/>
        <w:rPr>
          <w:rFonts w:ascii="Arial" w:hAnsi="Arial" w:cs="Arial"/>
        </w:rPr>
      </w:pPr>
    </w:p>
    <w:p w14:paraId="65B5211B" w14:textId="7D7E1976" w:rsidR="00A82FEB" w:rsidRPr="00E4271F" w:rsidRDefault="00D75C24">
      <w:pPr>
        <w:spacing w:after="0" w:line="276" w:lineRule="auto"/>
        <w:rPr>
          <w:rFonts w:ascii="Arial" w:hAnsi="Arial" w:cs="Arial"/>
        </w:rPr>
      </w:pPr>
      <w:r w:rsidRPr="00E4271F">
        <w:rPr>
          <w:rFonts w:ascii="Arial" w:hAnsi="Arial" w:cs="Arial"/>
        </w:rPr>
        <w:t xml:space="preserve">V Praze dne 1. </w:t>
      </w:r>
      <w:r w:rsidR="008D111C" w:rsidRPr="00E4271F">
        <w:rPr>
          <w:rFonts w:ascii="Arial" w:hAnsi="Arial" w:cs="Arial"/>
        </w:rPr>
        <w:t>června</w:t>
      </w:r>
      <w:r w:rsidRPr="00E4271F">
        <w:rPr>
          <w:rFonts w:ascii="Arial" w:hAnsi="Arial" w:cs="Arial"/>
        </w:rPr>
        <w:t xml:space="preserve"> 202</w:t>
      </w:r>
      <w:r w:rsidR="00A80215" w:rsidRPr="00E4271F">
        <w:rPr>
          <w:rFonts w:ascii="Arial" w:hAnsi="Arial" w:cs="Arial"/>
        </w:rPr>
        <w:t>3</w:t>
      </w:r>
    </w:p>
    <w:p w14:paraId="3D598F70" w14:textId="77777777" w:rsidR="00C740E3" w:rsidRPr="00E4271F" w:rsidRDefault="00C740E3">
      <w:pPr>
        <w:spacing w:after="0" w:line="276" w:lineRule="auto"/>
        <w:rPr>
          <w:rFonts w:ascii="Arial" w:hAnsi="Arial" w:cs="Arial"/>
        </w:rPr>
      </w:pPr>
    </w:p>
    <w:p w14:paraId="528253FF" w14:textId="77777777" w:rsidR="00C740E3" w:rsidRPr="00E4271F" w:rsidRDefault="00C740E3">
      <w:pPr>
        <w:spacing w:after="0" w:line="276" w:lineRule="auto"/>
        <w:rPr>
          <w:rFonts w:ascii="Arial" w:hAnsi="Arial" w:cs="Arial"/>
        </w:rPr>
      </w:pPr>
    </w:p>
    <w:p w14:paraId="7C69E337" w14:textId="77777777" w:rsidR="00C740E3" w:rsidRPr="00E4271F" w:rsidRDefault="00C740E3">
      <w:pPr>
        <w:spacing w:after="0" w:line="276" w:lineRule="auto"/>
        <w:rPr>
          <w:rFonts w:ascii="Arial" w:hAnsi="Arial" w:cs="Arial"/>
        </w:rPr>
      </w:pPr>
    </w:p>
    <w:p w14:paraId="509A2AC1" w14:textId="77777777" w:rsidR="00C740E3" w:rsidRPr="00E4271F" w:rsidRDefault="00C740E3">
      <w:pPr>
        <w:spacing w:after="0" w:line="276" w:lineRule="auto"/>
        <w:rPr>
          <w:rFonts w:ascii="Arial" w:hAnsi="Arial" w:cs="Arial"/>
        </w:rPr>
      </w:pPr>
    </w:p>
    <w:p w14:paraId="6C639AA2" w14:textId="77777777" w:rsidR="00A82FEB" w:rsidRPr="00E4271F" w:rsidRDefault="00A82FEB">
      <w:pPr>
        <w:spacing w:after="0" w:line="276" w:lineRule="auto"/>
        <w:rPr>
          <w:rFonts w:ascii="Arial" w:hAnsi="Arial" w:cs="Arial"/>
        </w:rPr>
      </w:pPr>
    </w:p>
    <w:p w14:paraId="44303B01" w14:textId="77777777" w:rsidR="00A82FEB" w:rsidRPr="00E4271F" w:rsidRDefault="00A82FEB">
      <w:pPr>
        <w:spacing w:after="0" w:line="276" w:lineRule="auto"/>
        <w:rPr>
          <w:rFonts w:ascii="Arial" w:hAnsi="Arial" w:cs="Arial"/>
        </w:rPr>
      </w:pPr>
    </w:p>
    <w:p w14:paraId="09545C79" w14:textId="77777777" w:rsidR="00A82FEB" w:rsidRPr="00E4271F" w:rsidRDefault="00D75C24">
      <w:pPr>
        <w:spacing w:after="0" w:line="276" w:lineRule="auto"/>
        <w:rPr>
          <w:rFonts w:ascii="Arial" w:hAnsi="Arial" w:cs="Arial"/>
          <w:b/>
        </w:rPr>
      </w:pPr>
      <w:r w:rsidRPr="00E4271F">
        <w:rPr>
          <w:rFonts w:ascii="Arial" w:hAnsi="Arial" w:cs="Arial"/>
        </w:rPr>
        <w:t xml:space="preserve">……………………………………….                   </w:t>
      </w:r>
      <w:r w:rsidRPr="00E4271F">
        <w:rPr>
          <w:rFonts w:ascii="Arial" w:hAnsi="Arial" w:cs="Arial"/>
        </w:rPr>
        <w:tab/>
        <w:t>………………………………</w:t>
      </w:r>
    </w:p>
    <w:p w14:paraId="046C4FE6" w14:textId="0F807B7E" w:rsidR="00A82FEB" w:rsidRPr="00E4271F" w:rsidRDefault="00D75C24">
      <w:pPr>
        <w:spacing w:after="0" w:line="276" w:lineRule="auto"/>
        <w:rPr>
          <w:rFonts w:ascii="Arial" w:hAnsi="Arial" w:cs="Arial"/>
          <w:b/>
        </w:rPr>
      </w:pPr>
      <w:r w:rsidRPr="00E4271F">
        <w:rPr>
          <w:rFonts w:ascii="Arial" w:hAnsi="Arial" w:cs="Arial"/>
          <w:b/>
        </w:rPr>
        <w:t>Za Trojku</w:t>
      </w:r>
      <w:r w:rsidRPr="00E4271F">
        <w:rPr>
          <w:rFonts w:ascii="Arial" w:hAnsi="Arial" w:cs="Arial"/>
          <w:b/>
        </w:rPr>
        <w:tab/>
      </w:r>
      <w:r w:rsidRPr="00E4271F">
        <w:rPr>
          <w:rFonts w:ascii="Arial" w:hAnsi="Arial" w:cs="Arial"/>
          <w:b/>
        </w:rPr>
        <w:tab/>
      </w:r>
      <w:r w:rsidRPr="00E4271F">
        <w:rPr>
          <w:rFonts w:ascii="Arial" w:hAnsi="Arial" w:cs="Arial"/>
          <w:b/>
        </w:rPr>
        <w:tab/>
      </w:r>
      <w:r w:rsidRPr="00E4271F">
        <w:rPr>
          <w:rFonts w:ascii="Arial" w:hAnsi="Arial" w:cs="Arial"/>
          <w:b/>
        </w:rPr>
        <w:tab/>
      </w:r>
      <w:r w:rsidRPr="00E4271F">
        <w:rPr>
          <w:rFonts w:ascii="Arial" w:hAnsi="Arial" w:cs="Arial"/>
          <w:b/>
        </w:rPr>
        <w:tab/>
      </w:r>
      <w:r w:rsidRPr="00E4271F">
        <w:rPr>
          <w:rFonts w:ascii="Arial" w:hAnsi="Arial" w:cs="Arial"/>
          <w:b/>
        </w:rPr>
        <w:tab/>
      </w:r>
      <w:r w:rsidR="008D111C" w:rsidRPr="00E4271F">
        <w:rPr>
          <w:rFonts w:ascii="Arial" w:hAnsi="Arial" w:cs="Arial"/>
          <w:b/>
        </w:rPr>
        <w:t>Jana Gajová</w:t>
      </w:r>
    </w:p>
    <w:p w14:paraId="4A41D809" w14:textId="77777777" w:rsidR="00A82FEB" w:rsidRPr="00E4271F" w:rsidRDefault="00D75C24">
      <w:pPr>
        <w:spacing w:after="0" w:line="276" w:lineRule="auto"/>
        <w:rPr>
          <w:rFonts w:ascii="Arial" w:hAnsi="Arial" w:cs="Arial"/>
          <w:b/>
        </w:rPr>
      </w:pPr>
      <w:r w:rsidRPr="00E4271F">
        <w:rPr>
          <w:rFonts w:ascii="Arial" w:hAnsi="Arial" w:cs="Arial"/>
          <w:b/>
        </w:rPr>
        <w:t>MgA. Marie Kašparová</w:t>
      </w:r>
      <w:r w:rsidRPr="00E4271F">
        <w:rPr>
          <w:rFonts w:ascii="Arial" w:hAnsi="Arial" w:cs="Arial"/>
          <w:b/>
        </w:rPr>
        <w:tab/>
      </w:r>
      <w:r w:rsidRPr="00E4271F">
        <w:rPr>
          <w:rFonts w:ascii="Arial" w:hAnsi="Arial" w:cs="Arial"/>
          <w:b/>
        </w:rPr>
        <w:tab/>
      </w:r>
      <w:r w:rsidRPr="00E4271F">
        <w:rPr>
          <w:rFonts w:ascii="Arial" w:hAnsi="Arial" w:cs="Arial"/>
          <w:b/>
        </w:rPr>
        <w:tab/>
      </w:r>
      <w:r w:rsidRPr="00E4271F">
        <w:rPr>
          <w:rFonts w:ascii="Arial" w:hAnsi="Arial" w:cs="Arial"/>
          <w:b/>
        </w:rPr>
        <w:tab/>
      </w:r>
    </w:p>
    <w:p w14:paraId="5B09B4EC" w14:textId="77777777" w:rsidR="00A82FEB" w:rsidRPr="00E4271F" w:rsidRDefault="00A82FEB">
      <w:pPr>
        <w:spacing w:after="0"/>
        <w:rPr>
          <w:rFonts w:ascii="Arial" w:eastAsia="Arial" w:hAnsi="Arial" w:cs="Arial"/>
        </w:rPr>
      </w:pPr>
    </w:p>
    <w:sectPr w:rsidR="00A82FEB" w:rsidRPr="00E4271F">
      <w:headerReference w:type="default" r:id="rId10"/>
      <w:pgSz w:w="11906" w:h="16838"/>
      <w:pgMar w:top="2537" w:right="1417" w:bottom="1417" w:left="1417" w:header="56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3641D" w14:textId="77777777" w:rsidR="00DF4B99" w:rsidRDefault="00DF4B99">
      <w:pPr>
        <w:spacing w:after="0" w:line="240" w:lineRule="auto"/>
      </w:pPr>
      <w:r>
        <w:separator/>
      </w:r>
    </w:p>
  </w:endnote>
  <w:endnote w:type="continuationSeparator" w:id="0">
    <w:p w14:paraId="386BAEC3" w14:textId="77777777" w:rsidR="00DF4B99" w:rsidRDefault="00DF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86"/>
    <w:family w:val="swiss"/>
    <w:notTrueType/>
    <w:pitch w:val="variable"/>
    <w:sig w:usb0="A00002FF" w:usb1="7ACFFDFB" w:usb2="00000017"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2D3E2" w14:textId="77777777" w:rsidR="00DF4B99" w:rsidRDefault="00DF4B99">
      <w:pPr>
        <w:spacing w:after="0" w:line="240" w:lineRule="auto"/>
      </w:pPr>
      <w:r>
        <w:separator/>
      </w:r>
    </w:p>
  </w:footnote>
  <w:footnote w:type="continuationSeparator" w:id="0">
    <w:p w14:paraId="0BF82A16" w14:textId="77777777" w:rsidR="00DF4B99" w:rsidRDefault="00DF4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78DE8" w14:textId="77777777" w:rsidR="00A82FEB" w:rsidRDefault="00D75C24">
    <w:pPr>
      <w:pStyle w:val="Zhlav"/>
      <w:rPr>
        <w:rFonts w:ascii="Arial" w:hAnsi="Arial" w:cs="Arial"/>
        <w:sz w:val="28"/>
        <w:szCs w:val="28"/>
      </w:rPr>
    </w:pPr>
    <w:r>
      <w:rPr>
        <w:rFonts w:ascii="Arial" w:hAnsi="Arial" w:cs="Arial"/>
        <w:noProof/>
        <w:sz w:val="28"/>
        <w:szCs w:val="28"/>
        <w:lang w:eastAsia="cs-CZ"/>
      </w:rPr>
      <w:drawing>
        <wp:anchor distT="0" distB="0" distL="114300" distR="0" simplePos="0" relativeHeight="7" behindDoc="1" locked="0" layoutInCell="0" allowOverlap="1" wp14:anchorId="54DDD995" wp14:editId="5DF10524">
          <wp:simplePos x="0" y="0"/>
          <wp:positionH relativeFrom="margin">
            <wp:align>right</wp:align>
          </wp:positionH>
          <wp:positionV relativeFrom="margin">
            <wp:posOffset>-1219200</wp:posOffset>
          </wp:positionV>
          <wp:extent cx="547370" cy="644525"/>
          <wp:effectExtent l="0" t="0" r="0" b="0"/>
          <wp:wrapSquare wrapText="bothSides"/>
          <wp:docPr id="1" name="Obrázek 2" descr="zatrojku-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zatrojku-logo-final"/>
                  <pic:cNvPicPr>
                    <a:picLocks noChangeAspect="1" noChangeArrowheads="1"/>
                  </pic:cNvPicPr>
                </pic:nvPicPr>
                <pic:blipFill>
                  <a:blip r:embed="rId1"/>
                  <a:stretch>
                    <a:fillRect/>
                  </a:stretch>
                </pic:blipFill>
                <pic:spPr bwMode="auto">
                  <a:xfrm>
                    <a:off x="0" y="0"/>
                    <a:ext cx="547370" cy="644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0EBF"/>
    <w:multiLevelType w:val="multilevel"/>
    <w:tmpl w:val="B574AA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1655D8"/>
    <w:multiLevelType w:val="multilevel"/>
    <w:tmpl w:val="0F28EA60"/>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Zero"/>
      <w:lvlText w:val="%1.%2.%3."/>
      <w:lvlJc w:val="left"/>
      <w:pPr>
        <w:ind w:left="720" w:hanging="720"/>
      </w:pPr>
      <w:rPr>
        <w:rFonts w:hint="default"/>
        <w:u w:val="single"/>
      </w:rPr>
    </w:lvl>
    <w:lvl w:ilvl="3">
      <w:start w:val="1"/>
      <w:numFmt w:val="decimalZero"/>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0E9923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FC42AE"/>
    <w:multiLevelType w:val="multilevel"/>
    <w:tmpl w:val="8D92B3E6"/>
    <w:lvl w:ilvl="0">
      <w:start w:val="1"/>
      <w:numFmt w:val="decimal"/>
      <w:lvlText w:val="%1."/>
      <w:lvlJc w:val="left"/>
      <w:pPr>
        <w:tabs>
          <w:tab w:val="num" w:pos="397"/>
        </w:tabs>
        <w:ind w:left="397" w:hanging="397"/>
      </w:pPr>
      <w:rPr>
        <w:rFonts w:ascii="Arial Narrow" w:hAnsi="Arial Narrow" w:cs="Arial Narrow"/>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EA55A4F"/>
    <w:multiLevelType w:val="hybridMultilevel"/>
    <w:tmpl w:val="6F22DCA2"/>
    <w:lvl w:ilvl="0" w:tplc="BCDE2A5C">
      <w:start w:val="1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E6FF1"/>
    <w:multiLevelType w:val="multilevel"/>
    <w:tmpl w:val="97DE9914"/>
    <w:lvl w:ilvl="0">
      <w:start w:val="1"/>
      <w:numFmt w:val="decimal"/>
      <w:lvlText w:val="%1."/>
      <w:lvlJc w:val="left"/>
      <w:pPr>
        <w:tabs>
          <w:tab w:val="num" w:pos="397"/>
        </w:tabs>
        <w:ind w:left="397" w:hanging="397"/>
      </w:pPr>
      <w:rPr>
        <w:rFonts w:ascii="Arial Narrow" w:hAnsi="Arial Narrow" w:cs="Arial Narrow"/>
      </w:rPr>
    </w:lvl>
    <w:lvl w:ilvl="1">
      <w:start w:val="1"/>
      <w:numFmt w:val="decimal"/>
      <w:lvlText w:val="2.%2"/>
      <w:lvlJc w:val="left"/>
      <w:pPr>
        <w:tabs>
          <w:tab w:val="num" w:pos="0"/>
        </w:tabs>
        <w:ind w:left="360" w:hanging="360"/>
      </w:pPr>
      <w:rPr>
        <w:rFonts w:ascii="Arial Narrow" w:hAnsi="Arial Narrow"/>
        <w:sz w:val="22"/>
        <w:szCs w:val="22"/>
      </w:rPr>
    </w:lvl>
    <w:lvl w:ilvl="2">
      <w:start w:val="21"/>
      <w:numFmt w:val="bullet"/>
      <w:lvlText w:val="-"/>
      <w:lvlJc w:val="left"/>
      <w:pPr>
        <w:tabs>
          <w:tab w:val="num" w:pos="0"/>
        </w:tabs>
        <w:ind w:left="360" w:hanging="360"/>
      </w:pPr>
      <w:rPr>
        <w:rFonts w:ascii="Times New Roman" w:hAnsi="Times New Roman" w:cs="Times New Roman" w:hint="default"/>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3437639A"/>
    <w:multiLevelType w:val="multilevel"/>
    <w:tmpl w:val="886ABC20"/>
    <w:lvl w:ilvl="0">
      <w:start w:val="2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46B1DA0"/>
    <w:multiLevelType w:val="multilevel"/>
    <w:tmpl w:val="B64C2188"/>
    <w:lvl w:ilvl="0">
      <w:start w:val="1"/>
      <w:numFmt w:val="decimal"/>
      <w:lvlText w:val="%1."/>
      <w:lvlJc w:val="left"/>
      <w:pPr>
        <w:tabs>
          <w:tab w:val="num" w:pos="397"/>
        </w:tabs>
        <w:ind w:left="397" w:hanging="397"/>
      </w:pPr>
      <w:rPr>
        <w:rFonts w:ascii="Arial Narrow" w:hAnsi="Arial Narrow" w:cs="Arial Narrow"/>
        <w:b w:val="0"/>
        <w:bCs w:val="0"/>
      </w:rPr>
    </w:lvl>
    <w:lvl w:ilvl="1">
      <w:start w:val="1"/>
      <w:numFmt w:val="decimal"/>
      <w:lvlText w:val="2.%2"/>
      <w:lvlJc w:val="left"/>
      <w:pPr>
        <w:tabs>
          <w:tab w:val="num" w:pos="284"/>
        </w:tabs>
        <w:ind w:left="644" w:hanging="360"/>
      </w:pPr>
      <w:rPr>
        <w:rFonts w:ascii="Arial Narrow" w:hAnsi="Arial Narrow"/>
        <w:sz w:val="22"/>
        <w:szCs w:val="22"/>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36801573"/>
    <w:multiLevelType w:val="hybridMultilevel"/>
    <w:tmpl w:val="45288856"/>
    <w:lvl w:ilvl="0" w:tplc="30AA4B7C">
      <w:start w:val="1"/>
      <w:numFmt w:val="decimal"/>
      <w:lvlText w:val="3.%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B340A44"/>
    <w:multiLevelType w:val="multilevel"/>
    <w:tmpl w:val="1842F360"/>
    <w:lvl w:ilvl="0">
      <w:start w:val="1"/>
      <w:numFmt w:val="decimal"/>
      <w:lvlText w:val="%1."/>
      <w:lvlJc w:val="left"/>
      <w:pPr>
        <w:tabs>
          <w:tab w:val="num" w:pos="397"/>
        </w:tabs>
        <w:ind w:left="397" w:hanging="397"/>
      </w:pPr>
      <w:rPr>
        <w:rFonts w:ascii="Arial Narrow" w:hAnsi="Arial Narrow" w:cs="Arial Narr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A0912AA"/>
    <w:multiLevelType w:val="hybridMultilevel"/>
    <w:tmpl w:val="5368285A"/>
    <w:lvl w:ilvl="0" w:tplc="CF8CBE88">
      <w:start w:val="1"/>
      <w:numFmt w:val="decimal"/>
      <w:lvlText w:val="5.%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AF706C9"/>
    <w:multiLevelType w:val="multilevel"/>
    <w:tmpl w:val="074AF3C0"/>
    <w:lvl w:ilvl="0">
      <w:start w:val="1"/>
      <w:numFmt w:val="decimal"/>
      <w:lvlText w:val="%1."/>
      <w:lvlJc w:val="left"/>
      <w:pPr>
        <w:tabs>
          <w:tab w:val="num" w:pos="397"/>
        </w:tabs>
        <w:ind w:left="397" w:hanging="397"/>
      </w:pPr>
      <w:rPr>
        <w:rFonts w:ascii="Arial Narrow" w:hAnsi="Arial Narrow" w:cs="Arial Narrow"/>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506738E"/>
    <w:multiLevelType w:val="multilevel"/>
    <w:tmpl w:val="ADB442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A9365EA"/>
    <w:multiLevelType w:val="multilevel"/>
    <w:tmpl w:val="1556D3C2"/>
    <w:lvl w:ilvl="0">
      <w:start w:val="1"/>
      <w:numFmt w:val="decimal"/>
      <w:lvlText w:val="%1."/>
      <w:lvlJc w:val="left"/>
      <w:pPr>
        <w:tabs>
          <w:tab w:val="num" w:pos="397"/>
        </w:tabs>
        <w:ind w:left="397" w:hanging="397"/>
      </w:pPr>
      <w:rPr>
        <w:rFonts w:ascii="Arial Narrow" w:hAnsi="Arial Narrow" w:cs="Arial Narrow"/>
      </w:rPr>
    </w:lvl>
    <w:lvl w:ilvl="1">
      <w:start w:val="1"/>
      <w:numFmt w:val="decimal"/>
      <w:lvlText w:val="2.%2"/>
      <w:lvlJc w:val="left"/>
      <w:pPr>
        <w:tabs>
          <w:tab w:val="num" w:pos="0"/>
        </w:tabs>
        <w:ind w:left="360" w:hanging="360"/>
      </w:pPr>
      <w:rPr>
        <w:rFonts w:ascii="Arial Narrow" w:hAnsi="Arial Narrow"/>
        <w:sz w:val="22"/>
        <w:szCs w:val="22"/>
      </w:rPr>
    </w:lvl>
    <w:lvl w:ilvl="2">
      <w:start w:val="21"/>
      <w:numFmt w:val="bullet"/>
      <w:lvlText w:val="-"/>
      <w:lvlJc w:val="left"/>
      <w:pPr>
        <w:tabs>
          <w:tab w:val="num" w:pos="0"/>
        </w:tabs>
        <w:ind w:left="360" w:hanging="360"/>
      </w:pPr>
      <w:rPr>
        <w:rFonts w:ascii="Times New Roman" w:hAnsi="Times New Roman" w:cs="Times New Roman" w:hint="default"/>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70A94782"/>
    <w:multiLevelType w:val="multilevel"/>
    <w:tmpl w:val="FEA81A22"/>
    <w:lvl w:ilvl="0">
      <w:start w:val="1"/>
      <w:numFmt w:val="decimal"/>
      <w:lvlText w:val="%1."/>
      <w:lvlJc w:val="left"/>
      <w:pPr>
        <w:tabs>
          <w:tab w:val="num" w:pos="397"/>
        </w:tabs>
        <w:ind w:left="397" w:hanging="397"/>
      </w:pPr>
      <w:rPr>
        <w:rFonts w:ascii="Arial Narrow" w:hAnsi="Arial Narrow" w:cs="Arial Narrow"/>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9"/>
  </w:num>
  <w:num w:numId="2">
    <w:abstractNumId w:val="7"/>
  </w:num>
  <w:num w:numId="3">
    <w:abstractNumId w:val="3"/>
  </w:num>
  <w:num w:numId="4">
    <w:abstractNumId w:val="14"/>
  </w:num>
  <w:num w:numId="5">
    <w:abstractNumId w:val="11"/>
  </w:num>
  <w:num w:numId="6">
    <w:abstractNumId w:val="6"/>
  </w:num>
  <w:num w:numId="7">
    <w:abstractNumId w:val="12"/>
  </w:num>
  <w:num w:numId="8">
    <w:abstractNumId w:val="13"/>
  </w:num>
  <w:num w:numId="9">
    <w:abstractNumId w:val="5"/>
  </w:num>
  <w:num w:numId="10">
    <w:abstractNumId w:val="0"/>
  </w:num>
  <w:num w:numId="11">
    <w:abstractNumId w:val="4"/>
  </w:num>
  <w:num w:numId="12">
    <w:abstractNumId w:val="2"/>
  </w:num>
  <w:num w:numId="13">
    <w:abstractNumId w:val="8"/>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C2MDMyNTA1tjQ1NzFX0lEKTi0uzszPAykwrwUAj/3E0SwAAAA="/>
  </w:docVars>
  <w:rsids>
    <w:rsidRoot w:val="00A82FEB"/>
    <w:rsid w:val="000153FB"/>
    <w:rsid w:val="00085796"/>
    <w:rsid w:val="000A374E"/>
    <w:rsid w:val="000C70BB"/>
    <w:rsid w:val="00117019"/>
    <w:rsid w:val="002009BB"/>
    <w:rsid w:val="002E3440"/>
    <w:rsid w:val="003303BE"/>
    <w:rsid w:val="003B343D"/>
    <w:rsid w:val="003E0155"/>
    <w:rsid w:val="00477CD9"/>
    <w:rsid w:val="004C0BDD"/>
    <w:rsid w:val="00507839"/>
    <w:rsid w:val="00561F21"/>
    <w:rsid w:val="006A57A6"/>
    <w:rsid w:val="00837CA6"/>
    <w:rsid w:val="00853C7B"/>
    <w:rsid w:val="008D111C"/>
    <w:rsid w:val="00914FCB"/>
    <w:rsid w:val="009E685D"/>
    <w:rsid w:val="009F0D13"/>
    <w:rsid w:val="00A35CC5"/>
    <w:rsid w:val="00A6354E"/>
    <w:rsid w:val="00A80215"/>
    <w:rsid w:val="00A82FEB"/>
    <w:rsid w:val="00AE05ED"/>
    <w:rsid w:val="00BD6340"/>
    <w:rsid w:val="00C049B7"/>
    <w:rsid w:val="00C444D9"/>
    <w:rsid w:val="00C740E3"/>
    <w:rsid w:val="00CD68B4"/>
    <w:rsid w:val="00CE770B"/>
    <w:rsid w:val="00D040A7"/>
    <w:rsid w:val="00D75C24"/>
    <w:rsid w:val="00D83B2C"/>
    <w:rsid w:val="00D8656B"/>
    <w:rsid w:val="00DA4A84"/>
    <w:rsid w:val="00DF4B99"/>
    <w:rsid w:val="00E4271F"/>
    <w:rsid w:val="00E42FFB"/>
    <w:rsid w:val="00E669B9"/>
    <w:rsid w:val="00E747D7"/>
    <w:rsid w:val="00E8592E"/>
    <w:rsid w:val="00EA3DFD"/>
    <w:rsid w:val="00EB2AD6"/>
    <w:rsid w:val="00EE2344"/>
    <w:rsid w:val="00EF3FDF"/>
    <w:rsid w:val="00F30A82"/>
    <w:rsid w:val="00F554BC"/>
    <w:rsid w:val="00FA3FD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F86D"/>
  <w15:docId w15:val="{605F25C4-2BC2-4F6B-9DD1-72BE411A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3C71"/>
    <w:pPr>
      <w:spacing w:after="160" w:line="259" w:lineRule="auto"/>
    </w:pPr>
    <w:rPr>
      <w:rFonts w:eastAsia="Times New Roman" w:cs="Times New Roman"/>
    </w:rPr>
  </w:style>
  <w:style w:type="paragraph" w:styleId="Nadpis3">
    <w:name w:val="heading 3"/>
    <w:basedOn w:val="Normln"/>
    <w:next w:val="Normln"/>
    <w:link w:val="Nadpis3Char"/>
    <w:uiPriority w:val="9"/>
    <w:unhideWhenUsed/>
    <w:qFormat/>
    <w:rsid w:val="00913C71"/>
    <w:pPr>
      <w:keepNext/>
      <w:keepLines/>
      <w:spacing w:after="333"/>
      <w:ind w:left="10" w:right="10" w:hanging="10"/>
      <w:jc w:val="center"/>
      <w:outlineLvl w:val="2"/>
    </w:pPr>
    <w:rPr>
      <w:rFonts w:ascii="Times New Roman" w:hAnsi="Times New Roman"/>
      <w:b/>
      <w:color w:val="000000"/>
      <w:sz w:val="2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D5845"/>
  </w:style>
  <w:style w:type="character" w:customStyle="1" w:styleId="ZpatChar">
    <w:name w:val="Zápatí Char"/>
    <w:basedOn w:val="Standardnpsmoodstavce"/>
    <w:link w:val="Zpat"/>
    <w:uiPriority w:val="99"/>
    <w:qFormat/>
    <w:rsid w:val="002D5845"/>
  </w:style>
  <w:style w:type="character" w:styleId="Hypertextovodkaz">
    <w:name w:val="Hyperlink"/>
    <w:basedOn w:val="Standardnpsmoodstavce"/>
    <w:uiPriority w:val="99"/>
    <w:unhideWhenUsed/>
    <w:rsid w:val="00D634BE"/>
    <w:rPr>
      <w:color w:val="0563C1" w:themeColor="hyperlink"/>
      <w:u w:val="single"/>
    </w:rPr>
  </w:style>
  <w:style w:type="character" w:customStyle="1" w:styleId="NzevChar">
    <w:name w:val="Název Char"/>
    <w:basedOn w:val="Standardnpsmoodstavce"/>
    <w:link w:val="Nzev"/>
    <w:uiPriority w:val="10"/>
    <w:qFormat/>
    <w:rsid w:val="00FE3B42"/>
    <w:rPr>
      <w:rFonts w:asciiTheme="majorHAnsi" w:eastAsiaTheme="majorEastAsia" w:hAnsiTheme="majorHAnsi" w:cstheme="majorBidi"/>
      <w:spacing w:val="-10"/>
      <w:kern w:val="2"/>
      <w:sz w:val="56"/>
      <w:szCs w:val="56"/>
    </w:rPr>
  </w:style>
  <w:style w:type="character" w:customStyle="1" w:styleId="Nadpis3Char">
    <w:name w:val="Nadpis 3 Char"/>
    <w:basedOn w:val="Standardnpsmoodstavce"/>
    <w:link w:val="Nadpis3"/>
    <w:uiPriority w:val="9"/>
    <w:qFormat/>
    <w:rsid w:val="00913C71"/>
    <w:rPr>
      <w:rFonts w:ascii="Times New Roman" w:eastAsia="Times New Roman" w:hAnsi="Times New Roman" w:cs="Times New Roman"/>
      <w:b/>
      <w:color w:val="000000"/>
      <w:sz w:val="25"/>
      <w:lang w:eastAsia="cs-CZ"/>
    </w:rPr>
  </w:style>
  <w:style w:type="character" w:customStyle="1" w:styleId="ProsttextChar">
    <w:name w:val="Prostý text Char"/>
    <w:basedOn w:val="Standardnpsmoodstavce"/>
    <w:link w:val="Prosttext"/>
    <w:uiPriority w:val="99"/>
    <w:qFormat/>
    <w:rsid w:val="00913C71"/>
    <w:rPr>
      <w:rFonts w:ascii="Consolas" w:eastAsia="Times New Roman" w:hAnsi="Consolas" w:cs="Times New Roman"/>
      <w:sz w:val="21"/>
      <w:szCs w:val="21"/>
    </w:rPr>
  </w:style>
  <w:style w:type="character" w:customStyle="1" w:styleId="TextbublinyChar">
    <w:name w:val="Text bubliny Char"/>
    <w:basedOn w:val="Standardnpsmoodstavce"/>
    <w:link w:val="Textbubliny"/>
    <w:uiPriority w:val="99"/>
    <w:semiHidden/>
    <w:qFormat/>
    <w:rsid w:val="00913C71"/>
    <w:rPr>
      <w:rFonts w:ascii="Segoe UI" w:eastAsia="Times New Roman" w:hAnsi="Segoe UI" w:cs="Segoe UI"/>
      <w:sz w:val="18"/>
      <w:szCs w:val="18"/>
    </w:rPr>
  </w:style>
  <w:style w:type="character" w:customStyle="1" w:styleId="normaltextrun">
    <w:name w:val="normaltextrun"/>
    <w:basedOn w:val="Standardnpsmoodstavce"/>
    <w:qFormat/>
    <w:rsid w:val="00094265"/>
  </w:style>
  <w:style w:type="character" w:customStyle="1" w:styleId="eop">
    <w:name w:val="eop"/>
    <w:basedOn w:val="Standardnpsmoodstavce"/>
    <w:qFormat/>
    <w:rsid w:val="00094265"/>
  </w:style>
  <w:style w:type="character" w:styleId="Odkaznakoment">
    <w:name w:val="annotation reference"/>
    <w:basedOn w:val="Standardnpsmoodstavce"/>
    <w:uiPriority w:val="99"/>
    <w:semiHidden/>
    <w:unhideWhenUsed/>
    <w:qFormat/>
    <w:rsid w:val="00094265"/>
    <w:rPr>
      <w:sz w:val="16"/>
      <w:szCs w:val="16"/>
    </w:rPr>
  </w:style>
  <w:style w:type="character" w:customStyle="1" w:styleId="TextkomenteChar">
    <w:name w:val="Text komentáře Char"/>
    <w:basedOn w:val="Standardnpsmoodstavce"/>
    <w:link w:val="Textkomente"/>
    <w:uiPriority w:val="99"/>
    <w:semiHidden/>
    <w:qFormat/>
    <w:rsid w:val="00094265"/>
    <w:rPr>
      <w:rFonts w:eastAsia="Times New Roman" w:cs="Times New Roman"/>
      <w:sz w:val="20"/>
      <w:szCs w:val="20"/>
    </w:rPr>
  </w:style>
  <w:style w:type="character" w:customStyle="1" w:styleId="LineNumbering">
    <w:name w:val="Line Numbering"/>
  </w:style>
  <w:style w:type="paragraph" w:customStyle="1" w:styleId="Heading">
    <w:name w:val="Heading"/>
    <w:basedOn w:val="Normln"/>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Arial Unicode MS"/>
    </w:rPr>
  </w:style>
  <w:style w:type="paragraph" w:customStyle="1" w:styleId="HeaderandFooter">
    <w:name w:val="Header and Footer"/>
    <w:basedOn w:val="Normln"/>
    <w:qFormat/>
  </w:style>
  <w:style w:type="paragraph" w:styleId="Zhlav">
    <w:name w:val="header"/>
    <w:basedOn w:val="Normln"/>
    <w:link w:val="ZhlavChar"/>
    <w:uiPriority w:val="99"/>
    <w:unhideWhenUsed/>
    <w:rsid w:val="002D5845"/>
    <w:pPr>
      <w:tabs>
        <w:tab w:val="center" w:pos="4536"/>
        <w:tab w:val="right" w:pos="9072"/>
      </w:tabs>
      <w:spacing w:after="0" w:line="240" w:lineRule="auto"/>
    </w:pPr>
  </w:style>
  <w:style w:type="paragraph" w:styleId="Zpat">
    <w:name w:val="footer"/>
    <w:basedOn w:val="Normln"/>
    <w:link w:val="ZpatChar"/>
    <w:uiPriority w:val="99"/>
    <w:unhideWhenUsed/>
    <w:rsid w:val="002D5845"/>
    <w:pPr>
      <w:tabs>
        <w:tab w:val="center" w:pos="4536"/>
        <w:tab w:val="right" w:pos="9072"/>
      </w:tabs>
      <w:spacing w:after="0" w:line="240" w:lineRule="auto"/>
    </w:pPr>
  </w:style>
  <w:style w:type="paragraph" w:styleId="Normlnweb">
    <w:name w:val="Normal (Web)"/>
    <w:basedOn w:val="Normln"/>
    <w:uiPriority w:val="99"/>
    <w:semiHidden/>
    <w:qFormat/>
    <w:rsid w:val="00D634BE"/>
    <w:pPr>
      <w:spacing w:beforeAutospacing="1" w:afterAutospacing="1" w:line="240" w:lineRule="auto"/>
    </w:pPr>
    <w:rPr>
      <w:rFonts w:ascii="Arial Unicode MS" w:eastAsia="Arial Unicode MS" w:hAnsi="Arial Unicode MS" w:cs="Arial Unicode MS"/>
      <w:sz w:val="24"/>
      <w:szCs w:val="24"/>
      <w:lang w:eastAsia="cs-CZ"/>
    </w:rPr>
  </w:style>
  <w:style w:type="paragraph" w:styleId="Nzev">
    <w:name w:val="Title"/>
    <w:basedOn w:val="Normln"/>
    <w:next w:val="Normln"/>
    <w:link w:val="NzevChar"/>
    <w:uiPriority w:val="10"/>
    <w:qFormat/>
    <w:rsid w:val="00FE3B42"/>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Text">
    <w:name w:val="Text"/>
    <w:qFormat/>
    <w:rsid w:val="00841622"/>
    <w:rPr>
      <w:rFonts w:ascii="Helvetica" w:eastAsia="Arial Unicode MS" w:hAnsi="Helvetica" w:cs="Arial Unicode MS"/>
      <w:color w:val="000000"/>
      <w:lang w:val="en-US"/>
    </w:rPr>
  </w:style>
  <w:style w:type="paragraph" w:styleId="Odstavecseseznamem">
    <w:name w:val="List Paragraph"/>
    <w:basedOn w:val="Normln"/>
    <w:uiPriority w:val="34"/>
    <w:qFormat/>
    <w:rsid w:val="005F232D"/>
    <w:pPr>
      <w:ind w:left="720"/>
      <w:contextualSpacing/>
    </w:pPr>
  </w:style>
  <w:style w:type="paragraph" w:styleId="Prosttext">
    <w:name w:val="Plain Text"/>
    <w:basedOn w:val="Normln"/>
    <w:link w:val="ProsttextChar"/>
    <w:uiPriority w:val="99"/>
    <w:unhideWhenUsed/>
    <w:qFormat/>
    <w:rsid w:val="00913C71"/>
    <w:pPr>
      <w:spacing w:after="0" w:line="240" w:lineRule="auto"/>
    </w:pPr>
    <w:rPr>
      <w:rFonts w:ascii="Consolas" w:hAnsi="Consolas"/>
      <w:sz w:val="21"/>
      <w:szCs w:val="21"/>
    </w:rPr>
  </w:style>
  <w:style w:type="paragraph" w:styleId="Textbubliny">
    <w:name w:val="Balloon Text"/>
    <w:basedOn w:val="Normln"/>
    <w:link w:val="TextbublinyChar"/>
    <w:uiPriority w:val="99"/>
    <w:semiHidden/>
    <w:unhideWhenUsed/>
    <w:qFormat/>
    <w:rsid w:val="00913C71"/>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qFormat/>
    <w:rsid w:val="00094265"/>
    <w:pPr>
      <w:spacing w:line="240" w:lineRule="auto"/>
    </w:pPr>
    <w:rPr>
      <w:sz w:val="20"/>
      <w:szCs w:val="20"/>
    </w:rPr>
  </w:style>
  <w:style w:type="paragraph" w:styleId="Revize">
    <w:name w:val="Revision"/>
    <w:uiPriority w:val="99"/>
    <w:semiHidden/>
    <w:qFormat/>
    <w:rsid w:val="00E05945"/>
    <w:rPr>
      <w:rFonts w:eastAsia="Times New Roman" w:cs="Times New Roman"/>
    </w:rPr>
  </w:style>
  <w:style w:type="table" w:styleId="Mkatabulky">
    <w:name w:val="Table Grid"/>
    <w:basedOn w:val="Normlntabulka"/>
    <w:uiPriority w:val="39"/>
    <w:rsid w:val="00C22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913C71"/>
    <w:rPr>
      <w:rFonts w:eastAsiaTheme="minorEastAsia"/>
      <w:lang w:eastAsia="cs-CZ"/>
    </w:rPr>
    <w:tblPr>
      <w:tblCellMar>
        <w:top w:w="0" w:type="dxa"/>
        <w:left w:w="0" w:type="dxa"/>
        <w:bottom w:w="0" w:type="dxa"/>
        <w:right w:w="0" w:type="dxa"/>
      </w:tblCellMar>
    </w:tblPr>
  </w:style>
  <w:style w:type="paragraph" w:styleId="Pedmtkomente">
    <w:name w:val="annotation subject"/>
    <w:basedOn w:val="Textkomente"/>
    <w:next w:val="Textkomente"/>
    <w:link w:val="PedmtkomenteChar"/>
    <w:uiPriority w:val="99"/>
    <w:semiHidden/>
    <w:unhideWhenUsed/>
    <w:rsid w:val="009E685D"/>
    <w:rPr>
      <w:b/>
      <w:bCs/>
    </w:rPr>
  </w:style>
  <w:style w:type="character" w:customStyle="1" w:styleId="PedmtkomenteChar">
    <w:name w:val="Předmět komentáře Char"/>
    <w:basedOn w:val="TextkomenteChar"/>
    <w:link w:val="Pedmtkomente"/>
    <w:uiPriority w:val="99"/>
    <w:semiHidden/>
    <w:rsid w:val="009E685D"/>
    <w:rPr>
      <w:rFonts w:eastAsia="Times New Roman" w:cs="Times New Roman"/>
      <w:b/>
      <w:bCs/>
      <w:sz w:val="20"/>
      <w:szCs w:val="20"/>
    </w:rPr>
  </w:style>
  <w:style w:type="paragraph" w:customStyle="1" w:styleId="paragraph">
    <w:name w:val="paragraph"/>
    <w:basedOn w:val="Normln"/>
    <w:rsid w:val="008D111C"/>
    <w:pPr>
      <w:suppressAutoHyphens w:val="0"/>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3466">
      <w:bodyDiv w:val="1"/>
      <w:marLeft w:val="0"/>
      <w:marRight w:val="0"/>
      <w:marTop w:val="0"/>
      <w:marBottom w:val="0"/>
      <w:divBdr>
        <w:top w:val="none" w:sz="0" w:space="0" w:color="auto"/>
        <w:left w:val="none" w:sz="0" w:space="0" w:color="auto"/>
        <w:bottom w:val="none" w:sz="0" w:space="0" w:color="auto"/>
        <w:right w:val="none" w:sz="0" w:space="0" w:color="auto"/>
      </w:divBdr>
      <w:divsChild>
        <w:div w:id="1569145196">
          <w:marLeft w:val="0"/>
          <w:marRight w:val="0"/>
          <w:marTop w:val="0"/>
          <w:marBottom w:val="0"/>
          <w:divBdr>
            <w:top w:val="none" w:sz="0" w:space="0" w:color="auto"/>
            <w:left w:val="none" w:sz="0" w:space="0" w:color="auto"/>
            <w:bottom w:val="none" w:sz="0" w:space="0" w:color="auto"/>
            <w:right w:val="none" w:sz="0" w:space="0" w:color="auto"/>
          </w:divBdr>
        </w:div>
        <w:div w:id="1455443009">
          <w:marLeft w:val="0"/>
          <w:marRight w:val="0"/>
          <w:marTop w:val="0"/>
          <w:marBottom w:val="0"/>
          <w:divBdr>
            <w:top w:val="none" w:sz="0" w:space="0" w:color="auto"/>
            <w:left w:val="none" w:sz="0" w:space="0" w:color="auto"/>
            <w:bottom w:val="none" w:sz="0" w:space="0" w:color="auto"/>
            <w:right w:val="none" w:sz="0" w:space="0" w:color="auto"/>
          </w:divBdr>
        </w:div>
        <w:div w:id="1768111825">
          <w:marLeft w:val="0"/>
          <w:marRight w:val="0"/>
          <w:marTop w:val="0"/>
          <w:marBottom w:val="0"/>
          <w:divBdr>
            <w:top w:val="none" w:sz="0" w:space="0" w:color="auto"/>
            <w:left w:val="none" w:sz="0" w:space="0" w:color="auto"/>
            <w:bottom w:val="none" w:sz="0" w:space="0" w:color="auto"/>
            <w:right w:val="none" w:sz="0" w:space="0" w:color="auto"/>
          </w:divBdr>
        </w:div>
      </w:divsChild>
    </w:div>
    <w:div w:id="370426132">
      <w:bodyDiv w:val="1"/>
      <w:marLeft w:val="0"/>
      <w:marRight w:val="0"/>
      <w:marTop w:val="0"/>
      <w:marBottom w:val="0"/>
      <w:divBdr>
        <w:top w:val="none" w:sz="0" w:space="0" w:color="auto"/>
        <w:left w:val="none" w:sz="0" w:space="0" w:color="auto"/>
        <w:bottom w:val="none" w:sz="0" w:space="0" w:color="auto"/>
        <w:right w:val="none" w:sz="0" w:space="0" w:color="auto"/>
      </w:divBdr>
    </w:div>
    <w:div w:id="907423794">
      <w:bodyDiv w:val="1"/>
      <w:marLeft w:val="0"/>
      <w:marRight w:val="0"/>
      <w:marTop w:val="0"/>
      <w:marBottom w:val="0"/>
      <w:divBdr>
        <w:top w:val="none" w:sz="0" w:space="0" w:color="auto"/>
        <w:left w:val="none" w:sz="0" w:space="0" w:color="auto"/>
        <w:bottom w:val="none" w:sz="0" w:space="0" w:color="auto"/>
        <w:right w:val="none" w:sz="0" w:space="0" w:color="auto"/>
      </w:divBdr>
      <w:divsChild>
        <w:div w:id="295454854">
          <w:marLeft w:val="0"/>
          <w:marRight w:val="0"/>
          <w:marTop w:val="0"/>
          <w:marBottom w:val="0"/>
          <w:divBdr>
            <w:top w:val="none" w:sz="0" w:space="0" w:color="auto"/>
            <w:left w:val="none" w:sz="0" w:space="0" w:color="auto"/>
            <w:bottom w:val="none" w:sz="0" w:space="0" w:color="auto"/>
            <w:right w:val="none" w:sz="0" w:space="0" w:color="auto"/>
          </w:divBdr>
        </w:div>
        <w:div w:id="1329282838">
          <w:marLeft w:val="0"/>
          <w:marRight w:val="0"/>
          <w:marTop w:val="0"/>
          <w:marBottom w:val="0"/>
          <w:divBdr>
            <w:top w:val="none" w:sz="0" w:space="0" w:color="auto"/>
            <w:left w:val="none" w:sz="0" w:space="0" w:color="auto"/>
            <w:bottom w:val="none" w:sz="0" w:space="0" w:color="auto"/>
            <w:right w:val="none" w:sz="0" w:space="0" w:color="auto"/>
          </w:divBdr>
        </w:div>
        <w:div w:id="1146825102">
          <w:marLeft w:val="0"/>
          <w:marRight w:val="0"/>
          <w:marTop w:val="0"/>
          <w:marBottom w:val="0"/>
          <w:divBdr>
            <w:top w:val="none" w:sz="0" w:space="0" w:color="auto"/>
            <w:left w:val="none" w:sz="0" w:space="0" w:color="auto"/>
            <w:bottom w:val="none" w:sz="0" w:space="0" w:color="auto"/>
            <w:right w:val="none" w:sz="0" w:space="0" w:color="auto"/>
          </w:divBdr>
        </w:div>
      </w:divsChild>
    </w:div>
    <w:div w:id="1007488414">
      <w:bodyDiv w:val="1"/>
      <w:marLeft w:val="0"/>
      <w:marRight w:val="0"/>
      <w:marTop w:val="0"/>
      <w:marBottom w:val="0"/>
      <w:divBdr>
        <w:top w:val="none" w:sz="0" w:space="0" w:color="auto"/>
        <w:left w:val="none" w:sz="0" w:space="0" w:color="auto"/>
        <w:bottom w:val="none" w:sz="0" w:space="0" w:color="auto"/>
        <w:right w:val="none" w:sz="0" w:space="0" w:color="auto"/>
      </w:divBdr>
      <w:divsChild>
        <w:div w:id="1337264317">
          <w:marLeft w:val="0"/>
          <w:marRight w:val="0"/>
          <w:marTop w:val="0"/>
          <w:marBottom w:val="0"/>
          <w:divBdr>
            <w:top w:val="none" w:sz="0" w:space="0" w:color="auto"/>
            <w:left w:val="none" w:sz="0" w:space="0" w:color="auto"/>
            <w:bottom w:val="none" w:sz="0" w:space="0" w:color="auto"/>
            <w:right w:val="none" w:sz="0" w:space="0" w:color="auto"/>
          </w:divBdr>
        </w:div>
        <w:div w:id="1341927082">
          <w:marLeft w:val="0"/>
          <w:marRight w:val="0"/>
          <w:marTop w:val="0"/>
          <w:marBottom w:val="0"/>
          <w:divBdr>
            <w:top w:val="none" w:sz="0" w:space="0" w:color="auto"/>
            <w:left w:val="none" w:sz="0" w:space="0" w:color="auto"/>
            <w:bottom w:val="none" w:sz="0" w:space="0" w:color="auto"/>
            <w:right w:val="none" w:sz="0" w:space="0" w:color="auto"/>
          </w:divBdr>
        </w:div>
        <w:div w:id="1489441909">
          <w:marLeft w:val="0"/>
          <w:marRight w:val="0"/>
          <w:marTop w:val="0"/>
          <w:marBottom w:val="0"/>
          <w:divBdr>
            <w:top w:val="none" w:sz="0" w:space="0" w:color="auto"/>
            <w:left w:val="none" w:sz="0" w:space="0" w:color="auto"/>
            <w:bottom w:val="none" w:sz="0" w:space="0" w:color="auto"/>
            <w:right w:val="none" w:sz="0" w:space="0" w:color="auto"/>
          </w:divBdr>
        </w:div>
        <w:div w:id="1630470559">
          <w:marLeft w:val="0"/>
          <w:marRight w:val="0"/>
          <w:marTop w:val="0"/>
          <w:marBottom w:val="0"/>
          <w:divBdr>
            <w:top w:val="none" w:sz="0" w:space="0" w:color="auto"/>
            <w:left w:val="none" w:sz="0" w:space="0" w:color="auto"/>
            <w:bottom w:val="none" w:sz="0" w:space="0" w:color="auto"/>
            <w:right w:val="none" w:sz="0" w:space="0" w:color="auto"/>
          </w:divBdr>
        </w:div>
      </w:divsChild>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sChild>
        <w:div w:id="2040742788">
          <w:marLeft w:val="0"/>
          <w:marRight w:val="0"/>
          <w:marTop w:val="0"/>
          <w:marBottom w:val="0"/>
          <w:divBdr>
            <w:top w:val="none" w:sz="0" w:space="0" w:color="auto"/>
            <w:left w:val="none" w:sz="0" w:space="0" w:color="auto"/>
            <w:bottom w:val="none" w:sz="0" w:space="0" w:color="auto"/>
            <w:right w:val="none" w:sz="0" w:space="0" w:color="auto"/>
          </w:divBdr>
        </w:div>
        <w:div w:id="1842962914">
          <w:marLeft w:val="0"/>
          <w:marRight w:val="0"/>
          <w:marTop w:val="0"/>
          <w:marBottom w:val="0"/>
          <w:divBdr>
            <w:top w:val="none" w:sz="0" w:space="0" w:color="auto"/>
            <w:left w:val="none" w:sz="0" w:space="0" w:color="auto"/>
            <w:bottom w:val="none" w:sz="0" w:space="0" w:color="auto"/>
            <w:right w:val="none" w:sz="0" w:space="0" w:color="auto"/>
          </w:divBdr>
        </w:div>
        <w:div w:id="1923758113">
          <w:marLeft w:val="0"/>
          <w:marRight w:val="0"/>
          <w:marTop w:val="0"/>
          <w:marBottom w:val="0"/>
          <w:divBdr>
            <w:top w:val="none" w:sz="0" w:space="0" w:color="auto"/>
            <w:left w:val="none" w:sz="0" w:space="0" w:color="auto"/>
            <w:bottom w:val="none" w:sz="0" w:space="0" w:color="auto"/>
            <w:right w:val="none" w:sz="0" w:space="0" w:color="auto"/>
          </w:divBdr>
        </w:div>
      </w:divsChild>
    </w:div>
    <w:div w:id="1443455280">
      <w:bodyDiv w:val="1"/>
      <w:marLeft w:val="0"/>
      <w:marRight w:val="0"/>
      <w:marTop w:val="0"/>
      <w:marBottom w:val="0"/>
      <w:divBdr>
        <w:top w:val="none" w:sz="0" w:space="0" w:color="auto"/>
        <w:left w:val="none" w:sz="0" w:space="0" w:color="auto"/>
        <w:bottom w:val="none" w:sz="0" w:space="0" w:color="auto"/>
        <w:right w:val="none" w:sz="0" w:space="0" w:color="auto"/>
      </w:divBdr>
    </w:div>
    <w:div w:id="1809855147">
      <w:bodyDiv w:val="1"/>
      <w:marLeft w:val="0"/>
      <w:marRight w:val="0"/>
      <w:marTop w:val="0"/>
      <w:marBottom w:val="0"/>
      <w:divBdr>
        <w:top w:val="none" w:sz="0" w:space="0" w:color="auto"/>
        <w:left w:val="none" w:sz="0" w:space="0" w:color="auto"/>
        <w:bottom w:val="none" w:sz="0" w:space="0" w:color="auto"/>
        <w:right w:val="none" w:sz="0" w:space="0" w:color="auto"/>
      </w:divBdr>
      <w:divsChild>
        <w:div w:id="167404779">
          <w:marLeft w:val="0"/>
          <w:marRight w:val="0"/>
          <w:marTop w:val="0"/>
          <w:marBottom w:val="0"/>
          <w:divBdr>
            <w:top w:val="none" w:sz="0" w:space="0" w:color="auto"/>
            <w:left w:val="none" w:sz="0" w:space="0" w:color="auto"/>
            <w:bottom w:val="none" w:sz="0" w:space="0" w:color="auto"/>
            <w:right w:val="none" w:sz="0" w:space="0" w:color="auto"/>
          </w:divBdr>
        </w:div>
        <w:div w:id="836306578">
          <w:marLeft w:val="0"/>
          <w:marRight w:val="0"/>
          <w:marTop w:val="0"/>
          <w:marBottom w:val="0"/>
          <w:divBdr>
            <w:top w:val="none" w:sz="0" w:space="0" w:color="auto"/>
            <w:left w:val="none" w:sz="0" w:space="0" w:color="auto"/>
            <w:bottom w:val="none" w:sz="0" w:space="0" w:color="auto"/>
            <w:right w:val="none" w:sz="0" w:space="0" w:color="auto"/>
          </w:divBdr>
        </w:div>
        <w:div w:id="574781563">
          <w:marLeft w:val="0"/>
          <w:marRight w:val="0"/>
          <w:marTop w:val="0"/>
          <w:marBottom w:val="0"/>
          <w:divBdr>
            <w:top w:val="none" w:sz="0" w:space="0" w:color="auto"/>
            <w:left w:val="none" w:sz="0" w:space="0" w:color="auto"/>
            <w:bottom w:val="none" w:sz="0" w:space="0" w:color="auto"/>
            <w:right w:val="none" w:sz="0" w:space="0" w:color="auto"/>
          </w:divBdr>
        </w:div>
        <w:div w:id="8512618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40A0B1D2933649BDC4FE95ADF062F1" ma:contentTypeVersion="12" ma:contentTypeDescription="Vytvoří nový dokument" ma:contentTypeScope="" ma:versionID="172ff0368c1ac1e5f97594570e36e367">
  <xsd:schema xmlns:xsd="http://www.w3.org/2001/XMLSchema" xmlns:xs="http://www.w3.org/2001/XMLSchema" xmlns:p="http://schemas.microsoft.com/office/2006/metadata/properties" xmlns:ns2="e69ca6fb-af3e-438b-9f6e-81d5d124f46e" xmlns:ns3="eb634c9c-6559-453c-a7bb-d4e84ca693f7" targetNamespace="http://schemas.microsoft.com/office/2006/metadata/properties" ma:root="true" ma:fieldsID="bb63d73374ccbc9e71f3f42f9c8193a4" ns2:_="" ns3:_="">
    <xsd:import namespace="e69ca6fb-af3e-438b-9f6e-81d5d124f46e"/>
    <xsd:import namespace="eb634c9c-6559-453c-a7bb-d4e84ca693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ca6fb-af3e-438b-9f6e-81d5d124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61349d9c-dec1-4c77-a15b-55637c96f6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634c9c-6559-453c-a7bb-d4e84ca693f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a5a75d01-3731-4270-8330-df60f9193e2a}" ma:internalName="TaxCatchAll" ma:showField="CatchAllData" ma:web="eb634c9c-6559-453c-a7bb-d4e84ca69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b634c9c-6559-453c-a7bb-d4e84ca693f7">
      <UserInfo>
        <DisplayName/>
        <AccountId xsi:nil="true"/>
        <AccountType/>
      </UserInfo>
    </SharedWithUsers>
    <_Flow_SignoffStatus xmlns="e69ca6fb-af3e-438b-9f6e-81d5d124f46e" xsi:nil="true"/>
    <lcf76f155ced4ddcb4097134ff3c332f xmlns="e69ca6fb-af3e-438b-9f6e-81d5d124f46e">
      <Terms xmlns="http://schemas.microsoft.com/office/infopath/2007/PartnerControls"/>
    </lcf76f155ced4ddcb4097134ff3c332f>
    <TaxCatchAll xmlns="eb634c9c-6559-453c-a7bb-d4e84ca693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F7770-4FA3-41E2-80DC-51F74E968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ca6fb-af3e-438b-9f6e-81d5d124f46e"/>
    <ds:schemaRef ds:uri="eb634c9c-6559-453c-a7bb-d4e84ca69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5D61F5-4B84-478D-AB12-34FE89ADAC49}">
  <ds:schemaRefs>
    <ds:schemaRef ds:uri="http://schemas.microsoft.com/office/2006/metadata/properties"/>
    <ds:schemaRef ds:uri="http://schemas.microsoft.com/office/infopath/2007/PartnerControls"/>
    <ds:schemaRef ds:uri="eb634c9c-6559-453c-a7bb-d4e84ca693f7"/>
    <ds:schemaRef ds:uri="e69ca6fb-af3e-438b-9f6e-81d5d124f46e"/>
  </ds:schemaRefs>
</ds:datastoreItem>
</file>

<file path=customXml/itemProps3.xml><?xml version="1.0" encoding="utf-8"?>
<ds:datastoreItem xmlns:ds="http://schemas.openxmlformats.org/officeDocument/2006/customXml" ds:itemID="{EED7361B-77CF-4DB2-9B58-A27207FC51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8660</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Snitil</dc:creator>
  <dc:description/>
  <cp:lastModifiedBy>Teska Šimon Ing. (ÚMČ Praha 3)</cp:lastModifiedBy>
  <cp:revision>2</cp:revision>
  <cp:lastPrinted>2023-06-06T10:11:00Z</cp:lastPrinted>
  <dcterms:created xsi:type="dcterms:W3CDTF">2023-06-15T09:11:00Z</dcterms:created>
  <dcterms:modified xsi:type="dcterms:W3CDTF">2023-06-15T09:11:00Z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0x0101009D40A0B1D2933649BDC4FE95ADF062F1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