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Objednatele s vnitřním řádem objektu. Zajistit stravování podle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platných vyhlášek a předpisů.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Objednatel je povinen 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Dodržovat vnitřní řád objektu,zaplatit za poskytované služby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ve výši a lhůtám stanovených v této smlouvě.Nahradit případnou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vzniklou škodu na majetku způsobenou prokazatelně jeho účastníky.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IV.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Storno podmínky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90 - 50 dní před nástupem …………………………… 40% z ceny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49 - 30 dní před nástupem …………………………… 60% z ceny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29 - 15 dní před nástupem …………………………… 80% z ceny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14 - 0 dní před nástupem …………………………….. 100% z ceny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 případu karantény tříd, či zákazu školních výjezdů z důvodu pandemie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Covid-19 budou zálohy a platby vráceny zpět.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VII.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Další ujednání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Smluvní strany souhlasí se zveřejněním této smlouvy v registru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smluv dle zákona č.340/2015 Sb..Zveřejnění zabezpečení objednatele.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Účastníci této smlouvy prohlašují,že tato smlouva odpovídá jejich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vůli a na důkaz připojují své podpisy.Smlouva je vyhotovena ve dvou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výtiscích,z nichž každá ze smluvních stran obdrží jedno vyhotovení.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1FU8cIpFS0EF/tIArLivhPeVZQ==">AMUW2mWLT4GiJqC/Yjl6aO0o+9dLpkf/dUm2Ocd2HF37cUKR4Tmy8Lo78ukWgjVXjPYQahJ2nwCFbjPiZZf0yYod/VCrvE3jJQNpsGxSZ47PhI8FgnUmsUE=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