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9AF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:rsidR="000118B1" w:rsidRPr="00395FE9" w:rsidRDefault="000118B1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:rsidR="00DA316B" w:rsidRPr="008E40F7" w:rsidRDefault="00DA316B" w:rsidP="00AB59BA">
      <w:pPr>
        <w:pStyle w:val="Nzev"/>
        <w:spacing w:before="120"/>
        <w:rPr>
          <w:rFonts w:asciiTheme="minorHAnsi" w:hAnsiTheme="minorHAnsi" w:cstheme="minorHAnsi"/>
          <w:b w:val="0"/>
          <w:caps/>
          <w:sz w:val="32"/>
          <w:szCs w:val="36"/>
        </w:rPr>
      </w:pPr>
      <w:r w:rsidRPr="008E40F7">
        <w:rPr>
          <w:rFonts w:asciiTheme="minorHAnsi" w:hAnsiTheme="minorHAnsi" w:cstheme="minorHAnsi"/>
          <w:caps/>
          <w:sz w:val="32"/>
          <w:szCs w:val="36"/>
        </w:rPr>
        <w:t xml:space="preserve">kupní smlouva </w:t>
      </w:r>
      <w:r w:rsidRPr="008E40F7">
        <w:rPr>
          <w:rFonts w:asciiTheme="minorHAnsi" w:hAnsiTheme="minorHAnsi" w:cstheme="minorHAnsi"/>
          <w:b w:val="0"/>
          <w:caps/>
          <w:sz w:val="32"/>
          <w:szCs w:val="36"/>
        </w:rPr>
        <w:t xml:space="preserve"> </w:t>
      </w:r>
    </w:p>
    <w:p w:rsidR="004432BF" w:rsidRPr="008E40F7" w:rsidRDefault="00C9427F" w:rsidP="00AB59BA">
      <w:pPr>
        <w:pStyle w:val="Nzev"/>
        <w:spacing w:before="120"/>
        <w:rPr>
          <w:rFonts w:asciiTheme="minorHAnsi" w:hAnsiTheme="minorHAnsi" w:cstheme="minorHAnsi"/>
          <w:b w:val="0"/>
          <w:bCs/>
          <w:sz w:val="24"/>
          <w:szCs w:val="28"/>
        </w:rPr>
      </w:pP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kterou ve smyslu </w:t>
      </w:r>
      <w:r w:rsidR="0079547C"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příslušných 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ustanovení zákona č. </w:t>
      </w:r>
      <w:r w:rsidR="007631C8" w:rsidRPr="008E40F7">
        <w:rPr>
          <w:rFonts w:asciiTheme="minorHAnsi" w:hAnsiTheme="minorHAnsi" w:cstheme="minorHAnsi"/>
          <w:b w:val="0"/>
          <w:bCs/>
          <w:sz w:val="24"/>
          <w:szCs w:val="28"/>
        </w:rPr>
        <w:t>89/2012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Sb., </w:t>
      </w:r>
      <w:r w:rsidR="007631C8" w:rsidRPr="008E40F7">
        <w:rPr>
          <w:rFonts w:asciiTheme="minorHAnsi" w:hAnsiTheme="minorHAnsi" w:cstheme="minorHAnsi"/>
          <w:b w:val="0"/>
          <w:bCs/>
          <w:sz w:val="24"/>
          <w:szCs w:val="28"/>
        </w:rPr>
        <w:t>občanského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zákoníku</w:t>
      </w:r>
      <w:r w:rsidR="008F4ED4" w:rsidRPr="008E40F7">
        <w:rPr>
          <w:rFonts w:asciiTheme="minorHAnsi" w:hAnsiTheme="minorHAnsi" w:cstheme="minorHAnsi"/>
          <w:b w:val="0"/>
          <w:bCs/>
          <w:sz w:val="24"/>
          <w:szCs w:val="28"/>
        </w:rPr>
        <w:t>,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uzavřely níže uvedeného dne, měsíce a roku a</w:t>
      </w:r>
      <w:r w:rsidR="00AD67D0" w:rsidRPr="008E40F7">
        <w:rPr>
          <w:rFonts w:asciiTheme="minorHAnsi" w:hAnsiTheme="minorHAnsi" w:cstheme="minorHAnsi"/>
          <w:b w:val="0"/>
          <w:bCs/>
          <w:sz w:val="24"/>
          <w:szCs w:val="28"/>
        </w:rPr>
        <w:t> </w:t>
      </w:r>
    </w:p>
    <w:p w:rsidR="00C9427F" w:rsidRPr="008E40F7" w:rsidRDefault="00C9427F" w:rsidP="004432BF">
      <w:pPr>
        <w:pStyle w:val="Nzev"/>
        <w:rPr>
          <w:rFonts w:asciiTheme="minorHAnsi" w:hAnsiTheme="minorHAnsi" w:cstheme="minorHAnsi"/>
          <w:b w:val="0"/>
          <w:bCs/>
          <w:sz w:val="24"/>
          <w:szCs w:val="28"/>
        </w:rPr>
      </w:pP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za následujících podmínek tyto smluvní strany </w:t>
      </w:r>
    </w:p>
    <w:p w:rsidR="00C9427F" w:rsidRPr="008E40F7" w:rsidRDefault="00C9427F" w:rsidP="00C9427F">
      <w:pPr>
        <w:pStyle w:val="Nzev"/>
        <w:rPr>
          <w:rFonts w:asciiTheme="minorHAnsi" w:hAnsiTheme="minorHAnsi" w:cstheme="minorHAnsi"/>
          <w:sz w:val="24"/>
          <w:szCs w:val="28"/>
        </w:rPr>
      </w:pPr>
    </w:p>
    <w:p w:rsidR="004432BF" w:rsidRPr="008E40F7" w:rsidRDefault="004432BF" w:rsidP="004432BF">
      <w:pPr>
        <w:pStyle w:val="Bezmezer"/>
        <w:spacing w:after="120"/>
        <w:ind w:left="1843" w:hanging="1843"/>
        <w:rPr>
          <w:rFonts w:asciiTheme="minorHAnsi" w:hAnsiTheme="minorHAnsi" w:cstheme="minorHAnsi"/>
          <w:b/>
          <w:caps/>
          <w:noProof/>
          <w:lang w:eastAsia="cs-CZ"/>
        </w:rPr>
      </w:pPr>
    </w:p>
    <w:p w:rsidR="004432BF" w:rsidRPr="000A238B" w:rsidRDefault="004432BF" w:rsidP="004432BF">
      <w:pPr>
        <w:pStyle w:val="Bezmezer"/>
        <w:spacing w:after="120"/>
        <w:ind w:left="1843" w:hanging="1843"/>
        <w:rPr>
          <w:rFonts w:asciiTheme="minorHAnsi" w:hAnsiTheme="minorHAnsi" w:cstheme="minorHAnsi"/>
          <w:b/>
          <w:caps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b/>
          <w:caps/>
          <w:noProof/>
          <w:sz w:val="24"/>
          <w:szCs w:val="24"/>
          <w:lang w:eastAsia="cs-CZ"/>
        </w:rPr>
        <w:t>Kupující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b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>Název:</w:t>
      </w:r>
      <w:r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>Domov pro seniory Elišky Purkyňové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Sídlo: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Cvičebná 2447/9, 169 00 Praha 6</w:t>
      </w:r>
    </w:p>
    <w:p w:rsidR="002E0C18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sz w:val="24"/>
          <w:szCs w:val="24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Zástupe</w:t>
      </w:r>
      <w:r w:rsidR="007A1E2D">
        <w:rPr>
          <w:rFonts w:asciiTheme="minorHAnsi" w:hAnsiTheme="minorHAnsi" w:cstheme="minorHAnsi"/>
          <w:noProof/>
          <w:sz w:val="24"/>
          <w:szCs w:val="24"/>
          <w:lang w:eastAsia="cs-CZ"/>
        </w:rPr>
        <w:t>ný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sz w:val="24"/>
          <w:szCs w:val="24"/>
        </w:rPr>
        <w:t xml:space="preserve">Eva Kalhousová, ředitelka </w:t>
      </w:r>
    </w:p>
    <w:p w:rsidR="004432BF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IČ</w:t>
      </w:r>
      <w:r w:rsidR="007A1E2D">
        <w:rPr>
          <w:rFonts w:asciiTheme="minorHAnsi" w:hAnsiTheme="minorHAnsi" w:cstheme="minorHAnsi"/>
          <w:noProof/>
          <w:sz w:val="24"/>
          <w:szCs w:val="24"/>
          <w:lang w:eastAsia="cs-CZ"/>
        </w:rPr>
        <w:t>O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70875316</w:t>
      </w:r>
    </w:p>
    <w:p w:rsidR="007A1E2D" w:rsidRPr="000A238B" w:rsidRDefault="007A1E2D" w:rsidP="007A1E2D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t>Bankovní spojení:</w: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Pr="008D0812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>2001300004/6000</w:t>
      </w:r>
    </w:p>
    <w:p w:rsidR="00337312" w:rsidRPr="008D0812" w:rsidRDefault="009C3C74" w:rsidP="00337312">
      <w:pPr>
        <w:pStyle w:val="Bezmezer"/>
        <w:ind w:left="2977" w:hanging="2977"/>
        <w:rPr>
          <w:rFonts w:asciiTheme="minorHAnsi" w:hAnsiTheme="minorHAnsi" w:cstheme="minorHAnsi"/>
          <w:bCs/>
          <w:noProof/>
          <w:sz w:val="24"/>
          <w:szCs w:val="24"/>
          <w:highlight w:val="black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Kontaktní osoba: 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3A4EB0" w:rsidRPr="008D0812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>J</w:t>
      </w:r>
      <w:r w:rsidR="003A4EB0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>iřina Křívová</w:t>
      </w:r>
      <w:r w:rsidR="000118B1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 xml:space="preserve">, tel.: </w:t>
      </w:r>
      <w:r w:rsidR="003A4EB0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>731172123</w:t>
      </w:r>
      <w:r w:rsidR="000118B1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 xml:space="preserve">, mail: </w:t>
      </w:r>
      <w:r w:rsidR="003A4EB0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>jirina.krivova</w:t>
      </w:r>
      <w:r w:rsidR="000118B1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>@dsepu</w:t>
      </w:r>
      <w:r w:rsidR="00343B21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>r</w:t>
      </w:r>
      <w:r w:rsidR="000118B1"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</w:rPr>
        <w:t>kynove.cz</w:t>
      </w:r>
    </w:p>
    <w:p w:rsidR="004432BF" w:rsidRPr="000118B1" w:rsidRDefault="00343B21" w:rsidP="004432BF">
      <w:pPr>
        <w:pStyle w:val="Bezmezer"/>
        <w:ind w:left="3402" w:hanging="2693"/>
        <w:rPr>
          <w:rFonts w:asciiTheme="minorHAnsi" w:hAnsiTheme="minorHAnsi" w:cstheme="minorHAnsi"/>
          <w:bCs/>
          <w:noProof/>
          <w:sz w:val="24"/>
          <w:szCs w:val="24"/>
          <w:lang w:eastAsia="cs-CZ"/>
        </w:rPr>
      </w:pPr>
      <w:r w:rsidRPr="008D0812">
        <w:rPr>
          <w:rFonts w:asciiTheme="minorHAnsi" w:hAnsiTheme="minorHAnsi" w:cstheme="minorHAnsi"/>
          <w:bCs/>
          <w:noProof/>
          <w:sz w:val="24"/>
          <w:szCs w:val="24"/>
          <w:highlight w:val="black"/>
          <w:lang w:eastAsia="cs-CZ"/>
        </w:rPr>
        <w:t xml:space="preserve">                                          Eva Hájková, tel: 770197718, mail: eva.hajkova@dsepurkynove.cz</w:t>
      </w:r>
      <w:r>
        <w:rPr>
          <w:rFonts w:asciiTheme="minorHAnsi" w:hAnsiTheme="minorHAnsi" w:cstheme="minorHAnsi"/>
          <w:bCs/>
          <w:noProof/>
          <w:sz w:val="24"/>
          <w:szCs w:val="24"/>
          <w:lang w:eastAsia="cs-CZ"/>
        </w:rPr>
        <w:tab/>
      </w:r>
      <w:r>
        <w:rPr>
          <w:rFonts w:asciiTheme="minorHAnsi" w:hAnsiTheme="minorHAnsi" w:cstheme="minorHAnsi"/>
          <w:bCs/>
          <w:noProof/>
          <w:sz w:val="24"/>
          <w:szCs w:val="24"/>
          <w:lang w:eastAsia="cs-CZ"/>
        </w:rPr>
        <w:tab/>
      </w:r>
    </w:p>
    <w:p w:rsidR="004432BF" w:rsidRPr="000A238B" w:rsidRDefault="004432BF" w:rsidP="004432BF">
      <w:pPr>
        <w:pStyle w:val="Bezmezer"/>
        <w:ind w:left="3402" w:hanging="2693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a</w:t>
      </w:r>
    </w:p>
    <w:p w:rsidR="004432BF" w:rsidRPr="000A238B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:rsidR="004432BF" w:rsidRPr="000A238B" w:rsidRDefault="004432BF" w:rsidP="004432BF">
      <w:pPr>
        <w:spacing w:after="120"/>
        <w:ind w:left="2977" w:hanging="2977"/>
        <w:rPr>
          <w:rFonts w:asciiTheme="minorHAnsi" w:hAnsiTheme="minorHAnsi" w:cstheme="minorHAnsi"/>
          <w:b/>
          <w:caps/>
          <w:noProof/>
          <w:sz w:val="24"/>
          <w:szCs w:val="24"/>
        </w:rPr>
      </w:pPr>
      <w:r w:rsidRPr="000A238B">
        <w:rPr>
          <w:rFonts w:asciiTheme="minorHAnsi" w:hAnsiTheme="minorHAnsi" w:cstheme="minorHAnsi"/>
          <w:b/>
          <w:caps/>
          <w:noProof/>
          <w:sz w:val="24"/>
          <w:szCs w:val="24"/>
        </w:rPr>
        <w:t>Prodávající</w:t>
      </w:r>
    </w:p>
    <w:p w:rsidR="000B2BF7" w:rsidRPr="000B2BF7" w:rsidRDefault="004432BF" w:rsidP="000B2BF7">
      <w:pPr>
        <w:pStyle w:val="Bezmezer"/>
        <w:ind w:left="2977" w:hanging="2977"/>
        <w:rPr>
          <w:rFonts w:asciiTheme="minorHAnsi" w:hAnsiTheme="minorHAnsi" w:cstheme="minorHAnsi"/>
          <w:b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>Název:</w:t>
      </w:r>
      <w:r w:rsidR="000B2BF7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 xml:space="preserve"> </w:t>
      </w:r>
      <w:r w:rsidR="000B2BF7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ab/>
      </w:r>
      <w:r w:rsidR="000B2BF7" w:rsidRPr="000B2BF7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>SORAL&amp;HANZLÍK MEDICAL s.r.o.</w:t>
      </w:r>
    </w:p>
    <w:p w:rsidR="003F324F" w:rsidRPr="003F324F" w:rsidRDefault="004432BF" w:rsidP="003F324F">
      <w:pPr>
        <w:pStyle w:val="Bezmezer"/>
        <w:ind w:left="2977" w:hanging="2977"/>
        <w:rPr>
          <w:rFonts w:asciiTheme="minorHAnsi" w:hAnsiTheme="minorHAnsi" w:cstheme="minorHAnsi"/>
          <w:bCs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Sídlo:</w:t>
      </w:r>
      <w:r w:rsidR="000B2BF7" w:rsidRPr="000B2BF7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 xml:space="preserve"> </w:t>
      </w:r>
      <w:r w:rsidR="000B2BF7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ab/>
      </w:r>
      <w:r w:rsidR="000B2BF7" w:rsidRPr="000B2BF7">
        <w:rPr>
          <w:rFonts w:asciiTheme="minorHAnsi" w:hAnsiTheme="minorHAnsi" w:cstheme="minorHAnsi"/>
          <w:bCs/>
          <w:noProof/>
          <w:sz w:val="24"/>
          <w:szCs w:val="24"/>
          <w:lang w:eastAsia="cs-CZ"/>
        </w:rPr>
        <w:t>Kettnerova 1940/1, 155 00 PRAHA 5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Zápis v obchodním rejstříku: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3F324F">
        <w:rPr>
          <w:rFonts w:asciiTheme="minorHAnsi" w:hAnsiTheme="minorHAnsi" w:cstheme="minorHAnsi"/>
          <w:noProof/>
          <w:sz w:val="24"/>
          <w:szCs w:val="24"/>
          <w:lang w:eastAsia="cs-CZ"/>
        </w:rPr>
        <w:t>u Měst. soudu v Praze, pod značkou C 263947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Statutární orgán: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3F324F">
        <w:rPr>
          <w:rFonts w:asciiTheme="minorHAnsi" w:hAnsiTheme="minorHAnsi" w:cstheme="minorHAnsi"/>
          <w:noProof/>
          <w:sz w:val="24"/>
          <w:szCs w:val="24"/>
          <w:lang w:eastAsia="cs-CZ"/>
        </w:rPr>
        <w:t>ing. Dalibor Šoral, jednatel</w:t>
      </w:r>
    </w:p>
    <w:p w:rsidR="003A4EB0" w:rsidRPr="000B2BF7" w:rsidRDefault="004432BF" w:rsidP="000B2BF7">
      <w:pPr>
        <w:pStyle w:val="Bezmezer"/>
        <w:ind w:left="2977" w:hanging="2977"/>
        <w:rPr>
          <w:rFonts w:asciiTheme="minorHAnsi" w:hAnsiTheme="minorHAnsi" w:cstheme="minorHAnsi"/>
          <w:b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IČ</w:t>
      </w:r>
      <w:r w:rsidR="00723829">
        <w:rPr>
          <w:rFonts w:asciiTheme="minorHAnsi" w:hAnsiTheme="minorHAnsi" w:cstheme="minorHAnsi"/>
          <w:noProof/>
          <w:sz w:val="24"/>
          <w:szCs w:val="24"/>
          <w:lang w:eastAsia="cs-CZ"/>
        </w:rPr>
        <w:t>O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:</w:t>
      </w:r>
      <w:r w:rsidR="000B2BF7" w:rsidRPr="000B2BF7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 xml:space="preserve"> </w:t>
      </w:r>
      <w:r w:rsidR="000B2BF7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ab/>
      </w:r>
      <w:bookmarkStart w:id="0" w:name="_Hlk137455437"/>
      <w:r w:rsidR="000B2BF7" w:rsidRPr="000B2BF7">
        <w:rPr>
          <w:rFonts w:asciiTheme="minorHAnsi" w:hAnsiTheme="minorHAnsi" w:cstheme="minorHAnsi"/>
          <w:bCs/>
          <w:noProof/>
          <w:sz w:val="24"/>
          <w:szCs w:val="24"/>
          <w:lang w:eastAsia="cs-CZ"/>
        </w:rPr>
        <w:t>05457955</w:t>
      </w:r>
      <w:bookmarkEnd w:id="0"/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</w:p>
    <w:p w:rsidR="004432BF" w:rsidRPr="00CC4607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CC4607">
        <w:rPr>
          <w:rFonts w:asciiTheme="minorHAnsi" w:hAnsiTheme="minorHAnsi" w:cstheme="minorHAnsi"/>
          <w:noProof/>
          <w:sz w:val="24"/>
          <w:szCs w:val="24"/>
          <w:lang w:eastAsia="cs-CZ"/>
        </w:rPr>
        <w:t>DIČ:</w:t>
      </w:r>
      <w:r w:rsidRPr="00CC4607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3F324F">
        <w:rPr>
          <w:rFonts w:asciiTheme="minorHAnsi" w:hAnsiTheme="minorHAnsi" w:cstheme="minorHAnsi"/>
          <w:noProof/>
          <w:sz w:val="24"/>
          <w:szCs w:val="24"/>
          <w:lang w:eastAsia="cs-CZ"/>
        </w:rPr>
        <w:t>CZ</w:t>
      </w:r>
      <w:r w:rsidR="003F324F" w:rsidRPr="003F324F">
        <w:rPr>
          <w:rFonts w:asciiTheme="minorHAnsi" w:hAnsiTheme="minorHAnsi" w:cstheme="minorHAnsi"/>
          <w:noProof/>
          <w:sz w:val="24"/>
          <w:szCs w:val="24"/>
          <w:lang w:eastAsia="cs-CZ"/>
        </w:rPr>
        <w:t>05457955</w:t>
      </w:r>
    </w:p>
    <w:p w:rsidR="004432BF" w:rsidRPr="00D52D7E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Bankovní spojení: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3F324F" w:rsidRPr="008D0812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>Raiffeisenbank, a.s.  180048/5500</w:t>
      </w:r>
    </w:p>
    <w:p w:rsidR="004432BF" w:rsidRDefault="004312EC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D52D7E">
        <w:rPr>
          <w:rFonts w:asciiTheme="minorHAnsi" w:hAnsiTheme="minorHAnsi" w:cstheme="minorHAnsi"/>
          <w:noProof/>
          <w:sz w:val="24"/>
          <w:szCs w:val="24"/>
          <w:lang w:eastAsia="cs-CZ"/>
        </w:rPr>
        <w:t>Kontaktní osoba</w:t>
      </w:r>
      <w:r w:rsidR="004432BF" w:rsidRPr="00D52D7E">
        <w:rPr>
          <w:rFonts w:asciiTheme="minorHAnsi" w:hAnsiTheme="minorHAnsi" w:cstheme="minorHAnsi"/>
          <w:noProof/>
          <w:sz w:val="24"/>
          <w:szCs w:val="24"/>
          <w:lang w:eastAsia="cs-CZ"/>
        </w:rPr>
        <w:t>:</w:t>
      </w:r>
      <w:r w:rsidR="004432BF" w:rsidRPr="00D52D7E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3F324F" w:rsidRPr="008D0812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 xml:space="preserve">Jakub Cihlář, tel.: 603 553 830, mail: </w:t>
      </w:r>
      <w:hyperlink r:id="rId11" w:history="1">
        <w:r w:rsidR="003F324F" w:rsidRPr="008D0812">
          <w:rPr>
            <w:rStyle w:val="Hypertextovodkaz"/>
            <w:rFonts w:asciiTheme="minorHAnsi" w:hAnsiTheme="minorHAnsi" w:cstheme="minorHAnsi"/>
            <w:noProof/>
            <w:sz w:val="24"/>
            <w:szCs w:val="24"/>
            <w:highlight w:val="black"/>
            <w:lang w:eastAsia="cs-CZ"/>
          </w:rPr>
          <w:t>jakub.cihlar@soralhanzlik.eu</w:t>
        </w:r>
      </w:hyperlink>
    </w:p>
    <w:p w:rsidR="003F324F" w:rsidRPr="000A238B" w:rsidRDefault="003F324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t>Datová schránka:</w: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  <w:t>wgm4ayv</w:t>
      </w:r>
    </w:p>
    <w:p w:rsidR="004432BF" w:rsidRPr="000A238B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:rsidR="004432BF" w:rsidRPr="008E40F7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:rsidR="004432BF" w:rsidRPr="008E40F7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:rsidR="004F7E8D" w:rsidRPr="000A238B" w:rsidRDefault="004432BF" w:rsidP="004432BF">
      <w:pPr>
        <w:rPr>
          <w:rFonts w:asciiTheme="minorHAnsi" w:hAnsiTheme="minorHAnsi" w:cstheme="minorHAnsi"/>
          <w:b/>
          <w:sz w:val="24"/>
          <w:szCs w:val="24"/>
        </w:rPr>
      </w:pPr>
      <w:r w:rsidRPr="000A238B">
        <w:rPr>
          <w:rFonts w:asciiTheme="minorHAnsi" w:hAnsiTheme="minorHAnsi" w:cstheme="minorHAnsi"/>
          <w:b/>
          <w:noProof/>
          <w:sz w:val="24"/>
          <w:szCs w:val="24"/>
        </w:rPr>
        <w:t>(dále též jako „smluvní strany“)</w:t>
      </w:r>
    </w:p>
    <w:p w:rsidR="000F1F28" w:rsidRPr="008E40F7" w:rsidRDefault="000F1F28" w:rsidP="00E74976">
      <w:pPr>
        <w:pStyle w:val="Zkladntextodsazen2"/>
        <w:ind w:firstLine="0"/>
        <w:rPr>
          <w:rFonts w:asciiTheme="minorHAnsi" w:hAnsiTheme="minorHAnsi" w:cstheme="minorHAnsi"/>
          <w:b/>
          <w:szCs w:val="22"/>
        </w:rPr>
      </w:pPr>
    </w:p>
    <w:p w:rsidR="00162F39" w:rsidRPr="00395FE9" w:rsidRDefault="00162F39" w:rsidP="00E74976">
      <w:pPr>
        <w:pStyle w:val="Zkladntextodsazen2"/>
        <w:ind w:firstLine="0"/>
        <w:rPr>
          <w:rFonts w:ascii="Palatino Linotype" w:hAnsi="Palatino Linotype"/>
          <w:b/>
          <w:szCs w:val="22"/>
        </w:rPr>
        <w:sectPr w:rsidR="00162F39" w:rsidRPr="00395FE9" w:rsidSect="00CA611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134" w:left="1134" w:header="227" w:footer="709" w:gutter="0"/>
          <w:cols w:space="708"/>
          <w:titlePg/>
          <w:docGrid w:linePitch="360"/>
        </w:sectPr>
      </w:pPr>
    </w:p>
    <w:p w:rsidR="001E71CA" w:rsidRPr="008E40F7" w:rsidRDefault="001E71CA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lastRenderedPageBreak/>
        <w:t>PREAMBULE</w:t>
      </w:r>
    </w:p>
    <w:p w:rsidR="001E71CA" w:rsidRPr="008E40F7" w:rsidRDefault="001E71CA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Tato </w:t>
      </w:r>
      <w:r w:rsidR="003355CB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 xml:space="preserve">mlouva je uzavírána na základě výsledku </w:t>
      </w:r>
      <w:r w:rsidR="00FA217B" w:rsidRPr="008E40F7">
        <w:rPr>
          <w:rFonts w:asciiTheme="minorHAnsi" w:hAnsiTheme="minorHAnsi" w:cstheme="minorHAnsi"/>
          <w:szCs w:val="22"/>
        </w:rPr>
        <w:t>výběrového</w:t>
      </w:r>
      <w:r w:rsidRPr="008E40F7">
        <w:rPr>
          <w:rFonts w:asciiTheme="minorHAnsi" w:hAnsiTheme="minorHAnsi" w:cstheme="minorHAnsi"/>
          <w:szCs w:val="22"/>
        </w:rPr>
        <w:t xml:space="preserve"> řízení </w:t>
      </w:r>
      <w:r w:rsidR="00FA217B" w:rsidRPr="008E40F7">
        <w:rPr>
          <w:rFonts w:asciiTheme="minorHAnsi" w:hAnsiTheme="minorHAnsi" w:cstheme="minorHAnsi"/>
          <w:szCs w:val="22"/>
        </w:rPr>
        <w:t xml:space="preserve">na </w:t>
      </w:r>
      <w:r w:rsidRPr="008E40F7">
        <w:rPr>
          <w:rFonts w:asciiTheme="minorHAnsi" w:hAnsiTheme="minorHAnsi" w:cstheme="minorHAnsi"/>
          <w:szCs w:val="22"/>
        </w:rPr>
        <w:t xml:space="preserve">veřejnou zakázku na dodávky s názvem </w:t>
      </w:r>
      <w:bookmarkStart w:id="1" w:name="_Ref299545112"/>
      <w:bookmarkStart w:id="2" w:name="_Toc319674617"/>
      <w:r w:rsidRPr="00F50CAE">
        <w:rPr>
          <w:rFonts w:asciiTheme="minorHAnsi" w:hAnsiTheme="minorHAnsi" w:cstheme="minorHAnsi"/>
          <w:b/>
          <w:szCs w:val="22"/>
        </w:rPr>
        <w:t>„</w:t>
      </w:r>
      <w:bookmarkStart w:id="3" w:name="_Hlk136509427"/>
      <w:r w:rsidR="003A4EB0">
        <w:rPr>
          <w:rFonts w:asciiTheme="minorHAnsi" w:hAnsiTheme="minorHAnsi" w:cstheme="minorHAnsi"/>
          <w:b/>
          <w:szCs w:val="22"/>
        </w:rPr>
        <w:t>Stavěcí zvedáky a zvedáky při pádu</w:t>
      </w:r>
      <w:bookmarkEnd w:id="3"/>
      <w:r w:rsidRPr="00F50CAE">
        <w:rPr>
          <w:rFonts w:asciiTheme="minorHAnsi" w:hAnsiTheme="minorHAnsi" w:cstheme="minorHAnsi"/>
          <w:b/>
          <w:szCs w:val="22"/>
        </w:rPr>
        <w:t>“</w:t>
      </w:r>
      <w:r w:rsidR="00395FE9" w:rsidRPr="008E40F7">
        <w:rPr>
          <w:rFonts w:asciiTheme="minorHAnsi" w:hAnsiTheme="minorHAnsi" w:cstheme="minorHAnsi"/>
          <w:b/>
          <w:szCs w:val="22"/>
        </w:rPr>
        <w:t xml:space="preserve"> </w:t>
      </w:r>
      <w:r w:rsidR="00395FE9" w:rsidRPr="008E40F7">
        <w:rPr>
          <w:rFonts w:asciiTheme="minorHAnsi" w:hAnsiTheme="minorHAnsi" w:cstheme="minorHAnsi"/>
          <w:szCs w:val="22"/>
        </w:rPr>
        <w:t xml:space="preserve">(dále jen </w:t>
      </w:r>
      <w:r w:rsidR="00645804" w:rsidRPr="008E40F7">
        <w:rPr>
          <w:rFonts w:asciiTheme="minorHAnsi" w:hAnsiTheme="minorHAnsi" w:cstheme="minorHAnsi"/>
          <w:szCs w:val="22"/>
        </w:rPr>
        <w:t>„</w:t>
      </w:r>
      <w:r w:rsidR="00395FE9" w:rsidRPr="008E40F7">
        <w:rPr>
          <w:rFonts w:asciiTheme="minorHAnsi" w:hAnsiTheme="minorHAnsi" w:cstheme="minorHAnsi"/>
          <w:szCs w:val="22"/>
        </w:rPr>
        <w:t>Veřejná zakázka“), kdy jako nejvhodnější byla vybrána nabídka Prodávajícího</w:t>
      </w:r>
      <w:bookmarkStart w:id="4" w:name="_Toc319674618"/>
      <w:bookmarkEnd w:id="1"/>
      <w:bookmarkEnd w:id="2"/>
      <w:r w:rsidRPr="008E40F7">
        <w:rPr>
          <w:rFonts w:asciiTheme="minorHAnsi" w:hAnsiTheme="minorHAnsi" w:cstheme="minorHAnsi"/>
          <w:szCs w:val="22"/>
        </w:rPr>
        <w:t>.</w:t>
      </w:r>
    </w:p>
    <w:bookmarkEnd w:id="4"/>
    <w:p w:rsidR="001E71CA" w:rsidRPr="008E40F7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potvrzuje, že se v plném rozsahu seznámil s rozsahem a povahou předmětu Veřejné zakázky, že mu jsou známy veškeré technické, kvalitativní a jiné podmínky a že disponuje takovými kapacitami a odbornými znalostmi, které jsou k plnění nezbytné. Prodávající prohlašuje, že je odborně způsobilý k zajištění předmětu smlouvy.</w:t>
      </w:r>
    </w:p>
    <w:p w:rsidR="001E71CA" w:rsidRPr="008E40F7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výslovně potvrzuje, že prověřil veškeré podklady a pokyny Kupujícího, které obdržel do dne uzavření této smlouvy, i pokyny, které jsou obsaženy v zadávacích podmínkách, které Kupující stanovil pro zadání smlouvy, že je shledal vhodnými, že sjednaná cena a způsob plnění včetně doby trvání smlouvy obsahuje a zohledňuje všechny výše uvedené podmínky a okolnosti.</w:t>
      </w:r>
    </w:p>
    <w:p w:rsidR="00BF015F" w:rsidRPr="008E40F7" w:rsidRDefault="00BF015F" w:rsidP="003549BC">
      <w:pPr>
        <w:pStyle w:val="Zkladntextodsazen2"/>
        <w:spacing w:before="120"/>
        <w:ind w:left="567" w:hanging="567"/>
        <w:rPr>
          <w:rFonts w:asciiTheme="minorHAnsi" w:hAnsiTheme="minorHAnsi" w:cstheme="minorHAnsi"/>
          <w:szCs w:val="22"/>
        </w:rPr>
      </w:pPr>
    </w:p>
    <w:p w:rsidR="00CE6A33" w:rsidRPr="008E40F7" w:rsidRDefault="00CE6A33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 xml:space="preserve">Předmět koupě </w:t>
      </w:r>
    </w:p>
    <w:p w:rsidR="00372D6B" w:rsidRPr="008E40F7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se touto smlouvou zavazuje odevzdat Kupujícímu předmět koupě </w:t>
      </w:r>
      <w:r w:rsidR="00723829">
        <w:rPr>
          <w:rFonts w:asciiTheme="minorHAnsi" w:hAnsiTheme="minorHAnsi" w:cstheme="minorHAnsi"/>
          <w:szCs w:val="22"/>
        </w:rPr>
        <w:t xml:space="preserve">uvedený v odst. 2 tohoto článku </w:t>
      </w:r>
      <w:r w:rsidRPr="008E40F7">
        <w:rPr>
          <w:rFonts w:asciiTheme="minorHAnsi" w:hAnsiTheme="minorHAnsi" w:cstheme="minorHAnsi"/>
          <w:szCs w:val="22"/>
        </w:rPr>
        <w:t xml:space="preserve">a umožnit mu nabýt vlastnické právo k tomuto předmětu koupě a splnit </w:t>
      </w:r>
      <w:r w:rsidRPr="008E40F7">
        <w:rPr>
          <w:rFonts w:asciiTheme="minorHAnsi" w:hAnsiTheme="minorHAnsi" w:cstheme="minorHAnsi"/>
        </w:rPr>
        <w:t>další s tím související závazky</w:t>
      </w:r>
      <w:r w:rsidRPr="008E40F7">
        <w:rPr>
          <w:rFonts w:asciiTheme="minorHAnsi" w:hAnsiTheme="minorHAnsi" w:cstheme="minorHAnsi"/>
          <w:szCs w:val="22"/>
        </w:rPr>
        <w:t xml:space="preserve"> a Kupující se zavazuje předmět koupě převzít a zaplatit Prodávajícímu kupní cenu.</w:t>
      </w:r>
    </w:p>
    <w:p w:rsidR="002331DE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Předmětem </w:t>
      </w:r>
      <w:r w:rsidRPr="002331DE">
        <w:rPr>
          <w:rFonts w:asciiTheme="minorHAnsi" w:hAnsiTheme="minorHAnsi" w:cstheme="minorHAnsi"/>
          <w:szCs w:val="22"/>
        </w:rPr>
        <w:t xml:space="preserve">koupě </w:t>
      </w:r>
      <w:r w:rsidR="00BC77E8" w:rsidRPr="002331DE">
        <w:rPr>
          <w:rFonts w:asciiTheme="minorHAnsi" w:hAnsiTheme="minorHAnsi" w:cstheme="minorHAnsi"/>
          <w:szCs w:val="22"/>
        </w:rPr>
        <w:t>j</w:t>
      </w:r>
      <w:r w:rsidR="002331DE" w:rsidRPr="002331DE">
        <w:rPr>
          <w:rFonts w:asciiTheme="minorHAnsi" w:hAnsiTheme="minorHAnsi" w:cstheme="minorHAnsi"/>
          <w:szCs w:val="22"/>
        </w:rPr>
        <w:t xml:space="preserve">sou </w:t>
      </w:r>
      <w:r w:rsidR="002331DE" w:rsidRPr="002331DE">
        <w:rPr>
          <w:rFonts w:asciiTheme="minorHAnsi" w:hAnsiTheme="minorHAnsi" w:cstheme="minorHAnsi"/>
          <w:b/>
          <w:bCs/>
          <w:szCs w:val="22"/>
        </w:rPr>
        <w:t>2 ks elektrický zvedák při pádu se zabudovanou zdravotnickou váhou</w:t>
      </w:r>
      <w:r w:rsidR="00BC77E8" w:rsidRPr="003A4EB0">
        <w:rPr>
          <w:rFonts w:asciiTheme="minorHAnsi" w:hAnsiTheme="minorHAnsi" w:cstheme="minorHAnsi"/>
          <w:szCs w:val="22"/>
          <w:highlight w:val="yellow"/>
        </w:rPr>
        <w:t xml:space="preserve"> </w:t>
      </w:r>
    </w:p>
    <w:p w:rsidR="00372D6B" w:rsidRPr="008E40F7" w:rsidRDefault="002331DE" w:rsidP="008F51A4">
      <w:pPr>
        <w:pStyle w:val="Bezmezer"/>
      </w:pPr>
      <w:r w:rsidRPr="008F51A4">
        <w:rPr>
          <w:b/>
          <w:bCs/>
        </w:rPr>
        <w:t xml:space="preserve">a 2 ks </w:t>
      </w:r>
      <w:r w:rsidR="008F51A4" w:rsidRPr="008F51A4">
        <w:rPr>
          <w:b/>
          <w:bCs/>
        </w:rPr>
        <w:t xml:space="preserve">elektrický </w:t>
      </w:r>
      <w:r w:rsidRPr="008F51A4">
        <w:rPr>
          <w:b/>
          <w:bCs/>
        </w:rPr>
        <w:t>stavěcí zvedák transportní</w:t>
      </w:r>
      <w:r w:rsidRPr="008F51A4">
        <w:t xml:space="preserve"> </w:t>
      </w:r>
      <w:r w:rsidR="00CD2F3C" w:rsidRPr="008F51A4">
        <w:t xml:space="preserve">(dále </w:t>
      </w:r>
      <w:r w:rsidR="00D6755B" w:rsidRPr="008F51A4">
        <w:t xml:space="preserve">souhrnně </w:t>
      </w:r>
      <w:r w:rsidR="00CD2F3C" w:rsidRPr="008F51A4">
        <w:t>též jako „Předmět koupě</w:t>
      </w:r>
      <w:r w:rsidR="005E1031" w:rsidRPr="008F51A4">
        <w:t xml:space="preserve">), </w:t>
      </w:r>
      <w:r w:rsidR="00F50CAE" w:rsidRPr="008F51A4">
        <w:t>vše za podmínek</w:t>
      </w:r>
      <w:r w:rsidR="00BC77E8">
        <w:rPr>
          <w:b/>
          <w:bCs/>
        </w:rPr>
        <w:t xml:space="preserve"> </w:t>
      </w:r>
      <w:r w:rsidR="00372D6B" w:rsidRPr="008E40F7">
        <w:t>blíže specifikovan</w:t>
      </w:r>
      <w:r w:rsidR="00F50CAE">
        <w:t>ých</w:t>
      </w:r>
      <w:r w:rsidR="00372D6B" w:rsidRPr="008E40F7">
        <w:t xml:space="preserve"> v</w:t>
      </w:r>
      <w:r w:rsidR="00003F86" w:rsidRPr="008E40F7">
        <w:t> technick</w:t>
      </w:r>
      <w:r w:rsidR="003A4EB0">
        <w:t>ých</w:t>
      </w:r>
      <w:r w:rsidR="00003F86" w:rsidRPr="008E40F7">
        <w:t xml:space="preserve"> specifikac</w:t>
      </w:r>
      <w:r w:rsidR="003A4EB0">
        <w:t>ích zařízení</w:t>
      </w:r>
      <w:r w:rsidR="00372D6B" w:rsidRPr="008E40F7">
        <w:t>, kter</w:t>
      </w:r>
      <w:r w:rsidR="003A4EB0">
        <w:t>é</w:t>
      </w:r>
      <w:r w:rsidR="00372D6B" w:rsidRPr="008E40F7">
        <w:t xml:space="preserve"> j</w:t>
      </w:r>
      <w:r w:rsidR="003A4EB0">
        <w:t>sou</w:t>
      </w:r>
      <w:r w:rsidR="00372D6B" w:rsidRPr="008E40F7">
        <w:t xml:space="preserve"> nedílnou součástí této smlouvy jako její </w:t>
      </w:r>
      <w:r w:rsidR="003A4EB0">
        <w:t>P</w:t>
      </w:r>
      <w:r w:rsidR="00372D6B" w:rsidRPr="008E40F7">
        <w:t>říloha č. 1</w:t>
      </w:r>
      <w:r w:rsidR="005C2AF0">
        <w:t>.</w:t>
      </w:r>
    </w:p>
    <w:p w:rsidR="00CE6A33" w:rsidRPr="008E40F7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a Kupující dále ujednávají, že dále je Prodávající krom shora uvedeného rovněž povinen a zavazuje se </w:t>
      </w:r>
    </w:p>
    <w:p w:rsidR="00CE6A33" w:rsidRPr="008E40F7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Předmět koupě dopravit do místa plnění</w:t>
      </w:r>
      <w:r w:rsidR="00AB3989" w:rsidRPr="008E40F7">
        <w:rPr>
          <w:rFonts w:asciiTheme="minorHAnsi" w:hAnsiTheme="minorHAnsi" w:cstheme="minorHAnsi"/>
          <w:szCs w:val="22"/>
        </w:rPr>
        <w:t xml:space="preserve"> včetně případného transportního pojištění Předmětu koupě,</w:t>
      </w:r>
    </w:p>
    <w:p w:rsidR="002E0C18" w:rsidRPr="008E40F7" w:rsidRDefault="002E0C18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</w:t>
      </w:r>
      <w:r w:rsidR="00AB3989" w:rsidRPr="008E40F7">
        <w:rPr>
          <w:rFonts w:asciiTheme="minorHAnsi" w:hAnsiTheme="minorHAnsi" w:cstheme="minorHAnsi"/>
          <w:szCs w:val="22"/>
        </w:rPr>
        <w:t xml:space="preserve">rovést </w:t>
      </w:r>
      <w:r w:rsidR="002331DE">
        <w:rPr>
          <w:rFonts w:asciiTheme="minorHAnsi" w:hAnsiTheme="minorHAnsi" w:cstheme="minorHAnsi"/>
          <w:szCs w:val="22"/>
        </w:rPr>
        <w:t>kompletaci</w:t>
      </w:r>
      <w:r w:rsidR="00AB3989" w:rsidRPr="008E40F7">
        <w:rPr>
          <w:rFonts w:asciiTheme="minorHAnsi" w:hAnsiTheme="minorHAnsi" w:cstheme="minorHAnsi"/>
          <w:szCs w:val="22"/>
        </w:rPr>
        <w:t xml:space="preserve"> Předmětu koupě včetně jeho uvedení do provozu</w:t>
      </w:r>
      <w:r w:rsidRPr="008E40F7">
        <w:rPr>
          <w:rFonts w:asciiTheme="minorHAnsi" w:hAnsiTheme="minorHAnsi" w:cstheme="minorHAnsi"/>
          <w:szCs w:val="22"/>
        </w:rPr>
        <w:t>,</w:t>
      </w:r>
    </w:p>
    <w:p w:rsidR="00AB3989" w:rsidRPr="008E40F7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zajistit kontrolu Předmětu koupě na místě předání, ověřit jeho technickou funkčnost a </w:t>
      </w:r>
      <w:r w:rsidR="00AB3989" w:rsidRPr="008E40F7">
        <w:rPr>
          <w:rFonts w:asciiTheme="minorHAnsi" w:hAnsiTheme="minorHAnsi" w:cstheme="minorHAnsi"/>
          <w:szCs w:val="22"/>
        </w:rPr>
        <w:t xml:space="preserve">předvést </w:t>
      </w:r>
      <w:r w:rsidRPr="008E40F7">
        <w:rPr>
          <w:rFonts w:asciiTheme="minorHAnsi" w:hAnsiTheme="minorHAnsi" w:cstheme="minorHAnsi"/>
          <w:szCs w:val="22"/>
        </w:rPr>
        <w:t xml:space="preserve">splnění </w:t>
      </w:r>
      <w:r w:rsidR="00AB3989" w:rsidRPr="008E40F7">
        <w:rPr>
          <w:rFonts w:asciiTheme="minorHAnsi" w:hAnsiTheme="minorHAnsi" w:cstheme="minorHAnsi"/>
          <w:szCs w:val="22"/>
        </w:rPr>
        <w:t>funkcí a parametrů Předmětu koupě vymezených v </w:t>
      </w:r>
      <w:r w:rsidR="00372D6B" w:rsidRPr="008E40F7">
        <w:rPr>
          <w:rFonts w:asciiTheme="minorHAnsi" w:hAnsiTheme="minorHAnsi" w:cstheme="minorHAnsi"/>
          <w:szCs w:val="22"/>
        </w:rPr>
        <w:t>p</w:t>
      </w:r>
      <w:r w:rsidR="00AB3989" w:rsidRPr="008E40F7">
        <w:rPr>
          <w:rFonts w:asciiTheme="minorHAnsi" w:hAnsiTheme="minorHAnsi" w:cstheme="minorHAnsi"/>
          <w:szCs w:val="22"/>
        </w:rPr>
        <w:t>říloze č. 1 této smlouvy Kupujícímu,</w:t>
      </w:r>
    </w:p>
    <w:p w:rsidR="00CE6A33" w:rsidRPr="008E40F7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dodat technickou dokumentaci </w:t>
      </w:r>
      <w:r w:rsidR="002E0C18" w:rsidRPr="008E40F7">
        <w:rPr>
          <w:rFonts w:asciiTheme="minorHAnsi" w:hAnsiTheme="minorHAnsi" w:cstheme="minorHAnsi"/>
          <w:szCs w:val="22"/>
        </w:rPr>
        <w:t xml:space="preserve">či katalogové listy </w:t>
      </w:r>
      <w:r w:rsidRPr="008E40F7">
        <w:rPr>
          <w:rFonts w:asciiTheme="minorHAnsi" w:hAnsiTheme="minorHAnsi" w:cstheme="minorHAnsi"/>
          <w:szCs w:val="22"/>
        </w:rPr>
        <w:t>a návody v</w:t>
      </w:r>
      <w:r w:rsidR="00FD22AF" w:rsidRPr="008E40F7">
        <w:rPr>
          <w:rFonts w:asciiTheme="minorHAnsi" w:hAnsiTheme="minorHAnsi" w:cstheme="minorHAnsi"/>
          <w:szCs w:val="22"/>
        </w:rPr>
        <w:t> českém jazyce</w:t>
      </w:r>
      <w:r w:rsidR="00633B6D" w:rsidRPr="008E40F7">
        <w:rPr>
          <w:rFonts w:asciiTheme="minorHAnsi" w:hAnsiTheme="minorHAnsi" w:cstheme="minorHAnsi"/>
          <w:szCs w:val="22"/>
        </w:rPr>
        <w:t>,</w:t>
      </w:r>
    </w:p>
    <w:p w:rsidR="00633B6D" w:rsidRPr="008E40F7" w:rsidRDefault="00633B6D" w:rsidP="003267B0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dodat příslušné atesty a certifikáty a prohlášení o shodě</w:t>
      </w:r>
      <w:r w:rsidR="00372D6B" w:rsidRPr="008E40F7">
        <w:rPr>
          <w:rFonts w:asciiTheme="minorHAnsi" w:hAnsiTheme="minorHAnsi" w:cstheme="minorHAnsi"/>
          <w:szCs w:val="22"/>
        </w:rPr>
        <w:t>,</w:t>
      </w:r>
    </w:p>
    <w:p w:rsidR="00537983" w:rsidRPr="00E22C32" w:rsidRDefault="00CE6A33" w:rsidP="006B583D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E22C32">
        <w:rPr>
          <w:rFonts w:asciiTheme="minorHAnsi" w:hAnsiTheme="minorHAnsi" w:cstheme="minorHAnsi"/>
          <w:szCs w:val="22"/>
        </w:rPr>
        <w:t>vystavit protokol o předání a převzetí</w:t>
      </w:r>
      <w:r w:rsidR="00723829" w:rsidRPr="00E22C32">
        <w:rPr>
          <w:rFonts w:asciiTheme="minorHAnsi" w:hAnsiTheme="minorHAnsi" w:cstheme="minorHAnsi"/>
          <w:szCs w:val="22"/>
        </w:rPr>
        <w:t xml:space="preserve"> </w:t>
      </w:r>
      <w:r w:rsidR="006B583D" w:rsidRPr="00E22C32">
        <w:rPr>
          <w:rFonts w:asciiTheme="minorHAnsi" w:hAnsiTheme="minorHAnsi" w:cstheme="minorHAnsi"/>
          <w:szCs w:val="22"/>
        </w:rPr>
        <w:t>P</w:t>
      </w:r>
      <w:r w:rsidR="00723829" w:rsidRPr="00E22C32">
        <w:rPr>
          <w:rFonts w:asciiTheme="minorHAnsi" w:hAnsiTheme="minorHAnsi" w:cstheme="minorHAnsi"/>
          <w:szCs w:val="22"/>
        </w:rPr>
        <w:t>ředmětu koupě</w:t>
      </w:r>
      <w:r w:rsidR="00355EB6" w:rsidRPr="00E22C32">
        <w:rPr>
          <w:rFonts w:asciiTheme="minorHAnsi" w:hAnsiTheme="minorHAnsi" w:cstheme="minorHAnsi"/>
          <w:szCs w:val="22"/>
        </w:rPr>
        <w:t>,</w:t>
      </w:r>
    </w:p>
    <w:p w:rsidR="00723829" w:rsidRPr="00E22C32" w:rsidRDefault="00AB3989" w:rsidP="00917D55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E22C32">
        <w:rPr>
          <w:rFonts w:asciiTheme="minorHAnsi" w:hAnsiTheme="minorHAnsi" w:cstheme="minorHAnsi"/>
          <w:szCs w:val="22"/>
        </w:rPr>
        <w:t xml:space="preserve">provést v místě plnění zaškolení obsluhy Předmětu koupě v rozsahu nezbytném k řádnému </w:t>
      </w:r>
      <w:r w:rsidR="00C0133F" w:rsidRPr="00E22C32">
        <w:rPr>
          <w:rFonts w:asciiTheme="minorHAnsi" w:hAnsiTheme="minorHAnsi" w:cstheme="minorHAnsi"/>
          <w:szCs w:val="22"/>
        </w:rPr>
        <w:t>užívání</w:t>
      </w:r>
      <w:r w:rsidRPr="00E22C32">
        <w:rPr>
          <w:rFonts w:asciiTheme="minorHAnsi" w:hAnsiTheme="minorHAnsi" w:cstheme="minorHAnsi"/>
          <w:szCs w:val="22"/>
        </w:rPr>
        <w:t xml:space="preserve"> Předmětu koupě</w:t>
      </w:r>
      <w:r w:rsidR="006B583D" w:rsidRPr="00E22C32">
        <w:rPr>
          <w:rFonts w:asciiTheme="minorHAnsi" w:hAnsiTheme="minorHAnsi" w:cstheme="minorHAnsi"/>
          <w:szCs w:val="22"/>
        </w:rPr>
        <w:t>,</w:t>
      </w:r>
    </w:p>
    <w:p w:rsidR="006B583D" w:rsidRDefault="00723829" w:rsidP="00917D55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provést likvidaci obalového materiálu</w:t>
      </w:r>
      <w:r w:rsidR="006B583D">
        <w:rPr>
          <w:rFonts w:asciiTheme="minorHAnsi" w:hAnsiTheme="minorHAnsi" w:cstheme="minorHAnsi"/>
          <w:szCs w:val="22"/>
        </w:rPr>
        <w:t>,</w:t>
      </w:r>
    </w:p>
    <w:p w:rsidR="00F50CAE" w:rsidRDefault="006B583D" w:rsidP="00AE112C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poskytnout autorizovaný záruční i pozáruční servis Předmětu koupě</w:t>
      </w:r>
    </w:p>
    <w:p w:rsidR="002331DE" w:rsidRPr="002331DE" w:rsidRDefault="002331DE" w:rsidP="002331DE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2331DE">
        <w:rPr>
          <w:rFonts w:asciiTheme="minorHAnsi" w:hAnsiTheme="minorHAnsi" w:cstheme="minorHAnsi"/>
          <w:szCs w:val="22"/>
        </w:rPr>
        <w:t xml:space="preserve">zajišťovat pravidelné revize a bezpečnostní prohlídky </w:t>
      </w:r>
      <w:r>
        <w:rPr>
          <w:rFonts w:asciiTheme="minorHAnsi" w:hAnsiTheme="minorHAnsi" w:cstheme="minorHAnsi"/>
          <w:szCs w:val="22"/>
        </w:rPr>
        <w:t xml:space="preserve">zařízení </w:t>
      </w:r>
      <w:r w:rsidRPr="002331DE">
        <w:rPr>
          <w:rFonts w:asciiTheme="minorHAnsi" w:hAnsiTheme="minorHAnsi" w:cstheme="minorHAnsi"/>
          <w:szCs w:val="22"/>
        </w:rPr>
        <w:t>stanovené výrobcem, sledovat termíny nutných pravidelných servisních prohlídek a alespoň 1 týden předem informovat kupujícího o plánovaném termínu jejich provedení</w:t>
      </w:r>
    </w:p>
    <w:p w:rsidR="002331DE" w:rsidRPr="00AE112C" w:rsidRDefault="002331DE" w:rsidP="002331DE">
      <w:pPr>
        <w:pStyle w:val="Odstavecseseznamem"/>
        <w:spacing w:after="120"/>
        <w:ind w:left="924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3C784B" w:rsidRPr="008E40F7" w:rsidRDefault="004E075E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  <w:szCs w:val="22"/>
        </w:rPr>
        <w:t xml:space="preserve">Předmět koupě a všechny jeho součásti </w:t>
      </w:r>
      <w:r w:rsidR="00EF00C4" w:rsidRPr="008E40F7">
        <w:rPr>
          <w:rFonts w:asciiTheme="minorHAnsi" w:hAnsiTheme="minorHAnsi" w:cstheme="minorHAnsi"/>
          <w:szCs w:val="22"/>
        </w:rPr>
        <w:t>bude dodán</w:t>
      </w:r>
      <w:r w:rsidRPr="008E40F7">
        <w:rPr>
          <w:rFonts w:asciiTheme="minorHAnsi" w:hAnsiTheme="minorHAnsi" w:cstheme="minorHAnsi"/>
          <w:szCs w:val="22"/>
        </w:rPr>
        <w:t xml:space="preserve"> v souladu se zákonem</w:t>
      </w:r>
      <w:r w:rsidR="00962863" w:rsidRPr="008E40F7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>č. 22/1997 Sb.</w:t>
      </w:r>
      <w:r w:rsidR="00975B6C" w:rsidRPr="008E40F7">
        <w:rPr>
          <w:rFonts w:asciiTheme="minorHAnsi" w:hAnsiTheme="minorHAnsi" w:cstheme="minorHAnsi"/>
          <w:szCs w:val="22"/>
        </w:rPr>
        <w:t>, o technických požadavcích na výrobky a o změně a doplnění některých zákonů</w:t>
      </w:r>
      <w:r w:rsidRPr="008E40F7">
        <w:rPr>
          <w:rFonts w:asciiTheme="minorHAnsi" w:hAnsiTheme="minorHAnsi" w:cstheme="minorHAnsi"/>
          <w:szCs w:val="22"/>
        </w:rPr>
        <w:t xml:space="preserve"> a s ním přímo souvisejícími nařízeními vlády, a v souladu s ostatními zákony a předpisy, platnými ke dni převzetí Předmětu koupě. </w:t>
      </w:r>
    </w:p>
    <w:p w:rsidR="00CE6A33" w:rsidRPr="008E40F7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lastRenderedPageBreak/>
        <w:t>Prodávající prohlašuje, že:</w:t>
      </w:r>
    </w:p>
    <w:p w:rsidR="00CE6A33" w:rsidRPr="008E40F7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t>je výlučným vlastníkem Předmětu koupě</w:t>
      </w:r>
      <w:r w:rsidRPr="008E40F7">
        <w:rPr>
          <w:rFonts w:asciiTheme="minorHAnsi" w:hAnsiTheme="minorHAnsi" w:cstheme="minorHAnsi"/>
          <w:color w:val="000000"/>
        </w:rPr>
        <w:t xml:space="preserve">, </w:t>
      </w:r>
    </w:p>
    <w:p w:rsidR="00CE6A33" w:rsidRPr="008E40F7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t>Předmět koupě je nový, tzn. nikoli dříve použitý, a to ani repasovaný,</w:t>
      </w:r>
    </w:p>
    <w:p w:rsidR="00CE6A33" w:rsidRPr="008E40F7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t xml:space="preserve">Předmět koupě odpovídá této </w:t>
      </w:r>
      <w:r w:rsidR="00641F73" w:rsidRPr="008E40F7">
        <w:rPr>
          <w:rFonts w:asciiTheme="minorHAnsi" w:hAnsiTheme="minorHAnsi" w:cstheme="minorHAnsi"/>
        </w:rPr>
        <w:t>s</w:t>
      </w:r>
      <w:r w:rsidRPr="008E40F7">
        <w:rPr>
          <w:rFonts w:asciiTheme="minorHAnsi" w:hAnsiTheme="minorHAnsi" w:cstheme="minorHAnsi"/>
        </w:rPr>
        <w:t>mlouvě; tzn., má vlastnosti, které si strany ujednaly, a chybí-li ujednání, takové vlastnosti, které Prodávající nebo výrobce popsal nebo které Kupující očekával s ohledem na povahu Předmětu koupě.</w:t>
      </w:r>
    </w:p>
    <w:p w:rsidR="000E55A7" w:rsidRDefault="00192973" w:rsidP="003C784B">
      <w:pPr>
        <w:pStyle w:val="Zkladntextodsazen3"/>
        <w:numPr>
          <w:ilvl w:val="1"/>
          <w:numId w:val="12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Předmět koupě</w:t>
      </w:r>
      <w:r w:rsidR="000E55A7" w:rsidRPr="008E40F7">
        <w:rPr>
          <w:rFonts w:asciiTheme="minorHAnsi" w:hAnsiTheme="minorHAnsi" w:cstheme="minorHAnsi"/>
          <w:szCs w:val="22"/>
        </w:rPr>
        <w:t xml:space="preserve"> musí přesně odpovídat sjednané kvalitě, technickým požadavkům uvedeným v této </w:t>
      </w:r>
      <w:r w:rsidR="00641F73" w:rsidRPr="008E40F7">
        <w:rPr>
          <w:rFonts w:asciiTheme="minorHAnsi" w:hAnsiTheme="minorHAnsi" w:cstheme="minorHAnsi"/>
          <w:szCs w:val="22"/>
        </w:rPr>
        <w:t>s</w:t>
      </w:r>
      <w:r w:rsidR="000E55A7" w:rsidRPr="008E40F7">
        <w:rPr>
          <w:rFonts w:asciiTheme="minorHAnsi" w:hAnsiTheme="minorHAnsi" w:cstheme="minorHAnsi"/>
          <w:szCs w:val="22"/>
        </w:rPr>
        <w:t>mlouvě, příp. příslušným technickým normám a specifikacím, bude zhotoven z nového a kvalitního materiálu</w:t>
      </w:r>
      <w:r w:rsidR="00641F73" w:rsidRPr="008E40F7">
        <w:rPr>
          <w:rFonts w:asciiTheme="minorHAnsi" w:hAnsiTheme="minorHAnsi" w:cstheme="minorHAnsi"/>
          <w:szCs w:val="22"/>
        </w:rPr>
        <w:t xml:space="preserve"> a </w:t>
      </w:r>
      <w:r w:rsidR="000E55A7" w:rsidRPr="008E40F7">
        <w:rPr>
          <w:rFonts w:asciiTheme="minorHAnsi" w:hAnsiTheme="minorHAnsi" w:cstheme="minorHAnsi"/>
          <w:szCs w:val="22"/>
        </w:rPr>
        <w:t xml:space="preserve">plně vyhovovat účelu, pro který </w:t>
      </w:r>
      <w:r w:rsidR="00641F73" w:rsidRPr="008E40F7">
        <w:rPr>
          <w:rFonts w:asciiTheme="minorHAnsi" w:hAnsiTheme="minorHAnsi" w:cstheme="minorHAnsi"/>
          <w:szCs w:val="22"/>
        </w:rPr>
        <w:t>je určen a Kupujícím pořízen</w:t>
      </w:r>
      <w:r w:rsidR="000E55A7" w:rsidRPr="008E40F7">
        <w:rPr>
          <w:rFonts w:asciiTheme="minorHAnsi" w:hAnsiTheme="minorHAnsi" w:cstheme="minorHAnsi"/>
          <w:szCs w:val="22"/>
        </w:rPr>
        <w:t>.</w:t>
      </w:r>
    </w:p>
    <w:p w:rsidR="003549BC" w:rsidRPr="003A4EB0" w:rsidRDefault="00CD2F3C" w:rsidP="003A4EB0">
      <w:pPr>
        <w:pStyle w:val="Zkladntextodsazen3"/>
        <w:numPr>
          <w:ilvl w:val="1"/>
          <w:numId w:val="12"/>
        </w:numPr>
        <w:tabs>
          <w:tab w:val="clear" w:pos="705"/>
        </w:tabs>
        <w:spacing w:before="120"/>
        <w:jc w:val="both"/>
        <w:rPr>
          <w:rFonts w:asciiTheme="minorHAnsi" w:hAnsiTheme="minorHAnsi" w:cstheme="minorHAnsi"/>
          <w:bCs/>
          <w:szCs w:val="22"/>
        </w:rPr>
      </w:pPr>
      <w:r w:rsidRPr="003A4EB0">
        <w:rPr>
          <w:rFonts w:asciiTheme="minorHAnsi" w:hAnsiTheme="minorHAnsi" w:cstheme="minorHAnsi"/>
          <w:bCs/>
          <w:szCs w:val="22"/>
        </w:rPr>
        <w:t>Prodávající je dále povinen zajistit pro Objednatele po dobu trvání této smlouvy</w:t>
      </w:r>
      <w:r w:rsidR="003A4EB0" w:rsidRPr="003A4EB0">
        <w:rPr>
          <w:rFonts w:asciiTheme="minorHAnsi" w:hAnsiTheme="minorHAnsi" w:cstheme="minorHAnsi"/>
          <w:bCs/>
          <w:szCs w:val="22"/>
        </w:rPr>
        <w:t xml:space="preserve"> odborné servisní</w:t>
      </w:r>
      <w:r w:rsidRPr="003A4EB0">
        <w:rPr>
          <w:rFonts w:asciiTheme="minorHAnsi" w:hAnsiTheme="minorHAnsi" w:cstheme="minorHAnsi"/>
          <w:bCs/>
          <w:szCs w:val="22"/>
        </w:rPr>
        <w:t xml:space="preserve"> služb</w:t>
      </w:r>
      <w:r w:rsidR="003A4EB0" w:rsidRPr="003A4EB0">
        <w:rPr>
          <w:rFonts w:asciiTheme="minorHAnsi" w:hAnsiTheme="minorHAnsi" w:cstheme="minorHAnsi"/>
          <w:bCs/>
          <w:szCs w:val="22"/>
        </w:rPr>
        <w:t>y a zajištění autorizovaných náhradních dílů.</w:t>
      </w:r>
    </w:p>
    <w:p w:rsidR="00BF015F" w:rsidRPr="008E40F7" w:rsidRDefault="00BF015F" w:rsidP="003549BC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C9427F" w:rsidRDefault="002358BF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>
        <w:rPr>
          <w:rFonts w:asciiTheme="minorHAnsi" w:hAnsiTheme="minorHAnsi" w:cstheme="minorHAnsi"/>
          <w:b/>
          <w:bCs/>
          <w:caps/>
          <w:szCs w:val="22"/>
        </w:rPr>
        <w:t xml:space="preserve">KUPNí </w:t>
      </w:r>
      <w:r w:rsidR="00166B41" w:rsidRPr="008E40F7">
        <w:rPr>
          <w:rFonts w:asciiTheme="minorHAnsi" w:hAnsiTheme="minorHAnsi" w:cstheme="minorHAnsi"/>
          <w:b/>
          <w:bCs/>
          <w:caps/>
          <w:szCs w:val="22"/>
        </w:rPr>
        <w:t>c</w:t>
      </w:r>
      <w:r w:rsidR="00C9427F" w:rsidRPr="008E40F7">
        <w:rPr>
          <w:rFonts w:asciiTheme="minorHAnsi" w:hAnsiTheme="minorHAnsi" w:cstheme="minorHAnsi"/>
          <w:b/>
          <w:bCs/>
          <w:caps/>
          <w:szCs w:val="22"/>
        </w:rPr>
        <w:t>ena</w:t>
      </w:r>
      <w:r w:rsidR="00E74976" w:rsidRPr="008E40F7">
        <w:rPr>
          <w:rFonts w:asciiTheme="minorHAnsi" w:hAnsiTheme="minorHAnsi" w:cstheme="minorHAnsi"/>
          <w:b/>
          <w:bCs/>
          <w:caps/>
          <w:szCs w:val="22"/>
        </w:rPr>
        <w:t xml:space="preserve"> </w:t>
      </w:r>
    </w:p>
    <w:p w:rsidR="005C758A" w:rsidRDefault="00D158C5" w:rsidP="003267B0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Kupující se zavazuje </w:t>
      </w:r>
      <w:r w:rsidR="00430E6B" w:rsidRPr="008E40F7">
        <w:rPr>
          <w:rFonts w:asciiTheme="minorHAnsi" w:hAnsiTheme="minorHAnsi" w:cstheme="minorHAnsi"/>
          <w:szCs w:val="22"/>
        </w:rPr>
        <w:t>P</w:t>
      </w:r>
      <w:r w:rsidRPr="008E40F7">
        <w:rPr>
          <w:rFonts w:asciiTheme="minorHAnsi" w:hAnsiTheme="minorHAnsi" w:cstheme="minorHAnsi"/>
          <w:szCs w:val="22"/>
        </w:rPr>
        <w:t>rodávajícímu zaplatit</w:t>
      </w:r>
      <w:r w:rsidR="005E1031">
        <w:rPr>
          <w:rFonts w:asciiTheme="minorHAnsi" w:hAnsiTheme="minorHAnsi" w:cstheme="minorHAnsi"/>
          <w:szCs w:val="22"/>
        </w:rPr>
        <w:t xml:space="preserve"> následující cen</w:t>
      </w:r>
      <w:r w:rsidR="00135CB2">
        <w:rPr>
          <w:rFonts w:asciiTheme="minorHAnsi" w:hAnsiTheme="minorHAnsi" w:cstheme="minorHAnsi"/>
          <w:szCs w:val="22"/>
        </w:rPr>
        <w:t>u</w:t>
      </w:r>
      <w:r w:rsidR="005E1031">
        <w:rPr>
          <w:rFonts w:asciiTheme="minorHAnsi" w:hAnsiTheme="minorHAnsi" w:cstheme="minorHAnsi"/>
          <w:szCs w:val="22"/>
        </w:rPr>
        <w:t xml:space="preserve"> v souladu s přílohou č. </w:t>
      </w:r>
      <w:r w:rsidR="00135CB2">
        <w:rPr>
          <w:rFonts w:asciiTheme="minorHAnsi" w:hAnsiTheme="minorHAnsi" w:cstheme="minorHAnsi"/>
          <w:szCs w:val="22"/>
        </w:rPr>
        <w:t>1</w:t>
      </w:r>
      <w:r w:rsidR="005E1031">
        <w:rPr>
          <w:rFonts w:asciiTheme="minorHAnsi" w:hAnsiTheme="minorHAnsi" w:cstheme="minorHAnsi"/>
          <w:szCs w:val="22"/>
        </w:rPr>
        <w:t xml:space="preserve"> této smlouvy</w:t>
      </w:r>
      <w:r w:rsidR="00135CB2">
        <w:rPr>
          <w:rFonts w:asciiTheme="minorHAnsi" w:hAnsiTheme="minorHAnsi" w:cstheme="minorHAnsi"/>
          <w:szCs w:val="22"/>
        </w:rPr>
        <w:t>:</w:t>
      </w:r>
      <w:r w:rsidR="005E1031">
        <w:rPr>
          <w:rFonts w:asciiTheme="minorHAnsi" w:hAnsiTheme="minorHAnsi" w:cstheme="minorHAnsi"/>
          <w:szCs w:val="22"/>
        </w:rPr>
        <w:t xml:space="preserve"> </w:t>
      </w:r>
    </w:p>
    <w:p w:rsidR="00AE112C" w:rsidRPr="002331DE" w:rsidRDefault="00AE112C" w:rsidP="003A19E2">
      <w:pPr>
        <w:pStyle w:val="Zkladntextodsazen3"/>
        <w:numPr>
          <w:ilvl w:val="1"/>
          <w:numId w:val="11"/>
        </w:numPr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2331DE">
        <w:rPr>
          <w:rFonts w:asciiTheme="minorHAnsi" w:hAnsiTheme="minorHAnsi" w:cstheme="minorHAnsi"/>
          <w:szCs w:val="22"/>
        </w:rPr>
        <w:t xml:space="preserve">Cenu za dodání a </w:t>
      </w:r>
      <w:r w:rsidR="002331DE" w:rsidRPr="002331DE">
        <w:rPr>
          <w:rFonts w:asciiTheme="minorHAnsi" w:hAnsiTheme="minorHAnsi" w:cstheme="minorHAnsi"/>
          <w:szCs w:val="22"/>
        </w:rPr>
        <w:t>kompletaci</w:t>
      </w:r>
      <w:r w:rsidRPr="002331DE">
        <w:rPr>
          <w:rFonts w:asciiTheme="minorHAnsi" w:hAnsiTheme="minorHAnsi" w:cstheme="minorHAnsi"/>
          <w:szCs w:val="22"/>
        </w:rPr>
        <w:t xml:space="preserve"> </w:t>
      </w:r>
      <w:r w:rsidR="00135CB2" w:rsidRPr="002331DE">
        <w:rPr>
          <w:rFonts w:asciiTheme="minorHAnsi" w:hAnsiTheme="minorHAnsi" w:cstheme="minorHAnsi"/>
          <w:szCs w:val="22"/>
        </w:rPr>
        <w:t xml:space="preserve">2 </w:t>
      </w:r>
      <w:r w:rsidR="002331DE" w:rsidRPr="002331DE">
        <w:rPr>
          <w:rFonts w:asciiTheme="minorHAnsi" w:hAnsiTheme="minorHAnsi" w:cstheme="minorHAnsi"/>
          <w:szCs w:val="22"/>
        </w:rPr>
        <w:t>ks (dvou kusů):</w:t>
      </w:r>
      <w:r w:rsidR="002331DE" w:rsidRPr="002331DE">
        <w:t xml:space="preserve"> </w:t>
      </w:r>
      <w:r w:rsidR="002331DE" w:rsidRPr="00723948">
        <w:rPr>
          <w:rFonts w:asciiTheme="minorHAnsi" w:hAnsiTheme="minorHAnsi" w:cstheme="minorHAnsi"/>
          <w:b/>
          <w:bCs/>
          <w:szCs w:val="22"/>
        </w:rPr>
        <w:t>Stavěcí elektrický zvedák transportní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99"/>
      </w:tblGrid>
      <w:tr w:rsidR="00166B41" w:rsidRPr="008E40F7" w:rsidTr="00996ED0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166B41" w:rsidRPr="008E40F7" w:rsidRDefault="00723948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66B41" w:rsidRPr="008E40F7">
              <w:rPr>
                <w:rFonts w:asciiTheme="minorHAnsi" w:hAnsiTheme="minorHAnsi" w:cstheme="minorHAnsi"/>
                <w:sz w:val="22"/>
                <w:szCs w:val="22"/>
              </w:rPr>
              <w:t xml:space="preserve">ena </w:t>
            </w:r>
            <w:r w:rsidR="00291A18">
              <w:rPr>
                <w:rFonts w:asciiTheme="minorHAnsi" w:hAnsiTheme="minorHAnsi" w:cstheme="minorHAnsi"/>
                <w:sz w:val="22"/>
                <w:szCs w:val="22"/>
              </w:rPr>
              <w:t xml:space="preserve">za 2 ks </w:t>
            </w:r>
            <w:r w:rsidR="00CD2F3C">
              <w:rPr>
                <w:rFonts w:asciiTheme="minorHAnsi" w:hAnsiTheme="minorHAnsi" w:cstheme="minorHAnsi"/>
                <w:sz w:val="22"/>
                <w:szCs w:val="22"/>
              </w:rPr>
              <w:t xml:space="preserve">v Kč </w:t>
            </w:r>
            <w:r w:rsidR="00166B41" w:rsidRPr="008E40F7">
              <w:rPr>
                <w:rFonts w:asciiTheme="minorHAnsi" w:hAnsiTheme="minorHAnsi" w:cstheme="minorHAnsi"/>
                <w:sz w:val="22"/>
                <w:szCs w:val="22"/>
              </w:rPr>
              <w:t xml:space="preserve">bez DPH </w:t>
            </w:r>
          </w:p>
        </w:tc>
        <w:tc>
          <w:tcPr>
            <w:tcW w:w="3999" w:type="dxa"/>
            <w:tcBorders>
              <w:left w:val="nil"/>
            </w:tcBorders>
            <w:vAlign w:val="center"/>
          </w:tcPr>
          <w:p w:rsidR="00166B41" w:rsidRPr="00481D60" w:rsidDel="00166B41" w:rsidRDefault="00DF266D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187 788,-</w:t>
            </w:r>
          </w:p>
        </w:tc>
      </w:tr>
      <w:tr w:rsidR="00996ED0" w:rsidRPr="008E40F7" w:rsidTr="00996ED0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996ED0" w:rsidRPr="002331DE" w:rsidRDefault="00996ED0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Výše DPH (</w:t>
            </w:r>
            <w:r w:rsidR="00D52D7E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15</w:t>
            </w:r>
            <w:r w:rsidR="00756351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%) </w:t>
            </w:r>
          </w:p>
        </w:tc>
        <w:tc>
          <w:tcPr>
            <w:tcW w:w="3999" w:type="dxa"/>
            <w:tcBorders>
              <w:left w:val="nil"/>
            </w:tcBorders>
            <w:vAlign w:val="center"/>
          </w:tcPr>
          <w:p w:rsidR="00996ED0" w:rsidRPr="00DF266D" w:rsidRDefault="00DF266D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Style w:val="Siln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F266D">
              <w:rPr>
                <w:rStyle w:val="Siln"/>
                <w:rFonts w:asciiTheme="minorHAnsi" w:hAnsiTheme="minorHAnsi" w:cstheme="minorHAnsi"/>
                <w:bCs w:val="0"/>
                <w:sz w:val="22"/>
                <w:szCs w:val="22"/>
              </w:rPr>
              <w:t xml:space="preserve">  28 168,-</w:t>
            </w:r>
            <w:r w:rsidR="00D52D7E" w:rsidRPr="00DF266D">
              <w:rPr>
                <w:rStyle w:val="Siln"/>
                <w:rFonts w:asciiTheme="minorHAnsi" w:hAnsiTheme="minorHAnsi" w:cstheme="minorHAnsi"/>
                <w:bCs w:val="0"/>
                <w:sz w:val="22"/>
                <w:szCs w:val="22"/>
              </w:rPr>
              <w:t xml:space="preserve">  </w:t>
            </w:r>
          </w:p>
        </w:tc>
      </w:tr>
      <w:tr w:rsidR="00996ED0" w:rsidRPr="008E40F7" w:rsidTr="00996ED0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996ED0" w:rsidRPr="002331DE" w:rsidRDefault="00723948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</w:t>
            </w:r>
            <w:r w:rsidR="00996ED0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ena </w:t>
            </w:r>
            <w:r w:rsidR="002331DE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za 2 ks </w:t>
            </w:r>
            <w:r w:rsidR="00CD2F3C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v Kč </w:t>
            </w:r>
            <w:r w:rsidR="00996ED0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včetně DPH</w:t>
            </w:r>
          </w:p>
        </w:tc>
        <w:tc>
          <w:tcPr>
            <w:tcW w:w="3999" w:type="dxa"/>
            <w:tcBorders>
              <w:left w:val="nil"/>
            </w:tcBorders>
            <w:vAlign w:val="center"/>
          </w:tcPr>
          <w:p w:rsidR="00996ED0" w:rsidRPr="00DF266D" w:rsidRDefault="00DF266D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Style w:val="Siln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F266D">
              <w:rPr>
                <w:rStyle w:val="Siln"/>
                <w:rFonts w:asciiTheme="minorHAnsi" w:hAnsiTheme="minorHAnsi" w:cstheme="minorHAnsi"/>
                <w:bCs w:val="0"/>
                <w:sz w:val="22"/>
                <w:szCs w:val="22"/>
              </w:rPr>
              <w:t>215 957,-</w:t>
            </w:r>
          </w:p>
        </w:tc>
      </w:tr>
    </w:tbl>
    <w:p w:rsidR="00723948" w:rsidRDefault="00723948" w:rsidP="00723948">
      <w:pPr>
        <w:pStyle w:val="Zkladntextodsazen3"/>
        <w:spacing w:before="120" w:after="120"/>
        <w:ind w:left="1440" w:firstLine="0"/>
        <w:jc w:val="both"/>
        <w:rPr>
          <w:rFonts w:asciiTheme="minorHAnsi" w:hAnsiTheme="minorHAnsi" w:cstheme="minorHAnsi"/>
          <w:szCs w:val="22"/>
        </w:rPr>
      </w:pPr>
    </w:p>
    <w:p w:rsidR="00AE112C" w:rsidRDefault="00AE112C" w:rsidP="00723948">
      <w:pPr>
        <w:pStyle w:val="Zkladntextodsazen3"/>
        <w:numPr>
          <w:ilvl w:val="1"/>
          <w:numId w:val="11"/>
        </w:numPr>
        <w:spacing w:before="120"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Cenu za </w:t>
      </w:r>
      <w:r w:rsidR="002331DE">
        <w:rPr>
          <w:rFonts w:asciiTheme="minorHAnsi" w:hAnsiTheme="minorHAnsi" w:cstheme="minorHAnsi"/>
          <w:szCs w:val="22"/>
        </w:rPr>
        <w:t>dodání a kompletaci</w:t>
      </w:r>
      <w:r w:rsidR="00135CB2">
        <w:rPr>
          <w:rFonts w:asciiTheme="minorHAnsi" w:hAnsiTheme="minorHAnsi" w:cstheme="minorHAnsi"/>
          <w:szCs w:val="22"/>
        </w:rPr>
        <w:t xml:space="preserve"> 2</w:t>
      </w:r>
      <w:r w:rsidR="002331DE">
        <w:rPr>
          <w:rFonts w:asciiTheme="minorHAnsi" w:hAnsiTheme="minorHAnsi" w:cstheme="minorHAnsi"/>
          <w:szCs w:val="22"/>
        </w:rPr>
        <w:t xml:space="preserve"> ks (dvou kusů): </w:t>
      </w:r>
      <w:r w:rsidR="002331DE" w:rsidRPr="00723948">
        <w:rPr>
          <w:rFonts w:asciiTheme="minorHAnsi" w:hAnsiTheme="minorHAnsi" w:cstheme="minorHAnsi"/>
          <w:b/>
          <w:bCs/>
          <w:szCs w:val="22"/>
        </w:rPr>
        <w:t>Zvedák při pádu se zdravotnickou váhou</w:t>
      </w:r>
      <w:r w:rsidR="002331DE" w:rsidRPr="002331DE">
        <w:rPr>
          <w:rFonts w:asciiTheme="minorHAnsi" w:hAnsiTheme="minorHAnsi" w:cstheme="minorHAnsi"/>
          <w:szCs w:val="22"/>
        </w:rPr>
        <w:t xml:space="preserve"> 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99"/>
      </w:tblGrid>
      <w:tr w:rsidR="00CD2F3C" w:rsidRPr="008E40F7" w:rsidTr="00DF158B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CD2F3C" w:rsidRPr="008E40F7" w:rsidRDefault="00CD2F3C" w:rsidP="00DF158B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="00723948">
              <w:rPr>
                <w:rFonts w:asciiTheme="minorHAnsi" w:hAnsiTheme="minorHAnsi" w:cstheme="minorHAnsi"/>
                <w:sz w:val="22"/>
                <w:szCs w:val="22"/>
              </w:rPr>
              <w:t xml:space="preserve">za 2 ks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Kč </w:t>
            </w:r>
            <w:r w:rsidRPr="008E40F7">
              <w:rPr>
                <w:rFonts w:asciiTheme="minorHAnsi" w:hAnsiTheme="minorHAnsi" w:cstheme="minorHAnsi"/>
                <w:sz w:val="22"/>
                <w:szCs w:val="22"/>
              </w:rPr>
              <w:t xml:space="preserve">bez DPH </w:t>
            </w:r>
            <w:r w:rsidR="00DF26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999" w:type="dxa"/>
            <w:tcBorders>
              <w:left w:val="nil"/>
            </w:tcBorders>
            <w:vAlign w:val="center"/>
          </w:tcPr>
          <w:p w:rsidR="00CD2F3C" w:rsidRPr="00481D60" w:rsidDel="00166B41" w:rsidRDefault="00DF266D" w:rsidP="00DF158B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294 386,-</w:t>
            </w:r>
          </w:p>
        </w:tc>
      </w:tr>
      <w:tr w:rsidR="00CD2F3C" w:rsidRPr="008E40F7" w:rsidTr="00DF158B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CD2F3C" w:rsidRPr="002331DE" w:rsidRDefault="00CD2F3C" w:rsidP="00DF158B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Výše DPH (</w:t>
            </w:r>
            <w:r w:rsidR="007754A3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15</w:t>
            </w:r>
            <w:r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%) </w:t>
            </w:r>
          </w:p>
        </w:tc>
        <w:tc>
          <w:tcPr>
            <w:tcW w:w="3999" w:type="dxa"/>
            <w:tcBorders>
              <w:left w:val="nil"/>
            </w:tcBorders>
            <w:vAlign w:val="center"/>
          </w:tcPr>
          <w:p w:rsidR="00CD2F3C" w:rsidRPr="00481D60" w:rsidRDefault="00DF266D" w:rsidP="00DF158B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t xml:space="preserve">  44 158,-</w:t>
            </w:r>
          </w:p>
        </w:tc>
      </w:tr>
      <w:tr w:rsidR="00CD2F3C" w:rsidRPr="008E40F7" w:rsidTr="00DF158B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CD2F3C" w:rsidRPr="002331DE" w:rsidRDefault="00723948" w:rsidP="00DF158B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Cena</w:t>
            </w:r>
            <w:r w:rsidR="00CD2F3C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za 2 ks </w:t>
            </w:r>
            <w:r w:rsidR="00CD2F3C" w:rsidRPr="002331D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v Kč včetně DPH </w:t>
            </w:r>
          </w:p>
        </w:tc>
        <w:tc>
          <w:tcPr>
            <w:tcW w:w="3999" w:type="dxa"/>
            <w:tcBorders>
              <w:left w:val="nil"/>
            </w:tcBorders>
            <w:vAlign w:val="center"/>
          </w:tcPr>
          <w:p w:rsidR="00CD2F3C" w:rsidRPr="00481D60" w:rsidRDefault="00DF266D" w:rsidP="00DF158B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t>338 544,-</w:t>
            </w:r>
          </w:p>
        </w:tc>
      </w:tr>
    </w:tbl>
    <w:p w:rsidR="00723948" w:rsidRDefault="00291A18" w:rsidP="00CD2F3C">
      <w:pPr>
        <w:pStyle w:val="Zkladntextodsazen3"/>
        <w:spacing w:before="120" w:after="120"/>
        <w:ind w:left="720" w:firstLine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</w:p>
    <w:p w:rsidR="00CD2F3C" w:rsidRDefault="003A19E2" w:rsidP="003A19E2">
      <w:pPr>
        <w:pStyle w:val="Zkladntextodsazen3"/>
        <w:spacing w:before="120"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</w:t>
      </w:r>
      <w:r w:rsidR="00291A18">
        <w:rPr>
          <w:rFonts w:asciiTheme="minorHAnsi" w:hAnsiTheme="minorHAnsi" w:cstheme="minorHAnsi"/>
          <w:szCs w:val="22"/>
        </w:rPr>
        <w:t>tedy v souhrnu</w:t>
      </w: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7938"/>
      </w:tblGrid>
      <w:tr w:rsidR="007754A3" w:rsidTr="007754A3">
        <w:tc>
          <w:tcPr>
            <w:tcW w:w="7938" w:type="dxa"/>
          </w:tcPr>
          <w:p w:rsidR="007754A3" w:rsidRPr="007754A3" w:rsidRDefault="007754A3" w:rsidP="00CD2F3C">
            <w:pPr>
              <w:pStyle w:val="Zkladntextodsazen3"/>
              <w:spacing w:before="120" w:after="120"/>
              <w:ind w:firstLine="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54A3">
              <w:rPr>
                <w:rFonts w:asciiTheme="minorHAnsi" w:hAnsiTheme="minorHAnsi" w:cstheme="minorHAnsi"/>
                <w:b/>
                <w:bCs/>
                <w:szCs w:val="22"/>
              </w:rPr>
              <w:t>CELKOVÁ NABÍDKOVÁ CENA bez DPH</w:t>
            </w:r>
            <w:r w:rsidR="00DF266D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                      482 174,-</w:t>
            </w:r>
          </w:p>
        </w:tc>
      </w:tr>
      <w:tr w:rsidR="007754A3" w:rsidTr="007754A3">
        <w:tc>
          <w:tcPr>
            <w:tcW w:w="7938" w:type="dxa"/>
          </w:tcPr>
          <w:p w:rsidR="007754A3" w:rsidRDefault="007754A3" w:rsidP="00CD2F3C">
            <w:pPr>
              <w:pStyle w:val="Zkladntextodsazen3"/>
              <w:spacing w:before="120" w:after="120"/>
              <w:ind w:firstLine="0"/>
              <w:jc w:val="both"/>
              <w:rPr>
                <w:rFonts w:asciiTheme="minorHAnsi" w:hAnsiTheme="minorHAnsi" w:cstheme="minorHAnsi"/>
                <w:szCs w:val="22"/>
              </w:rPr>
            </w:pPr>
            <w:r w:rsidRPr="007754A3">
              <w:rPr>
                <w:rFonts w:asciiTheme="minorHAnsi" w:hAnsiTheme="minorHAnsi" w:cstheme="minorHAnsi"/>
                <w:szCs w:val="22"/>
              </w:rPr>
              <w:t xml:space="preserve">CELKOVÁ NABÍDKOVÁ CENA </w:t>
            </w:r>
            <w:r>
              <w:rPr>
                <w:rFonts w:asciiTheme="minorHAnsi" w:hAnsiTheme="minorHAnsi" w:cstheme="minorHAnsi"/>
                <w:szCs w:val="22"/>
              </w:rPr>
              <w:t>vč.</w:t>
            </w:r>
            <w:r w:rsidRPr="007754A3">
              <w:rPr>
                <w:rFonts w:asciiTheme="minorHAnsi" w:hAnsiTheme="minorHAnsi" w:cstheme="minorHAnsi"/>
                <w:szCs w:val="22"/>
              </w:rPr>
              <w:t xml:space="preserve"> DPH</w:t>
            </w:r>
            <w:r w:rsidR="00DF266D">
              <w:rPr>
                <w:rFonts w:asciiTheme="minorHAnsi" w:hAnsiTheme="minorHAnsi" w:cstheme="minorHAnsi"/>
                <w:szCs w:val="22"/>
              </w:rPr>
              <w:t xml:space="preserve">                                            554 501,-</w:t>
            </w:r>
          </w:p>
        </w:tc>
      </w:tr>
    </w:tbl>
    <w:p w:rsidR="007754A3" w:rsidRPr="00AE112C" w:rsidRDefault="007754A3" w:rsidP="00CD2F3C">
      <w:pPr>
        <w:pStyle w:val="Zkladntextodsazen3"/>
        <w:spacing w:before="120" w:after="120"/>
        <w:ind w:left="720" w:firstLine="0"/>
        <w:jc w:val="both"/>
        <w:rPr>
          <w:rFonts w:asciiTheme="minorHAnsi" w:hAnsiTheme="minorHAnsi" w:cstheme="minorHAnsi"/>
          <w:szCs w:val="22"/>
        </w:rPr>
      </w:pPr>
    </w:p>
    <w:p w:rsidR="00394120" w:rsidRPr="005E1031" w:rsidRDefault="00C6190C" w:rsidP="00321147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Kupní cena</w:t>
      </w:r>
      <w:r w:rsidR="00B27BF1">
        <w:rPr>
          <w:rFonts w:asciiTheme="minorHAnsi" w:hAnsiTheme="minorHAnsi" w:cstheme="minorHAnsi"/>
        </w:rPr>
        <w:t xml:space="preserve"> </w:t>
      </w:r>
      <w:r w:rsidRPr="008E40F7">
        <w:rPr>
          <w:rFonts w:asciiTheme="minorHAnsi" w:hAnsiTheme="minorHAnsi" w:cstheme="minorHAnsi"/>
        </w:rPr>
        <w:t xml:space="preserve">je cenou nejvýše přípustnou, kterou není možné překročit. Prodávající prohlašuje, že kupní cena obsahuje jeho veškeré nutné náklady na dodávky a služby nezbytné pro řádné a včasné splnění závazků dle smlouvy </w:t>
      </w:r>
      <w:r w:rsidR="006B583D">
        <w:rPr>
          <w:rFonts w:asciiTheme="minorHAnsi" w:hAnsiTheme="minorHAnsi" w:cstheme="minorHAnsi"/>
        </w:rPr>
        <w:t xml:space="preserve">(vč. nákladů spojených s poskytnutím záručního servisu Předmětu koupě) </w:t>
      </w:r>
      <w:r w:rsidRPr="008E40F7">
        <w:rPr>
          <w:rFonts w:asciiTheme="minorHAnsi" w:hAnsiTheme="minorHAnsi" w:cstheme="minorHAnsi"/>
        </w:rPr>
        <w:t>včetně všech nákladů souvisejících při zohlednění veškerých rizik a vlivů, o nichž lze uvažovat během plnění závazků dle smlouvy. P</w:t>
      </w:r>
      <w:r w:rsidR="005E1031">
        <w:rPr>
          <w:rFonts w:asciiTheme="minorHAnsi" w:hAnsiTheme="minorHAnsi" w:cstheme="minorHAnsi"/>
        </w:rPr>
        <w:t>rodávající dále prohlašuje, že K</w:t>
      </w:r>
      <w:r w:rsidRPr="008E40F7">
        <w:rPr>
          <w:rFonts w:asciiTheme="minorHAnsi" w:hAnsiTheme="minorHAnsi" w:cstheme="minorHAnsi"/>
        </w:rPr>
        <w:t>upní cena je stanovena i s přihlédnutím k vývoji cen v daném oboru včetně vývoje kurzu české měny k zahraničním měnám až do doby splnění závazků dle smlouvy.</w:t>
      </w:r>
    </w:p>
    <w:p w:rsidR="005E1031" w:rsidRDefault="005E1031" w:rsidP="005E1031">
      <w:pPr>
        <w:pStyle w:val="Zkladntextodsazen3"/>
        <w:spacing w:before="120" w:after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2358BF" w:rsidRPr="00B27BF1" w:rsidRDefault="002358BF" w:rsidP="005E1031">
      <w:pPr>
        <w:pStyle w:val="Zkladntextodsazen3"/>
        <w:spacing w:before="120" w:after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892EA2" w:rsidRPr="008E40F7" w:rsidRDefault="00892EA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lastRenderedPageBreak/>
        <w:t>Platební podmínky</w:t>
      </w:r>
    </w:p>
    <w:p w:rsidR="00850B37" w:rsidRDefault="001B7C07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>Kupující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je povinen zaplatit </w:t>
      </w:r>
      <w:r w:rsidR="00285632" w:rsidRPr="008E40F7">
        <w:rPr>
          <w:rFonts w:asciiTheme="minorHAnsi" w:hAnsiTheme="minorHAnsi" w:cstheme="minorHAnsi"/>
          <w:sz w:val="22"/>
          <w:szCs w:val="22"/>
        </w:rPr>
        <w:t>P</w:t>
      </w:r>
      <w:r w:rsidRPr="008E40F7">
        <w:rPr>
          <w:rFonts w:asciiTheme="minorHAnsi" w:hAnsiTheme="minorHAnsi" w:cstheme="minorHAnsi"/>
          <w:sz w:val="22"/>
          <w:szCs w:val="22"/>
        </w:rPr>
        <w:t>rodávajícímu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B27BF1">
        <w:rPr>
          <w:rFonts w:asciiTheme="minorHAnsi" w:hAnsiTheme="minorHAnsi" w:cstheme="minorHAnsi"/>
          <w:sz w:val="22"/>
          <w:szCs w:val="22"/>
        </w:rPr>
        <w:t>K</w:t>
      </w:r>
      <w:r w:rsidR="00020DB7" w:rsidRPr="008E40F7">
        <w:rPr>
          <w:rFonts w:asciiTheme="minorHAnsi" w:hAnsiTheme="minorHAnsi" w:cstheme="minorHAnsi"/>
          <w:sz w:val="22"/>
          <w:szCs w:val="22"/>
        </w:rPr>
        <w:t xml:space="preserve">upní </w:t>
      </w:r>
      <w:r w:rsidR="00624190" w:rsidRPr="008E40F7">
        <w:rPr>
          <w:rFonts w:asciiTheme="minorHAnsi" w:hAnsiTheme="minorHAnsi" w:cstheme="minorHAnsi"/>
          <w:sz w:val="22"/>
          <w:szCs w:val="22"/>
        </w:rPr>
        <w:t>cenu</w:t>
      </w:r>
      <w:r w:rsidR="00B27BF1">
        <w:rPr>
          <w:rFonts w:asciiTheme="minorHAnsi" w:hAnsiTheme="minorHAnsi" w:cstheme="minorHAnsi"/>
          <w:sz w:val="22"/>
          <w:szCs w:val="22"/>
        </w:rPr>
        <w:t xml:space="preserve"> 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ve výši dohodnuté v čl. </w:t>
      </w:r>
      <w:r w:rsidR="004432BF" w:rsidRPr="008E40F7">
        <w:rPr>
          <w:rFonts w:asciiTheme="minorHAnsi" w:hAnsiTheme="minorHAnsi" w:cstheme="minorHAnsi"/>
          <w:sz w:val="22"/>
          <w:szCs w:val="22"/>
        </w:rPr>
        <w:t>II</w:t>
      </w:r>
      <w:r w:rsidR="00B96498" w:rsidRPr="008E40F7">
        <w:rPr>
          <w:rFonts w:asciiTheme="minorHAnsi" w:hAnsiTheme="minorHAnsi" w:cstheme="minorHAnsi"/>
          <w:sz w:val="22"/>
          <w:szCs w:val="22"/>
        </w:rPr>
        <w:t>I</w:t>
      </w:r>
      <w:r w:rsidR="00B27BF1">
        <w:rPr>
          <w:rFonts w:asciiTheme="minorHAnsi" w:hAnsiTheme="minorHAnsi" w:cstheme="minorHAnsi"/>
          <w:sz w:val="22"/>
          <w:szCs w:val="22"/>
        </w:rPr>
        <w:t>. této smlouvy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na</w:t>
      </w:r>
      <w:r w:rsidR="00453D2A" w:rsidRPr="008E40F7">
        <w:rPr>
          <w:rFonts w:asciiTheme="minorHAnsi" w:hAnsiTheme="minorHAnsi" w:cstheme="minorHAnsi"/>
          <w:sz w:val="22"/>
          <w:szCs w:val="22"/>
        </w:rPr>
        <w:t> </w:t>
      </w:r>
      <w:r w:rsidR="00624190" w:rsidRPr="008E40F7">
        <w:rPr>
          <w:rFonts w:asciiTheme="minorHAnsi" w:hAnsiTheme="minorHAnsi" w:cstheme="minorHAnsi"/>
          <w:sz w:val="22"/>
          <w:szCs w:val="22"/>
        </w:rPr>
        <w:t>zák</w:t>
      </w:r>
      <w:r w:rsidR="0024723D" w:rsidRPr="008E40F7">
        <w:rPr>
          <w:rFonts w:asciiTheme="minorHAnsi" w:hAnsiTheme="minorHAnsi" w:cstheme="minorHAnsi"/>
          <w:sz w:val="22"/>
          <w:szCs w:val="22"/>
        </w:rPr>
        <w:t>ladě jím vystavené</w:t>
      </w:r>
      <w:r w:rsidR="00535E46" w:rsidRPr="008E40F7">
        <w:rPr>
          <w:rFonts w:asciiTheme="minorHAnsi" w:hAnsiTheme="minorHAnsi" w:cstheme="minorHAnsi"/>
          <w:sz w:val="22"/>
          <w:szCs w:val="22"/>
        </w:rPr>
        <w:t>ho</w:t>
      </w:r>
      <w:r w:rsidR="0024723D" w:rsidRPr="008E40F7">
        <w:rPr>
          <w:rFonts w:asciiTheme="minorHAnsi" w:hAnsiTheme="minorHAnsi" w:cstheme="minorHAnsi"/>
          <w:sz w:val="22"/>
          <w:szCs w:val="22"/>
        </w:rPr>
        <w:t xml:space="preserve"> a </w:t>
      </w:r>
      <w:r w:rsidR="00821235" w:rsidRPr="008E40F7">
        <w:rPr>
          <w:rFonts w:asciiTheme="minorHAnsi" w:hAnsiTheme="minorHAnsi" w:cstheme="minorHAnsi"/>
          <w:sz w:val="22"/>
          <w:szCs w:val="22"/>
        </w:rPr>
        <w:t>K</w:t>
      </w:r>
      <w:r w:rsidR="0024723D" w:rsidRPr="008E40F7">
        <w:rPr>
          <w:rFonts w:asciiTheme="minorHAnsi" w:hAnsiTheme="minorHAnsi" w:cstheme="minorHAnsi"/>
          <w:sz w:val="22"/>
          <w:szCs w:val="22"/>
        </w:rPr>
        <w:t>upujícímu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prokazatelně doručené</w:t>
      </w:r>
      <w:r w:rsidR="00535E46" w:rsidRPr="008E40F7">
        <w:rPr>
          <w:rFonts w:asciiTheme="minorHAnsi" w:hAnsiTheme="minorHAnsi" w:cstheme="minorHAnsi"/>
          <w:sz w:val="22"/>
          <w:szCs w:val="22"/>
        </w:rPr>
        <w:t>ho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535E46" w:rsidRPr="008E40F7">
        <w:rPr>
          <w:rFonts w:asciiTheme="minorHAnsi" w:hAnsiTheme="minorHAnsi" w:cstheme="minorHAnsi"/>
          <w:sz w:val="22"/>
          <w:szCs w:val="22"/>
        </w:rPr>
        <w:t>daňového dokladu</w:t>
      </w:r>
      <w:r w:rsidR="00020DB7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6C6849" w:rsidRPr="008E40F7">
        <w:rPr>
          <w:rFonts w:asciiTheme="minorHAnsi" w:hAnsiTheme="minorHAnsi" w:cstheme="minorHAnsi"/>
          <w:sz w:val="22"/>
          <w:szCs w:val="22"/>
        </w:rPr>
        <w:t>–</w:t>
      </w:r>
      <w:r w:rsidR="00020DB7" w:rsidRPr="008E40F7">
        <w:rPr>
          <w:rFonts w:asciiTheme="minorHAnsi" w:hAnsiTheme="minorHAnsi" w:cstheme="minorHAnsi"/>
          <w:sz w:val="22"/>
          <w:szCs w:val="22"/>
        </w:rPr>
        <w:t xml:space="preserve"> faktury</w:t>
      </w:r>
      <w:r w:rsidR="00624190" w:rsidRPr="008E40F7">
        <w:rPr>
          <w:rFonts w:asciiTheme="minorHAnsi" w:hAnsiTheme="minorHAnsi" w:cstheme="minorHAnsi"/>
          <w:sz w:val="22"/>
          <w:szCs w:val="22"/>
        </w:rPr>
        <w:t>.</w:t>
      </w:r>
      <w:r w:rsidR="000E7FB4" w:rsidRPr="008E40F7">
        <w:rPr>
          <w:rFonts w:asciiTheme="minorHAnsi" w:hAnsiTheme="minorHAnsi" w:cstheme="minorHAnsi"/>
          <w:sz w:val="22"/>
          <w:szCs w:val="22"/>
        </w:rPr>
        <w:t xml:space="preserve"> Daňový doklad – faktura bude zaslán</w:t>
      </w:r>
      <w:r w:rsidR="003925B2" w:rsidRPr="008E40F7">
        <w:rPr>
          <w:rFonts w:asciiTheme="minorHAnsi" w:hAnsiTheme="minorHAnsi" w:cstheme="minorHAnsi"/>
          <w:sz w:val="22"/>
          <w:szCs w:val="22"/>
        </w:rPr>
        <w:t>a</w:t>
      </w:r>
      <w:r w:rsidR="000E7FB4" w:rsidRPr="008E40F7">
        <w:rPr>
          <w:rFonts w:asciiTheme="minorHAnsi" w:hAnsiTheme="minorHAnsi" w:cstheme="minorHAnsi"/>
          <w:sz w:val="22"/>
          <w:szCs w:val="22"/>
        </w:rPr>
        <w:t xml:space="preserve"> na fakturační adresu: </w:t>
      </w:r>
      <w:r w:rsidR="00850B37" w:rsidRPr="008E40F7">
        <w:rPr>
          <w:rFonts w:asciiTheme="minorHAnsi" w:hAnsiTheme="minorHAnsi" w:cstheme="minorHAnsi"/>
          <w:sz w:val="22"/>
          <w:szCs w:val="22"/>
        </w:rPr>
        <w:t xml:space="preserve">Domov pro seniory Elišky </w:t>
      </w:r>
      <w:proofErr w:type="spellStart"/>
      <w:r w:rsidR="00850B37" w:rsidRPr="008E40F7">
        <w:rPr>
          <w:rFonts w:asciiTheme="minorHAnsi" w:hAnsiTheme="minorHAnsi" w:cstheme="minorHAnsi"/>
          <w:sz w:val="22"/>
          <w:szCs w:val="22"/>
        </w:rPr>
        <w:t>Purkyňové</w:t>
      </w:r>
      <w:proofErr w:type="spellEnd"/>
      <w:r w:rsidR="00850B37" w:rsidRPr="008E40F7">
        <w:rPr>
          <w:rFonts w:asciiTheme="minorHAnsi" w:hAnsiTheme="minorHAnsi" w:cstheme="minorHAnsi"/>
          <w:sz w:val="22"/>
          <w:szCs w:val="22"/>
        </w:rPr>
        <w:t>, Cvičebná 2447/9, 169 00 Praha 6.</w:t>
      </w:r>
    </w:p>
    <w:p w:rsidR="005C033F" w:rsidRPr="008E40F7" w:rsidRDefault="00B27BF1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Všechny daňové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 doklad</w:t>
      </w:r>
      <w:r w:rsidR="00190B46">
        <w:rPr>
          <w:rFonts w:asciiTheme="minorHAnsi" w:hAnsiTheme="minorHAnsi" w:cstheme="minorHAnsi"/>
          <w:sz w:val="22"/>
          <w:szCs w:val="22"/>
        </w:rPr>
        <w:t>y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FD6866" w:rsidRPr="008E40F7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faktury</w:t>
      </w:r>
      <w:r w:rsidR="00FD6866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5C033F" w:rsidRPr="008E40F7">
        <w:rPr>
          <w:rFonts w:asciiTheme="minorHAnsi" w:hAnsiTheme="minorHAnsi" w:cstheme="minorHAnsi"/>
          <w:sz w:val="22"/>
          <w:szCs w:val="22"/>
        </w:rPr>
        <w:t>musí být předložen</w:t>
      </w:r>
      <w:r>
        <w:rPr>
          <w:rFonts w:asciiTheme="minorHAnsi" w:hAnsiTheme="minorHAnsi" w:cstheme="minorHAnsi"/>
          <w:sz w:val="22"/>
          <w:szCs w:val="22"/>
        </w:rPr>
        <w:t>y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 ve 2 (dvou) originálech a splňovat náležitosti daňového dokladu </w:t>
      </w:r>
      <w:r w:rsidR="00FD6866" w:rsidRPr="008E40F7">
        <w:rPr>
          <w:rFonts w:asciiTheme="minorHAnsi" w:hAnsiTheme="minorHAnsi" w:cstheme="minorHAnsi"/>
          <w:sz w:val="22"/>
          <w:szCs w:val="22"/>
        </w:rPr>
        <w:t>dle zákona č. 563/1991 Sb., o účetnictví, ve znění pozdějších předpisů a zákona č. 235/2004 Sb., o dani z přidané hodnoty, ve znění pozdějších předpisů (dále jen „ZDPH“).</w:t>
      </w:r>
    </w:p>
    <w:p w:rsidR="00D6755B" w:rsidRDefault="00FD6866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 xml:space="preserve">Přílohou a součástí daňového dokladu – faktury </w:t>
      </w:r>
      <w:r w:rsidR="00B27BF1">
        <w:rPr>
          <w:rFonts w:asciiTheme="minorHAnsi" w:hAnsiTheme="minorHAnsi" w:cstheme="minorHAnsi"/>
          <w:sz w:val="22"/>
          <w:szCs w:val="22"/>
        </w:rPr>
        <w:t xml:space="preserve">znějící na Kupní </w:t>
      </w:r>
      <w:r w:rsidR="00B27BF1" w:rsidRPr="00135CB2">
        <w:rPr>
          <w:rFonts w:asciiTheme="minorHAnsi" w:hAnsiTheme="minorHAnsi" w:cstheme="minorHAnsi"/>
          <w:sz w:val="22"/>
          <w:szCs w:val="22"/>
        </w:rPr>
        <w:t>cenu</w:t>
      </w:r>
      <w:r w:rsidR="00135CB2">
        <w:rPr>
          <w:rFonts w:asciiTheme="minorHAnsi" w:hAnsiTheme="minorHAnsi" w:cstheme="minorHAnsi"/>
          <w:sz w:val="22"/>
          <w:szCs w:val="22"/>
        </w:rPr>
        <w:t xml:space="preserve"> </w:t>
      </w:r>
      <w:r w:rsidRPr="008E40F7">
        <w:rPr>
          <w:rFonts w:asciiTheme="minorHAnsi" w:hAnsiTheme="minorHAnsi" w:cstheme="minorHAnsi"/>
          <w:sz w:val="22"/>
          <w:szCs w:val="22"/>
        </w:rPr>
        <w:t>musí být Kupujícím potvrzený předávací protokol</w:t>
      </w:r>
      <w:r w:rsidR="006B583D">
        <w:rPr>
          <w:rFonts w:asciiTheme="minorHAnsi" w:hAnsiTheme="minorHAnsi" w:cstheme="minorHAnsi"/>
          <w:sz w:val="22"/>
          <w:szCs w:val="22"/>
        </w:rPr>
        <w:t xml:space="preserve"> o předání a převzetí Předmětu koupě</w:t>
      </w:r>
      <w:r w:rsidRPr="008E40F7">
        <w:rPr>
          <w:rFonts w:asciiTheme="minorHAnsi" w:hAnsiTheme="minorHAnsi" w:cstheme="minorHAnsi"/>
          <w:sz w:val="22"/>
          <w:szCs w:val="22"/>
        </w:rPr>
        <w:t>.</w:t>
      </w:r>
      <w:r w:rsidR="00B27BF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33F" w:rsidRPr="008E40F7" w:rsidRDefault="00FD6866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 xml:space="preserve">V případě, že daňový doklad – faktura nebude obsahovat náležitosti výše uvedené nebo k němu nebudou přiloženy řádné doklady (přílohy) smlouvou vyžadované, je Kupující oprávněn vrátit jej Prodávajícímu a požadovat vystavení nového řádného daňového dokladu – faktury. Právo vrátit tento doklad Kupujícímu zaniká, neuplatní-li jej Kupující do sedmi (7) pracovních dnů ode dne </w:t>
      </w:r>
      <w:r w:rsidR="00842BA8" w:rsidRPr="008E40F7">
        <w:rPr>
          <w:rFonts w:asciiTheme="minorHAnsi" w:hAnsiTheme="minorHAnsi" w:cstheme="minorHAnsi"/>
          <w:sz w:val="22"/>
          <w:szCs w:val="22"/>
        </w:rPr>
        <w:t>obdržení</w:t>
      </w:r>
      <w:r w:rsidRPr="008E40F7">
        <w:rPr>
          <w:rFonts w:asciiTheme="minorHAnsi" w:hAnsiTheme="minorHAnsi" w:cstheme="minorHAnsi"/>
          <w:sz w:val="22"/>
          <w:szCs w:val="22"/>
        </w:rPr>
        <w:t xml:space="preserve"> takového dokladu </w:t>
      </w:r>
      <w:r w:rsidR="00842BA8" w:rsidRPr="008E40F7">
        <w:rPr>
          <w:rFonts w:asciiTheme="minorHAnsi" w:hAnsiTheme="minorHAnsi" w:cstheme="minorHAnsi"/>
          <w:sz w:val="22"/>
          <w:szCs w:val="22"/>
        </w:rPr>
        <w:t xml:space="preserve">od </w:t>
      </w:r>
      <w:r w:rsidRPr="008E40F7">
        <w:rPr>
          <w:rFonts w:asciiTheme="minorHAnsi" w:hAnsiTheme="minorHAnsi" w:cstheme="minorHAnsi"/>
          <w:sz w:val="22"/>
          <w:szCs w:val="22"/>
        </w:rPr>
        <w:t>Prodávající</w:t>
      </w:r>
      <w:r w:rsidR="00842BA8" w:rsidRPr="008E40F7">
        <w:rPr>
          <w:rFonts w:asciiTheme="minorHAnsi" w:hAnsiTheme="minorHAnsi" w:cstheme="minorHAnsi"/>
          <w:sz w:val="22"/>
          <w:szCs w:val="22"/>
        </w:rPr>
        <w:t>ho</w:t>
      </w:r>
      <w:r w:rsidRPr="008E40F7">
        <w:rPr>
          <w:rFonts w:asciiTheme="minorHAnsi" w:hAnsiTheme="minorHAnsi" w:cstheme="minorHAnsi"/>
          <w:sz w:val="22"/>
          <w:szCs w:val="22"/>
        </w:rPr>
        <w:t>. Počínaje dnem doručení opraveného daňového dokladu – faktury Kupujícímu začne plynout nová lhůta splatnosti.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7BF1" w:rsidRDefault="00B96498" w:rsidP="00B27BF1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 xml:space="preserve">Doba splatnosti daňového dokladu 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– </w:t>
      </w:r>
      <w:r w:rsidRPr="008E40F7">
        <w:rPr>
          <w:rFonts w:asciiTheme="minorHAnsi" w:hAnsiTheme="minorHAnsi" w:cstheme="minorHAnsi"/>
          <w:sz w:val="22"/>
          <w:szCs w:val="22"/>
        </w:rPr>
        <w:t>faktury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Pr="008E40F7">
        <w:rPr>
          <w:rFonts w:asciiTheme="minorHAnsi" w:hAnsiTheme="minorHAnsi" w:cstheme="minorHAnsi"/>
          <w:sz w:val="22"/>
          <w:szCs w:val="22"/>
        </w:rPr>
        <w:t xml:space="preserve">se stanovuje na 30 kalendářních dnů ode dne doručení daňového dokladu 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– faktury </w:t>
      </w:r>
      <w:r w:rsidRPr="008E40F7">
        <w:rPr>
          <w:rFonts w:asciiTheme="minorHAnsi" w:hAnsiTheme="minorHAnsi" w:cstheme="minorHAnsi"/>
          <w:sz w:val="22"/>
          <w:szCs w:val="22"/>
        </w:rPr>
        <w:t>Kupujícímu.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 Dnem úhrady se rozumí den, kdy byla celková účtovaná částka prokazatelně odepsána z účtu Kupujícího ve prospěch účtu Prodávajícího.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 Prodlení </w:t>
      </w:r>
      <w:r w:rsidR="002C1605">
        <w:rPr>
          <w:rFonts w:asciiTheme="minorHAnsi" w:hAnsiTheme="minorHAnsi" w:cstheme="minorHAnsi"/>
          <w:sz w:val="22"/>
          <w:szCs w:val="22"/>
        </w:rPr>
        <w:t xml:space="preserve">Kupujícího s úhradou jakékoliv Ceny </w:t>
      </w:r>
      <w:r w:rsidR="006C6849" w:rsidRPr="008E40F7">
        <w:rPr>
          <w:rFonts w:asciiTheme="minorHAnsi" w:hAnsiTheme="minorHAnsi" w:cstheme="minorHAnsi"/>
          <w:sz w:val="22"/>
          <w:szCs w:val="22"/>
        </w:rPr>
        <w:t>delší než 30 dnů je podstatným porušením smlouvy.</w:t>
      </w:r>
    </w:p>
    <w:p w:rsidR="006C6849" w:rsidRPr="00B27BF1" w:rsidRDefault="00B27BF1" w:rsidP="00B27BF1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</w:t>
      </w:r>
      <w:r w:rsidR="00135CB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uveden</w:t>
      </w:r>
      <w:r w:rsidR="00135CB2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1605">
        <w:rPr>
          <w:rFonts w:asciiTheme="minorHAnsi" w:hAnsiTheme="minorHAnsi" w:cstheme="minorHAnsi"/>
          <w:sz w:val="22"/>
          <w:szCs w:val="22"/>
        </w:rPr>
        <w:t>v čl. III. této smlouvy</w:t>
      </w:r>
      <w:r w:rsidR="002C1605">
        <w:rPr>
          <w:rFonts w:asciiTheme="minorHAnsi" w:hAnsiTheme="minorHAnsi" w:cstheme="minorHAnsi"/>
          <w:sz w:val="22"/>
        </w:rPr>
        <w:t xml:space="preserve"> bud</w:t>
      </w:r>
      <w:r w:rsidR="00135CB2">
        <w:rPr>
          <w:rFonts w:asciiTheme="minorHAnsi" w:hAnsiTheme="minorHAnsi" w:cstheme="minorHAnsi"/>
          <w:sz w:val="22"/>
        </w:rPr>
        <w:t>e</w:t>
      </w:r>
      <w:r w:rsidR="002C1605">
        <w:rPr>
          <w:rFonts w:asciiTheme="minorHAnsi" w:hAnsiTheme="minorHAnsi" w:cstheme="minorHAnsi"/>
          <w:sz w:val="22"/>
        </w:rPr>
        <w:t xml:space="preserve"> Kupujícím uhrazen</w:t>
      </w:r>
      <w:r w:rsidR="00135CB2">
        <w:rPr>
          <w:rFonts w:asciiTheme="minorHAnsi" w:hAnsiTheme="minorHAnsi" w:cstheme="minorHAnsi"/>
          <w:sz w:val="22"/>
        </w:rPr>
        <w:t>a</w:t>
      </w:r>
      <w:r w:rsidR="006C6849" w:rsidRPr="00B27BF1">
        <w:rPr>
          <w:rFonts w:asciiTheme="minorHAnsi" w:hAnsiTheme="minorHAnsi" w:cstheme="minorHAnsi"/>
          <w:sz w:val="22"/>
        </w:rPr>
        <w:t xml:space="preserve"> bezhotovostním převodem na bankovní účet Prodávajícího uvedený v záhlaví smlouvy. Uvede-li Prodávající na faktuře bankovní účet odlišný, má se za to, že požaduje provedení úhrady na bankovní účet uvedený na faktuře.</w:t>
      </w:r>
    </w:p>
    <w:p w:rsidR="00FA217B" w:rsidRDefault="00FA217B" w:rsidP="003549BC">
      <w:pPr>
        <w:pStyle w:val="Textvbloku"/>
        <w:tabs>
          <w:tab w:val="clear" w:pos="284"/>
          <w:tab w:val="left" w:pos="567"/>
        </w:tabs>
        <w:spacing w:before="120"/>
        <w:ind w:left="567" w:right="57" w:firstLine="0"/>
        <w:rPr>
          <w:rFonts w:asciiTheme="minorHAnsi" w:hAnsiTheme="minorHAnsi" w:cstheme="minorHAnsi"/>
          <w:sz w:val="22"/>
          <w:szCs w:val="22"/>
        </w:rPr>
      </w:pPr>
    </w:p>
    <w:p w:rsidR="00D158C5" w:rsidRPr="008E40F7" w:rsidRDefault="00361F54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Místo a doba plnění</w:t>
      </w:r>
    </w:p>
    <w:p w:rsidR="00C81DBC" w:rsidRPr="008E40F7" w:rsidRDefault="00D158C5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</w:t>
      </w:r>
      <w:r w:rsidR="00430E6B" w:rsidRPr="008E40F7">
        <w:rPr>
          <w:rFonts w:asciiTheme="minorHAnsi" w:hAnsiTheme="minorHAnsi" w:cstheme="minorHAnsi"/>
          <w:szCs w:val="22"/>
        </w:rPr>
        <w:t xml:space="preserve">se zavazuje </w:t>
      </w:r>
      <w:r w:rsidR="00361F54" w:rsidRPr="008E40F7">
        <w:rPr>
          <w:rFonts w:asciiTheme="minorHAnsi" w:hAnsiTheme="minorHAnsi" w:cstheme="minorHAnsi"/>
          <w:szCs w:val="22"/>
        </w:rPr>
        <w:t>odevzdat Kupujícímu</w:t>
      </w:r>
      <w:r w:rsidR="00B850A8" w:rsidRPr="008E40F7">
        <w:rPr>
          <w:rFonts w:asciiTheme="minorHAnsi" w:hAnsiTheme="minorHAnsi" w:cstheme="minorHAnsi"/>
          <w:szCs w:val="22"/>
        </w:rPr>
        <w:t xml:space="preserve"> shora </w:t>
      </w:r>
      <w:r w:rsidR="00361F54" w:rsidRPr="008E40F7">
        <w:rPr>
          <w:rFonts w:asciiTheme="minorHAnsi" w:hAnsiTheme="minorHAnsi" w:cstheme="minorHAnsi"/>
          <w:szCs w:val="22"/>
        </w:rPr>
        <w:t xml:space="preserve">uvedený </w:t>
      </w:r>
      <w:r w:rsidR="006B583D">
        <w:rPr>
          <w:rFonts w:asciiTheme="minorHAnsi" w:hAnsiTheme="minorHAnsi" w:cstheme="minorHAnsi"/>
          <w:szCs w:val="22"/>
        </w:rPr>
        <w:t>P</w:t>
      </w:r>
      <w:r w:rsidR="00361F54" w:rsidRPr="008E40F7">
        <w:rPr>
          <w:rFonts w:asciiTheme="minorHAnsi" w:hAnsiTheme="minorHAnsi" w:cstheme="minorHAnsi"/>
          <w:szCs w:val="22"/>
        </w:rPr>
        <w:t xml:space="preserve">ředmět koupě </w:t>
      </w:r>
      <w:r w:rsidR="00105FB8" w:rsidRPr="008E40F7">
        <w:rPr>
          <w:rFonts w:asciiTheme="minorHAnsi" w:hAnsiTheme="minorHAnsi" w:cstheme="minorHAnsi"/>
          <w:szCs w:val="22"/>
        </w:rPr>
        <w:t xml:space="preserve">nejpozději </w:t>
      </w:r>
      <w:r w:rsidR="00850B37" w:rsidRPr="008E40F7">
        <w:rPr>
          <w:rFonts w:asciiTheme="minorHAnsi" w:hAnsiTheme="minorHAnsi" w:cstheme="minorHAnsi"/>
          <w:szCs w:val="22"/>
        </w:rPr>
        <w:t xml:space="preserve">do </w:t>
      </w:r>
      <w:r w:rsidR="00135CB2">
        <w:rPr>
          <w:rFonts w:asciiTheme="minorHAnsi" w:hAnsiTheme="minorHAnsi" w:cstheme="minorHAnsi"/>
          <w:b/>
          <w:szCs w:val="22"/>
        </w:rPr>
        <w:t>30</w:t>
      </w:r>
      <w:r w:rsidR="00526ECD" w:rsidRPr="00E22C32">
        <w:rPr>
          <w:rFonts w:asciiTheme="minorHAnsi" w:hAnsiTheme="minorHAnsi" w:cstheme="minorHAnsi"/>
          <w:b/>
          <w:szCs w:val="22"/>
        </w:rPr>
        <w:t xml:space="preserve"> dnů</w:t>
      </w:r>
      <w:r w:rsidR="00452FF1" w:rsidRPr="00E22C32">
        <w:rPr>
          <w:rFonts w:asciiTheme="minorHAnsi" w:hAnsiTheme="minorHAnsi" w:cstheme="minorHAnsi"/>
          <w:szCs w:val="22"/>
        </w:rPr>
        <w:t xml:space="preserve"> </w:t>
      </w:r>
      <w:r w:rsidR="00850B37" w:rsidRPr="00E22C32">
        <w:rPr>
          <w:rFonts w:asciiTheme="minorHAnsi" w:hAnsiTheme="minorHAnsi" w:cstheme="minorHAnsi"/>
          <w:szCs w:val="22"/>
        </w:rPr>
        <w:t>od</w:t>
      </w:r>
      <w:r w:rsidR="00850B37" w:rsidRPr="008E40F7">
        <w:rPr>
          <w:rFonts w:asciiTheme="minorHAnsi" w:hAnsiTheme="minorHAnsi" w:cstheme="minorHAnsi"/>
          <w:szCs w:val="22"/>
        </w:rPr>
        <w:t xml:space="preserve"> </w:t>
      </w:r>
      <w:r w:rsidR="00695850" w:rsidRPr="008E40F7">
        <w:rPr>
          <w:rFonts w:asciiTheme="minorHAnsi" w:hAnsiTheme="minorHAnsi" w:cstheme="minorHAnsi"/>
          <w:szCs w:val="22"/>
        </w:rPr>
        <w:t>nabytí účinnosti</w:t>
      </w:r>
      <w:r w:rsidR="00850B37" w:rsidRPr="008E40F7">
        <w:rPr>
          <w:rFonts w:asciiTheme="minorHAnsi" w:hAnsiTheme="minorHAnsi" w:cstheme="minorHAnsi"/>
          <w:szCs w:val="22"/>
        </w:rPr>
        <w:t xml:space="preserve"> této </w:t>
      </w:r>
      <w:r w:rsidR="00AF1F71" w:rsidRPr="008E40F7">
        <w:rPr>
          <w:rFonts w:asciiTheme="minorHAnsi" w:hAnsiTheme="minorHAnsi" w:cstheme="minorHAnsi"/>
          <w:szCs w:val="22"/>
        </w:rPr>
        <w:t>s</w:t>
      </w:r>
      <w:r w:rsidR="00850B37" w:rsidRPr="008E40F7">
        <w:rPr>
          <w:rFonts w:asciiTheme="minorHAnsi" w:hAnsiTheme="minorHAnsi" w:cstheme="minorHAnsi"/>
          <w:szCs w:val="22"/>
        </w:rPr>
        <w:t>mlouvy</w:t>
      </w:r>
      <w:r w:rsidR="00354196" w:rsidRPr="008E40F7">
        <w:rPr>
          <w:rFonts w:asciiTheme="minorHAnsi" w:hAnsiTheme="minorHAnsi" w:cstheme="minorHAnsi"/>
          <w:szCs w:val="22"/>
        </w:rPr>
        <w:t xml:space="preserve">. </w:t>
      </w:r>
      <w:r w:rsidR="00F05639" w:rsidRPr="008E40F7">
        <w:rPr>
          <w:rFonts w:asciiTheme="minorHAnsi" w:hAnsiTheme="minorHAnsi" w:cstheme="minorHAnsi"/>
          <w:szCs w:val="22"/>
        </w:rPr>
        <w:t xml:space="preserve">Prodávající splní svou povinnost </w:t>
      </w:r>
      <w:r w:rsidR="00361F54" w:rsidRPr="008E40F7">
        <w:rPr>
          <w:rFonts w:asciiTheme="minorHAnsi" w:hAnsiTheme="minorHAnsi" w:cstheme="minorHAnsi"/>
          <w:szCs w:val="22"/>
        </w:rPr>
        <w:t>odevzdat</w:t>
      </w:r>
      <w:r w:rsidR="00F05639" w:rsidRPr="008E40F7">
        <w:rPr>
          <w:rFonts w:asciiTheme="minorHAnsi" w:hAnsiTheme="minorHAnsi" w:cstheme="minorHAnsi"/>
          <w:szCs w:val="22"/>
        </w:rPr>
        <w:t xml:space="preserve"> shora uveden</w:t>
      </w:r>
      <w:r w:rsidR="00361F54" w:rsidRPr="008E40F7">
        <w:rPr>
          <w:rFonts w:asciiTheme="minorHAnsi" w:hAnsiTheme="minorHAnsi" w:cstheme="minorHAnsi"/>
          <w:szCs w:val="22"/>
        </w:rPr>
        <w:t xml:space="preserve">ý </w:t>
      </w:r>
      <w:r w:rsidR="00020DB7" w:rsidRPr="008E40F7">
        <w:rPr>
          <w:rFonts w:asciiTheme="minorHAnsi" w:hAnsiTheme="minorHAnsi" w:cstheme="minorHAnsi"/>
          <w:szCs w:val="22"/>
        </w:rPr>
        <w:t>P</w:t>
      </w:r>
      <w:r w:rsidR="00361F54" w:rsidRPr="008E40F7">
        <w:rPr>
          <w:rFonts w:asciiTheme="minorHAnsi" w:hAnsiTheme="minorHAnsi" w:cstheme="minorHAnsi"/>
          <w:szCs w:val="22"/>
        </w:rPr>
        <w:t>ředmět koupě</w:t>
      </w:r>
      <w:r w:rsidR="00F05639" w:rsidRPr="008E40F7">
        <w:rPr>
          <w:rFonts w:asciiTheme="minorHAnsi" w:hAnsiTheme="minorHAnsi" w:cstheme="minorHAnsi"/>
          <w:szCs w:val="22"/>
        </w:rPr>
        <w:t xml:space="preserve"> tím, že t</w:t>
      </w:r>
      <w:r w:rsidR="00361F54" w:rsidRPr="008E40F7">
        <w:rPr>
          <w:rFonts w:asciiTheme="minorHAnsi" w:hAnsiTheme="minorHAnsi" w:cstheme="minorHAnsi"/>
          <w:szCs w:val="22"/>
        </w:rPr>
        <w:t>en</w:t>
      </w:r>
      <w:r w:rsidR="00F05639" w:rsidRPr="008E40F7">
        <w:rPr>
          <w:rFonts w:asciiTheme="minorHAnsi" w:hAnsiTheme="minorHAnsi" w:cstheme="minorHAnsi"/>
          <w:szCs w:val="22"/>
        </w:rPr>
        <w:t>to bude převzat jako</w:t>
      </w:r>
      <w:r w:rsidR="00453D2A" w:rsidRPr="008E40F7">
        <w:rPr>
          <w:rFonts w:asciiTheme="minorHAnsi" w:hAnsiTheme="minorHAnsi" w:cstheme="minorHAnsi"/>
          <w:szCs w:val="22"/>
        </w:rPr>
        <w:t> </w:t>
      </w:r>
      <w:r w:rsidR="00F05639" w:rsidRPr="008E40F7">
        <w:rPr>
          <w:rFonts w:asciiTheme="minorHAnsi" w:hAnsiTheme="minorHAnsi" w:cstheme="minorHAnsi"/>
          <w:szCs w:val="22"/>
        </w:rPr>
        <w:t>bezvadn</w:t>
      </w:r>
      <w:r w:rsidR="00361F54" w:rsidRPr="008E40F7">
        <w:rPr>
          <w:rFonts w:asciiTheme="minorHAnsi" w:hAnsiTheme="minorHAnsi" w:cstheme="minorHAnsi"/>
          <w:szCs w:val="22"/>
        </w:rPr>
        <w:t>ý</w:t>
      </w:r>
      <w:r w:rsidR="00F05639" w:rsidRPr="008E40F7">
        <w:rPr>
          <w:rFonts w:asciiTheme="minorHAnsi" w:hAnsiTheme="minorHAnsi" w:cstheme="minorHAnsi"/>
          <w:szCs w:val="22"/>
        </w:rPr>
        <w:t xml:space="preserve"> </w:t>
      </w:r>
      <w:r w:rsidR="00821235" w:rsidRPr="008E40F7">
        <w:rPr>
          <w:rFonts w:asciiTheme="minorHAnsi" w:hAnsiTheme="minorHAnsi" w:cstheme="minorHAnsi"/>
          <w:szCs w:val="22"/>
        </w:rPr>
        <w:t>K</w:t>
      </w:r>
      <w:r w:rsidR="00F05639" w:rsidRPr="008E40F7">
        <w:rPr>
          <w:rFonts w:asciiTheme="minorHAnsi" w:hAnsiTheme="minorHAnsi" w:cstheme="minorHAnsi"/>
          <w:szCs w:val="22"/>
        </w:rPr>
        <w:t>upujícím</w:t>
      </w:r>
      <w:r w:rsidR="00C81DBC" w:rsidRPr="008E40F7">
        <w:rPr>
          <w:rFonts w:asciiTheme="minorHAnsi" w:hAnsiTheme="minorHAnsi" w:cstheme="minorHAnsi"/>
          <w:szCs w:val="22"/>
        </w:rPr>
        <w:t>.</w:t>
      </w:r>
      <w:r w:rsidR="00AF1F71" w:rsidRPr="008E40F7">
        <w:rPr>
          <w:rFonts w:asciiTheme="minorHAnsi" w:hAnsiTheme="minorHAnsi" w:cstheme="minorHAnsi"/>
          <w:szCs w:val="22"/>
        </w:rPr>
        <w:t xml:space="preserve"> Prodlení Prodávajícího oproti termínu plnění je podstatným porušením smlouvy.</w:t>
      </w:r>
    </w:p>
    <w:p w:rsidR="00343B21" w:rsidRDefault="00B47707" w:rsidP="003267B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se </w:t>
      </w:r>
      <w:r w:rsidRPr="008E40F7">
        <w:rPr>
          <w:rFonts w:asciiTheme="minorHAnsi" w:hAnsiTheme="minorHAnsi" w:cstheme="minorHAnsi"/>
          <w:szCs w:val="22"/>
        </w:rPr>
        <w:t xml:space="preserve">zavazuje </w:t>
      </w:r>
      <w:r w:rsidR="00020DB7" w:rsidRPr="008E40F7">
        <w:rPr>
          <w:rFonts w:asciiTheme="minorHAnsi" w:hAnsiTheme="minorHAnsi" w:cstheme="minorHAnsi"/>
          <w:szCs w:val="22"/>
        </w:rPr>
        <w:t>P</w:t>
      </w:r>
      <w:r w:rsidR="00361F54" w:rsidRPr="008E40F7">
        <w:rPr>
          <w:rFonts w:asciiTheme="minorHAnsi" w:hAnsiTheme="minorHAnsi" w:cstheme="minorHAnsi"/>
          <w:szCs w:val="22"/>
        </w:rPr>
        <w:t>ředmět koupě odevzdat</w:t>
      </w:r>
      <w:r w:rsidR="00C1470D">
        <w:rPr>
          <w:rFonts w:asciiTheme="minorHAnsi" w:hAnsiTheme="minorHAnsi" w:cstheme="minorHAnsi"/>
          <w:szCs w:val="22"/>
        </w:rPr>
        <w:t xml:space="preserve"> Domovu pro seniory</w:t>
      </w:r>
      <w:r w:rsidR="00B850A8" w:rsidRPr="008E40F7">
        <w:rPr>
          <w:rFonts w:asciiTheme="minorHAnsi" w:hAnsiTheme="minorHAnsi" w:cstheme="minorHAnsi"/>
          <w:szCs w:val="22"/>
        </w:rPr>
        <w:t xml:space="preserve"> </w:t>
      </w:r>
      <w:r w:rsidR="00C1470D">
        <w:rPr>
          <w:rFonts w:asciiTheme="minorHAnsi" w:hAnsiTheme="minorHAnsi" w:cstheme="minorHAnsi"/>
          <w:szCs w:val="22"/>
        </w:rPr>
        <w:t xml:space="preserve">Elišky </w:t>
      </w:r>
      <w:proofErr w:type="spellStart"/>
      <w:r w:rsidR="00C1470D">
        <w:rPr>
          <w:rFonts w:asciiTheme="minorHAnsi" w:hAnsiTheme="minorHAnsi" w:cstheme="minorHAnsi"/>
          <w:szCs w:val="22"/>
        </w:rPr>
        <w:t>Purkyňové</w:t>
      </w:r>
      <w:proofErr w:type="spellEnd"/>
    </w:p>
    <w:p w:rsidR="00723948" w:rsidRDefault="00135CB2" w:rsidP="00343B21">
      <w:pPr>
        <w:pStyle w:val="Zkladntextodsazen3"/>
        <w:tabs>
          <w:tab w:val="left" w:pos="540"/>
        </w:tabs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</w:t>
      </w:r>
      <w:r w:rsidR="00B850A8" w:rsidRPr="008E40F7">
        <w:rPr>
          <w:rFonts w:asciiTheme="minorHAnsi" w:hAnsiTheme="minorHAnsi" w:cstheme="minorHAnsi"/>
          <w:szCs w:val="22"/>
        </w:rPr>
        <w:t xml:space="preserve"> </w:t>
      </w:r>
      <w:r w:rsidR="00B47707" w:rsidRPr="008E40F7">
        <w:rPr>
          <w:rFonts w:asciiTheme="minorHAnsi" w:hAnsiTheme="minorHAnsi" w:cstheme="minorHAnsi"/>
          <w:szCs w:val="22"/>
        </w:rPr>
        <w:t xml:space="preserve">níže uvedené </w:t>
      </w:r>
      <w:r>
        <w:rPr>
          <w:rFonts w:asciiTheme="minorHAnsi" w:hAnsiTheme="minorHAnsi" w:cstheme="minorHAnsi"/>
          <w:szCs w:val="22"/>
        </w:rPr>
        <w:t>adresy</w:t>
      </w:r>
      <w:r w:rsidR="00C1470D">
        <w:rPr>
          <w:rFonts w:asciiTheme="minorHAnsi" w:hAnsiTheme="minorHAnsi" w:cstheme="minorHAnsi"/>
          <w:szCs w:val="22"/>
        </w:rPr>
        <w:t xml:space="preserve"> takto</w:t>
      </w:r>
      <w:r w:rsidR="00B47707" w:rsidRPr="008E40F7">
        <w:rPr>
          <w:rFonts w:asciiTheme="minorHAnsi" w:hAnsiTheme="minorHAnsi" w:cstheme="minorHAnsi"/>
          <w:szCs w:val="22"/>
        </w:rPr>
        <w:t xml:space="preserve">: </w:t>
      </w:r>
    </w:p>
    <w:p w:rsidR="00B47707" w:rsidRPr="00343B21" w:rsidRDefault="00723948" w:rsidP="00723948">
      <w:pPr>
        <w:pStyle w:val="Zkladntextodsazen3"/>
        <w:tabs>
          <w:tab w:val="left" w:pos="540"/>
        </w:tabs>
        <w:spacing w:before="120"/>
        <w:ind w:left="567" w:firstLine="0"/>
        <w:jc w:val="both"/>
        <w:rPr>
          <w:rFonts w:asciiTheme="minorHAnsi" w:hAnsiTheme="minorHAnsi" w:cstheme="minorHAnsi"/>
          <w:b/>
          <w:bCs/>
          <w:szCs w:val="22"/>
        </w:rPr>
      </w:pPr>
      <w:r w:rsidRPr="00343B21">
        <w:rPr>
          <w:rFonts w:asciiTheme="minorHAnsi" w:hAnsiTheme="minorHAnsi" w:cstheme="minorHAnsi"/>
          <w:b/>
          <w:bCs/>
          <w:szCs w:val="22"/>
        </w:rPr>
        <w:t>Objekt DSEP Thákurova 10, 160 00 Praha 6, kontaktní osoba: Eva Hájková, manažerka</w:t>
      </w:r>
      <w:r w:rsidR="00343B21" w:rsidRPr="00343B21">
        <w:rPr>
          <w:rFonts w:asciiTheme="minorHAnsi" w:hAnsiTheme="minorHAnsi" w:cstheme="minorHAnsi"/>
          <w:b/>
          <w:bCs/>
          <w:szCs w:val="22"/>
        </w:rPr>
        <w:t xml:space="preserve"> objektu</w:t>
      </w:r>
    </w:p>
    <w:p w:rsidR="00723948" w:rsidRPr="00343B21" w:rsidRDefault="00C1470D" w:rsidP="00C1470D">
      <w:pPr>
        <w:spacing w:before="120"/>
        <w:ind w:firstLine="567"/>
        <w:jc w:val="both"/>
        <w:rPr>
          <w:rFonts w:asciiTheme="minorHAnsi" w:hAnsiTheme="minorHAnsi" w:cstheme="minorHAnsi"/>
          <w:szCs w:val="22"/>
        </w:rPr>
      </w:pPr>
      <w:r w:rsidRPr="00343B21">
        <w:rPr>
          <w:rFonts w:asciiTheme="minorHAnsi" w:hAnsiTheme="minorHAnsi" w:cstheme="minorHAnsi"/>
          <w:szCs w:val="22"/>
        </w:rPr>
        <w:t>1 ks</w:t>
      </w:r>
      <w:r w:rsidR="00723948" w:rsidRPr="00343B21">
        <w:t xml:space="preserve"> </w:t>
      </w:r>
      <w:r w:rsidR="00723948" w:rsidRPr="00343B21">
        <w:rPr>
          <w:rFonts w:asciiTheme="minorHAnsi" w:hAnsiTheme="minorHAnsi" w:cstheme="minorHAnsi"/>
          <w:szCs w:val="22"/>
        </w:rPr>
        <w:t>Stavěcí elektrický zvedák transportní</w:t>
      </w:r>
      <w:r w:rsidRPr="00343B21">
        <w:rPr>
          <w:rFonts w:asciiTheme="minorHAnsi" w:hAnsiTheme="minorHAnsi" w:cstheme="minorHAnsi"/>
          <w:szCs w:val="22"/>
        </w:rPr>
        <w:t xml:space="preserve"> + 1 ks </w:t>
      </w:r>
      <w:r w:rsidR="00723948" w:rsidRPr="00343B21">
        <w:rPr>
          <w:rFonts w:asciiTheme="minorHAnsi" w:hAnsiTheme="minorHAnsi" w:cstheme="minorHAnsi"/>
          <w:szCs w:val="22"/>
        </w:rPr>
        <w:t>Zvedák při pádu se zdravotnickou váhou</w:t>
      </w:r>
    </w:p>
    <w:p w:rsidR="007F18B8" w:rsidRPr="00343B21" w:rsidRDefault="00723948" w:rsidP="00C1470D">
      <w:pPr>
        <w:spacing w:before="120"/>
        <w:ind w:firstLine="567"/>
        <w:jc w:val="both"/>
        <w:rPr>
          <w:rFonts w:asciiTheme="minorHAnsi" w:hAnsiTheme="minorHAnsi" w:cstheme="minorHAnsi"/>
          <w:b/>
          <w:bCs/>
          <w:szCs w:val="22"/>
        </w:rPr>
      </w:pPr>
      <w:r w:rsidRPr="00343B21">
        <w:rPr>
          <w:rFonts w:asciiTheme="minorHAnsi" w:hAnsiTheme="minorHAnsi" w:cstheme="minorHAnsi"/>
          <w:b/>
          <w:bCs/>
          <w:szCs w:val="22"/>
        </w:rPr>
        <w:t>Objekt DSEP</w:t>
      </w:r>
      <w:r w:rsidR="00C1470D" w:rsidRPr="00343B21">
        <w:rPr>
          <w:rFonts w:asciiTheme="minorHAnsi" w:hAnsiTheme="minorHAnsi" w:cstheme="minorHAnsi"/>
          <w:b/>
          <w:bCs/>
          <w:szCs w:val="22"/>
        </w:rPr>
        <w:t xml:space="preserve"> </w:t>
      </w:r>
      <w:r w:rsidR="00135CB2" w:rsidRPr="00343B21">
        <w:rPr>
          <w:rFonts w:asciiTheme="minorHAnsi" w:hAnsiTheme="minorHAnsi" w:cstheme="minorHAnsi"/>
          <w:b/>
          <w:bCs/>
          <w:szCs w:val="22"/>
        </w:rPr>
        <w:t>Cvičebná 9</w:t>
      </w:r>
      <w:r w:rsidR="002C1605" w:rsidRPr="00343B21">
        <w:rPr>
          <w:rFonts w:asciiTheme="minorHAnsi" w:hAnsiTheme="minorHAnsi" w:cstheme="minorHAnsi"/>
          <w:b/>
          <w:bCs/>
          <w:szCs w:val="22"/>
        </w:rPr>
        <w:t>, 16</w:t>
      </w:r>
      <w:r w:rsidR="00135CB2" w:rsidRPr="00343B21">
        <w:rPr>
          <w:rFonts w:asciiTheme="minorHAnsi" w:hAnsiTheme="minorHAnsi" w:cstheme="minorHAnsi"/>
          <w:b/>
          <w:bCs/>
          <w:szCs w:val="22"/>
        </w:rPr>
        <w:t>9</w:t>
      </w:r>
      <w:r w:rsidR="002C1605" w:rsidRPr="00343B21">
        <w:rPr>
          <w:rFonts w:asciiTheme="minorHAnsi" w:hAnsiTheme="minorHAnsi" w:cstheme="minorHAnsi"/>
          <w:b/>
          <w:bCs/>
          <w:szCs w:val="22"/>
        </w:rPr>
        <w:t xml:space="preserve"> 00 Praha 6</w:t>
      </w:r>
      <w:r w:rsidRPr="00343B21">
        <w:rPr>
          <w:rFonts w:asciiTheme="minorHAnsi" w:hAnsiTheme="minorHAnsi" w:cstheme="minorHAnsi"/>
          <w:b/>
          <w:bCs/>
          <w:szCs w:val="22"/>
        </w:rPr>
        <w:t xml:space="preserve">, kontaktní osoba: </w:t>
      </w:r>
      <w:r w:rsidR="00343B21" w:rsidRPr="00343B21">
        <w:rPr>
          <w:rFonts w:asciiTheme="minorHAnsi" w:hAnsiTheme="minorHAnsi" w:cstheme="minorHAnsi"/>
          <w:b/>
          <w:bCs/>
          <w:szCs w:val="22"/>
        </w:rPr>
        <w:t xml:space="preserve">Jiřina </w:t>
      </w:r>
      <w:proofErr w:type="spellStart"/>
      <w:r w:rsidR="00343B21" w:rsidRPr="00343B21">
        <w:rPr>
          <w:rFonts w:asciiTheme="minorHAnsi" w:hAnsiTheme="minorHAnsi" w:cstheme="minorHAnsi"/>
          <w:b/>
          <w:bCs/>
          <w:szCs w:val="22"/>
        </w:rPr>
        <w:t>Křívová</w:t>
      </w:r>
      <w:proofErr w:type="spellEnd"/>
      <w:r w:rsidR="00343B21" w:rsidRPr="00343B21">
        <w:rPr>
          <w:rFonts w:asciiTheme="minorHAnsi" w:hAnsiTheme="minorHAnsi" w:cstheme="minorHAnsi"/>
          <w:b/>
          <w:bCs/>
          <w:szCs w:val="22"/>
        </w:rPr>
        <w:t>, hospodářka</w:t>
      </w:r>
    </w:p>
    <w:p w:rsidR="00135CB2" w:rsidRPr="00343B21" w:rsidRDefault="00C1470D" w:rsidP="00C1470D">
      <w:pPr>
        <w:spacing w:before="120"/>
        <w:ind w:firstLine="567"/>
        <w:jc w:val="both"/>
        <w:rPr>
          <w:rFonts w:asciiTheme="minorHAnsi" w:hAnsiTheme="minorHAnsi" w:cstheme="minorHAnsi"/>
          <w:szCs w:val="22"/>
        </w:rPr>
      </w:pPr>
      <w:r w:rsidRPr="00343B21">
        <w:rPr>
          <w:rFonts w:asciiTheme="minorHAnsi" w:hAnsiTheme="minorHAnsi" w:cstheme="minorHAnsi"/>
          <w:szCs w:val="22"/>
        </w:rPr>
        <w:t xml:space="preserve">1 ks </w:t>
      </w:r>
      <w:r w:rsidR="00723948" w:rsidRPr="00343B21">
        <w:rPr>
          <w:rFonts w:asciiTheme="minorHAnsi" w:hAnsiTheme="minorHAnsi" w:cstheme="minorHAnsi"/>
          <w:szCs w:val="22"/>
        </w:rPr>
        <w:t xml:space="preserve">Stavěcí elektrický zvedák transportní </w:t>
      </w:r>
      <w:r w:rsidRPr="00343B21">
        <w:rPr>
          <w:rFonts w:asciiTheme="minorHAnsi" w:hAnsiTheme="minorHAnsi" w:cstheme="minorHAnsi"/>
          <w:szCs w:val="22"/>
        </w:rPr>
        <w:t xml:space="preserve">+ 1 ks </w:t>
      </w:r>
      <w:r w:rsidR="00723948" w:rsidRPr="00343B21">
        <w:rPr>
          <w:rFonts w:asciiTheme="minorHAnsi" w:hAnsiTheme="minorHAnsi" w:cstheme="minorHAnsi"/>
          <w:szCs w:val="22"/>
        </w:rPr>
        <w:t>Zvedák při pádu se zdravotnickou váhou</w:t>
      </w:r>
      <w:r w:rsidRPr="00343B21">
        <w:rPr>
          <w:rFonts w:asciiTheme="minorHAnsi" w:hAnsiTheme="minorHAnsi" w:cstheme="minorHAnsi"/>
          <w:szCs w:val="22"/>
        </w:rPr>
        <w:t xml:space="preserve">  </w:t>
      </w:r>
      <w:r w:rsidR="00135CB2" w:rsidRPr="00343B21">
        <w:rPr>
          <w:rFonts w:asciiTheme="minorHAnsi" w:hAnsiTheme="minorHAnsi" w:cstheme="minorHAnsi"/>
          <w:szCs w:val="22"/>
        </w:rPr>
        <w:t xml:space="preserve">  </w:t>
      </w:r>
    </w:p>
    <w:p w:rsidR="00AE3DAB" w:rsidRPr="008E40F7" w:rsidRDefault="00052FED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Předávací protokol bude sepsán poté, co bude </w:t>
      </w:r>
      <w:r w:rsidR="006B50FB" w:rsidRPr="008E40F7">
        <w:rPr>
          <w:rFonts w:asciiTheme="minorHAnsi" w:hAnsiTheme="minorHAnsi" w:cstheme="minorHAnsi"/>
          <w:szCs w:val="22"/>
        </w:rPr>
        <w:t>Předmět koupě řádně předán</w:t>
      </w:r>
      <w:r w:rsidRPr="008E40F7">
        <w:rPr>
          <w:rFonts w:asciiTheme="minorHAnsi" w:hAnsiTheme="minorHAnsi" w:cstheme="minorHAnsi"/>
          <w:szCs w:val="22"/>
        </w:rPr>
        <w:t xml:space="preserve"> a budou řádně splněny závazky uvedené v čl. II.</w:t>
      </w:r>
      <w:r w:rsidR="006B583D">
        <w:rPr>
          <w:rFonts w:asciiTheme="minorHAnsi" w:hAnsiTheme="minorHAnsi" w:cstheme="minorHAnsi"/>
          <w:szCs w:val="22"/>
        </w:rPr>
        <w:t xml:space="preserve"> (zejm. odst. 3 písm. a) – h)) této smlouvy.</w:t>
      </w:r>
      <w:r w:rsidRPr="008E40F7">
        <w:rPr>
          <w:rFonts w:asciiTheme="minorHAnsi" w:hAnsiTheme="minorHAnsi" w:cstheme="minorHAnsi"/>
          <w:szCs w:val="22"/>
        </w:rPr>
        <w:t xml:space="preserve"> Předávací protokol bude podepsán oběma smluvními stranami. </w:t>
      </w:r>
      <w:r w:rsidR="00AE3DAB" w:rsidRPr="008E40F7">
        <w:rPr>
          <w:rFonts w:asciiTheme="minorHAnsi" w:hAnsiTheme="minorHAnsi" w:cstheme="minorHAnsi"/>
          <w:bCs/>
          <w:szCs w:val="22"/>
        </w:rPr>
        <w:t xml:space="preserve">Kupující prohlašuje, že je jeho jménem oprávněn převzít </w:t>
      </w:r>
      <w:r w:rsidR="00020DB7" w:rsidRPr="008E40F7">
        <w:rPr>
          <w:rFonts w:asciiTheme="minorHAnsi" w:hAnsiTheme="minorHAnsi" w:cstheme="minorHAnsi"/>
          <w:bCs/>
          <w:szCs w:val="22"/>
        </w:rPr>
        <w:t>P</w:t>
      </w:r>
      <w:r w:rsidR="00361F54" w:rsidRPr="008E40F7">
        <w:rPr>
          <w:rFonts w:asciiTheme="minorHAnsi" w:hAnsiTheme="minorHAnsi" w:cstheme="minorHAnsi"/>
          <w:bCs/>
          <w:szCs w:val="22"/>
        </w:rPr>
        <w:t xml:space="preserve">ředmět koupě </w:t>
      </w:r>
      <w:r w:rsidR="00250531" w:rsidRPr="008E40F7">
        <w:rPr>
          <w:rFonts w:asciiTheme="minorHAnsi" w:hAnsiTheme="minorHAnsi" w:cstheme="minorHAnsi"/>
          <w:bCs/>
          <w:szCs w:val="22"/>
        </w:rPr>
        <w:t>a podepsat předávací protokol</w:t>
      </w:r>
      <w:r w:rsidR="002D6D40" w:rsidRPr="008E40F7">
        <w:rPr>
          <w:rFonts w:asciiTheme="minorHAnsi" w:hAnsiTheme="minorHAnsi" w:cstheme="minorHAnsi"/>
          <w:bCs/>
          <w:szCs w:val="22"/>
        </w:rPr>
        <w:t xml:space="preserve"> kontaktní osoba uvedená v záhlaví </w:t>
      </w:r>
      <w:r w:rsidR="00997CB8" w:rsidRPr="008E40F7">
        <w:rPr>
          <w:rFonts w:asciiTheme="minorHAnsi" w:hAnsiTheme="minorHAnsi" w:cstheme="minorHAnsi"/>
          <w:bCs/>
          <w:szCs w:val="22"/>
        </w:rPr>
        <w:t>s</w:t>
      </w:r>
      <w:r w:rsidR="002D6D40" w:rsidRPr="008E40F7">
        <w:rPr>
          <w:rFonts w:asciiTheme="minorHAnsi" w:hAnsiTheme="minorHAnsi" w:cstheme="minorHAnsi"/>
          <w:bCs/>
          <w:szCs w:val="22"/>
        </w:rPr>
        <w:t>mlouvy.</w:t>
      </w:r>
    </w:p>
    <w:p w:rsidR="006B50FB" w:rsidRDefault="006B50FB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Kupujícího písemně informovat minimálně 3 pracovní dny předem o přesném termínu </w:t>
      </w:r>
      <w:r w:rsidR="00997CB8" w:rsidRPr="008E40F7">
        <w:rPr>
          <w:rFonts w:asciiTheme="minorHAnsi" w:hAnsiTheme="minorHAnsi" w:cstheme="minorHAnsi"/>
          <w:szCs w:val="22"/>
        </w:rPr>
        <w:t>odevzdání</w:t>
      </w:r>
      <w:r w:rsidRPr="008E40F7">
        <w:rPr>
          <w:rFonts w:asciiTheme="minorHAnsi" w:hAnsiTheme="minorHAnsi" w:cstheme="minorHAnsi"/>
          <w:szCs w:val="22"/>
        </w:rPr>
        <w:t xml:space="preserve"> </w:t>
      </w:r>
      <w:r w:rsidR="00491651" w:rsidRPr="008E40F7">
        <w:rPr>
          <w:rFonts w:asciiTheme="minorHAnsi" w:hAnsiTheme="minorHAnsi" w:cstheme="minorHAnsi"/>
          <w:szCs w:val="22"/>
        </w:rPr>
        <w:t>Předmětu koupě</w:t>
      </w:r>
      <w:r w:rsidRPr="008E40F7">
        <w:rPr>
          <w:rFonts w:asciiTheme="minorHAnsi" w:hAnsiTheme="minorHAnsi" w:cstheme="minorHAnsi"/>
          <w:szCs w:val="22"/>
        </w:rPr>
        <w:t xml:space="preserve"> Kupujícímu.</w:t>
      </w:r>
      <w:r w:rsidR="006B583D">
        <w:rPr>
          <w:rFonts w:asciiTheme="minorHAnsi" w:hAnsiTheme="minorHAnsi" w:cstheme="minorHAnsi"/>
          <w:szCs w:val="22"/>
        </w:rPr>
        <w:t xml:space="preserve"> Kupující si vyhrazuje právo posunutí termínu dodání Předmětu koupě v návaznosti na své organizační a provozní potřeby. V takovémto případě neplynou Prodávajícímu z případného posunutí termínu dodání Předmětu koupě žádná práva n</w:t>
      </w:r>
      <w:r w:rsidR="002A2EAB">
        <w:rPr>
          <w:rFonts w:asciiTheme="minorHAnsi" w:hAnsiTheme="minorHAnsi" w:cstheme="minorHAnsi"/>
          <w:szCs w:val="22"/>
        </w:rPr>
        <w:t xml:space="preserve">a úhradu nákladů vzniklých posunutím termínu dodání Předmětu koupě či účtování smluvní pokuty. </w:t>
      </w:r>
      <w:r w:rsidR="006B583D">
        <w:rPr>
          <w:rFonts w:asciiTheme="minorHAnsi" w:hAnsiTheme="minorHAnsi" w:cstheme="minorHAnsi"/>
          <w:szCs w:val="22"/>
        </w:rPr>
        <w:t xml:space="preserve"> </w:t>
      </w:r>
    </w:p>
    <w:p w:rsidR="00BF015F" w:rsidRPr="008E40F7" w:rsidRDefault="00BF015F" w:rsidP="003549BC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6B50FB" w:rsidRPr="008E40F7" w:rsidRDefault="006B50FB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lastRenderedPageBreak/>
        <w:t>Práva a povinnosti smluvních stran</w:t>
      </w:r>
    </w:p>
    <w:p w:rsidR="00AF3B4D" w:rsidRPr="008E40F7" w:rsidRDefault="00AF3B4D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color w:val="000000" w:themeColor="text1"/>
        </w:rPr>
        <w:t xml:space="preserve">Prodávající se zavazuje provést odzkoušení a ověření správné funkčnosti Předmětu koupě, případně jeho seřízení, </w:t>
      </w:r>
      <w:r w:rsidRPr="008E40F7">
        <w:rPr>
          <w:rFonts w:asciiTheme="minorHAnsi" w:hAnsiTheme="minorHAnsi" w:cstheme="minorHAnsi"/>
          <w:bCs/>
          <w:color w:val="000000" w:themeColor="text1"/>
        </w:rPr>
        <w:t>revizi včetně předložení dokladů o odborné způsobilosti osoby, která seřízení či revizi prováděla,</w:t>
      </w:r>
      <w:r w:rsidRPr="008E40F7">
        <w:rPr>
          <w:rFonts w:asciiTheme="minorHAnsi" w:hAnsiTheme="minorHAnsi" w:cstheme="minorHAnsi"/>
          <w:color w:val="000000" w:themeColor="text1"/>
        </w:rPr>
        <w:t xml:space="preserve"> jakož i jiné úkony a činnosti nutné pro to, aby Předmět koupě mohl spolehlivě plnit svůj účel.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dodat Kupujícímu Předmět koupě bez jakýchkoli vad a v souladu s podmínkami stanovenými touto </w:t>
      </w:r>
      <w:r w:rsidR="00AF3B4D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 xml:space="preserve">mlouvou. Předávací protokol může být podepsán nejdříve v okamžiku, kdy bude beze zbytku </w:t>
      </w:r>
      <w:r w:rsidR="00AF3B4D" w:rsidRPr="008E40F7">
        <w:rPr>
          <w:rFonts w:asciiTheme="minorHAnsi" w:hAnsiTheme="minorHAnsi" w:cstheme="minorHAnsi"/>
          <w:szCs w:val="22"/>
        </w:rPr>
        <w:t>odevzdán</w:t>
      </w:r>
      <w:r w:rsidRPr="008E40F7">
        <w:rPr>
          <w:rFonts w:asciiTheme="minorHAnsi" w:hAnsiTheme="minorHAnsi" w:cstheme="minorHAnsi"/>
          <w:szCs w:val="22"/>
        </w:rPr>
        <w:t xml:space="preserve"> Předmět koupě Prodávajícím včetně souvisejících výkonů a služeb sjednaných touto </w:t>
      </w:r>
      <w:r w:rsidR="00AF3B4D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mlouvou. V případě, že Předmět koupě vykazuje jakékoli vady, je Kupující oprávněn jeho převzetí odmítnout.</w:t>
      </w:r>
    </w:p>
    <w:p w:rsidR="006B50FB" w:rsidRPr="008E40F7" w:rsidRDefault="00705581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povinen spolu s</w:t>
      </w:r>
      <w:r w:rsidR="006B50FB" w:rsidRPr="008E40F7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 xml:space="preserve">Předmětem koupě </w:t>
      </w:r>
      <w:r w:rsidR="006B50FB" w:rsidRPr="008E40F7">
        <w:rPr>
          <w:rFonts w:asciiTheme="minorHAnsi" w:hAnsiTheme="minorHAnsi" w:cstheme="minorHAnsi"/>
          <w:szCs w:val="22"/>
        </w:rPr>
        <w:t xml:space="preserve">dodat Kupujícímu kompletní technickou a další dokumentaci nezbytnou k užívání </w:t>
      </w:r>
      <w:r w:rsidR="00571C8C" w:rsidRPr="008E40F7">
        <w:rPr>
          <w:rFonts w:asciiTheme="minorHAnsi" w:hAnsiTheme="minorHAnsi" w:cstheme="minorHAnsi"/>
          <w:szCs w:val="22"/>
        </w:rPr>
        <w:t>Předmětu koupě</w:t>
      </w:r>
      <w:r w:rsidR="006B50FB" w:rsidRPr="008E40F7">
        <w:rPr>
          <w:rFonts w:asciiTheme="minorHAnsi" w:hAnsiTheme="minorHAnsi" w:cstheme="minorHAnsi"/>
          <w:szCs w:val="22"/>
        </w:rPr>
        <w:t>, včetně návodů k obsluze v českém jazyce, a to jak v písemné, tak elektronické podobě.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</w:t>
      </w:r>
      <w:r w:rsidR="00705581" w:rsidRPr="008E40F7">
        <w:rPr>
          <w:rFonts w:asciiTheme="minorHAnsi" w:hAnsiTheme="minorHAnsi" w:cstheme="minorHAnsi"/>
          <w:szCs w:val="22"/>
        </w:rPr>
        <w:t xml:space="preserve">cí nabývá vlastnického práva k Předmětu koupě </w:t>
      </w:r>
      <w:r w:rsidRPr="008E40F7">
        <w:rPr>
          <w:rFonts w:asciiTheme="minorHAnsi" w:hAnsiTheme="minorHAnsi" w:cstheme="minorHAnsi"/>
          <w:szCs w:val="22"/>
        </w:rPr>
        <w:t xml:space="preserve">dnem řádného předání a převzetí </w:t>
      </w:r>
      <w:r w:rsidR="00571C8C" w:rsidRPr="008E40F7">
        <w:rPr>
          <w:rFonts w:asciiTheme="minorHAnsi" w:hAnsiTheme="minorHAnsi" w:cstheme="minorHAnsi"/>
          <w:szCs w:val="22"/>
        </w:rPr>
        <w:t>Předmětu koupě</w:t>
      </w:r>
      <w:r w:rsidRPr="008E40F7">
        <w:rPr>
          <w:rFonts w:asciiTheme="minorHAnsi" w:hAnsiTheme="minorHAnsi" w:cstheme="minorHAnsi"/>
          <w:szCs w:val="22"/>
        </w:rPr>
        <w:t xml:space="preserve"> od Prodávajícího na základě </w:t>
      </w:r>
      <w:r w:rsidR="002A2EAB">
        <w:rPr>
          <w:rFonts w:asciiTheme="minorHAnsi" w:hAnsiTheme="minorHAnsi" w:cstheme="minorHAnsi"/>
          <w:szCs w:val="22"/>
        </w:rPr>
        <w:t xml:space="preserve">oboustranně podepsaného </w:t>
      </w:r>
      <w:r w:rsidRPr="008E40F7">
        <w:rPr>
          <w:rFonts w:asciiTheme="minorHAnsi" w:hAnsiTheme="minorHAnsi" w:cstheme="minorHAnsi"/>
          <w:szCs w:val="22"/>
        </w:rPr>
        <w:t>předávacího protokolu. Stejným okamžikem přechází na Kupujícího také nebezpečí škody na věci.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neprodleně vyrozumět Kupujícího o případném ohrožení doby plnění a o všech skutečnostech, které mohou dodání </w:t>
      </w:r>
      <w:r w:rsidR="00705581" w:rsidRPr="008E40F7">
        <w:rPr>
          <w:rFonts w:asciiTheme="minorHAnsi" w:hAnsiTheme="minorHAnsi" w:cstheme="minorHAnsi"/>
          <w:szCs w:val="22"/>
        </w:rPr>
        <w:t>Předmětu koupě</w:t>
      </w:r>
      <w:r w:rsidRPr="008E40F7">
        <w:rPr>
          <w:rFonts w:asciiTheme="minorHAnsi" w:hAnsiTheme="minorHAnsi" w:cstheme="minorHAnsi"/>
          <w:szCs w:val="22"/>
        </w:rPr>
        <w:t xml:space="preserve"> znemožnit.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po celou dobu trvání smlouvy disponovat kvalifikací, kterou prokázal v rámci </w:t>
      </w:r>
      <w:r w:rsidR="007E1777" w:rsidRPr="008E40F7">
        <w:rPr>
          <w:rFonts w:asciiTheme="minorHAnsi" w:hAnsiTheme="minorHAnsi" w:cstheme="minorHAnsi"/>
          <w:szCs w:val="22"/>
        </w:rPr>
        <w:t>výběrového</w:t>
      </w:r>
      <w:r w:rsidRPr="008E40F7">
        <w:rPr>
          <w:rFonts w:asciiTheme="minorHAnsi" w:hAnsiTheme="minorHAnsi" w:cstheme="minorHAnsi"/>
          <w:szCs w:val="22"/>
        </w:rPr>
        <w:t xml:space="preserve"> řízen</w:t>
      </w:r>
      <w:r w:rsidR="003578BB" w:rsidRPr="008E40F7">
        <w:rPr>
          <w:rFonts w:asciiTheme="minorHAnsi" w:hAnsiTheme="minorHAnsi" w:cstheme="minorHAnsi"/>
          <w:szCs w:val="22"/>
        </w:rPr>
        <w:t>í na Veřejnou zakázku</w:t>
      </w:r>
      <w:r w:rsidRPr="008E40F7">
        <w:rPr>
          <w:rFonts w:asciiTheme="minorHAnsi" w:hAnsiTheme="minorHAnsi" w:cstheme="minorHAnsi"/>
          <w:szCs w:val="22"/>
        </w:rPr>
        <w:t xml:space="preserve">. </w:t>
      </w:r>
      <w:r w:rsidR="003578BB" w:rsidRPr="008E40F7">
        <w:rPr>
          <w:rFonts w:asciiTheme="minorHAnsi" w:hAnsiTheme="minorHAnsi" w:cstheme="minorHAnsi"/>
          <w:szCs w:val="22"/>
        </w:rPr>
        <w:t>Porušení tohoto odstavce je podstatným porušením smlouvy</w:t>
      </w:r>
      <w:r w:rsidRPr="008E40F7">
        <w:rPr>
          <w:rFonts w:asciiTheme="minorHAnsi" w:hAnsiTheme="minorHAnsi" w:cstheme="minorHAnsi"/>
          <w:szCs w:val="22"/>
        </w:rPr>
        <w:t>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není oprávněn postoupit jakákoliv práva anebo povinnosti z této Smlouvy na třetí osoby bez předchozího písemného souhlasu Kupujícího.</w:t>
      </w:r>
    </w:p>
    <w:p w:rsidR="006B50FB" w:rsidRPr="008E40F7" w:rsidRDefault="003578B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souhlasí s tím, že jakékoliv jeho pohledávky vůči Kupujícímu, které vzniknou na základě této uzavřené smlouvy, nebude moci postoupit ani započítat jednostranným právním jednáním.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odpovídá Kupujícímu za škodu způsobenou porušením povinností podle této </w:t>
      </w:r>
      <w:r w:rsidR="002A2EAB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 nebo povinnosti stanovené obecně závazným právním předpisem.</w:t>
      </w:r>
    </w:p>
    <w:p w:rsidR="006B50FB" w:rsidRPr="008E40F7" w:rsidRDefault="006B50FB" w:rsidP="009F460C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Smluvní strany se dohodly, že osobou oprávněnou k jednání za </w:t>
      </w:r>
      <w:r w:rsidR="009F460C" w:rsidRPr="008E40F7">
        <w:rPr>
          <w:rFonts w:asciiTheme="minorHAnsi" w:hAnsiTheme="minorHAnsi" w:cstheme="minorHAnsi"/>
          <w:szCs w:val="22"/>
        </w:rPr>
        <w:t xml:space="preserve">Prodávajícího </w:t>
      </w:r>
      <w:r w:rsidRPr="008E40F7">
        <w:rPr>
          <w:rFonts w:asciiTheme="minorHAnsi" w:hAnsiTheme="minorHAnsi" w:cstheme="minorHAnsi"/>
          <w:szCs w:val="22"/>
        </w:rPr>
        <w:t xml:space="preserve">ve věcech, které se týkají této </w:t>
      </w:r>
      <w:r w:rsidR="003578BB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 a její realizace</w:t>
      </w:r>
      <w:r w:rsidR="003578BB" w:rsidRPr="008E40F7">
        <w:rPr>
          <w:rFonts w:asciiTheme="minorHAnsi" w:hAnsiTheme="minorHAnsi" w:cstheme="minorHAnsi"/>
          <w:szCs w:val="22"/>
        </w:rPr>
        <w:t>,</w:t>
      </w:r>
      <w:r w:rsidRPr="008E40F7">
        <w:rPr>
          <w:rFonts w:asciiTheme="minorHAnsi" w:hAnsiTheme="minorHAnsi" w:cstheme="minorHAnsi"/>
          <w:szCs w:val="22"/>
        </w:rPr>
        <w:t xml:space="preserve"> je</w:t>
      </w:r>
      <w:r w:rsidR="0000506B" w:rsidRPr="008E40F7">
        <w:rPr>
          <w:rFonts w:asciiTheme="minorHAnsi" w:hAnsiTheme="minorHAnsi" w:cstheme="minorHAnsi"/>
          <w:szCs w:val="22"/>
        </w:rPr>
        <w:t xml:space="preserve"> kontaktní osoba uvedená v záhlaví </w:t>
      </w:r>
      <w:r w:rsidR="009F460C" w:rsidRPr="008E40F7">
        <w:rPr>
          <w:rFonts w:asciiTheme="minorHAnsi" w:hAnsiTheme="minorHAnsi" w:cstheme="minorHAnsi"/>
          <w:szCs w:val="22"/>
        </w:rPr>
        <w:t>s</w:t>
      </w:r>
      <w:r w:rsidR="0000506B" w:rsidRPr="008E40F7">
        <w:rPr>
          <w:rFonts w:asciiTheme="minorHAnsi" w:hAnsiTheme="minorHAnsi" w:cstheme="minorHAnsi"/>
          <w:szCs w:val="22"/>
        </w:rPr>
        <w:t>mlouvy</w:t>
      </w:r>
      <w:r w:rsidR="009F460C" w:rsidRPr="008E40F7">
        <w:rPr>
          <w:rFonts w:asciiTheme="minorHAnsi" w:hAnsiTheme="minorHAnsi" w:cstheme="minorHAnsi"/>
          <w:szCs w:val="22"/>
        </w:rPr>
        <w:t xml:space="preserve">. </w:t>
      </w:r>
      <w:r w:rsidRPr="008E40F7">
        <w:rPr>
          <w:rFonts w:asciiTheme="minorHAnsi" w:hAnsiTheme="minorHAnsi" w:cstheme="minorHAnsi"/>
          <w:szCs w:val="22"/>
        </w:rPr>
        <w:t xml:space="preserve">Prodávající bere na vědomí, že na tuto kontaktní osobu budou směřovány oznámení o potřebě </w:t>
      </w:r>
      <w:r w:rsidR="0007465A" w:rsidRPr="008E40F7">
        <w:rPr>
          <w:rFonts w:asciiTheme="minorHAnsi" w:hAnsiTheme="minorHAnsi" w:cstheme="minorHAnsi"/>
          <w:szCs w:val="22"/>
        </w:rPr>
        <w:t>záručního</w:t>
      </w:r>
      <w:r w:rsidR="002A2EAB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>zásahu dle čl. VII</w:t>
      </w:r>
      <w:r w:rsidR="00D2543C">
        <w:rPr>
          <w:rFonts w:asciiTheme="minorHAnsi" w:hAnsiTheme="minorHAnsi" w:cstheme="minorHAnsi"/>
          <w:szCs w:val="22"/>
        </w:rPr>
        <w:t>.</w:t>
      </w:r>
      <w:r w:rsidRPr="008E40F7">
        <w:rPr>
          <w:rFonts w:asciiTheme="minorHAnsi" w:hAnsiTheme="minorHAnsi" w:cstheme="minorHAnsi"/>
          <w:szCs w:val="22"/>
        </w:rPr>
        <w:t xml:space="preserve"> odst. </w:t>
      </w:r>
      <w:r w:rsidR="00A27B36" w:rsidRPr="008E40F7">
        <w:rPr>
          <w:rFonts w:asciiTheme="minorHAnsi" w:hAnsiTheme="minorHAnsi" w:cstheme="minorHAnsi"/>
          <w:szCs w:val="22"/>
        </w:rPr>
        <w:t>6</w:t>
      </w:r>
      <w:r w:rsidR="00D2543C">
        <w:rPr>
          <w:rFonts w:asciiTheme="minorHAnsi" w:hAnsiTheme="minorHAnsi" w:cstheme="minorHAnsi"/>
          <w:szCs w:val="22"/>
        </w:rPr>
        <w:t xml:space="preserve"> této smlouvy</w:t>
      </w:r>
      <w:r w:rsidRPr="008E40F7">
        <w:rPr>
          <w:rFonts w:asciiTheme="minorHAnsi" w:hAnsiTheme="minorHAnsi" w:cstheme="minorHAnsi"/>
          <w:szCs w:val="22"/>
        </w:rPr>
        <w:t xml:space="preserve">. Změna </w:t>
      </w:r>
      <w:r w:rsidR="009F460C" w:rsidRPr="008E40F7">
        <w:rPr>
          <w:rFonts w:asciiTheme="minorHAnsi" w:hAnsiTheme="minorHAnsi" w:cstheme="minorHAnsi"/>
          <w:szCs w:val="22"/>
        </w:rPr>
        <w:t>kontaktní</w:t>
      </w:r>
      <w:r w:rsidRPr="008E40F7">
        <w:rPr>
          <w:rFonts w:asciiTheme="minorHAnsi" w:hAnsiTheme="minorHAnsi" w:cstheme="minorHAnsi"/>
          <w:szCs w:val="22"/>
        </w:rPr>
        <w:t xml:space="preserve"> osoby musí být Kupujícímu neprodleně písemně oznámena, přičemž je účinná okamžikem doručení tohoto písemného oznámení Kupujícímu. 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Strany se dohodly a Kupující určil, že osobou oprávněnou k jednání za Kupujícího ve věcech, které se týkají této Smlouvy a její realizace </w:t>
      </w:r>
      <w:r w:rsidR="0000506B" w:rsidRPr="008E40F7">
        <w:rPr>
          <w:rFonts w:asciiTheme="minorHAnsi" w:hAnsiTheme="minorHAnsi" w:cstheme="minorHAnsi"/>
          <w:szCs w:val="22"/>
        </w:rPr>
        <w:t>je osoba uvedená v záhlaví této smlouvy.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Veškerá korespondence, pokyny, oznámení, žádosti, záznamy a jiné dokumenty vzniklé na základě této </w:t>
      </w:r>
      <w:r w:rsidR="002C5EBF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 mezi smluvními stranami nebo v souvislosti s ní budou vyhotoveny v písemné formě v českém jazyce a doručují se buď osobně nebo doporučenou poštou,</w:t>
      </w:r>
      <w:r w:rsidR="002C5EBF" w:rsidRPr="008E40F7">
        <w:rPr>
          <w:rFonts w:asciiTheme="minorHAnsi" w:hAnsiTheme="minorHAnsi" w:cstheme="minorHAnsi"/>
          <w:szCs w:val="22"/>
        </w:rPr>
        <w:t xml:space="preserve"> prostřednictvím datové schránky,</w:t>
      </w:r>
      <w:r w:rsidRPr="008E40F7">
        <w:rPr>
          <w:rFonts w:asciiTheme="minorHAnsi" w:hAnsiTheme="minorHAnsi" w:cstheme="minorHAnsi"/>
          <w:szCs w:val="22"/>
        </w:rPr>
        <w:t xml:space="preserve"> faxem či e-mailem, k rukám a na doručovací adresy oprávněných osob dle této </w:t>
      </w:r>
      <w:r w:rsidR="002C5EBF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 xml:space="preserve">mlouvy. 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dodržet veškeré závazky obsažené v jeho nabídce do </w:t>
      </w:r>
      <w:r w:rsidR="002C5EBF" w:rsidRPr="008E40F7">
        <w:rPr>
          <w:rFonts w:asciiTheme="minorHAnsi" w:hAnsiTheme="minorHAnsi" w:cstheme="minorHAnsi"/>
          <w:szCs w:val="22"/>
        </w:rPr>
        <w:t>výběrového řízení na V</w:t>
      </w:r>
      <w:r w:rsidRPr="008E40F7">
        <w:rPr>
          <w:rFonts w:asciiTheme="minorHAnsi" w:hAnsiTheme="minorHAnsi" w:cstheme="minorHAnsi"/>
          <w:szCs w:val="22"/>
        </w:rPr>
        <w:t>eřejn</w:t>
      </w:r>
      <w:r w:rsidR="002C5EBF" w:rsidRPr="008E40F7">
        <w:rPr>
          <w:rFonts w:asciiTheme="minorHAnsi" w:hAnsiTheme="minorHAnsi" w:cstheme="minorHAnsi"/>
          <w:szCs w:val="22"/>
        </w:rPr>
        <w:t>ou</w:t>
      </w:r>
      <w:r w:rsidRPr="008E40F7">
        <w:rPr>
          <w:rFonts w:asciiTheme="minorHAnsi" w:hAnsiTheme="minorHAnsi" w:cstheme="minorHAnsi"/>
          <w:szCs w:val="22"/>
        </w:rPr>
        <w:t xml:space="preserve"> zakázk</w:t>
      </w:r>
      <w:r w:rsidR="002C5EBF" w:rsidRPr="008E40F7">
        <w:rPr>
          <w:rFonts w:asciiTheme="minorHAnsi" w:hAnsiTheme="minorHAnsi" w:cstheme="minorHAnsi"/>
          <w:szCs w:val="22"/>
        </w:rPr>
        <w:t>u</w:t>
      </w:r>
      <w:r w:rsidRPr="008E40F7">
        <w:rPr>
          <w:rFonts w:asciiTheme="minorHAnsi" w:hAnsiTheme="minorHAnsi" w:cstheme="minorHAnsi"/>
          <w:szCs w:val="22"/>
        </w:rPr>
        <w:t>.</w:t>
      </w:r>
    </w:p>
    <w:p w:rsidR="001E4D1C" w:rsidRPr="008E40F7" w:rsidRDefault="001E4D1C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odpovídá za to, že Předmět koupě nemá právní vady. Uplatní-li třetí osoba vůči Kupujícímu jakékoli nároky z titulu svého průmyslového nebo jiného duševního vlastnictví včetně práva autorského k Předmětu koupě, je Prodávající vlastním jménem povinen tyto nároky na své náklady vypořádat včetně případného soudního sporu. Uvedený závazek Prodávajícího trvá i po ukončení záruky.</w:t>
      </w:r>
    </w:p>
    <w:p w:rsidR="001E4D1C" w:rsidRPr="008E40F7" w:rsidRDefault="001E4D1C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color w:val="000000" w:themeColor="text1"/>
        </w:rPr>
        <w:t xml:space="preserve">Prodávající se zavazuje nejpozději ke dni podpisu předávacího protokolu </w:t>
      </w:r>
      <w:r w:rsidRPr="008E40F7">
        <w:rPr>
          <w:rFonts w:asciiTheme="minorHAnsi" w:hAnsiTheme="minorHAnsi" w:cstheme="minorHAnsi"/>
        </w:rPr>
        <w:t xml:space="preserve">odvézt a zlikvidovat veškerý odpad, zejm. obaly a materiály použité při plnění závazku odevzdat Předmět koupě, v souladu s příslušnými ustanoveními zákona č. </w:t>
      </w:r>
      <w:r w:rsidR="002A2EAB">
        <w:rPr>
          <w:rFonts w:asciiTheme="minorHAnsi" w:hAnsiTheme="minorHAnsi" w:cstheme="minorHAnsi"/>
        </w:rPr>
        <w:t>541/2020 Sb. o odpadech</w:t>
      </w:r>
      <w:r w:rsidRPr="008E40F7">
        <w:rPr>
          <w:rFonts w:asciiTheme="minorHAnsi" w:hAnsiTheme="minorHAnsi" w:cstheme="minorHAnsi"/>
        </w:rPr>
        <w:t xml:space="preserve">, ve znění pozdějších předpisů a dalšími </w:t>
      </w:r>
      <w:r w:rsidRPr="008E40F7">
        <w:rPr>
          <w:rFonts w:asciiTheme="minorHAnsi" w:hAnsiTheme="minorHAnsi" w:cstheme="minorHAnsi"/>
        </w:rPr>
        <w:lastRenderedPageBreak/>
        <w:t xml:space="preserve">právními předpisy, a provést závěrečný úklid </w:t>
      </w:r>
      <w:r w:rsidR="002A2EAB">
        <w:rPr>
          <w:rFonts w:asciiTheme="minorHAnsi" w:hAnsiTheme="minorHAnsi" w:cstheme="minorHAnsi"/>
        </w:rPr>
        <w:t xml:space="preserve">místa plnění </w:t>
      </w:r>
      <w:r w:rsidRPr="008E40F7">
        <w:rPr>
          <w:rFonts w:asciiTheme="minorHAnsi" w:hAnsiTheme="minorHAnsi" w:cstheme="minorHAnsi"/>
        </w:rPr>
        <w:t xml:space="preserve">včetně uvedení všech povrchů dotčených plněním závazku </w:t>
      </w:r>
      <w:r w:rsidR="002A2EAB">
        <w:rPr>
          <w:rFonts w:asciiTheme="minorHAnsi" w:hAnsiTheme="minorHAnsi" w:cstheme="minorHAnsi"/>
        </w:rPr>
        <w:t>dle této smlouvy</w:t>
      </w:r>
      <w:r w:rsidRPr="008E40F7">
        <w:rPr>
          <w:rFonts w:asciiTheme="minorHAnsi" w:hAnsiTheme="minorHAnsi" w:cstheme="minorHAnsi"/>
        </w:rPr>
        <w:t>.</w:t>
      </w:r>
    </w:p>
    <w:p w:rsidR="009E4422" w:rsidRPr="008E40F7" w:rsidRDefault="009E4422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bere na vědomí, že jeho činnost dle této smlouvy bude probíhat v prostorách areálu, kde je provozován domov pro seniory a domov se zvláštním režimem. Pracovníci Prodávajícího jsou povinni této skutečnosti přizpůsobit své jednání a chování (např. minimalizovat hlučnost a pohyb ve vnitřních prostorách ubytovacích pavilonů a dbát příkazů obsluhujícího personálu).</w:t>
      </w:r>
    </w:p>
    <w:p w:rsidR="00BF015F" w:rsidRPr="008E40F7" w:rsidRDefault="00BF015F" w:rsidP="003549BC">
      <w:pPr>
        <w:pStyle w:val="Zkladntextodsazen3"/>
        <w:spacing w:before="120"/>
        <w:ind w:left="705" w:firstLine="0"/>
        <w:jc w:val="both"/>
        <w:rPr>
          <w:rFonts w:asciiTheme="minorHAnsi" w:hAnsiTheme="minorHAnsi" w:cstheme="minorHAnsi"/>
          <w:szCs w:val="22"/>
        </w:rPr>
      </w:pPr>
    </w:p>
    <w:p w:rsidR="00D158C5" w:rsidRPr="008E40F7" w:rsidRDefault="0087380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 xml:space="preserve">práva z vadného plnění. </w:t>
      </w:r>
      <w:r w:rsidR="00361F54" w:rsidRPr="008E40F7">
        <w:rPr>
          <w:rFonts w:asciiTheme="minorHAnsi" w:hAnsiTheme="minorHAnsi" w:cstheme="minorHAnsi"/>
          <w:b/>
          <w:bCs/>
          <w:caps/>
          <w:szCs w:val="22"/>
        </w:rPr>
        <w:t>Záruka za jakost</w:t>
      </w:r>
    </w:p>
    <w:p w:rsidR="00873802" w:rsidRPr="008E40F7" w:rsidRDefault="00873802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Předmět plnění je vadný, neodpovídá-li smlouvě. </w:t>
      </w:r>
      <w:r w:rsidRPr="008E40F7">
        <w:rPr>
          <w:rFonts w:asciiTheme="minorHAnsi" w:hAnsiTheme="minorHAnsi" w:cstheme="minorHAnsi"/>
        </w:rPr>
        <w:t>Smluvní strany sjednávají, že Předmět koupě bude smlouvě odpovídat a že práva z vadného plnění lze uplatňovat i po smluvenou záruční dobu. Pro vyloučení pochybností smluvní strany výslovně sjednávají, že v záruční době lze uplatnit jakékoli vady, které Předmět koupě má, mj. tedy zcela bez ohledu na to, zda vznikly před či po převzetí Předmětu koupě Kupujícím, a to i v případě vad zjevných, nebo kdy je Kupující měl či mohl zjistit, nebo kdy je zjistil.</w:t>
      </w:r>
    </w:p>
    <w:p w:rsidR="006B50FB" w:rsidRPr="008E40F7" w:rsidRDefault="00834951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Kupující a Prodávající ujednávají, že záruční doba na Předmět koupě</w:t>
      </w:r>
      <w:r w:rsidR="00E046AF" w:rsidRPr="008E40F7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 xml:space="preserve">je </w:t>
      </w:r>
      <w:r w:rsidR="00C1470D">
        <w:rPr>
          <w:rFonts w:asciiTheme="minorHAnsi" w:hAnsiTheme="minorHAnsi" w:cstheme="minorHAnsi"/>
          <w:b/>
          <w:szCs w:val="22"/>
        </w:rPr>
        <w:t>uvedena v Příloze č. 1 této smlouvy</w:t>
      </w:r>
      <w:r w:rsidR="00E22C32" w:rsidRPr="00E22C32">
        <w:rPr>
          <w:rFonts w:asciiTheme="minorHAnsi" w:hAnsiTheme="minorHAnsi" w:cstheme="minorHAnsi"/>
          <w:b/>
          <w:szCs w:val="22"/>
        </w:rPr>
        <w:t>.</w:t>
      </w:r>
      <w:r w:rsidR="00E046AF" w:rsidRPr="008E40F7">
        <w:rPr>
          <w:rFonts w:asciiTheme="minorHAnsi" w:hAnsiTheme="minorHAnsi" w:cstheme="minorHAnsi"/>
          <w:b/>
          <w:noProof/>
          <w:szCs w:val="22"/>
        </w:rPr>
        <w:t xml:space="preserve"> </w:t>
      </w:r>
      <w:r w:rsidR="00E046AF" w:rsidRPr="008E40F7">
        <w:rPr>
          <w:rFonts w:asciiTheme="minorHAnsi" w:hAnsiTheme="minorHAnsi" w:cstheme="minorHAnsi"/>
          <w:noProof/>
          <w:szCs w:val="22"/>
        </w:rPr>
        <w:t>Záruční doba běží</w:t>
      </w:r>
      <w:r w:rsidRPr="008E40F7">
        <w:rPr>
          <w:rFonts w:asciiTheme="minorHAnsi" w:hAnsiTheme="minorHAnsi" w:cstheme="minorHAnsi"/>
          <w:noProof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>ode dne, kdy byl Předmět koupě převzat Kupujícím.</w:t>
      </w:r>
    </w:p>
    <w:p w:rsidR="006B50FB" w:rsidRPr="008E40F7" w:rsidRDefault="006B50FB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 případě vrácení </w:t>
      </w:r>
      <w:r w:rsidR="0000506B" w:rsidRPr="008E40F7">
        <w:rPr>
          <w:rFonts w:asciiTheme="minorHAnsi" w:hAnsiTheme="minorHAnsi" w:cstheme="minorHAnsi"/>
          <w:szCs w:val="22"/>
        </w:rPr>
        <w:t>vadn</w:t>
      </w:r>
      <w:r w:rsidR="00834951" w:rsidRPr="008E40F7">
        <w:rPr>
          <w:rFonts w:asciiTheme="minorHAnsi" w:hAnsiTheme="minorHAnsi" w:cstheme="minorHAnsi"/>
          <w:szCs w:val="22"/>
        </w:rPr>
        <w:t>é části nebo</w:t>
      </w:r>
      <w:r w:rsidR="0000506B" w:rsidRPr="008E40F7">
        <w:rPr>
          <w:rFonts w:asciiTheme="minorHAnsi" w:hAnsiTheme="minorHAnsi" w:cstheme="minorHAnsi"/>
          <w:szCs w:val="22"/>
        </w:rPr>
        <w:t xml:space="preserve"> celého Předmětu koupě</w:t>
      </w:r>
      <w:r w:rsidRPr="008E40F7">
        <w:rPr>
          <w:rFonts w:asciiTheme="minorHAnsi" w:hAnsiTheme="minorHAnsi" w:cstheme="minorHAnsi"/>
          <w:szCs w:val="22"/>
        </w:rPr>
        <w:t xml:space="preserve"> Kupujícím v záruční době má Kup</w:t>
      </w:r>
      <w:r w:rsidR="0000506B" w:rsidRPr="008E40F7">
        <w:rPr>
          <w:rFonts w:asciiTheme="minorHAnsi" w:hAnsiTheme="minorHAnsi" w:cstheme="minorHAnsi"/>
          <w:szCs w:val="22"/>
        </w:rPr>
        <w:t>ující nárok na dodání náhrady celé nebo části Předmětu koupě</w:t>
      </w:r>
      <w:r w:rsidRPr="008E40F7">
        <w:rPr>
          <w:rFonts w:asciiTheme="minorHAnsi" w:hAnsiTheme="minorHAnsi" w:cstheme="minorHAnsi"/>
          <w:szCs w:val="22"/>
        </w:rPr>
        <w:t xml:space="preserve">, </w:t>
      </w:r>
      <w:r w:rsidR="0000506B" w:rsidRPr="008E40F7">
        <w:rPr>
          <w:rFonts w:asciiTheme="minorHAnsi" w:hAnsiTheme="minorHAnsi" w:cstheme="minorHAnsi"/>
          <w:szCs w:val="22"/>
        </w:rPr>
        <w:t>a to do 3 dnů po vrácení vadné části nebo celého Předmětu koupě</w:t>
      </w:r>
      <w:r w:rsidRPr="008E40F7">
        <w:rPr>
          <w:rFonts w:asciiTheme="minorHAnsi" w:hAnsiTheme="minorHAnsi" w:cstheme="minorHAnsi"/>
          <w:szCs w:val="22"/>
        </w:rPr>
        <w:t>.</w:t>
      </w:r>
    </w:p>
    <w:p w:rsidR="009C2920" w:rsidRPr="008E40F7" w:rsidRDefault="00AC36FB" w:rsidP="00E81479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V případě, že má Předmět koupě jakékoli vady, má Kupující právo zejména na: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 xml:space="preserve">odstranění vady dodáním nového Předmětu koupě bez vad, pokud to není vzhledem k povaze vady nepřiměřené; pokud se vada týká pouze </w:t>
      </w:r>
      <w:r w:rsidR="00E3791A">
        <w:rPr>
          <w:rFonts w:asciiTheme="minorHAnsi" w:hAnsiTheme="minorHAnsi" w:cstheme="minorHAnsi"/>
        </w:rPr>
        <w:t xml:space="preserve">části nebo </w:t>
      </w:r>
      <w:r w:rsidRPr="008E40F7">
        <w:rPr>
          <w:rFonts w:asciiTheme="minorHAnsi" w:hAnsiTheme="minorHAnsi" w:cstheme="minorHAnsi"/>
        </w:rPr>
        <w:t>součásti Předmětu koupě, může Kupující požadovat jen výměnu</w:t>
      </w:r>
      <w:r w:rsidR="00E3791A">
        <w:rPr>
          <w:rFonts w:asciiTheme="minorHAnsi" w:hAnsiTheme="minorHAnsi" w:cstheme="minorHAnsi"/>
        </w:rPr>
        <w:t xml:space="preserve"> dotyčné části nebo</w:t>
      </w:r>
      <w:r w:rsidRPr="008E40F7">
        <w:rPr>
          <w:rFonts w:asciiTheme="minorHAnsi" w:hAnsiTheme="minorHAnsi" w:cstheme="minorHAnsi"/>
        </w:rPr>
        <w:t xml:space="preserve"> součásti</w:t>
      </w:r>
      <w:r w:rsidRPr="008E40F7">
        <w:rPr>
          <w:rFonts w:asciiTheme="minorHAnsi" w:hAnsiTheme="minorHAnsi" w:cstheme="minorHAnsi"/>
          <w:szCs w:val="22"/>
        </w:rPr>
        <w:t>;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odstranění vady opravou Předmětu koupě, je-li vada opravou odstranitelná</w:t>
      </w:r>
      <w:r w:rsidR="00E3791A">
        <w:rPr>
          <w:rFonts w:asciiTheme="minorHAnsi" w:hAnsiTheme="minorHAnsi" w:cstheme="minorHAnsi"/>
        </w:rPr>
        <w:t xml:space="preserve"> ve lhůtě 14 dní</w:t>
      </w:r>
      <w:r w:rsidRPr="008E40F7">
        <w:rPr>
          <w:rFonts w:asciiTheme="minorHAnsi" w:hAnsiTheme="minorHAnsi" w:cstheme="minorHAnsi"/>
          <w:szCs w:val="22"/>
        </w:rPr>
        <w:t>;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odstranění vady dodáním chybějící součásti Předmětu koupě nebo dodáním chybějícího Předmětu koupě</w:t>
      </w:r>
      <w:r w:rsidRPr="008E40F7">
        <w:rPr>
          <w:rFonts w:asciiTheme="minorHAnsi" w:hAnsiTheme="minorHAnsi" w:cstheme="minorHAnsi"/>
          <w:szCs w:val="22"/>
        </w:rPr>
        <w:t>;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odstoupení od této smlouvy, zakládá-li vada podstatné porušení smlouvy.</w:t>
      </w:r>
    </w:p>
    <w:p w:rsidR="00E96B1C" w:rsidRPr="00C81AC0" w:rsidRDefault="00E96B1C" w:rsidP="00C81AC0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Volba mezi nároky uvedenými v odst. 4 </w:t>
      </w:r>
      <w:r w:rsidR="00274982">
        <w:rPr>
          <w:rFonts w:asciiTheme="minorHAnsi" w:hAnsiTheme="minorHAnsi" w:cstheme="minorHAnsi"/>
          <w:szCs w:val="22"/>
        </w:rPr>
        <w:t xml:space="preserve">tohoto článku </w:t>
      </w:r>
      <w:r w:rsidRPr="008E40F7">
        <w:rPr>
          <w:rFonts w:asciiTheme="minorHAnsi" w:hAnsiTheme="minorHAnsi" w:cstheme="minorHAnsi"/>
          <w:szCs w:val="22"/>
        </w:rPr>
        <w:t>za jakýchkoli okolností náleží Kupujícímu; Kupující může zvolit a uplatnit i kombinaci těchto nároků. Kupující je však povinen svou volbu oznámit Prodávajícímu v zaslaném písemném oznámení vad nebo bez zbyteč</w:t>
      </w:r>
      <w:r w:rsidR="009C0A11">
        <w:rPr>
          <w:rFonts w:asciiTheme="minorHAnsi" w:hAnsiTheme="minorHAnsi" w:cstheme="minorHAnsi"/>
          <w:szCs w:val="22"/>
        </w:rPr>
        <w:t>ného odkladu po tomto oznámení.</w:t>
      </w:r>
      <w:r w:rsidR="00C81AC0">
        <w:rPr>
          <w:rFonts w:asciiTheme="minorHAnsi" w:hAnsiTheme="minorHAnsi" w:cstheme="minorHAnsi"/>
          <w:szCs w:val="22"/>
        </w:rPr>
        <w:t xml:space="preserve"> </w:t>
      </w:r>
      <w:r w:rsidRPr="00C81AC0">
        <w:rPr>
          <w:rFonts w:asciiTheme="minorHAnsi" w:hAnsiTheme="minorHAnsi" w:cstheme="minorHAnsi"/>
          <w:szCs w:val="22"/>
        </w:rPr>
        <w:t>Ustanovení § 2110 občanského zákoníku se nepoužije.</w:t>
      </w:r>
    </w:p>
    <w:p w:rsidR="00E3791A" w:rsidRPr="00E22C32" w:rsidRDefault="00F337F4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se zavazuje </w:t>
      </w:r>
      <w:r w:rsidR="00C40952" w:rsidRPr="00E22C32">
        <w:rPr>
          <w:rFonts w:asciiTheme="minorHAnsi" w:hAnsiTheme="minorHAnsi" w:cstheme="minorHAnsi"/>
          <w:szCs w:val="22"/>
        </w:rPr>
        <w:t>zahájit</w:t>
      </w:r>
      <w:r w:rsidRPr="00E22C32">
        <w:rPr>
          <w:rFonts w:asciiTheme="minorHAnsi" w:hAnsiTheme="minorHAnsi" w:cstheme="minorHAnsi"/>
          <w:szCs w:val="22"/>
        </w:rPr>
        <w:t xml:space="preserve"> řešení vad bezodkladně, nejpozději však ve lhůtě </w:t>
      </w:r>
      <w:r w:rsidR="00E22C32" w:rsidRPr="00E22C32">
        <w:rPr>
          <w:rFonts w:asciiTheme="minorHAnsi" w:hAnsiTheme="minorHAnsi" w:cstheme="minorHAnsi"/>
          <w:szCs w:val="22"/>
        </w:rPr>
        <w:t>4</w:t>
      </w:r>
      <w:r w:rsidR="00C1470D">
        <w:rPr>
          <w:rFonts w:asciiTheme="minorHAnsi" w:hAnsiTheme="minorHAnsi" w:cstheme="minorHAnsi"/>
          <w:szCs w:val="22"/>
        </w:rPr>
        <w:t>8</w:t>
      </w:r>
      <w:r w:rsidR="00E22C32" w:rsidRPr="00E22C32">
        <w:rPr>
          <w:rFonts w:asciiTheme="minorHAnsi" w:hAnsiTheme="minorHAnsi" w:cstheme="minorHAnsi"/>
          <w:szCs w:val="22"/>
        </w:rPr>
        <w:t xml:space="preserve"> hodin od </w:t>
      </w:r>
      <w:r w:rsidRPr="00E22C32">
        <w:rPr>
          <w:rFonts w:asciiTheme="minorHAnsi" w:hAnsiTheme="minorHAnsi" w:cstheme="minorHAnsi"/>
          <w:szCs w:val="22"/>
        </w:rPr>
        <w:t xml:space="preserve">jejich uplatnění. </w:t>
      </w:r>
      <w:r w:rsidR="002D4CAF" w:rsidRPr="00E22C32">
        <w:rPr>
          <w:rFonts w:asciiTheme="minorHAnsi" w:hAnsiTheme="minorHAnsi" w:cstheme="minorHAnsi"/>
          <w:szCs w:val="22"/>
        </w:rPr>
        <w:t xml:space="preserve">Vady Předmětu koupě je Prodávající povinen odstranit vždy bezodkladně, nejpozději však ve lhůtě </w:t>
      </w:r>
      <w:r w:rsidR="00E22C32" w:rsidRPr="00E22C32">
        <w:rPr>
          <w:rFonts w:asciiTheme="minorHAnsi" w:hAnsiTheme="minorHAnsi" w:cstheme="minorHAnsi"/>
          <w:szCs w:val="22"/>
        </w:rPr>
        <w:t>tří (</w:t>
      </w:r>
      <w:r w:rsidR="00C1470D">
        <w:rPr>
          <w:rFonts w:asciiTheme="minorHAnsi" w:hAnsiTheme="minorHAnsi" w:cstheme="minorHAnsi"/>
          <w:szCs w:val="22"/>
        </w:rPr>
        <w:t>10</w:t>
      </w:r>
      <w:r w:rsidR="002D4CAF" w:rsidRPr="00E22C32">
        <w:rPr>
          <w:rFonts w:asciiTheme="minorHAnsi" w:hAnsiTheme="minorHAnsi" w:cstheme="minorHAnsi"/>
          <w:szCs w:val="22"/>
        </w:rPr>
        <w:t>) dnů od jejich uplatnění. Veškeré náklady spojené s odstraněním vad nese Prodávající.</w:t>
      </w:r>
    </w:p>
    <w:p w:rsidR="00E96B1C" w:rsidRPr="008E40F7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bookmarkStart w:id="5" w:name="_Hlk136514775"/>
      <w:r w:rsidRPr="00E22C32">
        <w:rPr>
          <w:rFonts w:asciiTheme="minorHAnsi" w:hAnsiTheme="minorHAnsi" w:cstheme="minorHAnsi"/>
          <w:szCs w:val="22"/>
        </w:rPr>
        <w:t>V případě výskytu vady po dobu běhu</w:t>
      </w:r>
      <w:r w:rsidRPr="008E40F7">
        <w:rPr>
          <w:rFonts w:asciiTheme="minorHAnsi" w:hAnsiTheme="minorHAnsi" w:cstheme="minorHAnsi"/>
          <w:szCs w:val="22"/>
        </w:rPr>
        <w:t xml:space="preserve"> záruční doby se záruční doba </w:t>
      </w:r>
      <w:r w:rsidR="00E3791A">
        <w:rPr>
          <w:rFonts w:asciiTheme="minorHAnsi" w:hAnsiTheme="minorHAnsi" w:cstheme="minorHAnsi"/>
          <w:szCs w:val="22"/>
        </w:rPr>
        <w:t xml:space="preserve">na Předmět koupě </w:t>
      </w:r>
      <w:r w:rsidRPr="008E40F7">
        <w:rPr>
          <w:rFonts w:asciiTheme="minorHAnsi" w:hAnsiTheme="minorHAnsi" w:cstheme="minorHAnsi"/>
          <w:szCs w:val="22"/>
        </w:rPr>
        <w:t>prodlužuje o dobu od oznámení závady Kupujícím Prodávajícímu po její odstranění Prodávajícím</w:t>
      </w:r>
      <w:bookmarkEnd w:id="5"/>
      <w:r w:rsidRPr="008E40F7">
        <w:rPr>
          <w:rFonts w:asciiTheme="minorHAnsi" w:hAnsiTheme="minorHAnsi" w:cstheme="minorHAnsi"/>
          <w:szCs w:val="22"/>
        </w:rPr>
        <w:t>.</w:t>
      </w:r>
    </w:p>
    <w:p w:rsidR="00E96B1C" w:rsidRPr="008E40F7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Neodstraní-li Prodávající vady Předmětu koupě v souladu s touto smlouvou řádně a včas, a to ani v dodatečné přiměřené lhůtě poskytnuté mu k tomu Kupujícím, je Kupující oprávněn nechat odstranit vady Předmětu koupě třetí osobou. Prodávající se pak zavazuje nahradit Kupujícímu veškeré účelně vynaložené a prokázané náklady na odstranění vad Předmětu koupě třetí osobou. Tímto není dotčen nárok Kupujícího na náhradu škody, jakož ani nárok na zaplacení smluvní pokuty.</w:t>
      </w:r>
    </w:p>
    <w:p w:rsidR="00E96B1C" w:rsidRPr="008E40F7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Reklamaci lze uplatnit nejpozději do posledního dne záruční lhůty, přičemž i reklamace odeslaná v poslední den záruční lhůty se považuje za včas uplatněnou.</w:t>
      </w:r>
    </w:p>
    <w:p w:rsidR="00E96B1C" w:rsidRPr="008E40F7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Záruka se nevztahuje na </w:t>
      </w:r>
      <w:bookmarkStart w:id="6" w:name="_Hlk88661322"/>
      <w:r w:rsidRPr="008E40F7">
        <w:rPr>
          <w:rFonts w:asciiTheme="minorHAnsi" w:hAnsiTheme="minorHAnsi" w:cstheme="minorHAnsi"/>
          <w:szCs w:val="22"/>
        </w:rPr>
        <w:t xml:space="preserve">závady způsobené neodbornou manipulací nebo mechanickým poškozením </w:t>
      </w:r>
      <w:r w:rsidR="00CB1942" w:rsidRPr="008E40F7">
        <w:rPr>
          <w:rFonts w:asciiTheme="minorHAnsi" w:hAnsiTheme="minorHAnsi" w:cstheme="minorHAnsi"/>
          <w:szCs w:val="22"/>
        </w:rPr>
        <w:t>Předmětu koupě</w:t>
      </w:r>
      <w:r w:rsidRPr="008E40F7">
        <w:rPr>
          <w:rFonts w:asciiTheme="minorHAnsi" w:hAnsiTheme="minorHAnsi" w:cstheme="minorHAnsi"/>
          <w:szCs w:val="22"/>
        </w:rPr>
        <w:t xml:space="preserve"> Kupujícím. </w:t>
      </w:r>
    </w:p>
    <w:bookmarkEnd w:id="6"/>
    <w:p w:rsidR="00E37E28" w:rsidRPr="008E40F7" w:rsidRDefault="00E37E28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lastRenderedPageBreak/>
        <w:t xml:space="preserve">Prodávající se po dobu záruky za jakost zavazuje poskytovat </w:t>
      </w:r>
      <w:r w:rsidR="00E14847" w:rsidRPr="008E40F7">
        <w:rPr>
          <w:rFonts w:asciiTheme="minorHAnsi" w:hAnsiTheme="minorHAnsi" w:cstheme="minorHAnsi"/>
          <w:bCs/>
          <w:szCs w:val="22"/>
        </w:rPr>
        <w:t>K</w:t>
      </w:r>
      <w:r w:rsidRPr="008E40F7">
        <w:rPr>
          <w:rFonts w:asciiTheme="minorHAnsi" w:hAnsiTheme="minorHAnsi" w:cstheme="minorHAnsi"/>
          <w:bCs/>
          <w:szCs w:val="22"/>
        </w:rPr>
        <w:t xml:space="preserve">upujícímu kompletní údržbu a servis Předmětu koupě ve </w:t>
      </w:r>
      <w:r w:rsidRPr="008E40F7">
        <w:rPr>
          <w:rFonts w:asciiTheme="minorHAnsi" w:hAnsiTheme="minorHAnsi" w:cstheme="minorHAnsi"/>
          <w:szCs w:val="22"/>
        </w:rPr>
        <w:t>smyslu poskytování všech pravidelných prohlídek, ošetřování, seřizování, oprav a zkoušek</w:t>
      </w:r>
      <w:r w:rsidR="00DA070E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>Předmětu koupě, které jsou vyžadovány výrobcem nebo příslušnými právními předpisy k zachování záruky</w:t>
      </w:r>
      <w:r w:rsidR="00E14847" w:rsidRPr="008E40F7">
        <w:rPr>
          <w:rFonts w:asciiTheme="minorHAnsi" w:hAnsiTheme="minorHAnsi" w:cstheme="minorHAnsi"/>
          <w:szCs w:val="22"/>
        </w:rPr>
        <w:t>, a to za následujících podmínek:</w:t>
      </w:r>
    </w:p>
    <w:p w:rsidR="00E14847" w:rsidRPr="008E40F7" w:rsidRDefault="00E14847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sledovat dobu, termíny a lhůty všech výše uvedených prohlídek, ošetřování, seřizování, oprav a zkoušek a v dostatečném předstihu předem písemně nahlásit jejich konání Kupujícímu, </w:t>
      </w:r>
    </w:p>
    <w:p w:rsidR="00E14847" w:rsidRDefault="00E14847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Kupující se zavazuje poskytnout Prodávajícímu k provádění výše uvedených prohlídek, ošetřování, seřizování, oprav a zkoušek Předmětu koupě nezbytnou součinnost, zejména umožnit Prodávajícímu přístup k Předmětu koupě,</w:t>
      </w:r>
    </w:p>
    <w:p w:rsidR="004D73CF" w:rsidRPr="008E40F7" w:rsidRDefault="004D73CF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4D73CF">
        <w:rPr>
          <w:rFonts w:asciiTheme="minorHAnsi" w:hAnsiTheme="minorHAnsi" w:cstheme="minorHAnsi"/>
          <w:szCs w:val="22"/>
        </w:rPr>
        <w:t>úhrada za poskytování všech výše uvedených prohlídek, ošetřování, seřizování, oprav a zkoušek dle tohoto odstavce je obsažena v kupní ceně</w:t>
      </w:r>
      <w:r>
        <w:rPr>
          <w:rFonts w:asciiTheme="minorHAnsi" w:hAnsiTheme="minorHAnsi" w:cstheme="minorHAnsi"/>
          <w:szCs w:val="22"/>
        </w:rPr>
        <w:t>,</w:t>
      </w:r>
    </w:p>
    <w:p w:rsidR="00E14847" w:rsidRPr="008E40F7" w:rsidRDefault="00E14847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Kupující je v případě prodlení </w:t>
      </w:r>
      <w:r w:rsidR="002A2FC1" w:rsidRPr="008E40F7">
        <w:rPr>
          <w:rFonts w:asciiTheme="minorHAnsi" w:hAnsiTheme="minorHAnsi" w:cstheme="minorHAnsi"/>
          <w:szCs w:val="22"/>
        </w:rPr>
        <w:t>P</w:t>
      </w:r>
      <w:r w:rsidRPr="008E40F7">
        <w:rPr>
          <w:rFonts w:asciiTheme="minorHAnsi" w:hAnsiTheme="minorHAnsi" w:cstheme="minorHAnsi"/>
          <w:szCs w:val="22"/>
        </w:rPr>
        <w:t>rodávajícího s plněním povinností vyplývajících z tohoto článku oprávněn zajistit plnění těchto povinností sám, a to na náklady Prodávajícího. Nárok Kupujícího na smluvní pokutu a náhradu škody tím není dotčen.</w:t>
      </w:r>
    </w:p>
    <w:p w:rsidR="00EC3737" w:rsidRPr="00C24CD2" w:rsidRDefault="00E37E28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b/>
          <w:szCs w:val="22"/>
        </w:rPr>
      </w:pPr>
      <w:r w:rsidRPr="00C24CD2">
        <w:rPr>
          <w:rFonts w:asciiTheme="minorHAnsi" w:hAnsiTheme="minorHAnsi" w:cstheme="minorHAnsi"/>
          <w:b/>
          <w:szCs w:val="22"/>
        </w:rPr>
        <w:t>Prodávající zaručuje</w:t>
      </w:r>
      <w:r w:rsidR="006B50FB" w:rsidRPr="00C24CD2">
        <w:rPr>
          <w:rFonts w:asciiTheme="minorHAnsi" w:hAnsiTheme="minorHAnsi" w:cstheme="minorHAnsi"/>
          <w:b/>
          <w:szCs w:val="22"/>
        </w:rPr>
        <w:t xml:space="preserve"> garanci pozáručního servisu</w:t>
      </w:r>
      <w:r w:rsidRPr="00C24CD2">
        <w:rPr>
          <w:rFonts w:asciiTheme="minorHAnsi" w:hAnsiTheme="minorHAnsi" w:cstheme="minorHAnsi"/>
          <w:b/>
          <w:szCs w:val="22"/>
        </w:rPr>
        <w:t>, zejména dodání náhradních dílů</w:t>
      </w:r>
      <w:r w:rsidR="002D1C9C" w:rsidRPr="00C24CD2">
        <w:rPr>
          <w:rFonts w:asciiTheme="minorHAnsi" w:hAnsiTheme="minorHAnsi" w:cstheme="minorHAnsi"/>
          <w:b/>
          <w:szCs w:val="22"/>
        </w:rPr>
        <w:t>,</w:t>
      </w:r>
      <w:r w:rsidR="006B50FB" w:rsidRPr="00C24CD2">
        <w:rPr>
          <w:rFonts w:asciiTheme="minorHAnsi" w:hAnsiTheme="minorHAnsi" w:cstheme="minorHAnsi"/>
          <w:b/>
          <w:szCs w:val="22"/>
        </w:rPr>
        <w:t xml:space="preserve"> </w:t>
      </w:r>
      <w:r w:rsidR="00E22C32" w:rsidRPr="00C24CD2">
        <w:rPr>
          <w:rFonts w:asciiTheme="minorHAnsi" w:hAnsiTheme="minorHAnsi" w:cstheme="minorHAnsi"/>
          <w:b/>
          <w:szCs w:val="22"/>
        </w:rPr>
        <w:t xml:space="preserve">a to </w:t>
      </w:r>
      <w:r w:rsidR="006B50FB" w:rsidRPr="00C24CD2">
        <w:rPr>
          <w:rFonts w:asciiTheme="minorHAnsi" w:hAnsiTheme="minorHAnsi" w:cstheme="minorHAnsi"/>
          <w:b/>
          <w:szCs w:val="22"/>
        </w:rPr>
        <w:t xml:space="preserve">po dobu </w:t>
      </w:r>
      <w:r w:rsidR="00E22C32" w:rsidRPr="00C1470D">
        <w:rPr>
          <w:rFonts w:asciiTheme="minorHAnsi" w:hAnsiTheme="minorHAnsi" w:cstheme="minorHAnsi"/>
          <w:b/>
          <w:szCs w:val="22"/>
        </w:rPr>
        <w:t xml:space="preserve">minimálně </w:t>
      </w:r>
      <w:r w:rsidR="00C1470D" w:rsidRPr="00C1470D">
        <w:rPr>
          <w:rFonts w:asciiTheme="minorHAnsi" w:hAnsiTheme="minorHAnsi" w:cstheme="minorHAnsi"/>
          <w:b/>
          <w:szCs w:val="22"/>
        </w:rPr>
        <w:t>osmi (8</w:t>
      </w:r>
      <w:r w:rsidR="00E22C32" w:rsidRPr="00C1470D">
        <w:rPr>
          <w:rFonts w:asciiTheme="minorHAnsi" w:hAnsiTheme="minorHAnsi" w:cstheme="minorHAnsi"/>
          <w:b/>
          <w:szCs w:val="22"/>
        </w:rPr>
        <w:t>) let</w:t>
      </w:r>
      <w:r w:rsidR="00E22C32" w:rsidRPr="00C24CD2">
        <w:rPr>
          <w:rFonts w:asciiTheme="minorHAnsi" w:hAnsiTheme="minorHAnsi" w:cstheme="minorHAnsi"/>
          <w:b/>
          <w:szCs w:val="22"/>
        </w:rPr>
        <w:t xml:space="preserve"> </w:t>
      </w:r>
      <w:r w:rsidR="006B50FB" w:rsidRPr="00C24CD2">
        <w:rPr>
          <w:rFonts w:asciiTheme="minorHAnsi" w:hAnsiTheme="minorHAnsi" w:cstheme="minorHAnsi"/>
          <w:b/>
          <w:szCs w:val="22"/>
        </w:rPr>
        <w:t xml:space="preserve">od uplynutí </w:t>
      </w:r>
      <w:r w:rsidR="0081023D" w:rsidRPr="00C24CD2">
        <w:rPr>
          <w:rFonts w:asciiTheme="minorHAnsi" w:hAnsiTheme="minorHAnsi" w:cstheme="minorHAnsi"/>
          <w:b/>
          <w:szCs w:val="22"/>
        </w:rPr>
        <w:t>záruky za jakost Předmětu koupě</w:t>
      </w:r>
      <w:r w:rsidR="006B50FB" w:rsidRPr="00C24CD2">
        <w:rPr>
          <w:rFonts w:asciiTheme="minorHAnsi" w:hAnsiTheme="minorHAnsi" w:cstheme="minorHAnsi"/>
          <w:b/>
          <w:szCs w:val="22"/>
        </w:rPr>
        <w:t>.</w:t>
      </w:r>
    </w:p>
    <w:p w:rsidR="003549BC" w:rsidRDefault="003549BC" w:rsidP="003549BC">
      <w:pPr>
        <w:pStyle w:val="Zkladntextodsazen3"/>
        <w:spacing w:before="120"/>
        <w:ind w:left="705" w:firstLine="0"/>
        <w:jc w:val="both"/>
        <w:rPr>
          <w:rFonts w:asciiTheme="minorHAnsi" w:hAnsiTheme="minorHAnsi" w:cstheme="minorHAnsi"/>
          <w:szCs w:val="22"/>
        </w:rPr>
      </w:pPr>
    </w:p>
    <w:p w:rsidR="0072609D" w:rsidRPr="008E40F7" w:rsidRDefault="0072609D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SMLUVNÍ POKUTY</w:t>
      </w:r>
    </w:p>
    <w:p w:rsidR="0072609D" w:rsidRPr="008E40F7" w:rsidRDefault="00A27B36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Ocitne-li se Prodávající v prodlení se splněním své povinnosti odevzdat Předmět koupě Kupujícímu, je Kupujícímu povinen uhradit </w:t>
      </w:r>
      <w:r w:rsidR="0091387F">
        <w:rPr>
          <w:rFonts w:asciiTheme="minorHAnsi" w:hAnsiTheme="minorHAnsi" w:cstheme="minorHAnsi"/>
          <w:szCs w:val="22"/>
        </w:rPr>
        <w:t>smluvní pokutu ve výši 0,2 % z K</w:t>
      </w:r>
      <w:r w:rsidRPr="008E40F7">
        <w:rPr>
          <w:rFonts w:asciiTheme="minorHAnsi" w:hAnsiTheme="minorHAnsi" w:cstheme="minorHAnsi"/>
          <w:szCs w:val="22"/>
        </w:rPr>
        <w:t>upní ceny</w:t>
      </w:r>
      <w:r w:rsidR="0091387F">
        <w:rPr>
          <w:rFonts w:asciiTheme="minorHAnsi" w:hAnsiTheme="minorHAnsi" w:cstheme="minorHAnsi"/>
          <w:szCs w:val="22"/>
        </w:rPr>
        <w:t xml:space="preserve"> za EZS</w:t>
      </w:r>
      <w:r w:rsidRPr="008E40F7">
        <w:rPr>
          <w:rFonts w:asciiTheme="minorHAnsi" w:hAnsiTheme="minorHAnsi" w:cstheme="minorHAnsi"/>
          <w:szCs w:val="22"/>
        </w:rPr>
        <w:t xml:space="preserve"> bez DPH za každý i započatý den prodlení.</w:t>
      </w:r>
      <w:r w:rsidR="0072609D" w:rsidRPr="008E40F7">
        <w:rPr>
          <w:rFonts w:asciiTheme="minorHAnsi" w:hAnsiTheme="minorHAnsi" w:cstheme="minorHAnsi"/>
          <w:szCs w:val="22"/>
        </w:rPr>
        <w:t xml:space="preserve"> </w:t>
      </w:r>
    </w:p>
    <w:p w:rsidR="0072609D" w:rsidRDefault="0072609D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V případě prodlení Prodávajícího s nástupem k odstranění vad n</w:t>
      </w:r>
      <w:r w:rsidR="00CB1942" w:rsidRPr="008E40F7">
        <w:rPr>
          <w:rFonts w:asciiTheme="minorHAnsi" w:hAnsiTheme="minorHAnsi" w:cstheme="minorHAnsi"/>
          <w:szCs w:val="22"/>
        </w:rPr>
        <w:t>ahlášených Kupujícím dle čl. VI</w:t>
      </w:r>
      <w:r w:rsidRPr="008E40F7">
        <w:rPr>
          <w:rFonts w:asciiTheme="minorHAnsi" w:hAnsiTheme="minorHAnsi" w:cstheme="minorHAnsi"/>
          <w:szCs w:val="22"/>
        </w:rPr>
        <w:t>I</w:t>
      </w:r>
      <w:r w:rsidR="00274982">
        <w:rPr>
          <w:rFonts w:asciiTheme="minorHAnsi" w:hAnsiTheme="minorHAnsi" w:cstheme="minorHAnsi"/>
          <w:szCs w:val="22"/>
        </w:rPr>
        <w:t>.</w:t>
      </w:r>
      <w:r w:rsidRPr="008E40F7">
        <w:rPr>
          <w:rFonts w:asciiTheme="minorHAnsi" w:hAnsiTheme="minorHAnsi" w:cstheme="minorHAnsi"/>
          <w:szCs w:val="22"/>
        </w:rPr>
        <w:t xml:space="preserve"> odst. </w:t>
      </w:r>
      <w:r w:rsidR="00A27B36" w:rsidRPr="008E40F7">
        <w:rPr>
          <w:rFonts w:asciiTheme="minorHAnsi" w:hAnsiTheme="minorHAnsi" w:cstheme="minorHAnsi"/>
          <w:szCs w:val="22"/>
        </w:rPr>
        <w:t>6</w:t>
      </w:r>
      <w:r w:rsidRPr="008E40F7">
        <w:rPr>
          <w:rFonts w:asciiTheme="minorHAnsi" w:hAnsiTheme="minorHAnsi" w:cstheme="minorHAnsi"/>
          <w:szCs w:val="22"/>
        </w:rPr>
        <w:t xml:space="preserve"> se Prodávající zavazuje uhradit Kupujícímu smluvní pokutu ve výši </w:t>
      </w:r>
      <w:r w:rsidR="00CB1942" w:rsidRPr="008E40F7">
        <w:rPr>
          <w:rFonts w:asciiTheme="minorHAnsi" w:hAnsiTheme="minorHAnsi" w:cstheme="minorHAnsi"/>
          <w:szCs w:val="22"/>
        </w:rPr>
        <w:t>0,</w:t>
      </w:r>
      <w:r w:rsidR="00A27B36" w:rsidRPr="008E40F7">
        <w:rPr>
          <w:rFonts w:asciiTheme="minorHAnsi" w:hAnsiTheme="minorHAnsi" w:cstheme="minorHAnsi"/>
          <w:szCs w:val="22"/>
        </w:rPr>
        <w:t>2</w:t>
      </w:r>
      <w:r w:rsidR="00CB1942" w:rsidRPr="008E40F7">
        <w:rPr>
          <w:rFonts w:asciiTheme="minorHAnsi" w:hAnsiTheme="minorHAnsi" w:cstheme="minorHAnsi"/>
          <w:szCs w:val="22"/>
        </w:rPr>
        <w:t xml:space="preserve"> %</w:t>
      </w:r>
      <w:r w:rsidRPr="008E40F7">
        <w:rPr>
          <w:rFonts w:asciiTheme="minorHAnsi" w:hAnsiTheme="minorHAnsi" w:cstheme="minorHAnsi"/>
          <w:szCs w:val="22"/>
        </w:rPr>
        <w:t xml:space="preserve"> </w:t>
      </w:r>
      <w:r w:rsidR="00A27B36" w:rsidRPr="008E40F7">
        <w:rPr>
          <w:rFonts w:asciiTheme="minorHAnsi" w:hAnsiTheme="minorHAnsi" w:cstheme="minorHAnsi"/>
          <w:szCs w:val="22"/>
        </w:rPr>
        <w:t xml:space="preserve">z kupní ceny </w:t>
      </w:r>
      <w:r w:rsidRPr="008E40F7">
        <w:rPr>
          <w:rFonts w:asciiTheme="minorHAnsi" w:hAnsiTheme="minorHAnsi" w:cstheme="minorHAnsi"/>
          <w:szCs w:val="22"/>
        </w:rPr>
        <w:t>za každý započatý den prodlení.</w:t>
      </w:r>
    </w:p>
    <w:p w:rsidR="002D4CAF" w:rsidRPr="008E40F7" w:rsidRDefault="002D4CAF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358BF">
        <w:rPr>
          <w:rFonts w:asciiTheme="minorHAnsi" w:hAnsiTheme="minorHAnsi" w:cstheme="minorHAnsi"/>
          <w:szCs w:val="22"/>
        </w:rPr>
        <w:t>V případě nesplnění závazku Prodávajícího dle čl. VII</w:t>
      </w:r>
      <w:r w:rsidR="00274982" w:rsidRPr="002358BF">
        <w:rPr>
          <w:rFonts w:asciiTheme="minorHAnsi" w:hAnsiTheme="minorHAnsi" w:cstheme="minorHAnsi"/>
          <w:szCs w:val="22"/>
        </w:rPr>
        <w:t>. odst. 11</w:t>
      </w:r>
      <w:r w:rsidRPr="002358BF">
        <w:rPr>
          <w:rFonts w:asciiTheme="minorHAnsi" w:hAnsiTheme="minorHAnsi" w:cstheme="minorHAnsi"/>
          <w:szCs w:val="22"/>
        </w:rPr>
        <w:t xml:space="preserve"> se Prodávající zavazuje uhradit Kupujícímu smluvní pokutu ve výši 500</w:t>
      </w:r>
      <w:r w:rsidRPr="008E40F7">
        <w:rPr>
          <w:rFonts w:asciiTheme="minorHAnsi" w:hAnsiTheme="minorHAnsi" w:cstheme="minorHAnsi"/>
          <w:szCs w:val="22"/>
        </w:rPr>
        <w:t xml:space="preserve"> Kč za každé jednotlivé porušení.</w:t>
      </w:r>
    </w:p>
    <w:p w:rsidR="0072609D" w:rsidRPr="008E40F7" w:rsidRDefault="00A27B36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Smluvní pokuty se stávají splatnými dnem následujícím po dni, ve kterém na ně vznikl nárok.</w:t>
      </w:r>
      <w:r w:rsidR="0072609D" w:rsidRPr="008E40F7">
        <w:rPr>
          <w:rFonts w:asciiTheme="minorHAnsi" w:hAnsiTheme="minorHAnsi" w:cstheme="minorHAnsi"/>
          <w:szCs w:val="22"/>
        </w:rPr>
        <w:t xml:space="preserve"> </w:t>
      </w:r>
    </w:p>
    <w:p w:rsidR="00CB1942" w:rsidRDefault="00CB1942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Smluvní strany považují výše ujednaných smluvních pokut za zcela přiměřené. Zaplacením smluvní pokuty není dotčeno právo na náhradu škody, která vznikla smluvní straně požadující smluvní pokutu v příčinné souvislosti s porušením </w:t>
      </w:r>
      <w:r w:rsidR="00A27B36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mlouvy, se kterým je splněna povinnost platit smluvní pokuty.</w:t>
      </w:r>
    </w:p>
    <w:p w:rsidR="00BF015F" w:rsidRPr="008E40F7" w:rsidRDefault="00BF015F" w:rsidP="000A238B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D03C6A" w:rsidRPr="008E40F7" w:rsidRDefault="001017D4" w:rsidP="006B326C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ukončení smlouvy</w:t>
      </w:r>
    </w:p>
    <w:p w:rsidR="00EC3764" w:rsidRPr="00A71E81" w:rsidRDefault="00EC3764" w:rsidP="00A71E81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bookmarkStart w:id="7" w:name="_Hlk136514260"/>
      <w:r>
        <w:rPr>
          <w:rFonts w:asciiTheme="minorHAnsi" w:hAnsiTheme="minorHAnsi" w:cstheme="minorHAnsi"/>
          <w:kern w:val="1"/>
          <w:szCs w:val="22"/>
        </w:rPr>
        <w:t xml:space="preserve">Tuto smlouvu lze </w:t>
      </w:r>
      <w:r w:rsidRPr="00E22C32">
        <w:rPr>
          <w:rFonts w:asciiTheme="minorHAnsi" w:hAnsiTheme="minorHAnsi" w:cstheme="minorHAnsi"/>
          <w:kern w:val="1"/>
          <w:szCs w:val="22"/>
        </w:rPr>
        <w:t>ukončit</w:t>
      </w:r>
      <w:r w:rsidR="00A71E81">
        <w:rPr>
          <w:rFonts w:asciiTheme="minorHAnsi" w:hAnsiTheme="minorHAnsi" w:cstheme="minorHAnsi"/>
          <w:kern w:val="1"/>
          <w:szCs w:val="22"/>
        </w:rPr>
        <w:t xml:space="preserve"> </w:t>
      </w:r>
      <w:r w:rsidRPr="00A71E81">
        <w:rPr>
          <w:rFonts w:asciiTheme="minorHAnsi" w:hAnsiTheme="minorHAnsi" w:cstheme="minorHAnsi"/>
          <w:kern w:val="1"/>
          <w:szCs w:val="22"/>
        </w:rPr>
        <w:t>odstoupením od smlouvy za podmínek dále sjednaných.</w:t>
      </w:r>
    </w:p>
    <w:bookmarkEnd w:id="7"/>
    <w:p w:rsidR="001017D4" w:rsidRPr="008E40F7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Smluvní strany jsou oprávněny odstoupit od smlouvy v případě podstatného porušení smlouvy druhou smluvní stranou. </w:t>
      </w:r>
    </w:p>
    <w:p w:rsidR="001017D4" w:rsidRPr="008E40F7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Kupující je dále oprávněn odstoupit od smlouvy v případě nepodstatného porušení smlouvy Prodávajícím, které Prodávající v dodatečné lhůtě nenapraví.</w:t>
      </w:r>
    </w:p>
    <w:p w:rsidR="00CE17FA" w:rsidRPr="008E40F7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Kupující se oprávněn odstoupit od smlouvy dále v případě vydání rozhodnutí o úpadku Prodávajícího dle zákona č. 182/2006 Sb., o úpadku a způsobech jeho řešení (insolvenční zákon), ve znění pozdějších předpisů</w:t>
      </w:r>
      <w:r w:rsidRPr="008E40F7">
        <w:rPr>
          <w:rFonts w:asciiTheme="minorHAnsi" w:hAnsiTheme="minorHAnsi" w:cstheme="minorHAnsi"/>
        </w:rPr>
        <w:t>.</w:t>
      </w:r>
    </w:p>
    <w:p w:rsidR="00CE17FA" w:rsidRPr="008E40F7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>Odstoupení od smlouvy musí být písemné, musí být podepsáno oprávněným zástupcem příslušné strany a musí být doručeno druhé straně smlouvy.</w:t>
      </w:r>
    </w:p>
    <w:p w:rsidR="00CE17FA" w:rsidRPr="008E40F7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lastRenderedPageBreak/>
        <w:t>Odstoupení od smlouvy se nedotýká nároku každé ze stran na náhradu škody vzniklé z porušení smlouvy druhou ze stran. Žádná ze stran smlouvy se rovněž nezbavuje povinnosti vyrovnat své závazky vzniklé odstoupením od smlouvy.</w:t>
      </w:r>
    </w:p>
    <w:p w:rsidR="00192973" w:rsidRPr="008E40F7" w:rsidRDefault="00192973" w:rsidP="00A37682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pojištění prodávajícího</w:t>
      </w:r>
    </w:p>
    <w:p w:rsidR="00192973" w:rsidRPr="008E40F7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Prodávající prohlašuje, že má uzavřenou platnou pojistnou smlouvu, jejímž předmětem je pojištění odpovědnosti Prodávajícího za škodu, která vznikne Kupujícímu nebo třetím osobám v důsledku smrti nebo úrazu nebo za škodu na jejich majetku v souvislosti s dodávkou a instalací Předmětu koupě</w:t>
      </w:r>
      <w:r w:rsidR="00EC3764">
        <w:rPr>
          <w:rFonts w:asciiTheme="minorHAnsi" w:hAnsiTheme="minorHAnsi" w:cstheme="minorHAnsi"/>
          <w:bCs/>
          <w:szCs w:val="22"/>
        </w:rPr>
        <w:t xml:space="preserve"> a poskytováním navazujících služeb</w:t>
      </w:r>
      <w:r w:rsidRPr="008E40F7">
        <w:rPr>
          <w:rFonts w:asciiTheme="minorHAnsi" w:hAnsiTheme="minorHAnsi" w:cstheme="minorHAnsi"/>
          <w:bCs/>
          <w:szCs w:val="22"/>
        </w:rPr>
        <w:t xml:space="preserve"> v důsledku činnosti Prodávajícího. Pojištění odpovědnosti bude zahrnovat rovněž povinnost nahradit škodu či újmu způsobenou vadným výrobkem nebo vadně vykonanou prací a povinnost nahradit škodu či újmu vzniklou na věci, kterou převzal za účelem provedení objednané činnosti. Minimální výše pojistného plnění činí alespoň </w:t>
      </w:r>
      <w:r w:rsidR="00F423CC" w:rsidRPr="008E40F7">
        <w:rPr>
          <w:rFonts w:asciiTheme="minorHAnsi" w:hAnsiTheme="minorHAnsi" w:cstheme="minorHAnsi"/>
          <w:bCs/>
          <w:szCs w:val="22"/>
        </w:rPr>
        <w:t>1</w:t>
      </w:r>
      <w:r w:rsidR="000A0F9E" w:rsidRPr="008E40F7">
        <w:rPr>
          <w:rFonts w:asciiTheme="minorHAnsi" w:hAnsiTheme="minorHAnsi" w:cstheme="minorHAnsi"/>
          <w:bCs/>
          <w:szCs w:val="22"/>
        </w:rPr>
        <w:t xml:space="preserve"> </w:t>
      </w:r>
      <w:r w:rsidRPr="008E40F7">
        <w:rPr>
          <w:rFonts w:asciiTheme="minorHAnsi" w:hAnsiTheme="minorHAnsi" w:cstheme="minorHAnsi"/>
          <w:bCs/>
          <w:szCs w:val="22"/>
        </w:rPr>
        <w:t>mil. Kč.</w:t>
      </w:r>
    </w:p>
    <w:p w:rsidR="00192973" w:rsidRPr="008E40F7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Pojistná smlouva nesmí obsahovat ustanovení vylučující odpovědnost plnění pojišťovny (tzv. výluky z pojištění) s výjimkou výluk odpovídajících výlukám standardně uplatňovaným ve vztahu k obdobnému předmětu pojištění na trhu poskytování pojistných služeb v České republice.</w:t>
      </w:r>
    </w:p>
    <w:p w:rsidR="00192973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Nesplnění závazků dle tohoto článku je podstatným porušením smlouvy.</w:t>
      </w:r>
    </w:p>
    <w:p w:rsidR="00EC3764" w:rsidRPr="008E40F7" w:rsidRDefault="00EC3764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bookmarkStart w:id="8" w:name="_Hlk136514325"/>
      <w:r>
        <w:rPr>
          <w:rFonts w:asciiTheme="minorHAnsi" w:hAnsiTheme="minorHAnsi" w:cstheme="minorHAnsi"/>
          <w:bCs/>
          <w:szCs w:val="22"/>
        </w:rPr>
        <w:t>Prodávající je povinen udržovat v platnosti pojistnou smlouvu po celou dobu trvání této smlouvy a tuto pojistnou smlouvu je povinen předložit Kupujícímu kdykoliv na jeho žádost</w:t>
      </w:r>
      <w:bookmarkEnd w:id="8"/>
      <w:r>
        <w:rPr>
          <w:rFonts w:asciiTheme="minorHAnsi" w:hAnsiTheme="minorHAnsi" w:cstheme="minorHAnsi"/>
          <w:bCs/>
          <w:szCs w:val="22"/>
        </w:rPr>
        <w:t xml:space="preserve">. </w:t>
      </w:r>
    </w:p>
    <w:p w:rsidR="00166594" w:rsidRDefault="00166594" w:rsidP="000B12EA">
      <w:pPr>
        <w:spacing w:before="120"/>
        <w:ind w:left="567"/>
        <w:jc w:val="both"/>
        <w:rPr>
          <w:rFonts w:asciiTheme="minorHAnsi" w:hAnsiTheme="minorHAnsi" w:cstheme="minorHAnsi"/>
          <w:bCs/>
          <w:szCs w:val="22"/>
        </w:rPr>
      </w:pPr>
    </w:p>
    <w:p w:rsidR="00777ED3" w:rsidRPr="008E40F7" w:rsidRDefault="00777ED3" w:rsidP="000B12EA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obecná práva a povinnosti</w:t>
      </w:r>
      <w:r w:rsidR="00EC3764">
        <w:rPr>
          <w:rFonts w:asciiTheme="minorHAnsi" w:hAnsiTheme="minorHAnsi" w:cstheme="minorHAnsi"/>
          <w:b/>
          <w:bCs/>
          <w:caps/>
          <w:szCs w:val="22"/>
        </w:rPr>
        <w:t>, MLČENLIVOST</w:t>
      </w:r>
    </w:p>
    <w:p w:rsidR="00777ED3" w:rsidRPr="008E40F7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oprávněn použít pro plnění povinností ze smlouvy třetích osob. Za plnění poddodavatele však Prodávající za jakýchkoli okolností vždy odpovídá tak, jako by plnění poskytoval sám.</w:t>
      </w:r>
    </w:p>
    <w:p w:rsidR="00777ED3" w:rsidRPr="008E40F7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povinen odevzdat Kupujícímu Předmět koupě řádně a včas. Při plnění smlouvy je Prodávající povinen postupovat s náležitou profesionální a odbornou péčí a odpovědností. Veškeré odborné práce musí vykonávat pracovníci Prodávajícího nebo jeho poddodavatelů mající příslušnou odbornou způsobilost. Doklad o odborné způsobilosti pracovníků je Prodávající povinen na požádání Kupujícímu předložit. Prodávající je povinen nahradit pracovníka, který nemá příslušnou odbornou způsobilost, za pracovníka, který takovou způsobilostí disponuje.</w:t>
      </w:r>
    </w:p>
    <w:p w:rsidR="00777ED3" w:rsidRPr="008E40F7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:rsid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povinen bezodkladně informovat Kupujícího o všech skutečnostech, které zjistil při plnění smlouvy a které by mohly mít vliv na zájmy Kupujícího nebo by mohly vyvolat změnu jeho postupů či postojů.</w:t>
      </w:r>
    </w:p>
    <w:p w:rsidR="0091387F" w:rsidRDefault="00EC3764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bookmarkStart w:id="9" w:name="_Hlk136514387"/>
      <w:r>
        <w:rPr>
          <w:rFonts w:asciiTheme="minorHAnsi" w:hAnsiTheme="minorHAnsi" w:cstheme="minorHAnsi"/>
          <w:szCs w:val="22"/>
        </w:rPr>
        <w:t>Prodávající se zavazuje zachovávat ve vztahu k třetí osobám mlčenlivost o informacích, které při plnění této smlouvy získal od Kupujícího nebo o Kupujícím či jeho zaměstnancích a spolupracovnících, jakož i o informacích, které se dozvěděl od třetích osob a které mohou mít dopad na předmět plnění dle této smlouv</w:t>
      </w:r>
      <w:r w:rsidR="0091387F">
        <w:rPr>
          <w:rFonts w:asciiTheme="minorHAnsi" w:hAnsiTheme="minorHAnsi" w:cstheme="minorHAnsi"/>
          <w:szCs w:val="22"/>
        </w:rPr>
        <w:t>y. Prodávající</w:t>
      </w:r>
      <w:r>
        <w:rPr>
          <w:rFonts w:asciiTheme="minorHAnsi" w:hAnsiTheme="minorHAnsi" w:cstheme="minorHAnsi"/>
          <w:szCs w:val="22"/>
        </w:rPr>
        <w:t xml:space="preserve"> nesmí takovéto informace zejména zpřístupnit bez předchozího písemného souhlasu </w:t>
      </w:r>
      <w:r w:rsidR="0091387F">
        <w:rPr>
          <w:rFonts w:asciiTheme="minorHAnsi" w:hAnsiTheme="minorHAnsi" w:cstheme="minorHAnsi"/>
          <w:szCs w:val="22"/>
        </w:rPr>
        <w:t>Kupujícího</w:t>
      </w:r>
      <w:r>
        <w:rPr>
          <w:rFonts w:asciiTheme="minorHAnsi" w:hAnsiTheme="minorHAnsi" w:cstheme="minorHAnsi"/>
          <w:szCs w:val="22"/>
        </w:rPr>
        <w:t xml:space="preserve"> žádné třetí osobě</w:t>
      </w:r>
      <w:r w:rsidR="0091387F">
        <w:rPr>
          <w:rFonts w:asciiTheme="minorHAnsi" w:hAnsiTheme="minorHAnsi" w:cstheme="minorHAnsi"/>
          <w:szCs w:val="22"/>
        </w:rPr>
        <w:t>, vyjma poddodavatelů Prodávajícího</w:t>
      </w:r>
      <w:r>
        <w:rPr>
          <w:rFonts w:asciiTheme="minorHAnsi" w:hAnsiTheme="minorHAnsi" w:cstheme="minorHAnsi"/>
          <w:szCs w:val="22"/>
        </w:rPr>
        <w:t xml:space="preserve"> a informací třetím osobám v souvislosti s činnostmi </w:t>
      </w:r>
      <w:r w:rsidR="0091387F">
        <w:rPr>
          <w:rFonts w:asciiTheme="minorHAnsi" w:hAnsiTheme="minorHAnsi" w:cstheme="minorHAnsi"/>
          <w:szCs w:val="22"/>
        </w:rPr>
        <w:t>Prodávajícíh</w:t>
      </w:r>
      <w:r>
        <w:rPr>
          <w:rFonts w:asciiTheme="minorHAnsi" w:hAnsiTheme="minorHAnsi" w:cstheme="minorHAnsi"/>
          <w:szCs w:val="22"/>
        </w:rPr>
        <w:t xml:space="preserve">o, a to v rozsahu </w:t>
      </w:r>
      <w:r w:rsidR="0091387F">
        <w:rPr>
          <w:rFonts w:asciiTheme="minorHAnsi" w:hAnsiTheme="minorHAnsi" w:cstheme="minorHAnsi"/>
          <w:szCs w:val="22"/>
        </w:rPr>
        <w:t>nezbytném pro plněn</w:t>
      </w:r>
      <w:r>
        <w:rPr>
          <w:rFonts w:asciiTheme="minorHAnsi" w:hAnsiTheme="minorHAnsi" w:cstheme="minorHAnsi"/>
          <w:szCs w:val="22"/>
        </w:rPr>
        <w:t xml:space="preserve">í činností </w:t>
      </w:r>
      <w:r w:rsidR="0091387F">
        <w:rPr>
          <w:rFonts w:asciiTheme="minorHAnsi" w:hAnsiTheme="minorHAnsi" w:cstheme="minorHAnsi"/>
          <w:szCs w:val="22"/>
        </w:rPr>
        <w:t>vymezených</w:t>
      </w:r>
      <w:r>
        <w:rPr>
          <w:rFonts w:asciiTheme="minorHAnsi" w:hAnsiTheme="minorHAnsi" w:cstheme="minorHAnsi"/>
          <w:szCs w:val="22"/>
        </w:rPr>
        <w:t xml:space="preserve"> touto smlouvou, ani je použít v rozporu s účelem této smlouvy, ledaže se jedná o informace, které jsou veřejně přístupné nebo o případ, kdy je zpřístupnění informace vyžadováno zákonem, </w:t>
      </w:r>
      <w:r w:rsidR="0091387F">
        <w:rPr>
          <w:rFonts w:asciiTheme="minorHAnsi" w:hAnsiTheme="minorHAnsi" w:cstheme="minorHAnsi"/>
          <w:szCs w:val="22"/>
        </w:rPr>
        <w:t>závazným</w:t>
      </w:r>
      <w:r>
        <w:rPr>
          <w:rFonts w:asciiTheme="minorHAnsi" w:hAnsiTheme="minorHAnsi" w:cstheme="minorHAnsi"/>
          <w:szCs w:val="22"/>
        </w:rPr>
        <w:t xml:space="preserve"> rozhodnutím oprávněného orgánu nebo </w:t>
      </w:r>
      <w:r w:rsidR="0091387F">
        <w:rPr>
          <w:rFonts w:asciiTheme="minorHAnsi" w:hAnsiTheme="minorHAnsi" w:cstheme="minorHAnsi"/>
          <w:szCs w:val="22"/>
        </w:rPr>
        <w:t>Kupujícím</w:t>
      </w:r>
      <w:r>
        <w:rPr>
          <w:rFonts w:asciiTheme="minorHAnsi" w:hAnsiTheme="minorHAnsi" w:cstheme="minorHAnsi"/>
          <w:szCs w:val="22"/>
        </w:rPr>
        <w:t>.</w:t>
      </w:r>
    </w:p>
    <w:p w:rsidR="00EC3764" w:rsidRPr="008E40F7" w:rsidRDefault="0091387F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Prodávající se zavazuje zachovávat mlčenlivost o všech skutečnostech, </w:t>
      </w:r>
      <w:r w:rsidR="002358BF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 kterých se dozví od Kupujícího v souvislosti s plněním předmětu této smlouvy, během plnění této </w:t>
      </w:r>
      <w:proofErr w:type="gramStart"/>
      <w:r>
        <w:rPr>
          <w:rFonts w:asciiTheme="minorHAnsi" w:hAnsiTheme="minorHAnsi" w:cstheme="minorHAnsi"/>
          <w:szCs w:val="22"/>
        </w:rPr>
        <w:t>smlouvy</w:t>
      </w:r>
      <w:proofErr w:type="gramEnd"/>
      <w:r>
        <w:rPr>
          <w:rFonts w:asciiTheme="minorHAnsi" w:hAnsiTheme="minorHAnsi" w:cstheme="minorHAnsi"/>
          <w:szCs w:val="22"/>
        </w:rPr>
        <w:t xml:space="preserve"> a i po jejím ukončení. Prodávající je povinen zavázat povinností mlčenlivosti dle tohoto článku této smlouvy </w:t>
      </w:r>
      <w:r>
        <w:rPr>
          <w:rFonts w:asciiTheme="minorHAnsi" w:hAnsiTheme="minorHAnsi" w:cstheme="minorHAnsi"/>
          <w:szCs w:val="22"/>
        </w:rPr>
        <w:lastRenderedPageBreak/>
        <w:t xml:space="preserve">všechny osoby, které se budou podílet na poskytování jakéhokoliv plnění Kupujícímu dle této smlouvy. </w:t>
      </w:r>
    </w:p>
    <w:bookmarkEnd w:id="9"/>
    <w:p w:rsidR="00BF015F" w:rsidRPr="008E40F7" w:rsidRDefault="00BF015F" w:rsidP="00777ED3">
      <w:pPr>
        <w:spacing w:before="120" w:after="120"/>
        <w:ind w:left="927"/>
        <w:rPr>
          <w:rFonts w:asciiTheme="minorHAnsi" w:hAnsiTheme="minorHAnsi" w:cstheme="minorHAnsi"/>
          <w:b/>
          <w:bCs/>
          <w:caps/>
          <w:szCs w:val="22"/>
        </w:rPr>
      </w:pPr>
    </w:p>
    <w:p w:rsidR="00C9427F" w:rsidRPr="008E40F7" w:rsidRDefault="00CC75FC" w:rsidP="000B12EA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U</w:t>
      </w:r>
      <w:r w:rsidR="00A2467F" w:rsidRPr="008E40F7">
        <w:rPr>
          <w:rFonts w:asciiTheme="minorHAnsi" w:hAnsiTheme="minorHAnsi" w:cstheme="minorHAnsi"/>
          <w:b/>
          <w:bCs/>
          <w:caps/>
          <w:szCs w:val="22"/>
        </w:rPr>
        <w:t>stanovení</w:t>
      </w:r>
      <w:r w:rsidRPr="008E40F7">
        <w:rPr>
          <w:rFonts w:asciiTheme="minorHAnsi" w:hAnsiTheme="minorHAnsi" w:cstheme="minorHAnsi"/>
          <w:b/>
          <w:bCs/>
          <w:caps/>
          <w:szCs w:val="22"/>
        </w:rPr>
        <w:t xml:space="preserve"> </w:t>
      </w:r>
      <w:r w:rsidR="00C9427F" w:rsidRPr="008E40F7">
        <w:rPr>
          <w:rFonts w:asciiTheme="minorHAnsi" w:hAnsiTheme="minorHAnsi" w:cstheme="minorHAnsi"/>
          <w:b/>
          <w:bCs/>
          <w:caps/>
          <w:szCs w:val="22"/>
        </w:rPr>
        <w:t>společná a závěrečná</w:t>
      </w:r>
    </w:p>
    <w:p w:rsidR="00F423CC" w:rsidRPr="008E40F7" w:rsidRDefault="00DE0186" w:rsidP="00F423CC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Vztahy mezi stranami se řídí českým právním řádem. Ve věcech smlouvou výslovně neupravených se právní vztahy z ní vznikající a vyplývající řídí příslušnými ustanoveními zákona č. 89/2012 Sb., občanského zákoníku, ve znění pozdějších předpisů, a ostatními obecně závaznými právními předpisy. </w:t>
      </w:r>
      <w:r w:rsidRPr="008E40F7">
        <w:rPr>
          <w:rFonts w:asciiTheme="minorHAnsi" w:hAnsiTheme="minorHAnsi" w:cstheme="minorHAnsi"/>
        </w:rPr>
        <w:t>Smluvní strany se dohodly, že na práva a povinnosti založené smlouvou nebo v souvislosti s ní se nepoužije Úmluva OSN o smlouvách o mezinárodní koupi zboží ze dne 11. 4. 1980.</w:t>
      </w:r>
    </w:p>
    <w:p w:rsidR="00D6755B" w:rsidRPr="00D6755B" w:rsidRDefault="00DE0186" w:rsidP="00F423CC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Nedílnou součástí této smlouvy </w:t>
      </w:r>
      <w:r w:rsidR="00D6755B">
        <w:rPr>
          <w:rFonts w:asciiTheme="minorHAnsi" w:hAnsiTheme="minorHAnsi" w:cstheme="minorHAnsi"/>
          <w:szCs w:val="22"/>
        </w:rPr>
        <w:t>je následující příloh</w:t>
      </w:r>
      <w:r w:rsidR="00A71E81">
        <w:rPr>
          <w:rFonts w:asciiTheme="minorHAnsi" w:hAnsiTheme="minorHAnsi" w:cstheme="minorHAnsi"/>
          <w:szCs w:val="22"/>
        </w:rPr>
        <w:t>a</w:t>
      </w:r>
      <w:r w:rsidR="00D6755B">
        <w:rPr>
          <w:rFonts w:asciiTheme="minorHAnsi" w:hAnsiTheme="minorHAnsi" w:cstheme="minorHAnsi"/>
          <w:szCs w:val="22"/>
        </w:rPr>
        <w:t xml:space="preserve">: </w:t>
      </w:r>
    </w:p>
    <w:p w:rsidR="00DE0186" w:rsidRPr="00D6755B" w:rsidRDefault="00D6755B" w:rsidP="00A71E81">
      <w:pPr>
        <w:pStyle w:val="Odstavecseseznamem"/>
        <w:spacing w:before="120"/>
        <w:ind w:left="144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</w:t>
      </w:r>
      <w:r w:rsidR="00DE0186" w:rsidRPr="00D6755B">
        <w:rPr>
          <w:rFonts w:asciiTheme="minorHAnsi" w:hAnsiTheme="minorHAnsi" w:cstheme="minorHAnsi"/>
          <w:bCs/>
          <w:szCs w:val="22"/>
        </w:rPr>
        <w:t xml:space="preserve">říloha č. 1 – </w:t>
      </w:r>
      <w:r>
        <w:rPr>
          <w:rFonts w:asciiTheme="minorHAnsi" w:hAnsiTheme="minorHAnsi" w:cstheme="minorHAnsi"/>
          <w:bCs/>
          <w:szCs w:val="22"/>
        </w:rPr>
        <w:t>T</w:t>
      </w:r>
      <w:r w:rsidR="00F423CC" w:rsidRPr="00D6755B">
        <w:rPr>
          <w:rFonts w:asciiTheme="minorHAnsi" w:hAnsiTheme="minorHAnsi" w:cstheme="minorHAnsi"/>
          <w:bCs/>
          <w:szCs w:val="22"/>
        </w:rPr>
        <w:t>echnická specifikace</w:t>
      </w:r>
      <w:r w:rsidR="00A71E81">
        <w:rPr>
          <w:rFonts w:asciiTheme="minorHAnsi" w:hAnsiTheme="minorHAnsi" w:cstheme="minorHAnsi"/>
          <w:bCs/>
          <w:szCs w:val="22"/>
        </w:rPr>
        <w:t xml:space="preserve"> zařízení</w:t>
      </w:r>
      <w:r>
        <w:rPr>
          <w:rFonts w:asciiTheme="minorHAnsi" w:hAnsiTheme="minorHAnsi" w:cstheme="minorHAnsi"/>
          <w:szCs w:val="22"/>
        </w:rPr>
        <w:t>,</w:t>
      </w:r>
    </w:p>
    <w:p w:rsidR="00204E3C" w:rsidRPr="008E40F7" w:rsidRDefault="00204E3C" w:rsidP="00D6755B">
      <w:pPr>
        <w:pStyle w:val="Odstavecseseznamem"/>
        <w:numPr>
          <w:ilvl w:val="0"/>
          <w:numId w:val="11"/>
        </w:numPr>
        <w:spacing w:before="120"/>
        <w:ind w:left="709" w:hanging="709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</w:t>
      </w:r>
      <w:r w:rsidR="006A036C" w:rsidRPr="008E40F7">
        <w:rPr>
          <w:rFonts w:asciiTheme="minorHAnsi" w:hAnsiTheme="minorHAnsi" w:cstheme="minorHAnsi"/>
          <w:bCs/>
          <w:szCs w:val="22"/>
        </w:rPr>
        <w:t>pod</w:t>
      </w:r>
      <w:r w:rsidRPr="008E40F7">
        <w:rPr>
          <w:rFonts w:asciiTheme="minorHAnsi" w:hAnsiTheme="minorHAnsi" w:cstheme="minorHAnsi"/>
          <w:bCs/>
          <w:szCs w:val="22"/>
        </w:rPr>
        <w:t>dodavatelů.</w:t>
      </w:r>
    </w:p>
    <w:p w:rsidR="00DC01C7" w:rsidRPr="008E40F7" w:rsidRDefault="00DC01C7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:rsidR="00C9427F" w:rsidRPr="008E40F7" w:rsidRDefault="00C9427F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Nevynutitelnost a/nebo neplatnost a/nebo neúčin</w:t>
      </w:r>
      <w:r w:rsidR="00135791" w:rsidRPr="008E40F7">
        <w:rPr>
          <w:rFonts w:asciiTheme="minorHAnsi" w:hAnsiTheme="minorHAnsi" w:cstheme="minorHAnsi"/>
          <w:bCs/>
          <w:szCs w:val="22"/>
        </w:rPr>
        <w:t xml:space="preserve">nost kteréhokoli ujednání této </w:t>
      </w:r>
      <w:r w:rsidR="00540FEB" w:rsidRPr="008E40F7">
        <w:rPr>
          <w:rFonts w:asciiTheme="minorHAnsi" w:hAnsiTheme="minorHAnsi" w:cstheme="minorHAnsi"/>
          <w:bCs/>
          <w:szCs w:val="22"/>
        </w:rPr>
        <w:t>sm</w:t>
      </w:r>
      <w:r w:rsidRPr="008E40F7">
        <w:rPr>
          <w:rFonts w:asciiTheme="minorHAnsi" w:hAnsiTheme="minorHAnsi" w:cstheme="minorHAnsi"/>
          <w:bCs/>
          <w:szCs w:val="22"/>
        </w:rPr>
        <w:t>louvy neovlivní vynutitelnost a/nebo platnost a/nebo účinnost jejích ostatních ujednání. V případě</w:t>
      </w:r>
      <w:r w:rsidR="00135791" w:rsidRPr="008E40F7">
        <w:rPr>
          <w:rFonts w:asciiTheme="minorHAnsi" w:hAnsiTheme="minorHAnsi" w:cstheme="minorHAnsi"/>
          <w:bCs/>
          <w:szCs w:val="22"/>
        </w:rPr>
        <w:t xml:space="preserve">, že by jakékoli ujednání této </w:t>
      </w:r>
      <w:r w:rsidR="00540FEB" w:rsidRPr="008E40F7">
        <w:rPr>
          <w:rFonts w:asciiTheme="minorHAnsi" w:hAnsiTheme="minorHAnsi" w:cstheme="minorHAnsi"/>
          <w:bCs/>
          <w:szCs w:val="22"/>
        </w:rPr>
        <w:t>s</w:t>
      </w:r>
      <w:r w:rsidRPr="008E40F7">
        <w:rPr>
          <w:rFonts w:asciiTheme="minorHAnsi" w:hAnsiTheme="minorHAnsi" w:cstheme="minorHAnsi"/>
          <w:bCs/>
          <w:szCs w:val="22"/>
        </w:rPr>
        <w:t>mlouvy mělo pozbýt platnosti a/nebo účinnosti, zavazují se tímto smluvní strany zahájit jednání a</w:t>
      </w:r>
      <w:r w:rsidR="00453D2A" w:rsidRPr="008E40F7">
        <w:rPr>
          <w:rFonts w:asciiTheme="minorHAnsi" w:hAnsiTheme="minorHAnsi" w:cstheme="minorHAnsi"/>
          <w:bCs/>
          <w:szCs w:val="22"/>
        </w:rPr>
        <w:t> </w:t>
      </w:r>
      <w:r w:rsidRPr="008E40F7">
        <w:rPr>
          <w:rFonts w:asciiTheme="minorHAnsi" w:hAnsiTheme="minorHAnsi" w:cstheme="minorHAnsi"/>
          <w:bCs/>
          <w:szCs w:val="22"/>
        </w:rPr>
        <w:t>v</w:t>
      </w:r>
      <w:r w:rsidR="00453D2A" w:rsidRPr="008E40F7">
        <w:rPr>
          <w:rFonts w:asciiTheme="minorHAnsi" w:hAnsiTheme="minorHAnsi" w:cstheme="minorHAnsi"/>
          <w:bCs/>
          <w:szCs w:val="22"/>
        </w:rPr>
        <w:t> </w:t>
      </w:r>
      <w:r w:rsidRPr="008E40F7">
        <w:rPr>
          <w:rFonts w:asciiTheme="minorHAnsi" w:hAnsiTheme="minorHAnsi" w:cstheme="minorHAnsi"/>
          <w:bCs/>
          <w:szCs w:val="22"/>
        </w:rPr>
        <w:t>co</w:t>
      </w:r>
      <w:r w:rsidR="00453D2A" w:rsidRPr="008E40F7">
        <w:rPr>
          <w:rFonts w:asciiTheme="minorHAnsi" w:hAnsiTheme="minorHAnsi" w:cstheme="minorHAnsi"/>
          <w:bCs/>
          <w:szCs w:val="22"/>
        </w:rPr>
        <w:t> </w:t>
      </w:r>
      <w:r w:rsidRPr="008E40F7">
        <w:rPr>
          <w:rFonts w:asciiTheme="minorHAnsi" w:hAnsiTheme="minorHAnsi" w:cstheme="minorHAnsi"/>
          <w:bCs/>
          <w:szCs w:val="22"/>
        </w:rPr>
        <w:t>možná nejkratším termínu se dohodnout na přijatelném způsobu provedení záměrů obsa</w:t>
      </w:r>
      <w:r w:rsidR="00135791" w:rsidRPr="008E40F7">
        <w:rPr>
          <w:rFonts w:asciiTheme="minorHAnsi" w:hAnsiTheme="minorHAnsi" w:cstheme="minorHAnsi"/>
          <w:bCs/>
          <w:szCs w:val="22"/>
        </w:rPr>
        <w:t xml:space="preserve">žených v takovém ujednání této </w:t>
      </w:r>
      <w:r w:rsidR="00540FEB" w:rsidRPr="008E40F7">
        <w:rPr>
          <w:rFonts w:asciiTheme="minorHAnsi" w:hAnsiTheme="minorHAnsi" w:cstheme="minorHAnsi"/>
          <w:bCs/>
          <w:szCs w:val="22"/>
        </w:rPr>
        <w:t>s</w:t>
      </w:r>
      <w:r w:rsidRPr="008E40F7">
        <w:rPr>
          <w:rFonts w:asciiTheme="minorHAnsi" w:hAnsiTheme="minorHAnsi" w:cstheme="minorHAnsi"/>
          <w:bCs/>
          <w:szCs w:val="22"/>
        </w:rPr>
        <w:t>mlouvy, jež platnosti a/nebo účinnosti a/</w:t>
      </w:r>
      <w:r w:rsidR="006B326C" w:rsidRPr="008E40F7">
        <w:rPr>
          <w:rFonts w:asciiTheme="minorHAnsi" w:hAnsiTheme="minorHAnsi" w:cstheme="minorHAnsi"/>
          <w:bCs/>
          <w:szCs w:val="22"/>
        </w:rPr>
        <w:t>nebo vynutitelnosti pozbyla.</w:t>
      </w:r>
    </w:p>
    <w:p w:rsidR="006B326C" w:rsidRPr="008E40F7" w:rsidRDefault="006B326C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Nastanou-li u některé ze stran skutečnosti bránící řádnému plnění této </w:t>
      </w:r>
      <w:r w:rsidR="00540FEB" w:rsidRPr="008E40F7">
        <w:rPr>
          <w:rFonts w:asciiTheme="minorHAnsi" w:hAnsiTheme="minorHAnsi" w:cstheme="minorHAnsi"/>
          <w:bCs/>
          <w:szCs w:val="22"/>
        </w:rPr>
        <w:t>s</w:t>
      </w:r>
      <w:r w:rsidRPr="008E40F7">
        <w:rPr>
          <w:rFonts w:asciiTheme="minorHAnsi" w:hAnsiTheme="minorHAnsi" w:cstheme="minorHAnsi"/>
          <w:bCs/>
          <w:szCs w:val="22"/>
        </w:rPr>
        <w:t>mlouvy, je povinna to ihned bez zbytečného odkladu oznámit druhé straně a vyvolat jednání zástupců Kupujícího a Prodávajícího.</w:t>
      </w:r>
    </w:p>
    <w:p w:rsidR="006B326C" w:rsidRPr="008E40F7" w:rsidRDefault="00540FEB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se zavazuje, že pokud v souvislosti s realizací této smlouvy při plnění svých povinností přijdou jeho pověření pracovníci do styku s osobními údaji ve smyslu příslušného nařízení EU a zákona č. 110/2019 Sb., o zpracování osobních údajů, v platném znění,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  <w:r w:rsidR="00192973" w:rsidRPr="008E40F7">
        <w:rPr>
          <w:rFonts w:asciiTheme="minorHAnsi" w:hAnsiTheme="minorHAnsi" w:cstheme="minorHAnsi"/>
          <w:bCs/>
          <w:szCs w:val="22"/>
        </w:rPr>
        <w:t xml:space="preserve">  </w:t>
      </w:r>
    </w:p>
    <w:p w:rsidR="006B326C" w:rsidRPr="008E40F7" w:rsidRDefault="00192973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prohlašuje, že je schopen doložit legální původ Předmětu koupě. Prodávající dále prohlašuje, že je oprávněným partnerem výrobce pro prodej a servis </w:t>
      </w:r>
      <w:r w:rsidR="00540FEB" w:rsidRPr="008E40F7">
        <w:rPr>
          <w:rFonts w:asciiTheme="minorHAnsi" w:hAnsiTheme="minorHAnsi" w:cstheme="minorHAnsi"/>
          <w:bCs/>
          <w:szCs w:val="22"/>
        </w:rPr>
        <w:t>P</w:t>
      </w:r>
      <w:r w:rsidRPr="008E40F7">
        <w:rPr>
          <w:rFonts w:asciiTheme="minorHAnsi" w:hAnsiTheme="minorHAnsi" w:cstheme="minorHAnsi"/>
          <w:bCs/>
          <w:szCs w:val="22"/>
        </w:rPr>
        <w:t xml:space="preserve">ředmětu </w:t>
      </w:r>
      <w:r w:rsidR="00540FEB" w:rsidRPr="008E40F7">
        <w:rPr>
          <w:rFonts w:asciiTheme="minorHAnsi" w:hAnsiTheme="minorHAnsi" w:cstheme="minorHAnsi"/>
          <w:bCs/>
          <w:szCs w:val="22"/>
        </w:rPr>
        <w:t>koupě</w:t>
      </w:r>
      <w:r w:rsidRPr="008E40F7">
        <w:rPr>
          <w:rFonts w:asciiTheme="minorHAnsi" w:hAnsiTheme="minorHAnsi" w:cstheme="minorHAnsi"/>
          <w:bCs/>
          <w:szCs w:val="22"/>
        </w:rPr>
        <w:t>.</w:t>
      </w:r>
    </w:p>
    <w:p w:rsidR="00C9427F" w:rsidRPr="008E40F7" w:rsidRDefault="00135791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Tato </w:t>
      </w:r>
      <w:r w:rsidR="008F3E67" w:rsidRPr="008E40F7">
        <w:rPr>
          <w:rFonts w:asciiTheme="minorHAnsi" w:hAnsiTheme="minorHAnsi" w:cstheme="minorHAnsi"/>
          <w:bCs/>
          <w:szCs w:val="22"/>
        </w:rPr>
        <w:t>s</w:t>
      </w:r>
      <w:r w:rsidR="00C9427F" w:rsidRPr="008E40F7">
        <w:rPr>
          <w:rFonts w:asciiTheme="minorHAnsi" w:hAnsiTheme="minorHAnsi" w:cstheme="minorHAnsi"/>
          <w:bCs/>
          <w:szCs w:val="22"/>
        </w:rPr>
        <w:t xml:space="preserve">mlouva byla vyhotovena ve </w:t>
      </w:r>
      <w:r w:rsidR="00CE730C" w:rsidRPr="008E40F7">
        <w:rPr>
          <w:rFonts w:asciiTheme="minorHAnsi" w:hAnsiTheme="minorHAnsi" w:cstheme="minorHAnsi"/>
          <w:bCs/>
          <w:szCs w:val="22"/>
        </w:rPr>
        <w:t>čty</w:t>
      </w:r>
      <w:r w:rsidR="002125EE" w:rsidRPr="008E40F7">
        <w:rPr>
          <w:rFonts w:asciiTheme="minorHAnsi" w:hAnsiTheme="minorHAnsi" w:cstheme="minorHAnsi"/>
          <w:bCs/>
          <w:szCs w:val="22"/>
        </w:rPr>
        <w:t>ř</w:t>
      </w:r>
      <w:r w:rsidR="00CE730C" w:rsidRPr="008E40F7">
        <w:rPr>
          <w:rFonts w:asciiTheme="minorHAnsi" w:hAnsiTheme="minorHAnsi" w:cstheme="minorHAnsi"/>
          <w:bCs/>
          <w:szCs w:val="22"/>
        </w:rPr>
        <w:t>ech</w:t>
      </w:r>
      <w:r w:rsidR="00C9427F" w:rsidRPr="008E40F7">
        <w:rPr>
          <w:rFonts w:asciiTheme="minorHAnsi" w:hAnsiTheme="minorHAnsi" w:cstheme="minorHAnsi"/>
          <w:bCs/>
          <w:szCs w:val="22"/>
        </w:rPr>
        <w:t xml:space="preserve"> (</w:t>
      </w:r>
      <w:r w:rsidR="00CE730C" w:rsidRPr="008E40F7">
        <w:rPr>
          <w:rFonts w:asciiTheme="minorHAnsi" w:hAnsiTheme="minorHAnsi" w:cstheme="minorHAnsi"/>
          <w:bCs/>
          <w:szCs w:val="22"/>
        </w:rPr>
        <w:t>4</w:t>
      </w:r>
      <w:r w:rsidR="00C9427F" w:rsidRPr="008E40F7">
        <w:rPr>
          <w:rFonts w:asciiTheme="minorHAnsi" w:hAnsiTheme="minorHAnsi" w:cstheme="minorHAnsi"/>
          <w:bCs/>
          <w:szCs w:val="22"/>
        </w:rPr>
        <w:t xml:space="preserve">) stejnopisech </w:t>
      </w:r>
      <w:r w:rsidRPr="008E40F7">
        <w:rPr>
          <w:rFonts w:asciiTheme="minorHAnsi" w:hAnsiTheme="minorHAnsi" w:cstheme="minorHAnsi"/>
          <w:bCs/>
          <w:szCs w:val="22"/>
        </w:rPr>
        <w:t xml:space="preserve">s platností originálu, přičemž Prodávající obdrží </w:t>
      </w:r>
      <w:r w:rsidR="00177E50" w:rsidRPr="008E40F7">
        <w:rPr>
          <w:rFonts w:asciiTheme="minorHAnsi" w:hAnsiTheme="minorHAnsi" w:cstheme="minorHAnsi"/>
          <w:bCs/>
          <w:szCs w:val="22"/>
        </w:rPr>
        <w:t>dvě</w:t>
      </w:r>
      <w:r w:rsidRPr="008E40F7">
        <w:rPr>
          <w:rFonts w:asciiTheme="minorHAnsi" w:hAnsiTheme="minorHAnsi" w:cstheme="minorHAnsi"/>
          <w:bCs/>
          <w:szCs w:val="22"/>
        </w:rPr>
        <w:t xml:space="preserve"> (</w:t>
      </w:r>
      <w:r w:rsidR="00CE730C" w:rsidRPr="008E40F7">
        <w:rPr>
          <w:rFonts w:asciiTheme="minorHAnsi" w:hAnsiTheme="minorHAnsi" w:cstheme="minorHAnsi"/>
          <w:bCs/>
          <w:szCs w:val="22"/>
        </w:rPr>
        <w:t>2</w:t>
      </w:r>
      <w:r w:rsidRPr="008E40F7">
        <w:rPr>
          <w:rFonts w:asciiTheme="minorHAnsi" w:hAnsiTheme="minorHAnsi" w:cstheme="minorHAnsi"/>
          <w:bCs/>
          <w:szCs w:val="22"/>
        </w:rPr>
        <w:t>) a K</w:t>
      </w:r>
      <w:r w:rsidR="00C9427F" w:rsidRPr="008E40F7">
        <w:rPr>
          <w:rFonts w:asciiTheme="minorHAnsi" w:hAnsiTheme="minorHAnsi" w:cstheme="minorHAnsi"/>
          <w:bCs/>
          <w:szCs w:val="22"/>
        </w:rPr>
        <w:t>upující dvě (2) vyhotovení</w:t>
      </w:r>
      <w:r w:rsidR="00B5638B" w:rsidRPr="008E40F7">
        <w:rPr>
          <w:rFonts w:asciiTheme="minorHAnsi" w:hAnsiTheme="minorHAnsi" w:cstheme="minorHAnsi"/>
          <w:bCs/>
          <w:szCs w:val="22"/>
        </w:rPr>
        <w:t xml:space="preserve">, není-li uzavřena elektronickými prostředky a to tak, že každá smluvní strana ji opatří svým elektronickým podpisem. </w:t>
      </w:r>
    </w:p>
    <w:p w:rsidR="001B0E05" w:rsidRPr="008E40F7" w:rsidRDefault="00540FEB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</w:rPr>
        <w:t>Tuto smlouvu lze měnit nebo doplnit pouze písemnými průběžně číslovanými dodatky podepsanými oběma smluvními stranami. Za písemnou formu se pro tento účel považuje</w:t>
      </w:r>
      <w:r w:rsidR="00CC091D">
        <w:rPr>
          <w:rFonts w:asciiTheme="minorHAnsi" w:hAnsiTheme="minorHAnsi" w:cstheme="minorHAnsi"/>
        </w:rPr>
        <w:t xml:space="preserve"> i</w:t>
      </w:r>
      <w:r w:rsidRPr="008E40F7">
        <w:rPr>
          <w:rFonts w:asciiTheme="minorHAnsi" w:hAnsiTheme="minorHAnsi" w:cstheme="minorHAnsi"/>
        </w:rPr>
        <w:t xml:space="preserve"> 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:rsidR="001D7469" w:rsidRPr="00274982" w:rsidRDefault="008F3E67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8E40F7">
        <w:rPr>
          <w:rFonts w:asciiTheme="minorHAnsi" w:hAnsiTheme="minorHAnsi" w:cstheme="minorHAnsi"/>
          <w:szCs w:val="22"/>
        </w:rPr>
        <w:lastRenderedPageBreak/>
        <w:t xml:space="preserve">Žádný projev smluvních stran učiněný při jednání o této </w:t>
      </w:r>
      <w:r w:rsidR="00D63F38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mlouvě ani projev učiněný po uzavření této smlouvy nesmí být vykládán v rozporu s výslovnými ustanoveními této smlouvy a nezakládá žádný závazek žádné ze smluvních stran.</w:t>
      </w:r>
    </w:p>
    <w:p w:rsidR="00274982" w:rsidRPr="008E40F7" w:rsidRDefault="00274982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bookmarkStart w:id="10" w:name="_Hlk136514500"/>
      <w:r>
        <w:rPr>
          <w:rFonts w:ascii="Calibri" w:hAnsi="Calibri"/>
          <w:color w:val="201F1E"/>
          <w:szCs w:val="22"/>
          <w:shd w:val="clear" w:color="auto" w:fill="FFFFFF"/>
        </w:rPr>
        <w:t>Smluvní strany souhlasí s poskytnutím informací o smlouvě v rozsahu zákona č. 106/1999 Sb., o svobodném přístupu k informacím, v platném znění.</w:t>
      </w:r>
    </w:p>
    <w:bookmarkEnd w:id="10"/>
    <w:p w:rsidR="00225A40" w:rsidRPr="008E40F7" w:rsidRDefault="00225A40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Smluvní strany souhlasí s uveřejněním této smlouvy včetně jejích příloh v registru smluv dle zákona č.</w:t>
      </w:r>
      <w:r w:rsidR="00E872C2" w:rsidRPr="008E40F7">
        <w:rPr>
          <w:rFonts w:asciiTheme="minorHAnsi" w:hAnsiTheme="minorHAnsi" w:cstheme="minorHAnsi"/>
          <w:bCs/>
          <w:szCs w:val="22"/>
        </w:rPr>
        <w:t xml:space="preserve"> </w:t>
      </w:r>
      <w:r w:rsidRPr="008E40F7">
        <w:rPr>
          <w:rFonts w:asciiTheme="minorHAnsi" w:hAnsiTheme="minorHAnsi" w:cstheme="minorHAnsi"/>
          <w:bCs/>
          <w:szCs w:val="22"/>
        </w:rPr>
        <w:t>340/2015 Sb.</w:t>
      </w:r>
      <w:r w:rsidR="00D63F38" w:rsidRPr="008E40F7">
        <w:rPr>
          <w:rFonts w:asciiTheme="minorHAnsi" w:hAnsiTheme="minorHAnsi" w:cstheme="minorHAnsi"/>
          <w:bCs/>
          <w:szCs w:val="22"/>
        </w:rPr>
        <w:t>,</w:t>
      </w:r>
      <w:r w:rsidRPr="008E40F7">
        <w:rPr>
          <w:rFonts w:asciiTheme="minorHAnsi" w:hAnsiTheme="minorHAnsi" w:cstheme="minorHAnsi"/>
          <w:bCs/>
          <w:szCs w:val="22"/>
        </w:rPr>
        <w:t xml:space="preserve"> o zvláštních podmínkách účinnosti některých smluv, uveřejňování některých smluv a o registru smluv (zákon o registru smluv).</w:t>
      </w:r>
      <w:r w:rsidR="00192973" w:rsidRPr="008E40F7">
        <w:rPr>
          <w:rFonts w:asciiTheme="minorHAnsi" w:hAnsiTheme="minorHAnsi" w:cstheme="minorHAnsi"/>
          <w:bCs/>
          <w:szCs w:val="22"/>
        </w:rPr>
        <w:t xml:space="preserve"> Smluvní strany výslovně sjednávají, že uveřejnění této smlouvy v registru smluv zajistí </w:t>
      </w:r>
      <w:r w:rsidR="00540FEB" w:rsidRPr="008E40F7">
        <w:rPr>
          <w:rFonts w:asciiTheme="minorHAnsi" w:hAnsiTheme="minorHAnsi" w:cstheme="minorHAnsi"/>
          <w:bCs/>
          <w:szCs w:val="22"/>
        </w:rPr>
        <w:t>K</w:t>
      </w:r>
      <w:r w:rsidR="00192973" w:rsidRPr="008E40F7">
        <w:rPr>
          <w:rFonts w:asciiTheme="minorHAnsi" w:hAnsiTheme="minorHAnsi" w:cstheme="minorHAnsi"/>
          <w:bCs/>
          <w:szCs w:val="22"/>
        </w:rPr>
        <w:t>upující.</w:t>
      </w:r>
    </w:p>
    <w:p w:rsidR="008F3E67" w:rsidRPr="008E40F7" w:rsidRDefault="008F3E67" w:rsidP="00D6755B">
      <w:pPr>
        <w:numPr>
          <w:ilvl w:val="0"/>
          <w:numId w:val="11"/>
        </w:numPr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Tato smlouva nabývá platnosti okamžikem jejího podpisu oběma smluvními stranami a účinnosti jejím zveřejněním v registru smluv. </w:t>
      </w:r>
    </w:p>
    <w:p w:rsidR="00CE4FF4" w:rsidRPr="008E40F7" w:rsidRDefault="00CE4FF4" w:rsidP="00F9674B">
      <w:pPr>
        <w:ind w:left="709" w:hanging="709"/>
        <w:rPr>
          <w:rFonts w:asciiTheme="minorHAnsi" w:hAnsiTheme="minorHAnsi" w:cstheme="minorHAnsi"/>
          <w:szCs w:val="22"/>
        </w:rPr>
      </w:pPr>
    </w:p>
    <w:p w:rsidR="009F08BE" w:rsidRPr="008E40F7" w:rsidRDefault="009F08BE" w:rsidP="00F9674B">
      <w:pPr>
        <w:ind w:left="709" w:hanging="709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641B90" w:rsidRPr="008E40F7" w:rsidTr="00641B90">
        <w:trPr>
          <w:trHeight w:val="527"/>
        </w:trPr>
        <w:tc>
          <w:tcPr>
            <w:tcW w:w="4856" w:type="dxa"/>
            <w:vAlign w:val="center"/>
          </w:tcPr>
          <w:p w:rsidR="00641B90" w:rsidRPr="008E40F7" w:rsidRDefault="00641B9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 xml:space="preserve">V Praze </w:t>
            </w:r>
          </w:p>
        </w:tc>
        <w:tc>
          <w:tcPr>
            <w:tcW w:w="4856" w:type="dxa"/>
            <w:vAlign w:val="center"/>
          </w:tcPr>
          <w:p w:rsidR="00641B90" w:rsidRPr="008E40F7" w:rsidRDefault="00641B9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8E40F7">
              <w:rPr>
                <w:rFonts w:asciiTheme="minorHAnsi" w:hAnsiTheme="minorHAnsi" w:cstheme="minorHAnsi"/>
                <w:szCs w:val="22"/>
              </w:rPr>
              <w:t>V </w:t>
            </w:r>
            <w:r w:rsidR="00AC0D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F266D">
              <w:rPr>
                <w:rFonts w:asciiTheme="minorHAnsi" w:hAnsiTheme="minorHAnsi" w:cstheme="minorHAnsi"/>
                <w:szCs w:val="22"/>
              </w:rPr>
              <w:t>Praze</w:t>
            </w:r>
            <w:proofErr w:type="gramEnd"/>
          </w:p>
        </w:tc>
      </w:tr>
      <w:tr w:rsidR="00641B90" w:rsidRPr="008E40F7" w:rsidTr="00641B90">
        <w:trPr>
          <w:trHeight w:val="527"/>
        </w:trPr>
        <w:tc>
          <w:tcPr>
            <w:tcW w:w="4856" w:type="dxa"/>
            <w:vAlign w:val="center"/>
          </w:tcPr>
          <w:p w:rsidR="00641B90" w:rsidRPr="008E40F7" w:rsidRDefault="00641B90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Za Kupu</w:t>
            </w:r>
            <w:r w:rsidR="00695850" w:rsidRPr="008E40F7">
              <w:rPr>
                <w:rFonts w:asciiTheme="minorHAnsi" w:hAnsiTheme="minorHAnsi" w:cstheme="minorHAnsi"/>
                <w:szCs w:val="22"/>
              </w:rPr>
              <w:t>jícího</w:t>
            </w:r>
          </w:p>
        </w:tc>
        <w:tc>
          <w:tcPr>
            <w:tcW w:w="4856" w:type="dxa"/>
            <w:vAlign w:val="center"/>
          </w:tcPr>
          <w:p w:rsidR="00641B90" w:rsidRPr="008E40F7" w:rsidRDefault="00641B9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Za Prodávajícího</w:t>
            </w:r>
          </w:p>
        </w:tc>
      </w:tr>
      <w:tr w:rsidR="003549BC" w:rsidRPr="008E40F7" w:rsidTr="00641B90">
        <w:trPr>
          <w:trHeight w:val="527"/>
        </w:trPr>
        <w:tc>
          <w:tcPr>
            <w:tcW w:w="4856" w:type="dxa"/>
            <w:vAlign w:val="center"/>
          </w:tcPr>
          <w:p w:rsidR="003549BC" w:rsidRPr="008E40F7" w:rsidRDefault="003549BC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56" w:type="dxa"/>
            <w:vAlign w:val="center"/>
          </w:tcPr>
          <w:p w:rsidR="003549BC" w:rsidRPr="008E40F7" w:rsidRDefault="003549BC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49BC" w:rsidRPr="008E40F7" w:rsidTr="00641B90">
        <w:trPr>
          <w:trHeight w:val="527"/>
        </w:trPr>
        <w:tc>
          <w:tcPr>
            <w:tcW w:w="4856" w:type="dxa"/>
            <w:vAlign w:val="center"/>
          </w:tcPr>
          <w:p w:rsidR="003549BC" w:rsidRDefault="008D0812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8D0812">
              <w:rPr>
                <w:rFonts w:asciiTheme="minorHAnsi" w:hAnsiTheme="minorHAnsi" w:cstheme="minorHAnsi"/>
                <w:szCs w:val="22"/>
                <w:highlight w:val="black"/>
              </w:rPr>
              <w:t>XXXXXXXXXXXXXXXXXXX</w:t>
            </w:r>
          </w:p>
          <w:p w:rsidR="008D0812" w:rsidRPr="008E40F7" w:rsidRDefault="008D0812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56" w:type="dxa"/>
            <w:vAlign w:val="center"/>
          </w:tcPr>
          <w:p w:rsidR="003549BC" w:rsidRPr="008D0812" w:rsidRDefault="008D0812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  <w:highlight w:val="black"/>
              </w:rPr>
            </w:pPr>
            <w:r w:rsidRPr="008D0812">
              <w:rPr>
                <w:rFonts w:asciiTheme="minorHAnsi" w:hAnsiTheme="minorHAnsi" w:cstheme="minorHAnsi"/>
                <w:szCs w:val="22"/>
                <w:highlight w:val="black"/>
              </w:rPr>
              <w:t>XXXXXXXXXXXXXXXXXXXXXXX</w:t>
            </w:r>
          </w:p>
        </w:tc>
      </w:tr>
      <w:tr w:rsidR="003549BC" w:rsidRPr="008E40F7" w:rsidTr="00641B90">
        <w:trPr>
          <w:trHeight w:val="527"/>
        </w:trPr>
        <w:tc>
          <w:tcPr>
            <w:tcW w:w="4856" w:type="dxa"/>
            <w:vAlign w:val="center"/>
          </w:tcPr>
          <w:p w:rsidR="003549BC" w:rsidRPr="008E40F7" w:rsidRDefault="003549BC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56" w:type="dxa"/>
            <w:vAlign w:val="center"/>
          </w:tcPr>
          <w:p w:rsidR="003549BC" w:rsidRPr="008E40F7" w:rsidRDefault="003549BC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1B90" w:rsidRPr="008E40F7" w:rsidTr="00641B90">
        <w:trPr>
          <w:trHeight w:val="527"/>
        </w:trPr>
        <w:tc>
          <w:tcPr>
            <w:tcW w:w="4856" w:type="dxa"/>
          </w:tcPr>
          <w:p w:rsidR="00641B90" w:rsidRPr="008E40F7" w:rsidRDefault="00641B90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………………………………………………..</w:t>
            </w:r>
          </w:p>
          <w:p w:rsidR="00641B90" w:rsidRPr="008E40F7" w:rsidRDefault="00641B90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Eva Kalhousová</w:t>
            </w:r>
            <w:r w:rsidR="00DF266D">
              <w:rPr>
                <w:rFonts w:asciiTheme="minorHAnsi" w:hAnsiTheme="minorHAnsi" w:cstheme="minorHAnsi"/>
                <w:szCs w:val="22"/>
              </w:rPr>
              <w:t>,</w:t>
            </w:r>
            <w:r w:rsidR="00DF266D" w:rsidRPr="008E40F7">
              <w:rPr>
                <w:rFonts w:asciiTheme="minorHAnsi" w:hAnsiTheme="minorHAnsi" w:cstheme="minorHAnsi"/>
                <w:szCs w:val="22"/>
              </w:rPr>
              <w:t xml:space="preserve"> ředitelka</w:t>
            </w:r>
          </w:p>
          <w:p w:rsidR="00641B90" w:rsidRPr="008E40F7" w:rsidRDefault="00641B90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56" w:type="dxa"/>
          </w:tcPr>
          <w:p w:rsidR="00641B90" w:rsidRPr="008E40F7" w:rsidRDefault="00641B90" w:rsidP="00641B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…………………………………………………..</w:t>
            </w:r>
          </w:p>
          <w:p w:rsidR="00641B90" w:rsidRPr="008E40F7" w:rsidRDefault="00DF266D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Ing. Dalibor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Šoral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, jednatel</w:t>
            </w:r>
          </w:p>
        </w:tc>
      </w:tr>
    </w:tbl>
    <w:p w:rsidR="00641B90" w:rsidRPr="008E40F7" w:rsidRDefault="00641B90" w:rsidP="00624190">
      <w:pPr>
        <w:tabs>
          <w:tab w:val="left" w:pos="4680"/>
        </w:tabs>
        <w:jc w:val="both"/>
        <w:rPr>
          <w:rFonts w:asciiTheme="minorHAnsi" w:hAnsiTheme="minorHAnsi" w:cstheme="minorHAnsi"/>
          <w:szCs w:val="22"/>
        </w:rPr>
      </w:pPr>
    </w:p>
    <w:sectPr w:rsidR="00641B90" w:rsidRPr="008E40F7" w:rsidSect="004432BF"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EC9" w:rsidRDefault="00435EC9">
      <w:r>
        <w:separator/>
      </w:r>
    </w:p>
  </w:endnote>
  <w:endnote w:type="continuationSeparator" w:id="0">
    <w:p w:rsidR="00435EC9" w:rsidRDefault="0043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DB7" w:rsidRDefault="00A218E2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0D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0DB7" w:rsidRDefault="00020DB7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DB7" w:rsidRPr="00781580" w:rsidRDefault="00020DB7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="00A218E2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="00A218E2" w:rsidRPr="00781580">
      <w:rPr>
        <w:rFonts w:ascii="Calibri" w:hAnsi="Calibri"/>
        <w:sz w:val="18"/>
        <w:szCs w:val="18"/>
      </w:rPr>
      <w:fldChar w:fldCharType="separate"/>
    </w:r>
    <w:r w:rsidR="00C14A5C">
      <w:rPr>
        <w:rFonts w:ascii="Calibri" w:hAnsi="Calibri"/>
        <w:noProof/>
        <w:sz w:val="18"/>
        <w:szCs w:val="18"/>
      </w:rPr>
      <w:t>10</w:t>
    </w:r>
    <w:r w:rsidR="00A218E2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="00A218E2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="00A218E2" w:rsidRPr="00781580">
      <w:rPr>
        <w:rFonts w:ascii="Calibri" w:hAnsi="Calibri"/>
        <w:sz w:val="18"/>
        <w:szCs w:val="18"/>
      </w:rPr>
      <w:fldChar w:fldCharType="separate"/>
    </w:r>
    <w:r w:rsidR="00C14A5C">
      <w:rPr>
        <w:rFonts w:ascii="Calibri" w:hAnsi="Calibri"/>
        <w:noProof/>
        <w:sz w:val="18"/>
        <w:szCs w:val="18"/>
      </w:rPr>
      <w:t>11</w:t>
    </w:r>
    <w:r w:rsidR="00A218E2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="00A218E2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="00A218E2" w:rsidRPr="00781580">
      <w:rPr>
        <w:rFonts w:ascii="Calibri" w:hAnsi="Calibri"/>
        <w:sz w:val="18"/>
        <w:szCs w:val="18"/>
      </w:rPr>
      <w:fldChar w:fldCharType="separate"/>
    </w:r>
    <w:r w:rsidR="00C14A5C">
      <w:rPr>
        <w:rFonts w:ascii="Calibri" w:hAnsi="Calibri"/>
        <w:noProof/>
        <w:sz w:val="18"/>
        <w:szCs w:val="18"/>
      </w:rPr>
      <w:t>1</w:t>
    </w:r>
    <w:r w:rsidR="00A218E2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="00A218E2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="00A218E2" w:rsidRPr="00781580">
      <w:rPr>
        <w:rFonts w:ascii="Calibri" w:hAnsi="Calibri"/>
        <w:sz w:val="18"/>
        <w:szCs w:val="18"/>
      </w:rPr>
      <w:fldChar w:fldCharType="separate"/>
    </w:r>
    <w:r w:rsidR="00C14A5C">
      <w:rPr>
        <w:rFonts w:ascii="Calibri" w:hAnsi="Calibri"/>
        <w:noProof/>
        <w:sz w:val="18"/>
        <w:szCs w:val="18"/>
      </w:rPr>
      <w:t>11</w:t>
    </w:r>
    <w:r w:rsidR="00A218E2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F28" w:rsidRDefault="000F1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EC9" w:rsidRDefault="00435EC9">
      <w:r>
        <w:separator/>
      </w:r>
    </w:p>
  </w:footnote>
  <w:footnote w:type="continuationSeparator" w:id="0">
    <w:p w:rsidR="00435EC9" w:rsidRDefault="0043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EAB" w:rsidRPr="00775A65" w:rsidRDefault="00775A65" w:rsidP="002A2EAB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sz w:val="18"/>
        <w:szCs w:val="18"/>
      </w:rPr>
    </w:pPr>
    <w:r w:rsidRPr="00775A65">
      <w:rPr>
        <w:rFonts w:asciiTheme="minorHAnsi" w:hAnsiTheme="minorHAnsi" w:cstheme="minorHAnsi"/>
        <w:sz w:val="18"/>
        <w:szCs w:val="18"/>
      </w:rPr>
      <w:t>Stavěcí zvedáky a zvedáky při pádu</w:t>
    </w:r>
  </w:p>
  <w:p w:rsidR="00645804" w:rsidRPr="00475582" w:rsidRDefault="00645804" w:rsidP="00395FE9">
    <w:pPr>
      <w:pStyle w:val="Zhlav"/>
      <w:pBdr>
        <w:bottom w:val="single" w:sz="4" w:space="1" w:color="auto"/>
      </w:pBdr>
      <w:jc w:val="right"/>
      <w:rPr>
        <w:rFonts w:ascii="Calibri" w:hAnsi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C32" w:rsidRDefault="00E22C32" w:rsidP="00E22C32">
    <w:pPr>
      <w:pStyle w:val="Zhlav"/>
      <w:tabs>
        <w:tab w:val="clear" w:pos="9072"/>
        <w:tab w:val="left" w:pos="7530"/>
      </w:tabs>
    </w:pPr>
    <w:r w:rsidRPr="00E22C32">
      <w:rPr>
        <w:noProof/>
      </w:rPr>
      <w:drawing>
        <wp:inline distT="0" distB="0" distL="0" distR="0">
          <wp:extent cx="3269044" cy="640015"/>
          <wp:effectExtent l="0" t="0" r="0" b="0"/>
          <wp:docPr id="1" name="Obrázek 9" descr="C:\Users\vyklicky\Desktop\Petr\DEP_signalizacni_zarizeni\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9044" cy="640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Pr="00E22C32">
      <w:rPr>
        <w:noProof/>
      </w:rPr>
      <w:drawing>
        <wp:inline distT="0" distB="0" distL="0" distR="0">
          <wp:extent cx="738899" cy="728264"/>
          <wp:effectExtent l="0" t="0" r="0" b="0"/>
          <wp:docPr id="3" name="Obrázek 10" descr="C:\Users\vyklicky\Desktop\Petr\DEP_signalizacni_zarizeni\1645188_411963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r="69210"/>
                  <a:stretch>
                    <a:fillRect/>
                  </a:stretch>
                </pic:blipFill>
                <pic:spPr>
                  <a:xfrm>
                    <a:off x="0" y="0"/>
                    <a:ext cx="738899" cy="7282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48E" w:rsidRPr="00775A65" w:rsidRDefault="00775A65" w:rsidP="00FA217B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sz w:val="18"/>
        <w:szCs w:val="18"/>
      </w:rPr>
    </w:pPr>
    <w:r w:rsidRPr="00775A65">
      <w:rPr>
        <w:rFonts w:asciiTheme="minorHAnsi" w:hAnsiTheme="minorHAnsi" w:cstheme="minorHAnsi"/>
        <w:sz w:val="18"/>
        <w:szCs w:val="18"/>
      </w:rPr>
      <w:t>Stavěcí zvedáky a zvedáky při pádu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43DA1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A742282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67A5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CD265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25C598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40E2"/>
    <w:multiLevelType w:val="multilevel"/>
    <w:tmpl w:val="4DF4FA8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Theme="minorHAnsi" w:eastAsia="Times New Roman" w:hAnsiTheme="minorHAnsi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4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9152CB2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BF66B8A"/>
    <w:multiLevelType w:val="hybridMultilevel"/>
    <w:tmpl w:val="C09CB5C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571FB0"/>
    <w:multiLevelType w:val="hybridMultilevel"/>
    <w:tmpl w:val="F9E8DD4C"/>
    <w:lvl w:ilvl="0" w:tplc="4B9C1706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45D5"/>
    <w:multiLevelType w:val="multilevel"/>
    <w:tmpl w:val="2A4C2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9" w15:restartNumberingAfterBreak="0">
    <w:nsid w:val="55381881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C13E67"/>
    <w:multiLevelType w:val="hybridMultilevel"/>
    <w:tmpl w:val="875AF9D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6232E0"/>
    <w:multiLevelType w:val="hybridMultilevel"/>
    <w:tmpl w:val="07C08BEA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63196B"/>
    <w:multiLevelType w:val="hybridMultilevel"/>
    <w:tmpl w:val="CBB2E35E"/>
    <w:lvl w:ilvl="0" w:tplc="52341BBE">
      <w:start w:val="1"/>
      <w:numFmt w:val="lowerLetter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0915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2E4068B"/>
    <w:multiLevelType w:val="hybridMultilevel"/>
    <w:tmpl w:val="C9460074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481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5B77128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98B35CE"/>
    <w:multiLevelType w:val="multilevel"/>
    <w:tmpl w:val="A48ACB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76AD1E6E"/>
    <w:multiLevelType w:val="hybridMultilevel"/>
    <w:tmpl w:val="A0E632F4"/>
    <w:lvl w:ilvl="0" w:tplc="740A2E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387E53"/>
    <w:multiLevelType w:val="multilevel"/>
    <w:tmpl w:val="7DF254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FC15A86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38702448">
    <w:abstractNumId w:val="9"/>
  </w:num>
  <w:num w:numId="2" w16cid:durableId="375399211">
    <w:abstractNumId w:val="0"/>
  </w:num>
  <w:num w:numId="3" w16cid:durableId="1699309344">
    <w:abstractNumId w:val="27"/>
  </w:num>
  <w:num w:numId="4" w16cid:durableId="1095633355">
    <w:abstractNumId w:val="12"/>
  </w:num>
  <w:num w:numId="5" w16cid:durableId="1711605976">
    <w:abstractNumId w:val="28"/>
  </w:num>
  <w:num w:numId="6" w16cid:durableId="768042499">
    <w:abstractNumId w:val="10"/>
  </w:num>
  <w:num w:numId="7" w16cid:durableId="19165352">
    <w:abstractNumId w:val="7"/>
  </w:num>
  <w:num w:numId="8" w16cid:durableId="2103213060">
    <w:abstractNumId w:val="2"/>
  </w:num>
  <w:num w:numId="9" w16cid:durableId="1821539236">
    <w:abstractNumId w:val="20"/>
  </w:num>
  <w:num w:numId="10" w16cid:durableId="637033184">
    <w:abstractNumId w:val="24"/>
  </w:num>
  <w:num w:numId="11" w16cid:durableId="949434497">
    <w:abstractNumId w:val="4"/>
  </w:num>
  <w:num w:numId="12" w16cid:durableId="1565408813">
    <w:abstractNumId w:val="26"/>
  </w:num>
  <w:num w:numId="13" w16cid:durableId="1241601478">
    <w:abstractNumId w:val="30"/>
  </w:num>
  <w:num w:numId="14" w16cid:durableId="913123636">
    <w:abstractNumId w:val="8"/>
  </w:num>
  <w:num w:numId="15" w16cid:durableId="1975058576">
    <w:abstractNumId w:val="25"/>
  </w:num>
  <w:num w:numId="16" w16cid:durableId="1474714616">
    <w:abstractNumId w:val="23"/>
  </w:num>
  <w:num w:numId="17" w16cid:durableId="1242178679">
    <w:abstractNumId w:val="3"/>
  </w:num>
  <w:num w:numId="18" w16cid:durableId="1651667219">
    <w:abstractNumId w:val="6"/>
  </w:num>
  <w:num w:numId="19" w16cid:durableId="1286421742">
    <w:abstractNumId w:val="19"/>
  </w:num>
  <w:num w:numId="20" w16cid:durableId="1115171061">
    <w:abstractNumId w:val="32"/>
  </w:num>
  <w:num w:numId="21" w16cid:durableId="1271083442">
    <w:abstractNumId w:val="13"/>
  </w:num>
  <w:num w:numId="22" w16cid:durableId="68237238">
    <w:abstractNumId w:val="21"/>
  </w:num>
  <w:num w:numId="23" w16cid:durableId="751702972">
    <w:abstractNumId w:val="11"/>
  </w:num>
  <w:num w:numId="24" w16cid:durableId="74811456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63490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8067068">
    <w:abstractNumId w:val="18"/>
  </w:num>
  <w:num w:numId="27" w16cid:durableId="1032072237">
    <w:abstractNumId w:val="14"/>
  </w:num>
  <w:num w:numId="28" w16cid:durableId="145442908">
    <w:abstractNumId w:val="16"/>
  </w:num>
  <w:num w:numId="29" w16cid:durableId="1037925341">
    <w:abstractNumId w:val="15"/>
  </w:num>
  <w:num w:numId="30" w16cid:durableId="448742812">
    <w:abstractNumId w:val="5"/>
  </w:num>
  <w:num w:numId="31" w16cid:durableId="2012289156">
    <w:abstractNumId w:val="1"/>
  </w:num>
  <w:num w:numId="32" w16cid:durableId="910776316">
    <w:abstractNumId w:val="22"/>
  </w:num>
  <w:num w:numId="33" w16cid:durableId="99496213">
    <w:abstractNumId w:val="29"/>
  </w:num>
  <w:num w:numId="34" w16cid:durableId="1936135075">
    <w:abstractNumId w:val="17"/>
  </w:num>
  <w:num w:numId="35" w16cid:durableId="1741756287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42"/>
    <w:rsid w:val="00003F86"/>
    <w:rsid w:val="00004A70"/>
    <w:rsid w:val="0000506B"/>
    <w:rsid w:val="000118B1"/>
    <w:rsid w:val="0002064B"/>
    <w:rsid w:val="00020DB7"/>
    <w:rsid w:val="00024435"/>
    <w:rsid w:val="00034F42"/>
    <w:rsid w:val="00035F37"/>
    <w:rsid w:val="000410F8"/>
    <w:rsid w:val="00045D80"/>
    <w:rsid w:val="00052FED"/>
    <w:rsid w:val="0005326F"/>
    <w:rsid w:val="000564BE"/>
    <w:rsid w:val="00062CEB"/>
    <w:rsid w:val="00064DCF"/>
    <w:rsid w:val="00072429"/>
    <w:rsid w:val="00072BBB"/>
    <w:rsid w:val="0007465A"/>
    <w:rsid w:val="000754A1"/>
    <w:rsid w:val="00086039"/>
    <w:rsid w:val="00087AD9"/>
    <w:rsid w:val="00093253"/>
    <w:rsid w:val="0009685F"/>
    <w:rsid w:val="000A0F9E"/>
    <w:rsid w:val="000A1C4C"/>
    <w:rsid w:val="000A238B"/>
    <w:rsid w:val="000A37CC"/>
    <w:rsid w:val="000A4AF9"/>
    <w:rsid w:val="000B12EA"/>
    <w:rsid w:val="000B2BF7"/>
    <w:rsid w:val="000C3BBE"/>
    <w:rsid w:val="000C5633"/>
    <w:rsid w:val="000D115A"/>
    <w:rsid w:val="000D2796"/>
    <w:rsid w:val="000D32D4"/>
    <w:rsid w:val="000D4C48"/>
    <w:rsid w:val="000E2C07"/>
    <w:rsid w:val="000E55A7"/>
    <w:rsid w:val="000E5D9A"/>
    <w:rsid w:val="000E7FB4"/>
    <w:rsid w:val="000F1F28"/>
    <w:rsid w:val="000F24E9"/>
    <w:rsid w:val="000F3AF9"/>
    <w:rsid w:val="000F62C9"/>
    <w:rsid w:val="000F69FA"/>
    <w:rsid w:val="000F7A18"/>
    <w:rsid w:val="001017D4"/>
    <w:rsid w:val="0010569D"/>
    <w:rsid w:val="00105FB8"/>
    <w:rsid w:val="00112060"/>
    <w:rsid w:val="00112E1B"/>
    <w:rsid w:val="00112F1A"/>
    <w:rsid w:val="0011521D"/>
    <w:rsid w:val="00117575"/>
    <w:rsid w:val="00123F9F"/>
    <w:rsid w:val="00124214"/>
    <w:rsid w:val="0012559C"/>
    <w:rsid w:val="00135791"/>
    <w:rsid w:val="00135B39"/>
    <w:rsid w:val="00135CB2"/>
    <w:rsid w:val="001379EB"/>
    <w:rsid w:val="001419C7"/>
    <w:rsid w:val="001542B9"/>
    <w:rsid w:val="0016135B"/>
    <w:rsid w:val="00162F39"/>
    <w:rsid w:val="00163700"/>
    <w:rsid w:val="00165F6C"/>
    <w:rsid w:val="00166594"/>
    <w:rsid w:val="00166B41"/>
    <w:rsid w:val="001672B2"/>
    <w:rsid w:val="00170FB7"/>
    <w:rsid w:val="00171EDF"/>
    <w:rsid w:val="00175999"/>
    <w:rsid w:val="00177E50"/>
    <w:rsid w:val="00180CBF"/>
    <w:rsid w:val="00183CFD"/>
    <w:rsid w:val="00184414"/>
    <w:rsid w:val="00190B46"/>
    <w:rsid w:val="00192973"/>
    <w:rsid w:val="001A2739"/>
    <w:rsid w:val="001A4EA4"/>
    <w:rsid w:val="001B09C8"/>
    <w:rsid w:val="001B0E05"/>
    <w:rsid w:val="001B3841"/>
    <w:rsid w:val="001B6262"/>
    <w:rsid w:val="001B7972"/>
    <w:rsid w:val="001B7C07"/>
    <w:rsid w:val="001C27D7"/>
    <w:rsid w:val="001C3BA0"/>
    <w:rsid w:val="001D33CB"/>
    <w:rsid w:val="001D3ECF"/>
    <w:rsid w:val="001D5F49"/>
    <w:rsid w:val="001D7469"/>
    <w:rsid w:val="001E0569"/>
    <w:rsid w:val="001E2789"/>
    <w:rsid w:val="001E4D1C"/>
    <w:rsid w:val="001E71CA"/>
    <w:rsid w:val="001E773D"/>
    <w:rsid w:val="001E7799"/>
    <w:rsid w:val="001F0ACE"/>
    <w:rsid w:val="00200B53"/>
    <w:rsid w:val="00204E3C"/>
    <w:rsid w:val="002058D1"/>
    <w:rsid w:val="0020701E"/>
    <w:rsid w:val="00207082"/>
    <w:rsid w:val="002125EE"/>
    <w:rsid w:val="00214B95"/>
    <w:rsid w:val="00215E47"/>
    <w:rsid w:val="00223B39"/>
    <w:rsid w:val="00225A40"/>
    <w:rsid w:val="00225E92"/>
    <w:rsid w:val="00226574"/>
    <w:rsid w:val="00232CB8"/>
    <w:rsid w:val="002331DE"/>
    <w:rsid w:val="002352CD"/>
    <w:rsid w:val="002358BF"/>
    <w:rsid w:val="00235DD9"/>
    <w:rsid w:val="002371E3"/>
    <w:rsid w:val="00241D68"/>
    <w:rsid w:val="00242E2C"/>
    <w:rsid w:val="002433D1"/>
    <w:rsid w:val="00243BC0"/>
    <w:rsid w:val="00244882"/>
    <w:rsid w:val="0024723D"/>
    <w:rsid w:val="0024759D"/>
    <w:rsid w:val="00250531"/>
    <w:rsid w:val="002514D9"/>
    <w:rsid w:val="00253D89"/>
    <w:rsid w:val="00254B00"/>
    <w:rsid w:val="00260C5F"/>
    <w:rsid w:val="002633D0"/>
    <w:rsid w:val="00266425"/>
    <w:rsid w:val="00274982"/>
    <w:rsid w:val="00275D2F"/>
    <w:rsid w:val="002765F1"/>
    <w:rsid w:val="002768BB"/>
    <w:rsid w:val="0028010C"/>
    <w:rsid w:val="00280745"/>
    <w:rsid w:val="002829FD"/>
    <w:rsid w:val="00283A15"/>
    <w:rsid w:val="00285632"/>
    <w:rsid w:val="002873BD"/>
    <w:rsid w:val="002878C4"/>
    <w:rsid w:val="0029152D"/>
    <w:rsid w:val="00291A18"/>
    <w:rsid w:val="002921DD"/>
    <w:rsid w:val="002A20AE"/>
    <w:rsid w:val="002A2EAB"/>
    <w:rsid w:val="002A2FC1"/>
    <w:rsid w:val="002A312E"/>
    <w:rsid w:val="002A4305"/>
    <w:rsid w:val="002B40A9"/>
    <w:rsid w:val="002C1605"/>
    <w:rsid w:val="002C5EBF"/>
    <w:rsid w:val="002D1C9C"/>
    <w:rsid w:val="002D4CAF"/>
    <w:rsid w:val="002D64D8"/>
    <w:rsid w:val="002D6649"/>
    <w:rsid w:val="002D6D40"/>
    <w:rsid w:val="002D78F2"/>
    <w:rsid w:val="002D7BE7"/>
    <w:rsid w:val="002E0C18"/>
    <w:rsid w:val="002E13CA"/>
    <w:rsid w:val="002E20D3"/>
    <w:rsid w:val="002F1D56"/>
    <w:rsid w:val="002F48C9"/>
    <w:rsid w:val="002F57CD"/>
    <w:rsid w:val="002F783D"/>
    <w:rsid w:val="003011D6"/>
    <w:rsid w:val="00302642"/>
    <w:rsid w:val="0030337B"/>
    <w:rsid w:val="00304EC3"/>
    <w:rsid w:val="003103FA"/>
    <w:rsid w:val="00314D7E"/>
    <w:rsid w:val="00321147"/>
    <w:rsid w:val="00321FEF"/>
    <w:rsid w:val="003227A6"/>
    <w:rsid w:val="003231C7"/>
    <w:rsid w:val="00323F3C"/>
    <w:rsid w:val="003267B0"/>
    <w:rsid w:val="003355CB"/>
    <w:rsid w:val="00337312"/>
    <w:rsid w:val="003377FD"/>
    <w:rsid w:val="00340201"/>
    <w:rsid w:val="00343B21"/>
    <w:rsid w:val="00354196"/>
    <w:rsid w:val="003549BC"/>
    <w:rsid w:val="00355EB6"/>
    <w:rsid w:val="003578BB"/>
    <w:rsid w:val="00361F54"/>
    <w:rsid w:val="00362997"/>
    <w:rsid w:val="0036470C"/>
    <w:rsid w:val="00366C8A"/>
    <w:rsid w:val="00372D6B"/>
    <w:rsid w:val="00374857"/>
    <w:rsid w:val="00377572"/>
    <w:rsid w:val="00381307"/>
    <w:rsid w:val="003814F0"/>
    <w:rsid w:val="0038743B"/>
    <w:rsid w:val="0039130D"/>
    <w:rsid w:val="003925B2"/>
    <w:rsid w:val="003929EE"/>
    <w:rsid w:val="00392E5A"/>
    <w:rsid w:val="00394120"/>
    <w:rsid w:val="00395BD4"/>
    <w:rsid w:val="00395FE9"/>
    <w:rsid w:val="003A19E2"/>
    <w:rsid w:val="003A4EB0"/>
    <w:rsid w:val="003B02E5"/>
    <w:rsid w:val="003B04C0"/>
    <w:rsid w:val="003B3872"/>
    <w:rsid w:val="003C09F9"/>
    <w:rsid w:val="003C7396"/>
    <w:rsid w:val="003C784B"/>
    <w:rsid w:val="003D04EB"/>
    <w:rsid w:val="003D121F"/>
    <w:rsid w:val="003D14E2"/>
    <w:rsid w:val="003D2227"/>
    <w:rsid w:val="003D4719"/>
    <w:rsid w:val="003D5331"/>
    <w:rsid w:val="003D5C5B"/>
    <w:rsid w:val="003D7C36"/>
    <w:rsid w:val="003E2180"/>
    <w:rsid w:val="003E2A83"/>
    <w:rsid w:val="003F15EA"/>
    <w:rsid w:val="003F28F0"/>
    <w:rsid w:val="003F2CAC"/>
    <w:rsid w:val="003F324F"/>
    <w:rsid w:val="003F4694"/>
    <w:rsid w:val="00402F8D"/>
    <w:rsid w:val="00403778"/>
    <w:rsid w:val="0040419C"/>
    <w:rsid w:val="00407041"/>
    <w:rsid w:val="00407FE0"/>
    <w:rsid w:val="00410251"/>
    <w:rsid w:val="00411958"/>
    <w:rsid w:val="00412FE2"/>
    <w:rsid w:val="00414074"/>
    <w:rsid w:val="004239D9"/>
    <w:rsid w:val="00423C61"/>
    <w:rsid w:val="004245B9"/>
    <w:rsid w:val="00430982"/>
    <w:rsid w:val="00430E6B"/>
    <w:rsid w:val="004312EC"/>
    <w:rsid w:val="00431980"/>
    <w:rsid w:val="004319EB"/>
    <w:rsid w:val="00432843"/>
    <w:rsid w:val="00435EC9"/>
    <w:rsid w:val="00437A8D"/>
    <w:rsid w:val="004432BF"/>
    <w:rsid w:val="00444CBF"/>
    <w:rsid w:val="0044633F"/>
    <w:rsid w:val="0045007E"/>
    <w:rsid w:val="00452FF1"/>
    <w:rsid w:val="00453195"/>
    <w:rsid w:val="00453D2A"/>
    <w:rsid w:val="004545D5"/>
    <w:rsid w:val="004573B4"/>
    <w:rsid w:val="00461B82"/>
    <w:rsid w:val="004625B1"/>
    <w:rsid w:val="004639AD"/>
    <w:rsid w:val="004670C1"/>
    <w:rsid w:val="00472654"/>
    <w:rsid w:val="00475582"/>
    <w:rsid w:val="00481D60"/>
    <w:rsid w:val="00481FBF"/>
    <w:rsid w:val="00487E3A"/>
    <w:rsid w:val="00491651"/>
    <w:rsid w:val="0049501A"/>
    <w:rsid w:val="004A37D1"/>
    <w:rsid w:val="004A4118"/>
    <w:rsid w:val="004A6139"/>
    <w:rsid w:val="004A6F82"/>
    <w:rsid w:val="004A719B"/>
    <w:rsid w:val="004B3A74"/>
    <w:rsid w:val="004B3FE3"/>
    <w:rsid w:val="004B687C"/>
    <w:rsid w:val="004B73D1"/>
    <w:rsid w:val="004D5E40"/>
    <w:rsid w:val="004D73CF"/>
    <w:rsid w:val="004E075E"/>
    <w:rsid w:val="004E149F"/>
    <w:rsid w:val="004E3E0E"/>
    <w:rsid w:val="004E3F97"/>
    <w:rsid w:val="004E5D1F"/>
    <w:rsid w:val="004F1767"/>
    <w:rsid w:val="004F705C"/>
    <w:rsid w:val="004F7E8D"/>
    <w:rsid w:val="00503D65"/>
    <w:rsid w:val="005067C3"/>
    <w:rsid w:val="005078ED"/>
    <w:rsid w:val="005079E1"/>
    <w:rsid w:val="0051749D"/>
    <w:rsid w:val="0052410B"/>
    <w:rsid w:val="00525621"/>
    <w:rsid w:val="00526ECD"/>
    <w:rsid w:val="00535E46"/>
    <w:rsid w:val="005374D6"/>
    <w:rsid w:val="00537983"/>
    <w:rsid w:val="00540FEB"/>
    <w:rsid w:val="00550B36"/>
    <w:rsid w:val="005562DC"/>
    <w:rsid w:val="005570C7"/>
    <w:rsid w:val="00557B99"/>
    <w:rsid w:val="00562915"/>
    <w:rsid w:val="00570444"/>
    <w:rsid w:val="00571C8C"/>
    <w:rsid w:val="0057629F"/>
    <w:rsid w:val="00576431"/>
    <w:rsid w:val="00576F83"/>
    <w:rsid w:val="00580992"/>
    <w:rsid w:val="00582908"/>
    <w:rsid w:val="005829FE"/>
    <w:rsid w:val="00592E0C"/>
    <w:rsid w:val="005944AC"/>
    <w:rsid w:val="005A2D95"/>
    <w:rsid w:val="005B08F4"/>
    <w:rsid w:val="005B4258"/>
    <w:rsid w:val="005C033F"/>
    <w:rsid w:val="005C2211"/>
    <w:rsid w:val="005C2AF0"/>
    <w:rsid w:val="005C2DEB"/>
    <w:rsid w:val="005C3C02"/>
    <w:rsid w:val="005C4DEE"/>
    <w:rsid w:val="005C758A"/>
    <w:rsid w:val="005C7F9F"/>
    <w:rsid w:val="005E1031"/>
    <w:rsid w:val="005F036E"/>
    <w:rsid w:val="005F098B"/>
    <w:rsid w:val="005F4703"/>
    <w:rsid w:val="005F7152"/>
    <w:rsid w:val="00610473"/>
    <w:rsid w:val="0061236B"/>
    <w:rsid w:val="00621891"/>
    <w:rsid w:val="00624190"/>
    <w:rsid w:val="00631A87"/>
    <w:rsid w:val="00633B6D"/>
    <w:rsid w:val="006419D4"/>
    <w:rsid w:val="00641B90"/>
    <w:rsid w:val="00641F73"/>
    <w:rsid w:val="00645804"/>
    <w:rsid w:val="00645FF6"/>
    <w:rsid w:val="00647B86"/>
    <w:rsid w:val="00653A50"/>
    <w:rsid w:val="00653D9B"/>
    <w:rsid w:val="00654E82"/>
    <w:rsid w:val="006556D2"/>
    <w:rsid w:val="006557FE"/>
    <w:rsid w:val="006564F7"/>
    <w:rsid w:val="00660B69"/>
    <w:rsid w:val="00661A4F"/>
    <w:rsid w:val="006710C9"/>
    <w:rsid w:val="006710DF"/>
    <w:rsid w:val="0067485E"/>
    <w:rsid w:val="00682D59"/>
    <w:rsid w:val="00690743"/>
    <w:rsid w:val="00693DAA"/>
    <w:rsid w:val="00694E43"/>
    <w:rsid w:val="00695850"/>
    <w:rsid w:val="00697DA1"/>
    <w:rsid w:val="006A036C"/>
    <w:rsid w:val="006A7270"/>
    <w:rsid w:val="006A7542"/>
    <w:rsid w:val="006B0E7D"/>
    <w:rsid w:val="006B1B65"/>
    <w:rsid w:val="006B326C"/>
    <w:rsid w:val="006B50FB"/>
    <w:rsid w:val="006B54BD"/>
    <w:rsid w:val="006B583D"/>
    <w:rsid w:val="006C0FF4"/>
    <w:rsid w:val="006C37A3"/>
    <w:rsid w:val="006C6849"/>
    <w:rsid w:val="006D04AF"/>
    <w:rsid w:val="006D1BBD"/>
    <w:rsid w:val="006D5832"/>
    <w:rsid w:val="006D71F5"/>
    <w:rsid w:val="006E13A5"/>
    <w:rsid w:val="006E673A"/>
    <w:rsid w:val="006E70F9"/>
    <w:rsid w:val="006F6824"/>
    <w:rsid w:val="0070350D"/>
    <w:rsid w:val="00705581"/>
    <w:rsid w:val="0070658E"/>
    <w:rsid w:val="00707C88"/>
    <w:rsid w:val="0072223F"/>
    <w:rsid w:val="00723829"/>
    <w:rsid w:val="00723948"/>
    <w:rsid w:val="007252B1"/>
    <w:rsid w:val="00725FC4"/>
    <w:rsid w:val="0072609D"/>
    <w:rsid w:val="007277FC"/>
    <w:rsid w:val="007307E5"/>
    <w:rsid w:val="00733A5E"/>
    <w:rsid w:val="00737323"/>
    <w:rsid w:val="00737A7A"/>
    <w:rsid w:val="007410B2"/>
    <w:rsid w:val="007419AF"/>
    <w:rsid w:val="00743032"/>
    <w:rsid w:val="007438BE"/>
    <w:rsid w:val="00743CEA"/>
    <w:rsid w:val="00750266"/>
    <w:rsid w:val="00751067"/>
    <w:rsid w:val="007510D4"/>
    <w:rsid w:val="0075282E"/>
    <w:rsid w:val="00753086"/>
    <w:rsid w:val="00756351"/>
    <w:rsid w:val="00762592"/>
    <w:rsid w:val="007631C8"/>
    <w:rsid w:val="0076466B"/>
    <w:rsid w:val="00772CCC"/>
    <w:rsid w:val="007732CB"/>
    <w:rsid w:val="0077427E"/>
    <w:rsid w:val="0077431F"/>
    <w:rsid w:val="007754A3"/>
    <w:rsid w:val="00775759"/>
    <w:rsid w:val="007757B5"/>
    <w:rsid w:val="007759EB"/>
    <w:rsid w:val="00775A65"/>
    <w:rsid w:val="0077746E"/>
    <w:rsid w:val="00777ED3"/>
    <w:rsid w:val="00781580"/>
    <w:rsid w:val="0078173C"/>
    <w:rsid w:val="00783C41"/>
    <w:rsid w:val="00784A52"/>
    <w:rsid w:val="00786E5C"/>
    <w:rsid w:val="00790A35"/>
    <w:rsid w:val="0079547C"/>
    <w:rsid w:val="00795939"/>
    <w:rsid w:val="00796AAA"/>
    <w:rsid w:val="007A0568"/>
    <w:rsid w:val="007A1E2D"/>
    <w:rsid w:val="007A2AB6"/>
    <w:rsid w:val="007A2F9B"/>
    <w:rsid w:val="007A35EC"/>
    <w:rsid w:val="007B06CB"/>
    <w:rsid w:val="007C0C5B"/>
    <w:rsid w:val="007C348A"/>
    <w:rsid w:val="007D01D7"/>
    <w:rsid w:val="007D23A9"/>
    <w:rsid w:val="007D58A9"/>
    <w:rsid w:val="007D7625"/>
    <w:rsid w:val="007D7C63"/>
    <w:rsid w:val="007E11E0"/>
    <w:rsid w:val="007E1777"/>
    <w:rsid w:val="007E584C"/>
    <w:rsid w:val="007E745B"/>
    <w:rsid w:val="007F0562"/>
    <w:rsid w:val="007F18B8"/>
    <w:rsid w:val="007F22F6"/>
    <w:rsid w:val="007F586B"/>
    <w:rsid w:val="008079C0"/>
    <w:rsid w:val="0081023D"/>
    <w:rsid w:val="00810274"/>
    <w:rsid w:val="00816E75"/>
    <w:rsid w:val="00820A2D"/>
    <w:rsid w:val="00821235"/>
    <w:rsid w:val="00821C48"/>
    <w:rsid w:val="00831BFC"/>
    <w:rsid w:val="00834951"/>
    <w:rsid w:val="00842BA8"/>
    <w:rsid w:val="008433A5"/>
    <w:rsid w:val="008466C5"/>
    <w:rsid w:val="00847047"/>
    <w:rsid w:val="00850B37"/>
    <w:rsid w:val="00864457"/>
    <w:rsid w:val="00867B24"/>
    <w:rsid w:val="008722B4"/>
    <w:rsid w:val="00873802"/>
    <w:rsid w:val="00873B74"/>
    <w:rsid w:val="00876415"/>
    <w:rsid w:val="00877587"/>
    <w:rsid w:val="00877AEC"/>
    <w:rsid w:val="00883BCE"/>
    <w:rsid w:val="00887AA9"/>
    <w:rsid w:val="00892EA2"/>
    <w:rsid w:val="008961A2"/>
    <w:rsid w:val="008C2408"/>
    <w:rsid w:val="008C2F6F"/>
    <w:rsid w:val="008C529B"/>
    <w:rsid w:val="008C7FFE"/>
    <w:rsid w:val="008D0812"/>
    <w:rsid w:val="008E3EAE"/>
    <w:rsid w:val="008E40F7"/>
    <w:rsid w:val="008E4C79"/>
    <w:rsid w:val="008F3E67"/>
    <w:rsid w:val="008F4ED4"/>
    <w:rsid w:val="008F51A4"/>
    <w:rsid w:val="0090130F"/>
    <w:rsid w:val="0090557F"/>
    <w:rsid w:val="00905E4E"/>
    <w:rsid w:val="00912B9D"/>
    <w:rsid w:val="0091387F"/>
    <w:rsid w:val="00913E68"/>
    <w:rsid w:val="00917D55"/>
    <w:rsid w:val="0092032C"/>
    <w:rsid w:val="009238E0"/>
    <w:rsid w:val="0094044C"/>
    <w:rsid w:val="009414AF"/>
    <w:rsid w:val="00942564"/>
    <w:rsid w:val="00943523"/>
    <w:rsid w:val="00943CC9"/>
    <w:rsid w:val="00943CD4"/>
    <w:rsid w:val="0094414F"/>
    <w:rsid w:val="0094677B"/>
    <w:rsid w:val="009472FD"/>
    <w:rsid w:val="0095102B"/>
    <w:rsid w:val="0095785B"/>
    <w:rsid w:val="00962863"/>
    <w:rsid w:val="00962E60"/>
    <w:rsid w:val="00963319"/>
    <w:rsid w:val="00965BB4"/>
    <w:rsid w:val="00971AAA"/>
    <w:rsid w:val="00974177"/>
    <w:rsid w:val="00975A8C"/>
    <w:rsid w:val="00975B6C"/>
    <w:rsid w:val="009871D4"/>
    <w:rsid w:val="00996384"/>
    <w:rsid w:val="00996ED0"/>
    <w:rsid w:val="00997B19"/>
    <w:rsid w:val="00997CB8"/>
    <w:rsid w:val="009A061A"/>
    <w:rsid w:val="009B5CEC"/>
    <w:rsid w:val="009C0A11"/>
    <w:rsid w:val="009C0E14"/>
    <w:rsid w:val="009C1A3A"/>
    <w:rsid w:val="009C2920"/>
    <w:rsid w:val="009C32A4"/>
    <w:rsid w:val="009C3C74"/>
    <w:rsid w:val="009C512D"/>
    <w:rsid w:val="009C52B6"/>
    <w:rsid w:val="009C7398"/>
    <w:rsid w:val="009D4042"/>
    <w:rsid w:val="009D750E"/>
    <w:rsid w:val="009D7D14"/>
    <w:rsid w:val="009E4422"/>
    <w:rsid w:val="009F08BE"/>
    <w:rsid w:val="009F1923"/>
    <w:rsid w:val="009F1FFF"/>
    <w:rsid w:val="009F3A10"/>
    <w:rsid w:val="009F460C"/>
    <w:rsid w:val="009F493A"/>
    <w:rsid w:val="00A0240F"/>
    <w:rsid w:val="00A02DC8"/>
    <w:rsid w:val="00A07186"/>
    <w:rsid w:val="00A11224"/>
    <w:rsid w:val="00A218E2"/>
    <w:rsid w:val="00A2467F"/>
    <w:rsid w:val="00A25739"/>
    <w:rsid w:val="00A27B36"/>
    <w:rsid w:val="00A322C5"/>
    <w:rsid w:val="00A37682"/>
    <w:rsid w:val="00A41D63"/>
    <w:rsid w:val="00A47063"/>
    <w:rsid w:val="00A47FD4"/>
    <w:rsid w:val="00A51A4A"/>
    <w:rsid w:val="00A520B3"/>
    <w:rsid w:val="00A5666D"/>
    <w:rsid w:val="00A64C2B"/>
    <w:rsid w:val="00A71E81"/>
    <w:rsid w:val="00A7436A"/>
    <w:rsid w:val="00A74C41"/>
    <w:rsid w:val="00A77312"/>
    <w:rsid w:val="00A95AD0"/>
    <w:rsid w:val="00AA1CEE"/>
    <w:rsid w:val="00AA2F9E"/>
    <w:rsid w:val="00AB3989"/>
    <w:rsid w:val="00AB467C"/>
    <w:rsid w:val="00AB59BA"/>
    <w:rsid w:val="00AB64FA"/>
    <w:rsid w:val="00AC0DD3"/>
    <w:rsid w:val="00AC2341"/>
    <w:rsid w:val="00AC348E"/>
    <w:rsid w:val="00AC36FB"/>
    <w:rsid w:val="00AC48DA"/>
    <w:rsid w:val="00AC4FB3"/>
    <w:rsid w:val="00AC52AA"/>
    <w:rsid w:val="00AC5B5E"/>
    <w:rsid w:val="00AD1A5F"/>
    <w:rsid w:val="00AD2600"/>
    <w:rsid w:val="00AD2AD6"/>
    <w:rsid w:val="00AD3A4F"/>
    <w:rsid w:val="00AD648A"/>
    <w:rsid w:val="00AD67D0"/>
    <w:rsid w:val="00AE02A3"/>
    <w:rsid w:val="00AE0FC6"/>
    <w:rsid w:val="00AE112C"/>
    <w:rsid w:val="00AE2DC4"/>
    <w:rsid w:val="00AE3DAB"/>
    <w:rsid w:val="00AE4909"/>
    <w:rsid w:val="00AE5A15"/>
    <w:rsid w:val="00AE7F48"/>
    <w:rsid w:val="00AF0116"/>
    <w:rsid w:val="00AF10A2"/>
    <w:rsid w:val="00AF1F71"/>
    <w:rsid w:val="00AF381F"/>
    <w:rsid w:val="00AF3A63"/>
    <w:rsid w:val="00AF3B4D"/>
    <w:rsid w:val="00AF4C85"/>
    <w:rsid w:val="00AF698D"/>
    <w:rsid w:val="00B014FC"/>
    <w:rsid w:val="00B0458E"/>
    <w:rsid w:val="00B05FB8"/>
    <w:rsid w:val="00B077A1"/>
    <w:rsid w:val="00B13D1F"/>
    <w:rsid w:val="00B14125"/>
    <w:rsid w:val="00B14CA0"/>
    <w:rsid w:val="00B16AD6"/>
    <w:rsid w:val="00B16D90"/>
    <w:rsid w:val="00B215C7"/>
    <w:rsid w:val="00B27BF1"/>
    <w:rsid w:val="00B309C9"/>
    <w:rsid w:val="00B3701D"/>
    <w:rsid w:val="00B4044E"/>
    <w:rsid w:val="00B435B4"/>
    <w:rsid w:val="00B473F5"/>
    <w:rsid w:val="00B47707"/>
    <w:rsid w:val="00B5019A"/>
    <w:rsid w:val="00B5638B"/>
    <w:rsid w:val="00B57A6E"/>
    <w:rsid w:val="00B635B4"/>
    <w:rsid w:val="00B658BB"/>
    <w:rsid w:val="00B723D4"/>
    <w:rsid w:val="00B763B5"/>
    <w:rsid w:val="00B81977"/>
    <w:rsid w:val="00B83B3A"/>
    <w:rsid w:val="00B850A8"/>
    <w:rsid w:val="00B938A8"/>
    <w:rsid w:val="00B96498"/>
    <w:rsid w:val="00BA3722"/>
    <w:rsid w:val="00BB33ED"/>
    <w:rsid w:val="00BB4E81"/>
    <w:rsid w:val="00BB78DF"/>
    <w:rsid w:val="00BB7AF6"/>
    <w:rsid w:val="00BC41B4"/>
    <w:rsid w:val="00BC77E8"/>
    <w:rsid w:val="00BD0FC9"/>
    <w:rsid w:val="00BD2795"/>
    <w:rsid w:val="00BD41B0"/>
    <w:rsid w:val="00BD73DA"/>
    <w:rsid w:val="00BD7859"/>
    <w:rsid w:val="00BE4C0C"/>
    <w:rsid w:val="00BF015F"/>
    <w:rsid w:val="00BF09D3"/>
    <w:rsid w:val="00BF0E2B"/>
    <w:rsid w:val="00BF4AD6"/>
    <w:rsid w:val="00BF5617"/>
    <w:rsid w:val="00BF69A3"/>
    <w:rsid w:val="00C0133F"/>
    <w:rsid w:val="00C06021"/>
    <w:rsid w:val="00C11E11"/>
    <w:rsid w:val="00C12522"/>
    <w:rsid w:val="00C1470D"/>
    <w:rsid w:val="00C14A5C"/>
    <w:rsid w:val="00C24369"/>
    <w:rsid w:val="00C24CD2"/>
    <w:rsid w:val="00C27BC8"/>
    <w:rsid w:val="00C3042B"/>
    <w:rsid w:val="00C33B9D"/>
    <w:rsid w:val="00C40952"/>
    <w:rsid w:val="00C42662"/>
    <w:rsid w:val="00C46508"/>
    <w:rsid w:val="00C46668"/>
    <w:rsid w:val="00C47E88"/>
    <w:rsid w:val="00C52CF1"/>
    <w:rsid w:val="00C54CDD"/>
    <w:rsid w:val="00C6024A"/>
    <w:rsid w:val="00C6190C"/>
    <w:rsid w:val="00C61A49"/>
    <w:rsid w:val="00C6526D"/>
    <w:rsid w:val="00C67D32"/>
    <w:rsid w:val="00C706A2"/>
    <w:rsid w:val="00C738AC"/>
    <w:rsid w:val="00C75B80"/>
    <w:rsid w:val="00C76042"/>
    <w:rsid w:val="00C77117"/>
    <w:rsid w:val="00C771F3"/>
    <w:rsid w:val="00C81AC0"/>
    <w:rsid w:val="00C81DBC"/>
    <w:rsid w:val="00C839CB"/>
    <w:rsid w:val="00C854DA"/>
    <w:rsid w:val="00C85A33"/>
    <w:rsid w:val="00C86950"/>
    <w:rsid w:val="00C91630"/>
    <w:rsid w:val="00C93793"/>
    <w:rsid w:val="00C9427F"/>
    <w:rsid w:val="00CA01E6"/>
    <w:rsid w:val="00CA3307"/>
    <w:rsid w:val="00CA6118"/>
    <w:rsid w:val="00CA6423"/>
    <w:rsid w:val="00CA781A"/>
    <w:rsid w:val="00CB1942"/>
    <w:rsid w:val="00CB1D9C"/>
    <w:rsid w:val="00CB2802"/>
    <w:rsid w:val="00CB36FE"/>
    <w:rsid w:val="00CB4AF8"/>
    <w:rsid w:val="00CB7C6A"/>
    <w:rsid w:val="00CC0194"/>
    <w:rsid w:val="00CC091D"/>
    <w:rsid w:val="00CC4607"/>
    <w:rsid w:val="00CC6F4F"/>
    <w:rsid w:val="00CC75FC"/>
    <w:rsid w:val="00CD2AB5"/>
    <w:rsid w:val="00CD2F3C"/>
    <w:rsid w:val="00CD55A5"/>
    <w:rsid w:val="00CD5E6E"/>
    <w:rsid w:val="00CD6699"/>
    <w:rsid w:val="00CD793E"/>
    <w:rsid w:val="00CE17FA"/>
    <w:rsid w:val="00CE230D"/>
    <w:rsid w:val="00CE3D2A"/>
    <w:rsid w:val="00CE4FF4"/>
    <w:rsid w:val="00CE6A33"/>
    <w:rsid w:val="00CE730C"/>
    <w:rsid w:val="00CF01B0"/>
    <w:rsid w:val="00CF5ED2"/>
    <w:rsid w:val="00CF694D"/>
    <w:rsid w:val="00D010BE"/>
    <w:rsid w:val="00D01A11"/>
    <w:rsid w:val="00D02CFE"/>
    <w:rsid w:val="00D03C6A"/>
    <w:rsid w:val="00D03F38"/>
    <w:rsid w:val="00D11883"/>
    <w:rsid w:val="00D11A34"/>
    <w:rsid w:val="00D158C5"/>
    <w:rsid w:val="00D20409"/>
    <w:rsid w:val="00D20DCE"/>
    <w:rsid w:val="00D2543C"/>
    <w:rsid w:val="00D27313"/>
    <w:rsid w:val="00D30F82"/>
    <w:rsid w:val="00D320BB"/>
    <w:rsid w:val="00D41357"/>
    <w:rsid w:val="00D42F08"/>
    <w:rsid w:val="00D43C18"/>
    <w:rsid w:val="00D443E8"/>
    <w:rsid w:val="00D51C10"/>
    <w:rsid w:val="00D52D7E"/>
    <w:rsid w:val="00D545F6"/>
    <w:rsid w:val="00D63F38"/>
    <w:rsid w:val="00D6713B"/>
    <w:rsid w:val="00D6755B"/>
    <w:rsid w:val="00D721F5"/>
    <w:rsid w:val="00D73243"/>
    <w:rsid w:val="00D761B0"/>
    <w:rsid w:val="00D81093"/>
    <w:rsid w:val="00D85BA0"/>
    <w:rsid w:val="00D87019"/>
    <w:rsid w:val="00D92432"/>
    <w:rsid w:val="00D93140"/>
    <w:rsid w:val="00D93BE7"/>
    <w:rsid w:val="00D93EE7"/>
    <w:rsid w:val="00D94630"/>
    <w:rsid w:val="00D97DE2"/>
    <w:rsid w:val="00DA070E"/>
    <w:rsid w:val="00DA203B"/>
    <w:rsid w:val="00DA316B"/>
    <w:rsid w:val="00DA46EE"/>
    <w:rsid w:val="00DA4DBE"/>
    <w:rsid w:val="00DA606F"/>
    <w:rsid w:val="00DA6501"/>
    <w:rsid w:val="00DA74D7"/>
    <w:rsid w:val="00DA7770"/>
    <w:rsid w:val="00DA7B2B"/>
    <w:rsid w:val="00DB08D2"/>
    <w:rsid w:val="00DB63A0"/>
    <w:rsid w:val="00DC01C7"/>
    <w:rsid w:val="00DC356F"/>
    <w:rsid w:val="00DC489D"/>
    <w:rsid w:val="00DC4A8A"/>
    <w:rsid w:val="00DC7FD9"/>
    <w:rsid w:val="00DE0186"/>
    <w:rsid w:val="00DE02FA"/>
    <w:rsid w:val="00DF0A67"/>
    <w:rsid w:val="00DF2464"/>
    <w:rsid w:val="00DF266D"/>
    <w:rsid w:val="00DF4E0F"/>
    <w:rsid w:val="00DF4F71"/>
    <w:rsid w:val="00E0090E"/>
    <w:rsid w:val="00E033AB"/>
    <w:rsid w:val="00E046AF"/>
    <w:rsid w:val="00E11389"/>
    <w:rsid w:val="00E13BB7"/>
    <w:rsid w:val="00E14847"/>
    <w:rsid w:val="00E17F0F"/>
    <w:rsid w:val="00E20910"/>
    <w:rsid w:val="00E215D9"/>
    <w:rsid w:val="00E22C32"/>
    <w:rsid w:val="00E24079"/>
    <w:rsid w:val="00E26768"/>
    <w:rsid w:val="00E32C25"/>
    <w:rsid w:val="00E3399A"/>
    <w:rsid w:val="00E33C0F"/>
    <w:rsid w:val="00E3429F"/>
    <w:rsid w:val="00E3791A"/>
    <w:rsid w:val="00E37E28"/>
    <w:rsid w:val="00E4271D"/>
    <w:rsid w:val="00E44002"/>
    <w:rsid w:val="00E46637"/>
    <w:rsid w:val="00E539E6"/>
    <w:rsid w:val="00E57617"/>
    <w:rsid w:val="00E61B1C"/>
    <w:rsid w:val="00E66A06"/>
    <w:rsid w:val="00E72551"/>
    <w:rsid w:val="00E72C1C"/>
    <w:rsid w:val="00E73F4D"/>
    <w:rsid w:val="00E74976"/>
    <w:rsid w:val="00E77235"/>
    <w:rsid w:val="00E81479"/>
    <w:rsid w:val="00E83D3D"/>
    <w:rsid w:val="00E83F89"/>
    <w:rsid w:val="00E841F4"/>
    <w:rsid w:val="00E872C2"/>
    <w:rsid w:val="00E96B1C"/>
    <w:rsid w:val="00EA003E"/>
    <w:rsid w:val="00EA0497"/>
    <w:rsid w:val="00EA4362"/>
    <w:rsid w:val="00EA5F4B"/>
    <w:rsid w:val="00EB01A8"/>
    <w:rsid w:val="00EB331E"/>
    <w:rsid w:val="00EC13F1"/>
    <w:rsid w:val="00EC3737"/>
    <w:rsid w:val="00EC3764"/>
    <w:rsid w:val="00EC46A6"/>
    <w:rsid w:val="00EC7035"/>
    <w:rsid w:val="00EE13FF"/>
    <w:rsid w:val="00EE27F8"/>
    <w:rsid w:val="00EF00C4"/>
    <w:rsid w:val="00EF30ED"/>
    <w:rsid w:val="00EF4722"/>
    <w:rsid w:val="00EF4AA6"/>
    <w:rsid w:val="00EF63E4"/>
    <w:rsid w:val="00EF76C2"/>
    <w:rsid w:val="00F0149A"/>
    <w:rsid w:val="00F04572"/>
    <w:rsid w:val="00F04E4A"/>
    <w:rsid w:val="00F05639"/>
    <w:rsid w:val="00F059D4"/>
    <w:rsid w:val="00F2077D"/>
    <w:rsid w:val="00F2374B"/>
    <w:rsid w:val="00F2638F"/>
    <w:rsid w:val="00F3267B"/>
    <w:rsid w:val="00F32B5C"/>
    <w:rsid w:val="00F337F4"/>
    <w:rsid w:val="00F370BE"/>
    <w:rsid w:val="00F37191"/>
    <w:rsid w:val="00F423CC"/>
    <w:rsid w:val="00F449C1"/>
    <w:rsid w:val="00F461D2"/>
    <w:rsid w:val="00F50CAE"/>
    <w:rsid w:val="00F61011"/>
    <w:rsid w:val="00F64121"/>
    <w:rsid w:val="00F91A22"/>
    <w:rsid w:val="00F942F9"/>
    <w:rsid w:val="00F96599"/>
    <w:rsid w:val="00F9674B"/>
    <w:rsid w:val="00FA18A5"/>
    <w:rsid w:val="00FA217B"/>
    <w:rsid w:val="00FB15C8"/>
    <w:rsid w:val="00FB228F"/>
    <w:rsid w:val="00FC286E"/>
    <w:rsid w:val="00FC38A6"/>
    <w:rsid w:val="00FC73D3"/>
    <w:rsid w:val="00FD22AF"/>
    <w:rsid w:val="00FD2E95"/>
    <w:rsid w:val="00FD6866"/>
    <w:rsid w:val="00FE27DB"/>
    <w:rsid w:val="00FE75F2"/>
    <w:rsid w:val="00FF1421"/>
    <w:rsid w:val="00FF2B1D"/>
    <w:rsid w:val="00FF48BA"/>
    <w:rsid w:val="00FF536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225C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962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qFormat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aliases w:val="MT-Texty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E71CA"/>
    <w:rPr>
      <w:rFonts w:ascii="Arial Narrow" w:hAnsi="Arial Narrow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CEC"/>
    <w:pPr>
      <w:spacing w:before="120"/>
      <w:ind w:left="68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B5CEC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B5CEC"/>
    <w:rPr>
      <w:rFonts w:ascii="Arial Narrow" w:hAnsi="Arial Narrow"/>
      <w:sz w:val="22"/>
    </w:rPr>
  </w:style>
  <w:style w:type="character" w:customStyle="1" w:styleId="Nadpis1Char">
    <w:name w:val="Nadpis 1 Char"/>
    <w:basedOn w:val="Standardnpsmoodstavce"/>
    <w:link w:val="Nadpis1"/>
    <w:rsid w:val="00962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AC36FB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F3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kub.cihlar@soralhanzlik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3" ma:contentTypeDescription="Vytvoří nový dokument" ma:contentTypeScope="" ma:versionID="d41ad7edd6eb94123de848cb51694f79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e11e2bd322a0aeaf377102ca148cf273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6CA5-1767-4DB1-A888-EB132C496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C64BC-7A7F-4508-8F32-93D66A569B92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b9489ba-64aa-42da-8a23-fd155c79d241"/>
    <ds:schemaRef ds:uri="489ed788-e70c-45cb-9a7e-ca9fa3f6222c"/>
  </ds:schemaRefs>
</ds:datastoreItem>
</file>

<file path=customXml/itemProps3.xml><?xml version="1.0" encoding="utf-8"?>
<ds:datastoreItem xmlns:ds="http://schemas.openxmlformats.org/officeDocument/2006/customXml" ds:itemID="{7837C716-4A1E-440C-BEB4-72C053063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55A21-4A0E-47D0-9E63-2917EF0B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4204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28737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2023-06-14T12:40:00Z</dcterms:created>
  <dcterms:modified xsi:type="dcterms:W3CDTF">2023-06-14T12:40:00Z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</Properties>
</file>