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>č. D/</w:t>
      </w:r>
      <w:r w:rsidR="008A08DD">
        <w:rPr>
          <w:rFonts w:cs="Arial"/>
          <w:b/>
        </w:rPr>
        <w:t>3637</w:t>
      </w:r>
      <w:r>
        <w:rPr>
          <w:rFonts w:cs="Arial"/>
          <w:b/>
        </w:rPr>
        <w:t>/</w:t>
      </w:r>
      <w:r w:rsidR="00827D51">
        <w:rPr>
          <w:rFonts w:cs="Arial"/>
          <w:b/>
        </w:rPr>
        <w:t>202</w:t>
      </w:r>
      <w:r w:rsidR="00F66AEB">
        <w:rPr>
          <w:rFonts w:cs="Arial"/>
          <w:b/>
        </w:rPr>
        <w:t>3</w:t>
      </w:r>
      <w:r w:rsidR="00827D51">
        <w:rPr>
          <w:rFonts w:cs="Arial"/>
          <w:b/>
        </w:rPr>
        <w:t>/KUL</w:t>
      </w:r>
    </w:p>
    <w:p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736E3F" w:rsidRDefault="00805AEB">
      <w:pPr>
        <w:pStyle w:val="Bezmezer"/>
        <w:spacing w:line="276" w:lineRule="auto"/>
        <w:jc w:val="center"/>
      </w:pPr>
      <w:r>
        <w:t>mezi:</w:t>
      </w:r>
    </w:p>
    <w:p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C265E5" w:rsidRPr="0065397E">
              <w:t>Ing. Mgr. Zuzan</w:t>
            </w:r>
            <w:r w:rsidR="00C265E5">
              <w:t>a Fišerová</w:t>
            </w:r>
            <w:r w:rsidR="00C265E5" w:rsidRPr="0065397E">
              <w:t>, Ph.D.</w:t>
            </w:r>
            <w:r w:rsidR="00C265E5">
              <w:t>, členka Rady Zlínského kraje, na základě pověření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 xml:space="preserve">eská spořitelna, a.s. Zlín, č. </w:t>
            </w:r>
            <w:proofErr w:type="spellStart"/>
            <w:r>
              <w:rPr>
                <w:rFonts w:cs="Arial"/>
              </w:rPr>
              <w:t>ú.</w:t>
            </w:r>
            <w:proofErr w:type="spellEnd"/>
            <w:r w:rsidRPr="00B35FE6">
              <w:rPr>
                <w:rFonts w:cs="Arial"/>
              </w:rPr>
              <w:t>: 1827552/0800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9437B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437B8">
              <w:t xml:space="preserve">Slovácké divadlo Uherské Hradiště, příspěvková organizace 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sídlo: </w:t>
            </w:r>
            <w:r w:rsidR="009437B8" w:rsidRPr="00D26BAD">
              <w:rPr>
                <w:rFonts w:cs="Arial"/>
                <w:szCs w:val="20"/>
              </w:rPr>
              <w:t>Tyršovo nám</w:t>
            </w:r>
            <w:r w:rsidR="009437B8">
              <w:rPr>
                <w:rFonts w:cs="Arial"/>
                <w:szCs w:val="20"/>
              </w:rPr>
              <w:t>ěstí</w:t>
            </w:r>
            <w:r w:rsidR="009437B8" w:rsidRPr="00D26BAD">
              <w:rPr>
                <w:rFonts w:cs="Arial"/>
                <w:szCs w:val="20"/>
              </w:rPr>
              <w:t xml:space="preserve"> 480, 686 </w:t>
            </w:r>
            <w:r w:rsidR="009437B8">
              <w:rPr>
                <w:rFonts w:cs="Arial"/>
                <w:szCs w:val="20"/>
              </w:rPr>
              <w:t xml:space="preserve">01 </w:t>
            </w:r>
            <w:r w:rsidR="009437B8" w:rsidRPr="00D26BAD">
              <w:rPr>
                <w:rFonts w:cs="Arial"/>
                <w:szCs w:val="20"/>
              </w:rPr>
              <w:t>Uherské Hradiště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F20BA6">
              <w:rPr>
                <w:rFonts w:cs="Arial"/>
                <w:szCs w:val="20"/>
              </w:rPr>
              <w:t xml:space="preserve">právnická osoba - </w:t>
            </w:r>
            <w:r w:rsidR="00F20BA6" w:rsidRPr="00FD7B60">
              <w:rPr>
                <w:rFonts w:cs="Arial"/>
                <w:szCs w:val="20"/>
              </w:rPr>
              <w:t>příspěvková organizace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F20BA6">
              <w:t>00094846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zapsaný u KS </w:t>
            </w:r>
            <w:r w:rsidR="00F20BA6">
              <w:rPr>
                <w:rFonts w:cs="Arial"/>
                <w:szCs w:val="20"/>
              </w:rPr>
              <w:t xml:space="preserve">v Brně, oddíl </w:t>
            </w:r>
            <w:proofErr w:type="spellStart"/>
            <w:r w:rsidR="00F20BA6">
              <w:rPr>
                <w:rFonts w:cs="Arial"/>
                <w:szCs w:val="20"/>
              </w:rPr>
              <w:t>Pr</w:t>
            </w:r>
            <w:proofErr w:type="spellEnd"/>
            <w:r w:rsidR="00F20BA6">
              <w:rPr>
                <w:rFonts w:cs="Arial"/>
                <w:szCs w:val="20"/>
              </w:rPr>
              <w:t>, vložka 1272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zastoupen: </w:t>
            </w:r>
            <w:r w:rsidR="00F20BA6">
              <w:t>Ing. Libuše Habartová, ředitelka</w:t>
            </w:r>
          </w:p>
          <w:p w:rsidR="00F20BA6" w:rsidRDefault="00805AEB" w:rsidP="00F20BA6">
            <w:pPr>
              <w:pStyle w:val="Bezmezer"/>
              <w:spacing w:line="276" w:lineRule="auto"/>
            </w:pPr>
            <w:r>
              <w:t>zřizovatel: </w:t>
            </w:r>
            <w:r w:rsidR="00F20BA6">
              <w:t xml:space="preserve">Město Uherské Hradiště, Masarykovo náměstí 19, </w:t>
            </w:r>
          </w:p>
          <w:p w:rsidR="00736E3F" w:rsidRDefault="00F20BA6" w:rsidP="00F20BA6">
            <w:pPr>
              <w:pStyle w:val="Bezmezer"/>
              <w:spacing w:line="276" w:lineRule="auto"/>
            </w:pPr>
            <w:r>
              <w:t>686 01 Uherské Hradiště</w:t>
            </w:r>
          </w:p>
          <w:p w:rsidR="00F20BA6" w:rsidRDefault="00F20BA6" w:rsidP="00F20BA6">
            <w:pPr>
              <w:pStyle w:val="Bezmezer"/>
              <w:spacing w:line="276" w:lineRule="auto"/>
            </w:pPr>
            <w:r w:rsidRPr="00F20BA6">
              <w:t>IČO: 00291471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bankovní spojení zřizovatel</w:t>
            </w:r>
            <w:r w:rsidR="006D4412">
              <w:t>e</w:t>
            </w:r>
            <w:r>
              <w:t>: </w:t>
            </w:r>
            <w:r w:rsidR="00F20BA6" w:rsidRPr="00D26BAD">
              <w:rPr>
                <w:rFonts w:cs="Arial"/>
              </w:rPr>
              <w:t>Česká spořitelna, a.s</w:t>
            </w:r>
            <w:r w:rsidR="00F20BA6" w:rsidRPr="00061AD0">
              <w:rPr>
                <w:rFonts w:cs="Arial"/>
              </w:rPr>
              <w:t xml:space="preserve">., </w:t>
            </w:r>
            <w:r w:rsidR="00F20BA6">
              <w:rPr>
                <w:rFonts w:cs="Arial"/>
              </w:rPr>
              <w:t>č. ú.:</w:t>
            </w:r>
            <w:r w:rsidR="00F20BA6" w:rsidRPr="00061AD0">
              <w:rPr>
                <w:rFonts w:cs="Arial"/>
              </w:rPr>
              <w:t>1543078319/0800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 xml:space="preserve">(dále </w:t>
            </w:r>
            <w:r w:rsidR="00F452D9">
              <w:t xml:space="preserve">i </w:t>
            </w:r>
            <w:r>
              <w:t>jen „</w:t>
            </w:r>
            <w:r>
              <w:rPr>
                <w:b/>
              </w:rPr>
              <w:t>příjemce</w:t>
            </w:r>
            <w:r>
              <w:t>“)</w:t>
            </w:r>
          </w:p>
        </w:tc>
      </w:tr>
    </w:tbl>
    <w:p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>“) do výše </w:t>
      </w:r>
      <w:r w:rsidR="004F2C1C" w:rsidRPr="004F2C1C">
        <w:rPr>
          <w:b/>
        </w:rPr>
        <w:t>3</w:t>
      </w:r>
      <w:r w:rsidR="00F768E1" w:rsidRPr="004F2C1C">
        <w:rPr>
          <w:b/>
        </w:rPr>
        <w:t>.</w:t>
      </w:r>
      <w:r w:rsidR="004F2C1C">
        <w:rPr>
          <w:b/>
        </w:rPr>
        <w:t>0</w:t>
      </w:r>
      <w:r w:rsidR="00F768E1" w:rsidRPr="00F768E1">
        <w:rPr>
          <w:b/>
        </w:rPr>
        <w:t xml:space="preserve">00.000 </w:t>
      </w:r>
      <w:r w:rsidRPr="00F768E1">
        <w:rPr>
          <w:b/>
        </w:rPr>
        <w:t>Kč</w:t>
      </w:r>
      <w:r>
        <w:t>, (slovy: </w:t>
      </w:r>
      <w:r w:rsidR="004F2C1C">
        <w:t>tři</w:t>
      </w:r>
      <w:r w:rsidR="00F778AD">
        <w:t xml:space="preserve"> </w:t>
      </w:r>
      <w:r w:rsidR="00F768E1">
        <w:t>miliony</w:t>
      </w:r>
      <w:r w:rsidR="00F778AD">
        <w:t xml:space="preserve"> </w:t>
      </w:r>
      <w:r w:rsidR="00F768E1">
        <w:t>korun</w:t>
      </w:r>
      <w:r w:rsidR="00F778AD">
        <w:t xml:space="preserve"> </w:t>
      </w:r>
      <w:r w:rsidR="00F768E1">
        <w:t>českých</w:t>
      </w:r>
      <w:r>
        <w:t xml:space="preserve">), současně však </w:t>
      </w:r>
      <w:r w:rsidR="00651A12">
        <w:rPr>
          <w:b/>
        </w:rPr>
        <w:t xml:space="preserve">maximálně </w:t>
      </w:r>
      <w:r w:rsidR="001C1E27">
        <w:rPr>
          <w:b/>
        </w:rPr>
        <w:t>30</w:t>
      </w:r>
      <w:r w:rsidR="00651A12">
        <w:rPr>
          <w:b/>
        </w:rPr>
        <w:t xml:space="preserve"> </w:t>
      </w:r>
      <w:r>
        <w:rPr>
          <w:b/>
        </w:rPr>
        <w:t>% celkových způsobilých výdajů</w:t>
      </w:r>
      <w:r>
        <w:t xml:space="preserve"> projektu na realizaci </w:t>
      </w:r>
      <w:r w:rsidR="00F768E1">
        <w:t>aktivity</w:t>
      </w:r>
      <w:r w:rsidR="00651A12">
        <w:t xml:space="preserve">: </w:t>
      </w:r>
      <w:r w:rsidR="00F768E1" w:rsidRPr="00082659">
        <w:rPr>
          <w:rFonts w:cs="Arial"/>
          <w:b/>
        </w:rPr>
        <w:t>Kulturní činno</w:t>
      </w:r>
      <w:r w:rsidR="00F768E1">
        <w:rPr>
          <w:rFonts w:cs="Arial"/>
          <w:b/>
        </w:rPr>
        <w:t>st Slováckého divadla Uherské Hradiště v roce 202</w:t>
      </w:r>
      <w:r w:rsidR="004F2C1C">
        <w:rPr>
          <w:rFonts w:cs="Arial"/>
          <w:b/>
        </w:rPr>
        <w:t>3</w:t>
      </w:r>
      <w:r w:rsidR="00F768E1">
        <w:rPr>
          <w:rFonts w:cs="Arial"/>
          <w:b/>
        </w:rPr>
        <w:t xml:space="preserve"> </w:t>
      </w:r>
      <w:r>
        <w:t>(dále jen „</w:t>
      </w:r>
      <w:r>
        <w:rPr>
          <w:b/>
        </w:rPr>
        <w:t>projekt</w:t>
      </w:r>
      <w:r>
        <w:t>“), evidovaného pod registračním číslem žádosti o poskytnutí dotace </w:t>
      </w:r>
      <w:r w:rsidR="00F768E1">
        <w:t>IND/202</w:t>
      </w:r>
      <w:r w:rsidR="001C1E27">
        <w:t>/04</w:t>
      </w:r>
      <w:r w:rsidR="004F2C1C">
        <w:t>5</w:t>
      </w:r>
      <w:r w:rsidR="00F768E1">
        <w:t>.</w:t>
      </w:r>
    </w:p>
    <w:p w:rsidR="00736E3F" w:rsidRDefault="00805AEB">
      <w:pPr>
        <w:pStyle w:val="2rove"/>
        <w:numPr>
          <w:ilvl w:val="1"/>
          <w:numId w:val="2"/>
        </w:numPr>
      </w:pPr>
      <w:r>
        <w:t>Dotace je poskytována na</w:t>
      </w:r>
      <w:r w:rsidR="00F768E1">
        <w:t xml:space="preserve"> realizaci nových inscenací Slováckého divadla Uherské Hradiště.</w:t>
      </w:r>
    </w:p>
    <w:p w:rsidR="00736E3F" w:rsidRDefault="00805AEB" w:rsidP="00F768E1">
      <w:pPr>
        <w:pStyle w:val="2rove"/>
        <w:numPr>
          <w:ilvl w:val="1"/>
          <w:numId w:val="2"/>
        </w:numPr>
      </w:pPr>
      <w:r>
        <w:t>Příjemce se zavazuje zrealizovat projekt tak, jak je popsán v žádosti o poskytnutí dotace.</w:t>
      </w:r>
    </w:p>
    <w:p w:rsidR="00736E3F" w:rsidRDefault="00805AEB">
      <w:pPr>
        <w:pStyle w:val="Nadpis1"/>
        <w:numPr>
          <w:ilvl w:val="0"/>
          <w:numId w:val="2"/>
        </w:numPr>
      </w:pPr>
      <w:r>
        <w:t>Doba realizace</w:t>
      </w:r>
    </w:p>
    <w:p w:rsidR="00736E3F" w:rsidRDefault="00805AEB">
      <w:pPr>
        <w:pStyle w:val="2rove"/>
        <w:numPr>
          <w:ilvl w:val="1"/>
          <w:numId w:val="2"/>
        </w:numPr>
      </w:pPr>
      <w:r>
        <w:t>Doba realizace začíná dnem</w:t>
      </w:r>
      <w:r w:rsidR="00F768E1">
        <w:t xml:space="preserve"> </w:t>
      </w:r>
      <w:r w:rsidR="004F2C1C">
        <w:t>1</w:t>
      </w:r>
      <w:r w:rsidR="005402D2">
        <w:t>5</w:t>
      </w:r>
      <w:r w:rsidR="00F768E1">
        <w:t>. 11. 202</w:t>
      </w:r>
      <w:r w:rsidR="004F2C1C">
        <w:t>2</w:t>
      </w:r>
      <w:r w:rsidR="00F768E1">
        <w:t>.</w:t>
      </w:r>
      <w:r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>Doba realizace končí dnem </w:t>
      </w:r>
      <w:r w:rsidR="00F768E1">
        <w:t>31. 1</w:t>
      </w:r>
      <w:r w:rsidR="005402D2">
        <w:t>2</w:t>
      </w:r>
      <w:r w:rsidR="00F768E1">
        <w:t>. 202</w:t>
      </w:r>
      <w:r w:rsidR="004F2C1C">
        <w:t>3</w:t>
      </w:r>
      <w:r w:rsidR="00F768E1">
        <w:t>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Způsobilé výdaje musí příjemci vzniknout v době realizace a musí jím být uhrazeny způsobem specifikovaným v odst. 5.2. </w:t>
      </w:r>
    </w:p>
    <w:p w:rsidR="00736E3F" w:rsidRDefault="00805AEB">
      <w:pPr>
        <w:pStyle w:val="Nadpis1"/>
        <w:numPr>
          <w:ilvl w:val="0"/>
          <w:numId w:val="2"/>
        </w:numPr>
      </w:pPr>
      <w:r>
        <w:t>Monitorovací indikátory</w:t>
      </w:r>
    </w:p>
    <w:p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:rsidTr="00F768E1">
        <w:trPr>
          <w:trHeight w:hRule="exact" w:val="243"/>
        </w:trPr>
        <w:tc>
          <w:tcPr>
            <w:tcW w:w="8428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:rsidTr="00F768E1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poř</w:t>
            </w:r>
            <w:proofErr w:type="spellEnd"/>
            <w:r>
              <w:rPr>
                <w:rFonts w:cs="Arial"/>
                <w:sz w:val="16"/>
                <w:szCs w:val="16"/>
              </w:rPr>
              <w:t>. číslo</w:t>
            </w:r>
          </w:p>
        </w:tc>
        <w:tc>
          <w:tcPr>
            <w:tcW w:w="4874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2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:rsidTr="00F768E1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Nově nastudovaná inscenace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:rsidR="00736E3F" w:rsidRDefault="00F768E1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:rsidR="00736E3F" w:rsidRDefault="001C1E27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</w:tbl>
    <w:p w:rsidR="00736E3F" w:rsidRDefault="00805AEB">
      <w:pPr>
        <w:pStyle w:val="Nadpis1"/>
        <w:numPr>
          <w:ilvl w:val="0"/>
          <w:numId w:val="2"/>
        </w:numPr>
      </w:pPr>
      <w:r>
        <w:lastRenderedPageBreak/>
        <w:t>Financování projektu</w:t>
      </w:r>
    </w:p>
    <w:p w:rsidR="00736E3F" w:rsidRDefault="00805AEB" w:rsidP="001C75AE">
      <w:pPr>
        <w:pStyle w:val="2rove"/>
        <w:numPr>
          <w:ilvl w:val="1"/>
          <w:numId w:val="2"/>
        </w:numPr>
      </w:pPr>
      <w:r>
        <w:t xml:space="preserve">Dotace bude příjemci poskytnuta na účet uvedený v záhlaví této smlouvy následujícím způsobem: </w:t>
      </w:r>
      <w:r w:rsidRPr="001C75AE">
        <w:rPr>
          <w:b/>
        </w:rPr>
        <w:t>do 30 pracovních dnů po nabytí účinnosti této smlouvy</w:t>
      </w:r>
      <w:r>
        <w:t xml:space="preserve"> bude vyplacena </w:t>
      </w:r>
      <w:r w:rsidRPr="001C75AE">
        <w:rPr>
          <w:b/>
        </w:rPr>
        <w:t>první část</w:t>
      </w:r>
      <w:r>
        <w:t xml:space="preserve"> dotace ve výši </w:t>
      </w:r>
      <w:r w:rsidR="001C75AE" w:rsidRPr="00651A12">
        <w:rPr>
          <w:b/>
        </w:rPr>
        <w:t>1.</w:t>
      </w:r>
      <w:r w:rsidR="004F2C1C">
        <w:rPr>
          <w:b/>
        </w:rPr>
        <w:t>7</w:t>
      </w:r>
      <w:r w:rsidR="001C75AE" w:rsidRPr="00651A12">
        <w:rPr>
          <w:b/>
        </w:rPr>
        <w:t xml:space="preserve">00.000 </w:t>
      </w:r>
      <w:r w:rsidRPr="00651A12">
        <w:rPr>
          <w:b/>
        </w:rPr>
        <w:t>Kč</w:t>
      </w:r>
      <w:r>
        <w:t xml:space="preserve"> (slovy: </w:t>
      </w:r>
      <w:r w:rsidR="001C75AE">
        <w:t>jeden</w:t>
      </w:r>
      <w:r w:rsidR="00F778AD">
        <w:t xml:space="preserve"> </w:t>
      </w:r>
      <w:r w:rsidR="001C75AE">
        <w:t>milion</w:t>
      </w:r>
      <w:r w:rsidR="00F778AD">
        <w:t xml:space="preserve"> </w:t>
      </w:r>
      <w:r w:rsidR="004F2C1C">
        <w:t xml:space="preserve">sedm set </w:t>
      </w:r>
      <w:r w:rsidR="001C75AE">
        <w:t>korun</w:t>
      </w:r>
      <w:r w:rsidR="00F778AD">
        <w:t xml:space="preserve"> </w:t>
      </w:r>
      <w:r w:rsidR="001C75AE">
        <w:t>českých</w:t>
      </w:r>
      <w:r>
        <w:t xml:space="preserve">), </w:t>
      </w:r>
      <w:r w:rsidRPr="001C75AE">
        <w:rPr>
          <w:b/>
        </w:rPr>
        <w:t xml:space="preserve">druhá část </w:t>
      </w:r>
      <w:r>
        <w:t>dotace ve</w:t>
      </w:r>
      <w:r w:rsidR="00651A12">
        <w:t> </w:t>
      </w:r>
      <w:r>
        <w:t>výši </w:t>
      </w:r>
      <w:r w:rsidR="004F2C1C">
        <w:rPr>
          <w:b/>
        </w:rPr>
        <w:t>1.00</w:t>
      </w:r>
      <w:r w:rsidR="00651A12" w:rsidRPr="00651A12">
        <w:rPr>
          <w:b/>
        </w:rPr>
        <w:t>0.000</w:t>
      </w:r>
      <w:r w:rsidRPr="00651A12">
        <w:rPr>
          <w:b/>
        </w:rPr>
        <w:t xml:space="preserve"> Kč</w:t>
      </w:r>
      <w:r>
        <w:t xml:space="preserve"> (slovy: </w:t>
      </w:r>
      <w:r w:rsidR="004F2C1C">
        <w:t>jeden milion</w:t>
      </w:r>
      <w:r w:rsidR="00F778AD">
        <w:t xml:space="preserve"> </w:t>
      </w:r>
      <w:r w:rsidR="00651A12">
        <w:t>korun</w:t>
      </w:r>
      <w:r w:rsidR="00F778AD">
        <w:t xml:space="preserve"> </w:t>
      </w:r>
      <w:r w:rsidR="00651A12">
        <w:t>českých</w:t>
      </w:r>
      <w:r>
        <w:t xml:space="preserve">) bude vyplacena </w:t>
      </w:r>
      <w:r w:rsidRPr="001C75AE">
        <w:rPr>
          <w:b/>
        </w:rPr>
        <w:t>v termínu do </w:t>
      </w:r>
      <w:r w:rsidR="00651A12">
        <w:rPr>
          <w:b/>
        </w:rPr>
        <w:t>31. 8. 202</w:t>
      </w:r>
      <w:r w:rsidR="004F2C1C">
        <w:rPr>
          <w:b/>
        </w:rPr>
        <w:t>3</w:t>
      </w:r>
      <w:r w:rsidR="00651A12">
        <w:rPr>
          <w:b/>
        </w:rPr>
        <w:t>.</w:t>
      </w:r>
      <w:r>
        <w:t xml:space="preserve"> </w:t>
      </w:r>
      <w:r w:rsidRPr="001C75AE">
        <w:rPr>
          <w:b/>
        </w:rPr>
        <w:t>Zbylých 10 %</w:t>
      </w:r>
      <w:r>
        <w:t xml:space="preserve"> z po</w:t>
      </w:r>
      <w:r w:rsidR="00651A12">
        <w:t xml:space="preserve">skytované dotace, tj. maximálně </w:t>
      </w:r>
      <w:r w:rsidR="004F2C1C">
        <w:rPr>
          <w:b/>
        </w:rPr>
        <w:t>30</w:t>
      </w:r>
      <w:r w:rsidR="00651A12" w:rsidRPr="00651A12">
        <w:rPr>
          <w:b/>
        </w:rPr>
        <w:t>0.000</w:t>
      </w:r>
      <w:r w:rsidRPr="00651A12">
        <w:rPr>
          <w:b/>
        </w:rPr>
        <w:t xml:space="preserve"> Kč</w:t>
      </w:r>
      <w:r>
        <w:t xml:space="preserve"> (slovy:</w:t>
      </w:r>
      <w:r w:rsidR="004F2C1C">
        <w:t xml:space="preserve"> tři</w:t>
      </w:r>
      <w:r w:rsidR="00F778AD">
        <w:t xml:space="preserve"> </w:t>
      </w:r>
      <w:r w:rsidR="00651A12">
        <w:t>sta</w:t>
      </w:r>
      <w:r w:rsidR="004F2C1C">
        <w:t xml:space="preserve"> tisíc k</w:t>
      </w:r>
      <w:r w:rsidR="00651A12">
        <w:t>orun</w:t>
      </w:r>
      <w:r w:rsidR="00F778AD">
        <w:t xml:space="preserve"> </w:t>
      </w:r>
      <w:r w:rsidR="00651A12">
        <w:t>českých</w:t>
      </w:r>
      <w:r>
        <w:t xml:space="preserve">), bude příjemci vyplaceno </w:t>
      </w:r>
      <w:r w:rsidRPr="001C75AE">
        <w:rPr>
          <w:b/>
        </w:rPr>
        <w:t>do 20 pracovních dnů po schválení Závěrečné zprávy</w:t>
      </w:r>
      <w:r>
        <w:t xml:space="preserve"> s vyúčtováním dotace předložené příjemcem dle čl. 4.4. </w:t>
      </w:r>
    </w:p>
    <w:p w:rsidR="00736E3F" w:rsidRDefault="00805AEB">
      <w:pPr>
        <w:pStyle w:val="2rove"/>
        <w:numPr>
          <w:ilvl w:val="1"/>
          <w:numId w:val="2"/>
        </w:numPr>
      </w:pPr>
      <w:r>
        <w:rPr>
          <w:b/>
        </w:rPr>
        <w:t>Předpokládané celkové způsobilé výdaje</w:t>
      </w:r>
      <w:r>
        <w:t xml:space="preserve"> projektu činí </w:t>
      </w:r>
      <w:r w:rsidR="004F2C1C">
        <w:rPr>
          <w:b/>
        </w:rPr>
        <w:t>10</w:t>
      </w:r>
      <w:r w:rsidR="00651A12" w:rsidRPr="00651A12">
        <w:rPr>
          <w:b/>
        </w:rPr>
        <w:t>.000.000</w:t>
      </w:r>
      <w:r w:rsidRPr="00651A12">
        <w:rPr>
          <w:b/>
        </w:rPr>
        <w:t xml:space="preserve"> Kč</w:t>
      </w:r>
      <w:r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:rsidR="00736E3F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závěrečnou zprávu, a to nejpozději do </w:t>
      </w:r>
      <w:r w:rsidR="00651A12">
        <w:rPr>
          <w:b/>
        </w:rPr>
        <w:t>28. 2. 202</w:t>
      </w:r>
      <w:r w:rsidR="004F2C1C">
        <w:rPr>
          <w:b/>
        </w:rPr>
        <w:t>4</w:t>
      </w:r>
      <w:r w:rsidR="00660BE7">
        <w:rPr>
          <w:b/>
        </w:rPr>
        <w:t>.</w:t>
      </w:r>
    </w:p>
    <w:p w:rsidR="00736E3F" w:rsidRDefault="00805AEB" w:rsidP="00660BE7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660BE7">
        <w:rPr>
          <w:u w:val="single"/>
        </w:rPr>
        <w:t>ve výši dotace</w:t>
      </w:r>
      <w:r>
        <w:t xml:space="preserve"> a </w:t>
      </w:r>
      <w:r w:rsidRPr="00660BE7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:rsidR="00736E3F" w:rsidRDefault="00827D51">
      <w:pPr>
        <w:pStyle w:val="2rove"/>
        <w:ind w:left="567"/>
      </w:pPr>
      <w:r>
        <w:rPr>
          <w:i/>
          <w:color w:val="5B9BD5" w:themeColor="accent1"/>
          <w:sz w:val="16"/>
          <w:szCs w:val="16"/>
        </w:rPr>
        <w:t xml:space="preserve"> </w:t>
      </w:r>
      <w:r w:rsidR="00805AEB">
        <w:rPr>
          <w:b/>
        </w:rPr>
        <w:t>Formulář závěrečné zprávy</w:t>
      </w:r>
      <w:r w:rsidR="00805AEB">
        <w:t xml:space="preserve"> bude příjemci zaslán kontaktní osobou </w:t>
      </w:r>
      <w:r w:rsidR="00DE76DC">
        <w:t xml:space="preserve">poskytovatele </w:t>
      </w:r>
      <w:r w:rsidR="00805AEB">
        <w:t xml:space="preserve">na vyžádání.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30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</w:t>
      </w:r>
      <w:r>
        <w:rPr>
          <w:i/>
          <w:color w:val="5B9BD5" w:themeColor="accent1"/>
          <w:sz w:val="16"/>
          <w:szCs w:val="16"/>
        </w:rPr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V souladu s § 28 odst. 15 zákona č. 250/2000 Sb., o rozpočtových pravidlech územních rozpočtů, ve znění pozdějších předpisů bude dotace převedena na účet zřizovatele příjemce.  </w:t>
      </w:r>
    </w:p>
    <w:p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:rsidR="00736E3F" w:rsidRPr="00513463" w:rsidRDefault="00805AEB" w:rsidP="00660BE7">
      <w:pPr>
        <w:pStyle w:val="2rove"/>
        <w:numPr>
          <w:ilvl w:val="1"/>
          <w:numId w:val="2"/>
        </w:numPr>
      </w:pPr>
      <w:r w:rsidRPr="00513463">
        <w:rPr>
          <w:b/>
        </w:rPr>
        <w:t>Způsobilými výdaji</w:t>
      </w:r>
      <w:r w:rsidRPr="00513463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Pr="00513463">
        <w:rPr>
          <w:b/>
        </w:rPr>
        <w:t xml:space="preserve">Způsobilé výdaje musí příjemci vzniknout v době realizace a </w:t>
      </w:r>
      <w:r w:rsidR="00513463" w:rsidRPr="00513463">
        <w:rPr>
          <w:b/>
        </w:rPr>
        <w:t>být jím uhrazeny do 30 dnů po ukončení doby realizace dle</w:t>
      </w:r>
      <w:r w:rsidR="00513463">
        <w:rPr>
          <w:b/>
        </w:rPr>
        <w:t> </w:t>
      </w:r>
      <w:r w:rsidR="00513463" w:rsidRPr="00513463">
        <w:rPr>
          <w:b/>
        </w:rPr>
        <w:t>čl.</w:t>
      </w:r>
      <w:r w:rsidR="00513463">
        <w:rPr>
          <w:b/>
        </w:rPr>
        <w:t> </w:t>
      </w:r>
      <w:r w:rsidR="00513463" w:rsidRPr="00513463">
        <w:rPr>
          <w:b/>
        </w:rPr>
        <w:t>2.2</w:t>
      </w:r>
      <w:r w:rsidRPr="00513463">
        <w:rPr>
          <w:b/>
        </w:rPr>
        <w:t>.</w:t>
      </w:r>
    </w:p>
    <w:p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:rsidR="00736E3F" w:rsidRDefault="00805AEB">
      <w:pPr>
        <w:pStyle w:val="3rove-trval"/>
        <w:numPr>
          <w:ilvl w:val="3"/>
          <w:numId w:val="2"/>
        </w:numPr>
      </w:pPr>
      <w:r>
        <w:t>odstupné poskytované</w:t>
      </w:r>
      <w:r w:rsidR="000D4DA2">
        <w:t xml:space="preserve"> při skončení pracovního poměru,</w:t>
      </w:r>
      <w:r>
        <w:t xml:space="preserve"> 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5B39B9">
        <w:t>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výdaje na pořádání </w:t>
      </w:r>
      <w:proofErr w:type="spellStart"/>
      <w:r>
        <w:t>teambuildingů</w:t>
      </w:r>
      <w:proofErr w:type="spellEnd"/>
      <w:r>
        <w:t>, výjezdních zasedání, apod.,</w:t>
      </w:r>
    </w:p>
    <w:p w:rsidR="00736E3F" w:rsidRDefault="00805AEB" w:rsidP="00071EB8">
      <w:pPr>
        <w:pStyle w:val="3rove-trval"/>
        <w:numPr>
          <w:ilvl w:val="3"/>
          <w:numId w:val="2"/>
        </w:numPr>
      </w:pPr>
      <w:r>
        <w:lastRenderedPageBreak/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0D4DA2">
        <w:t>,</w:t>
      </w:r>
    </w:p>
    <w:p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</w:p>
    <w:p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:rsidR="00294428" w:rsidRDefault="00294428" w:rsidP="00294428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Pr="00066BBA">
        <w:t>dlouhodobým hmotným majetkem se rozumí majetek, jehož doba použitelnosti je delší než 1 rok a jeho</w:t>
      </w:r>
      <w:r>
        <w:t>ž ocenění převyšuje částku 40 000 Kč</w:t>
      </w:r>
      <w:r w:rsidRPr="00066BBA">
        <w:t>; dlouhodobým nehmotným majetkem se rozumí majetek, jehož doba použitelnosti je delší než 1 rok a je</w:t>
      </w:r>
      <w:r>
        <w:t>hož ocenění převyšuje částku 60 000 Kč</w:t>
      </w:r>
      <w:r w:rsidRPr="00066BBA">
        <w:t>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A00888">
        <w:t> </w:t>
      </w:r>
      <w:r>
        <w:t>rozhlasový poplatek, atp.,</w:t>
      </w:r>
    </w:p>
    <w:p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</w:t>
      </w:r>
      <w:r w:rsidRPr="007E45E1">
        <w:rPr>
          <w:b/>
        </w:rPr>
        <w:t>DPH</w:t>
      </w:r>
      <w:r>
        <w:t>“) dle zákona č. 235/2004 Sb., o dani z přidané hodnoty, ve znění pozdějších předpisů (dále jen „</w:t>
      </w:r>
      <w:r w:rsidRPr="007E45E1">
        <w:rPr>
          <w:b/>
        </w:rPr>
        <w:t>zákon o DPH</w:t>
      </w:r>
      <w:r>
        <w:t>“):</w:t>
      </w:r>
    </w:p>
    <w:p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:rsidR="00736E3F" w:rsidRDefault="00805AEB">
      <w:pPr>
        <w:pStyle w:val="2rove"/>
        <w:numPr>
          <w:ilvl w:val="1"/>
          <w:numId w:val="2"/>
        </w:numPr>
      </w:pPr>
      <w: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736E3F" w:rsidRDefault="00805AEB">
      <w:pPr>
        <w:pStyle w:val="2rove"/>
        <w:numPr>
          <w:ilvl w:val="1"/>
          <w:numId w:val="2"/>
        </w:numPr>
      </w:pPr>
      <w:r>
        <w:lastRenderedPageBreak/>
        <w:t>Příjemce je povinen do 15 dnů oznámit poskytovateli vstup právnické osoby do likvidace, zahájení insolvenčního řízení, exekučního řízení,</w:t>
      </w:r>
      <w:r w:rsidR="00660BE7">
        <w:t xml:space="preserve"> či řízení o výkonu rozhodnutí. </w:t>
      </w:r>
      <w:r>
        <w:t xml:space="preserve">Příjemce je povinen oznámit poskytovateli přeměnu právnické osoby do 15 dnů ode dne rozhodnutí příslušného orgánu.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zabezpečit archivaci veškeré dokumentace k projektu včetně účetnictví o p</w:t>
      </w:r>
      <w:r w:rsidR="00EF305D">
        <w:t>rojektu po dobu 10 let ode dne ukončení doby</w:t>
      </w:r>
      <w:r>
        <w:t xml:space="preserve"> realizace </w:t>
      </w:r>
      <w:r w:rsidR="00EF305D">
        <w:t>dle čl. 2.2</w:t>
      </w:r>
      <w:r>
        <w:t>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660BE7">
        <w:t>specifikace jednotlivých výdajů.</w:t>
      </w:r>
    </w:p>
    <w:p w:rsidR="00660BE7" w:rsidRDefault="00805AEB" w:rsidP="00660BE7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660BE7">
        <w:t xml:space="preserve"> </w:t>
      </w:r>
      <w:r>
        <w:t xml:space="preserve">poskytnutím podpory v rámci </w:t>
      </w:r>
      <w:r w:rsidRPr="00660BE7">
        <w:rPr>
          <w:b/>
        </w:rPr>
        <w:t>blokové výjimky</w:t>
      </w:r>
      <w:r>
        <w:t xml:space="preserve"> SA.58944 Financování kultury a zachování kulturního dědictví ve Zlínském kraji,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:rsidR="00660BE7" w:rsidRDefault="00805AEB" w:rsidP="00660BE7">
      <w:pPr>
        <w:pStyle w:val="2rove"/>
        <w:ind w:left="567"/>
        <w:rPr>
          <w:rFonts w:cs="Arial"/>
          <w:color w:val="212121"/>
        </w:rPr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 w:rsidRPr="00660BE7">
        <w:rPr>
          <w:rFonts w:cs="Arial"/>
        </w:rPr>
        <w:t>V případě, že některá z výše uvedených skutečností nastane až po uzavření této smlouvy, je příjemce povinen poskytovatele do 15 dnů o</w:t>
      </w:r>
      <w:r w:rsidR="005A42A6">
        <w:rPr>
          <w:rFonts w:cs="Arial"/>
        </w:rPr>
        <w:t> </w:t>
      </w:r>
      <w:r w:rsidRPr="00660BE7">
        <w:rPr>
          <w:rFonts w:cs="Arial"/>
        </w:rPr>
        <w:t xml:space="preserve">těchto skutečnostech informovat, a pokud již příjemci dotace byla vyplacena, je povinen ji v této lhůtě poskytovateli vrátit. </w:t>
      </w:r>
      <w:r w:rsidRPr="00660BE7">
        <w:rPr>
          <w:rFonts w:cs="Arial"/>
          <w:color w:val="212121"/>
        </w:rPr>
        <w:t>   </w:t>
      </w:r>
    </w:p>
    <w:p w:rsidR="00736E3F" w:rsidRDefault="00805AEB" w:rsidP="00660BE7">
      <w:pPr>
        <w:pStyle w:val="2rove"/>
        <w:ind w:left="567"/>
      </w:pPr>
      <w:r>
        <w:rPr>
          <w:rFonts w:cs="Arial"/>
          <w:color w:val="212121"/>
        </w:rPr>
        <w:t xml:space="preserve">Součet (kumulace) podpor z veřejných zdrojů nesmí </w:t>
      </w:r>
      <w:r w:rsidRPr="00660BE7">
        <w:rPr>
          <w:rFonts w:cs="Arial"/>
          <w:color w:val="212121"/>
        </w:rPr>
        <w:t>přesáhnout 80 % celkových způsobilých výdajů projektu ve smyslu ustanovení čl. 8 a čl. 53 Nařízení č. 651/2014. V případě porušení této povinnosti je příjemce povinen vrátit poskytovateli část dotace, která přesahuje 80 %</w:t>
      </w:r>
      <w:r>
        <w:rPr>
          <w:rFonts w:cs="Arial"/>
          <w:color w:val="212121"/>
        </w:rPr>
        <w:t xml:space="preserve"> celkových způsobilých výdajů projektu/nebude příjemci příslušná část dotace vyplacena.</w:t>
      </w:r>
      <w:r>
        <w:rPr>
          <w:rFonts w:cs="Arial"/>
        </w:rPr>
        <w:t xml:space="preserve"> </w:t>
      </w:r>
    </w:p>
    <w:p w:rsidR="00736E3F" w:rsidRDefault="00805AEB">
      <w:pPr>
        <w:pStyle w:val="Nadpis1"/>
        <w:numPr>
          <w:ilvl w:val="0"/>
          <w:numId w:val="2"/>
        </w:numPr>
      </w:pPr>
      <w:r>
        <w:t>Povinnosti příjemce při zajišťování publicity poskytovatele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odpovídá za informování o dotaci, kterou obdržel z rozpočtu Zlínského kraje (nikoliv Krajského úřadu Zlínského kraje). Zároveň je příjemce povinen doložit, že dodržel podmínky informač</w:t>
      </w:r>
      <w:r w:rsidR="00EF305D">
        <w:t>ních a propagačních opatření v z</w:t>
      </w:r>
      <w:r>
        <w:t>ávěrečné zprávě.</w:t>
      </w:r>
    </w:p>
    <w:p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EF305D">
        <w:t xml:space="preserve">adrese </w:t>
      </w:r>
      <w:hyperlink r:id="rId11" w:history="1">
        <w:r w:rsidR="00EF305D" w:rsidRPr="009850B2">
          <w:rPr>
            <w:rStyle w:val="Hypertextovodkaz"/>
          </w:rPr>
          <w:t>https://www.kr-zlinsky.cz/logo-zlinskeho-kraje-ke-stazeni-cl-3386.html</w:t>
        </w:r>
      </w:hyperlink>
      <w:r w:rsidR="00EF305D" w:rsidRPr="00703656">
        <w:t>.</w:t>
      </w:r>
      <w:r>
        <w:t xml:space="preserve"> Logo bude umístěno na všech dokumentech souvisejících s realizací projektu, které budou propagovat aktivitu financovanou z rozpočtu Zlínského kraje.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C524E0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:rsidR="00736E3F" w:rsidRDefault="00805AEB" w:rsidP="005F35FA">
      <w:pPr>
        <w:pStyle w:val="2rove"/>
        <w:numPr>
          <w:ilvl w:val="1"/>
          <w:numId w:val="2"/>
        </w:numPr>
      </w:pPr>
      <w:r>
        <w:t xml:space="preserve">Příjemce je </w:t>
      </w:r>
      <w:r w:rsidRPr="00C524E0">
        <w:rPr>
          <w:b/>
        </w:rPr>
        <w:t>dále povinen prezentovat poskytovatele s</w:t>
      </w:r>
      <w:r w:rsidR="005F35FA" w:rsidRPr="00C524E0">
        <w:rPr>
          <w:b/>
        </w:rPr>
        <w:t> </w:t>
      </w:r>
      <w:r w:rsidRPr="00C524E0">
        <w:rPr>
          <w:b/>
        </w:rPr>
        <w:t>využitím</w:t>
      </w:r>
      <w:r w:rsidR="005F35FA" w:rsidRPr="00C524E0">
        <w:rPr>
          <w:b/>
        </w:rPr>
        <w:t xml:space="preserve"> </w:t>
      </w:r>
      <w:r w:rsidRPr="00814755">
        <w:rPr>
          <w:b/>
        </w:rPr>
        <w:t xml:space="preserve">alespoň </w:t>
      </w:r>
      <w:r w:rsidR="00656579" w:rsidRPr="00814755">
        <w:rPr>
          <w:b/>
        </w:rPr>
        <w:t>3</w:t>
      </w:r>
      <w:r w:rsidRPr="00C524E0">
        <w:rPr>
          <w:b/>
        </w:rPr>
        <w:t xml:space="preserve"> z těchto prostředků komunikace</w:t>
      </w:r>
      <w:r w:rsidR="00EF305D">
        <w:t>, které doloží v z</w:t>
      </w:r>
      <w:r>
        <w:t>ávěrečné zprávě</w:t>
      </w:r>
      <w:r w:rsidR="00814755">
        <w:t>, přičemž jedním ze zvolených prostředků musí být zajištění zveřejnění na webových stránkách</w:t>
      </w:r>
      <w:r>
        <w:t>:</w:t>
      </w:r>
    </w:p>
    <w:p w:rsidR="00736E3F" w:rsidRDefault="00805AEB">
      <w:pPr>
        <w:pStyle w:val="3rove-trval"/>
        <w:numPr>
          <w:ilvl w:val="3"/>
          <w:numId w:val="2"/>
        </w:numPr>
      </w:pPr>
      <w:r>
        <w:t>billboard (doloží se fotografií a informací o období vyvěšení),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informační tabule (nástěnky, apod.), (doloží se kopií informace, která byla uveřejněna s uvedením doby uveřejnění),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:rsidR="00736E3F" w:rsidRDefault="00805AEB">
      <w:pPr>
        <w:pStyle w:val="3rove-trval"/>
        <w:numPr>
          <w:ilvl w:val="3"/>
          <w:numId w:val="2"/>
        </w:numPr>
      </w:pPr>
      <w:r>
        <w:lastRenderedPageBreak/>
        <w:t>periodikum vydávané ve smyslu zákona č. 46/2000 Sb., tiskový zákon, ve znění pozdějších předpisů (doloží se originálem nebo kopií příslušného článku a informací, kdy byl publikován),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:rsidR="00EF305D" w:rsidRDefault="00805AEB" w:rsidP="00215AAF">
      <w:pPr>
        <w:pStyle w:val="3rove-trval"/>
        <w:numPr>
          <w:ilvl w:val="3"/>
          <w:numId w:val="2"/>
        </w:numPr>
      </w:pPr>
      <w:r>
        <w:t>webové stránky (doloží se odkazem na příslušné stránky s uvedením,</w:t>
      </w:r>
      <w:r w:rsidR="00D915C8">
        <w:t xml:space="preserve"> kdy byla informace uveřejněna)</w:t>
      </w:r>
      <w:r w:rsidR="00EF305D">
        <w:t>,</w:t>
      </w:r>
    </w:p>
    <w:p w:rsidR="00D915C8" w:rsidRDefault="00EF305D" w:rsidP="00EF305D">
      <w:pPr>
        <w:pStyle w:val="3rove-trval"/>
        <w:numPr>
          <w:ilvl w:val="3"/>
          <w:numId w:val="2"/>
        </w:numPr>
        <w:suppressAutoHyphens w:val="0"/>
      </w:pPr>
      <w:r>
        <w:t>propagační materiály (</w:t>
      </w:r>
      <w:r w:rsidRPr="008826B6">
        <w:t>doloží se před</w:t>
      </w:r>
      <w:r>
        <w:t>ložením propagačního materiálu).</w:t>
      </w:r>
    </w:p>
    <w:p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EF305D">
        <w:rPr>
          <w:b/>
        </w:rPr>
        <w:t>zákon o rozpočtových pravidlech územních rozpočtů</w:t>
      </w:r>
      <w:r>
        <w:t>“).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:rsidR="00736E3F" w:rsidRPr="005F35FA" w:rsidRDefault="00C265E5" w:rsidP="00C265E5">
      <w:pPr>
        <w:pStyle w:val="Odstavecseseznamem"/>
        <w:numPr>
          <w:ilvl w:val="3"/>
          <w:numId w:val="2"/>
        </w:numPr>
      </w:pPr>
      <w:r w:rsidRPr="005F35FA">
        <w:t xml:space="preserve">dojde k nenaplnění monitorovacího indikátoru dle čl. 3.1, </w:t>
      </w:r>
    </w:p>
    <w:p w:rsidR="00736E3F" w:rsidRDefault="00F409E9">
      <w:pPr>
        <w:pStyle w:val="3rove-trval"/>
        <w:numPr>
          <w:ilvl w:val="3"/>
          <w:numId w:val="2"/>
        </w:numPr>
      </w:pPr>
      <w:r>
        <w:t>příjemce nepředloží z</w:t>
      </w:r>
      <w:r w:rsidR="00805AEB">
        <w:t>ávěrečnou zprávu ani ve lhůtě 30 pracovních dní po uplynutí lhůty dle čl. 4.4,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5.9.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 xml:space="preserve">příjemce neodstraní nedostatky v předložené </w:t>
      </w:r>
      <w:r w:rsidR="00EF305D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předloží Závěrečnou zprávu ve lhůtě do 30 pracovních dní po uplynutí lhůty dle čl. 4.4,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2227E5">
        <w:t xml:space="preserve"> </w:t>
      </w:r>
      <w:r>
        <w:t xml:space="preserve">% ze schválené dotace, </w:t>
      </w:r>
    </w:p>
    <w:p w:rsidR="00736E3F" w:rsidRDefault="00805AEB">
      <w:pPr>
        <w:pStyle w:val="3rove-trval"/>
        <w:numPr>
          <w:ilvl w:val="3"/>
          <w:numId w:val="2"/>
        </w:numPr>
      </w:pPr>
      <w:r>
        <w:lastRenderedPageBreak/>
        <w:t>příjemce v rozporu s čl. 5.2 uhradí výdaje po uplynutí lhůty pro úhradu výdajů dle čl. 5.2, ale ne pozdě</w:t>
      </w:r>
      <w:r w:rsidR="00F33262">
        <w:t>ji než do lhůty pro předložení z</w:t>
      </w:r>
      <w:r>
        <w:t xml:space="preserve">ávěrečné zprávy dle čl. 4.4. Příjemci bude uložen snížený odvod ve výši 10 % z takto opožděně uhrazené částky způsobilých výdajů. </w:t>
      </w:r>
    </w:p>
    <w:p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může změnit projekt bez předchozího souhlasu poskytovatele za předpokladu, že změny nejsou podstatného charakteru, a za podmínky zachování smyslu a účelu projektu. Nepodstatné změny projektu je příjemce povinen písemně oznámit poskytovateli bez zbytečného odkladu, nejpozději v </w:t>
      </w:r>
      <w:r w:rsidR="000D3496">
        <w:t>z</w:t>
      </w:r>
      <w:r>
        <w:t>ávěrečné zprávě. Nepodstatnými změnami jsou: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 /zřizovatele,  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změna názvu příjemce /zřizovatele, 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A96E90">
        <w:t>s</w:t>
      </w:r>
      <w:r>
        <w:t>mlouvě a podpora nebude vyplacena před termínem ukončení doby</w:t>
      </w:r>
      <w:r w:rsidR="005F35FA">
        <w:t xml:space="preserve"> realizace, akce nebo aktivity).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písemně ve lhůtě do 15 dní ode dne, kdy ke změně došlo. Informace o změně účtu příjemce je pro poskytovatele závazná ode dne, kdy byla poskytovateli doručena. </w:t>
      </w:r>
    </w:p>
    <w:p w:rsidR="00736E3F" w:rsidRDefault="00805AEB">
      <w:pPr>
        <w:pStyle w:val="2rove"/>
        <w:numPr>
          <w:ilvl w:val="1"/>
          <w:numId w:val="2"/>
        </w:numPr>
      </w:pPr>
      <w:r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t>Ukončení smlouvy</w:t>
      </w:r>
    </w:p>
    <w:p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5.9,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736E3F" w:rsidRDefault="00805AEB">
      <w:pPr>
        <w:pStyle w:val="3rove-trval"/>
        <w:numPr>
          <w:ilvl w:val="3"/>
          <w:numId w:val="2"/>
        </w:numPr>
      </w:pPr>
      <w:r>
        <w:lastRenderedPageBreak/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:rsidR="003D4046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</w:t>
      </w:r>
      <w:r w:rsidR="00363416">
        <w:t>inění předchozí výzvy k</w:t>
      </w:r>
      <w:r w:rsidR="003D4046">
        <w:t> </w:t>
      </w:r>
      <w:r w:rsidR="00363416">
        <w:t>nápravě</w:t>
      </w:r>
      <w:r w:rsidR="003D4046">
        <w:t>,</w:t>
      </w:r>
    </w:p>
    <w:p w:rsidR="00736E3F" w:rsidRDefault="003D4046">
      <w:pPr>
        <w:pStyle w:val="3rove-trval"/>
        <w:numPr>
          <w:ilvl w:val="3"/>
          <w:numId w:val="2"/>
        </w:numPr>
      </w:pPr>
      <w:r w:rsidRPr="001C6112">
        <w:t>nenaplní jednotlivý monitorovací indikátor</w:t>
      </w:r>
      <w:r w:rsidR="00EE04D8">
        <w:t xml:space="preserve"> dle čl. 3.1</w:t>
      </w:r>
      <w:r w:rsidR="00363416">
        <w:t>.</w:t>
      </w:r>
    </w:p>
    <w:p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736E3F" w:rsidRDefault="00805AEB">
      <w:pPr>
        <w:pStyle w:val="2rove"/>
        <w:numPr>
          <w:ilvl w:val="1"/>
          <w:numId w:val="2"/>
        </w:numPr>
      </w:pPr>
      <w: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r w:rsidR="00224B4E">
        <w:t>Ing. Blanka Herzanová</w:t>
      </w:r>
      <w:r>
        <w:t xml:space="preserve">, tel.: </w:t>
      </w:r>
      <w:r w:rsidR="00224B4E">
        <w:t>577</w:t>
      </w:r>
      <w:r>
        <w:t xml:space="preserve"> </w:t>
      </w:r>
      <w:r w:rsidR="00224B4E">
        <w:t>043 611</w:t>
      </w:r>
      <w:r>
        <w:t xml:space="preserve">, e-mail: </w:t>
      </w:r>
      <w:r w:rsidR="00224B4E">
        <w:t>blanka.herzanova@kr-zlinsky.cz.</w:t>
      </w:r>
      <w:r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:rsidR="00736E3F" w:rsidRDefault="00805AEB" w:rsidP="00FD1B2A">
      <w:pPr>
        <w:pStyle w:val="2rove"/>
        <w:numPr>
          <w:ilvl w:val="1"/>
          <w:numId w:val="2"/>
        </w:numPr>
      </w:pPr>
      <w:r>
        <w:t>Smlouva je vyhotovena ve </w:t>
      </w:r>
      <w:r w:rsidR="000114A8">
        <w:t xml:space="preserve">čtyřech </w:t>
      </w:r>
      <w:r>
        <w:t>stejnopisech, z nichž každý má platnost originálu. </w:t>
      </w:r>
      <w:r w:rsidR="000114A8">
        <w:t>Dvě</w:t>
      </w:r>
      <w:r>
        <w:t xml:space="preserve"> vyhotovení obdrží poskytovatel</w:t>
      </w:r>
      <w:r w:rsidR="000114A8">
        <w:t>, jedno vyhotovení obdrží příjemce a jedno vyhotovení obdrží zřizovatel příjemce.</w:t>
      </w:r>
      <w:r w:rsidR="00895CFE"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Smlouva podléhá zveřejnění v registru smluv v souladu se zákonem č. 340/2015 Sb., zákon o registru smluv, ve znění pozdějších předpisů. Smluvní strany se dohodly, že poskytovatel </w:t>
      </w:r>
      <w:r>
        <w:lastRenderedPageBreak/>
        <w:t xml:space="preserve">odešle v zákonné lhůtě smlouvu k řádnému uveřejnění do registru smluv. </w:t>
      </w:r>
      <w:r w:rsidR="00546AF2">
        <w:t>O uveřejnění smlouvy bude příjemce bezodkladně informován.</w:t>
      </w:r>
    </w:p>
    <w:p w:rsidR="000114A8" w:rsidRDefault="000114A8" w:rsidP="00B27188">
      <w:pPr>
        <w:pStyle w:val="Odstavecseseznamem"/>
        <w:numPr>
          <w:ilvl w:val="1"/>
          <w:numId w:val="2"/>
        </w:numPr>
        <w:jc w:val="both"/>
      </w:pPr>
      <w:r w:rsidRPr="000114A8">
        <w:t>Příjemce bere na vědomí, že osobní údaje uvedené ve smlouvě Zlínský kraj zpracovává jako správce za účelem uzavření, plnění a zveřejnění smlouvy v souladu se zákonem č. 110/2019 Sb., o zpracování osobních údajů a nařízením Evropského parlamentu a Rady (EU) 2016/679 (obecné nařízení o ochraně osobních údajů). Právní základ pro zpracování osobních údajů vychází z čl.</w:t>
      </w:r>
      <w:r w:rsidR="00B27188">
        <w:t> </w:t>
      </w:r>
      <w:r w:rsidRPr="000114A8">
        <w:t xml:space="preserve">6 odst. 1 písm. b) a c) uvedeného obecného nařízení. Osobní údaje budou správcem uloženy po dobu stanovenou jeho spisovým a skartačním plánem. Kontaktní údaje správce, pověřence pro ochranu osobních údajů, informace o právech subjektu údajů a další informace ke zpracování osobních údajů jsou dostupné na webových stránkách Zlínského kraje </w:t>
      </w:r>
      <w:proofErr w:type="gramStart"/>
      <w:r w:rsidRPr="000114A8">
        <w:t>www.kr-zlínsky</w:t>
      </w:r>
      <w:proofErr w:type="gramEnd"/>
      <w:r w:rsidRPr="000114A8">
        <w:t>.cz, v sekci Krajský úřad, Zpracování a ochrana osobních údajů (GDPR).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:rsidR="00B27188" w:rsidRDefault="00B27188" w:rsidP="00B27188">
      <w:pPr>
        <w:pStyle w:val="2rove"/>
      </w:pPr>
    </w:p>
    <w:p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Schváleno </w:t>
      </w:r>
      <w:r w:rsidR="00895CFE">
        <w:rPr>
          <w:rFonts w:cs="Arial"/>
          <w:szCs w:val="20"/>
        </w:rPr>
        <w:t>orgánem kraje: Zastupitelstvo Zlínského kraje</w:t>
      </w:r>
    </w:p>
    <w:p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</w:t>
      </w:r>
      <w:r w:rsidR="00895CFE">
        <w:rPr>
          <w:rFonts w:cs="Arial"/>
          <w:szCs w:val="20"/>
        </w:rPr>
        <w:t>tum jednání a číslo usnesení: 24. 4. 2023, 0530/Z17/23</w:t>
      </w:r>
    </w:p>
    <w:p w:rsidR="00736E3F" w:rsidRDefault="00736E3F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:rsidR="00736E3F" w:rsidRDefault="00736E3F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B3251D">
            <w:pPr>
              <w:spacing w:after="0" w:line="276" w:lineRule="auto"/>
            </w:pPr>
            <w:r>
              <w:t>Ve Zlíně dne 12. 6. 2023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B3251D" w:rsidP="00B3251D">
            <w:pPr>
              <w:spacing w:after="0" w:line="276" w:lineRule="auto"/>
            </w:pPr>
            <w:r>
              <w:t>V Uherském Hradišti</w:t>
            </w:r>
            <w:r w:rsidR="00805AEB">
              <w:t xml:space="preserve"> dne</w:t>
            </w:r>
            <w:r>
              <w:t xml:space="preserve"> 19. 5. 2023</w:t>
            </w:r>
          </w:p>
        </w:tc>
      </w:tr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736E3F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736E3F">
            <w:pPr>
              <w:spacing w:after="0" w:line="276" w:lineRule="auto"/>
            </w:pPr>
          </w:p>
        </w:tc>
      </w:tr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B3251D" w:rsidP="00805AEB">
            <w:pPr>
              <w:spacing w:after="0" w:line="276" w:lineRule="auto"/>
            </w:pPr>
            <w:r>
              <w:t>XXXXXXX</w:t>
            </w:r>
          </w:p>
          <w:p w:rsidR="00736E3F" w:rsidRDefault="00F3320B" w:rsidP="006F0545">
            <w:pPr>
              <w:spacing w:after="0" w:line="276" w:lineRule="auto"/>
            </w:pPr>
            <w:r>
              <w:t>Ing. Mgr. Zuzana Fišerová</w:t>
            </w:r>
            <w:r w:rsidR="00C265E5" w:rsidRPr="0065397E">
              <w:t>, Ph.D.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B3251D" w:rsidP="00805AEB">
            <w:pPr>
              <w:pStyle w:val="Bezmezer"/>
              <w:spacing w:line="276" w:lineRule="auto"/>
            </w:pPr>
            <w:r>
              <w:t>XXXXXXX</w:t>
            </w:r>
          </w:p>
          <w:p w:rsidR="00736E3F" w:rsidRDefault="009F4C44" w:rsidP="009F4C44">
            <w:pPr>
              <w:spacing w:after="0" w:line="276" w:lineRule="auto"/>
            </w:pPr>
            <w:r>
              <w:t>Ing. Libuše Habartová</w:t>
            </w:r>
          </w:p>
        </w:tc>
      </w:tr>
    </w:tbl>
    <w:p w:rsidR="00736E3F" w:rsidRDefault="00C265E5">
      <w:pPr>
        <w:pStyle w:val="Hlavntextlnksmlouvy"/>
        <w:spacing w:line="276" w:lineRule="auto"/>
        <w:ind w:left="142"/>
      </w:pPr>
      <w:r>
        <w:t>členka Rady Zlínského kraje</w:t>
      </w:r>
      <w:r w:rsidR="009F4C44">
        <w:tab/>
      </w:r>
      <w:r w:rsidR="009F4C44">
        <w:tab/>
      </w:r>
      <w:r w:rsidR="009F4C44">
        <w:tab/>
        <w:t xml:space="preserve">       ředit</w:t>
      </w:r>
      <w:bookmarkStart w:id="0" w:name="_GoBack"/>
      <w:bookmarkEnd w:id="0"/>
      <w:r w:rsidR="009F4C44">
        <w:t>elka</w:t>
      </w:r>
    </w:p>
    <w:sectPr w:rsidR="00736E3F">
      <w:headerReference w:type="default" r:id="rId12"/>
      <w:footerReference w:type="default" r:id="rId13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CA" w:rsidRDefault="002E1CCA">
      <w:pPr>
        <w:spacing w:after="0" w:line="240" w:lineRule="auto"/>
      </w:pPr>
      <w:r>
        <w:separator/>
      </w:r>
    </w:p>
  </w:endnote>
  <w:endnote w:type="continuationSeparator" w:id="0">
    <w:p w:rsidR="002E1CCA" w:rsidRDefault="002E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407948"/>
      <w:docPartObj>
        <w:docPartGallery w:val="Page Numbers (Top of Page)"/>
        <w:docPartUnique/>
      </w:docPartObj>
    </w:sdtPr>
    <w:sdtEndPr/>
    <w:sdtContent>
      <w:p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3251D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3251D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CA" w:rsidRDefault="002E1CCA">
      <w:pPr>
        <w:rPr>
          <w:sz w:val="12"/>
        </w:rPr>
      </w:pPr>
      <w:r>
        <w:separator/>
      </w:r>
    </w:p>
  </w:footnote>
  <w:footnote w:type="continuationSeparator" w:id="0">
    <w:p w:rsidR="002E1CCA" w:rsidRDefault="002E1CCA">
      <w:pPr>
        <w:rPr>
          <w:sz w:val="12"/>
        </w:rPr>
      </w:pPr>
      <w:r>
        <w:continuationSeparator/>
      </w:r>
    </w:p>
  </w:footnote>
  <w:footnote w:id="1">
    <w:p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Čl. 2 odst. 2 nařízení Evropské komise č. 1407/2013</w:t>
      </w:r>
    </w:p>
  </w:footnote>
  <w:footnote w:id="2">
    <w:p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86" w:rsidRDefault="00793686">
    <w:pPr>
      <w:pStyle w:val="Zhlav"/>
    </w:pPr>
  </w:p>
  <w:p w:rsidR="00793686" w:rsidRDefault="00793686">
    <w:pPr>
      <w:pStyle w:val="Zhlav"/>
    </w:pPr>
  </w:p>
  <w:p w:rsidR="00793686" w:rsidRDefault="00793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3F"/>
    <w:rsid w:val="000114A8"/>
    <w:rsid w:val="00071EB8"/>
    <w:rsid w:val="000D3496"/>
    <w:rsid w:val="000D4DA2"/>
    <w:rsid w:val="00190C10"/>
    <w:rsid w:val="001C1E27"/>
    <w:rsid w:val="001C75AE"/>
    <w:rsid w:val="002073BC"/>
    <w:rsid w:val="0020790B"/>
    <w:rsid w:val="002227E5"/>
    <w:rsid w:val="00224B4E"/>
    <w:rsid w:val="0023453F"/>
    <w:rsid w:val="00294428"/>
    <w:rsid w:val="002A6368"/>
    <w:rsid w:val="002A68B2"/>
    <w:rsid w:val="002E1CCA"/>
    <w:rsid w:val="00363416"/>
    <w:rsid w:val="003852FA"/>
    <w:rsid w:val="003D4046"/>
    <w:rsid w:val="00423CB0"/>
    <w:rsid w:val="00433B82"/>
    <w:rsid w:val="004F2C1C"/>
    <w:rsid w:val="004F770A"/>
    <w:rsid w:val="00513463"/>
    <w:rsid w:val="005402D2"/>
    <w:rsid w:val="00546AF2"/>
    <w:rsid w:val="005863A9"/>
    <w:rsid w:val="005A42A6"/>
    <w:rsid w:val="005B39B9"/>
    <w:rsid w:val="005F35FA"/>
    <w:rsid w:val="006470BB"/>
    <w:rsid w:val="00651A12"/>
    <w:rsid w:val="00656579"/>
    <w:rsid w:val="00660BE7"/>
    <w:rsid w:val="006D4412"/>
    <w:rsid w:val="006F0545"/>
    <w:rsid w:val="00736E3F"/>
    <w:rsid w:val="007401B8"/>
    <w:rsid w:val="00793686"/>
    <w:rsid w:val="007E45E1"/>
    <w:rsid w:val="00805AEB"/>
    <w:rsid w:val="00814755"/>
    <w:rsid w:val="00827D51"/>
    <w:rsid w:val="00835BE3"/>
    <w:rsid w:val="00895CFE"/>
    <w:rsid w:val="008A08DD"/>
    <w:rsid w:val="008C0647"/>
    <w:rsid w:val="008D3412"/>
    <w:rsid w:val="009437B8"/>
    <w:rsid w:val="00944F54"/>
    <w:rsid w:val="009A3085"/>
    <w:rsid w:val="009C1D0D"/>
    <w:rsid w:val="009F4C44"/>
    <w:rsid w:val="00A00888"/>
    <w:rsid w:val="00A23B91"/>
    <w:rsid w:val="00A96E90"/>
    <w:rsid w:val="00B23F9F"/>
    <w:rsid w:val="00B27188"/>
    <w:rsid w:val="00B3251D"/>
    <w:rsid w:val="00C265E5"/>
    <w:rsid w:val="00C524E0"/>
    <w:rsid w:val="00CF229A"/>
    <w:rsid w:val="00D915C8"/>
    <w:rsid w:val="00DE76DC"/>
    <w:rsid w:val="00E27436"/>
    <w:rsid w:val="00E46144"/>
    <w:rsid w:val="00ED49A7"/>
    <w:rsid w:val="00EE04D8"/>
    <w:rsid w:val="00EF305D"/>
    <w:rsid w:val="00EF58F1"/>
    <w:rsid w:val="00F20BA6"/>
    <w:rsid w:val="00F3320B"/>
    <w:rsid w:val="00F33262"/>
    <w:rsid w:val="00F409E9"/>
    <w:rsid w:val="00F452D9"/>
    <w:rsid w:val="00F66AEB"/>
    <w:rsid w:val="00F70177"/>
    <w:rsid w:val="00F71011"/>
    <w:rsid w:val="00F768E1"/>
    <w:rsid w:val="00F778AD"/>
    <w:rsid w:val="00F8439D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9597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3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F0F1E-F9E6-4CBE-8156-9487B716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3755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Herzanová Blanka</cp:lastModifiedBy>
  <cp:revision>3</cp:revision>
  <dcterms:created xsi:type="dcterms:W3CDTF">2023-06-14T12:09:00Z</dcterms:created>
  <dcterms:modified xsi:type="dcterms:W3CDTF">2023-06-14T12:10:00Z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