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C5" w:rsidRDefault="002142C5">
      <w:pPr>
        <w:pStyle w:val="Zkladntext"/>
        <w:rPr>
          <w:rFonts w:ascii="Times New Roman"/>
          <w:sz w:val="20"/>
        </w:rPr>
      </w:pPr>
      <w:bookmarkStart w:id="0" w:name="_GoBack"/>
      <w:bookmarkEnd w:id="0"/>
    </w:p>
    <w:p w:rsidR="002142C5" w:rsidRDefault="002142C5">
      <w:pPr>
        <w:pStyle w:val="Zkladntext"/>
        <w:spacing w:before="3"/>
        <w:rPr>
          <w:rFonts w:ascii="Times New Roman"/>
          <w:sz w:val="25"/>
        </w:rPr>
      </w:pPr>
    </w:p>
    <w:p w:rsidR="002142C5" w:rsidRDefault="00FD44A8">
      <w:pPr>
        <w:pStyle w:val="Nzev"/>
        <w:spacing w:before="21" w:line="268" w:lineRule="auto"/>
        <w:ind w:left="2942" w:right="2941"/>
      </w:pPr>
      <w:r>
        <w:t>Smlouva č. 11097336</w:t>
      </w:r>
      <w:r>
        <w:rPr>
          <w:spacing w:val="-129"/>
        </w:rPr>
        <w:t xml:space="preserve"> </w:t>
      </w:r>
      <w:r>
        <w:t>o poskytnutí podpory</w:t>
      </w:r>
    </w:p>
    <w:p w:rsidR="002142C5" w:rsidRDefault="00FD44A8">
      <w:pPr>
        <w:pStyle w:val="Nzev"/>
        <w:spacing w:line="610" w:lineRule="exact"/>
      </w:pPr>
      <w:r>
        <w:t>ze Státního fondu životního prostředí ČR</w:t>
      </w:r>
    </w:p>
    <w:p w:rsidR="002142C5" w:rsidRDefault="00FD44A8">
      <w:pPr>
        <w:spacing w:before="29"/>
        <w:ind w:left="81" w:right="81"/>
        <w:jc w:val="center"/>
        <w:rPr>
          <w:b/>
          <w:sz w:val="36"/>
        </w:rPr>
      </w:pPr>
      <w:r>
        <w:rPr>
          <w:b/>
          <w:sz w:val="36"/>
        </w:rPr>
        <w:t>v rámci Operačního programu Životní prostředí</w:t>
      </w:r>
    </w:p>
    <w:p w:rsidR="002142C5" w:rsidRDefault="002142C5">
      <w:pPr>
        <w:pStyle w:val="Zkladntext"/>
        <w:rPr>
          <w:b/>
          <w:sz w:val="36"/>
        </w:rPr>
      </w:pPr>
    </w:p>
    <w:p w:rsidR="002142C5" w:rsidRDefault="002142C5">
      <w:pPr>
        <w:pStyle w:val="Zkladntext"/>
        <w:rPr>
          <w:b/>
          <w:sz w:val="36"/>
        </w:rPr>
      </w:pPr>
    </w:p>
    <w:p w:rsidR="002142C5" w:rsidRDefault="00FD44A8">
      <w:pPr>
        <w:pStyle w:val="Nadpis1"/>
        <w:spacing w:before="309"/>
      </w:pPr>
      <w:r>
        <w:t>I.</w:t>
      </w:r>
    </w:p>
    <w:p w:rsidR="002142C5" w:rsidRDefault="00FD44A8">
      <w:pPr>
        <w:pStyle w:val="Nadpis2"/>
        <w:spacing w:before="66" w:line="487" w:lineRule="auto"/>
        <w:ind w:left="4684" w:right="4682"/>
      </w:pPr>
      <w:r>
        <w:t>Smluvní strany</w:t>
      </w:r>
      <w:r>
        <w:rPr>
          <w:spacing w:val="-59"/>
        </w:rPr>
        <w:t xml:space="preserve"> </w:t>
      </w:r>
      <w:r>
        <w:t>1.</w:t>
      </w:r>
    </w:p>
    <w:p w:rsidR="002142C5" w:rsidRDefault="00FD44A8">
      <w:pPr>
        <w:spacing w:before="2"/>
        <w:ind w:left="100"/>
        <w:rPr>
          <w:b/>
          <w:sz w:val="24"/>
        </w:rPr>
      </w:pPr>
      <w:r>
        <w:rPr>
          <w:b/>
          <w:sz w:val="24"/>
        </w:rPr>
        <w:t>Státní fond životního prostředí České republiky</w:t>
      </w:r>
    </w:p>
    <w:p w:rsidR="002142C5" w:rsidRDefault="00FD44A8">
      <w:pPr>
        <w:pStyle w:val="Zkladntext"/>
        <w:spacing w:before="66"/>
        <w:ind w:left="100"/>
      </w:pPr>
      <w:r>
        <w:t>se sídlem Kaplanova 1931/1, 148 00 Praha 11</w:t>
      </w:r>
    </w:p>
    <w:p w:rsidR="002142C5" w:rsidRDefault="00FD44A8">
      <w:pPr>
        <w:pStyle w:val="Zkladntext"/>
        <w:spacing w:before="67"/>
        <w:ind w:left="100"/>
      </w:pPr>
      <w:r>
        <w:t>(korespondenční adresa : Olbrachtova 2006/9, 140 00 Praha 4)</w:t>
      </w:r>
    </w:p>
    <w:p w:rsidR="002142C5" w:rsidRDefault="00FD44A8">
      <w:pPr>
        <w:pStyle w:val="Zkladntext"/>
        <w:spacing w:before="67"/>
        <w:ind w:left="100"/>
      </w:pPr>
      <w:r>
        <w:t>IČ : 00020729</w:t>
      </w:r>
    </w:p>
    <w:p w:rsidR="002142C5" w:rsidRDefault="00FD44A8">
      <w:pPr>
        <w:pStyle w:val="Zkladntext"/>
        <w:spacing w:before="68" w:line="297" w:lineRule="auto"/>
        <w:ind w:left="100" w:right="5506"/>
      </w:pPr>
      <w:r>
        <w:t>zastoupený ředitelem Ing. Petrem V a l d m a n e m</w:t>
      </w:r>
      <w:r>
        <w:rPr>
          <w:spacing w:val="-59"/>
        </w:rPr>
        <w:t xml:space="preserve"> </w:t>
      </w:r>
      <w:r>
        <w:t>(dále jen "SFŽP", nebo "fond")</w:t>
      </w:r>
    </w:p>
    <w:p w:rsidR="002142C5" w:rsidRDefault="00FD44A8">
      <w:pPr>
        <w:pStyle w:val="Zkladntext"/>
        <w:spacing w:line="297" w:lineRule="auto"/>
        <w:ind w:left="100" w:right="1347"/>
      </w:pPr>
      <w:r>
        <w:t>bankovní spojení : Česká národní banka, číslo účtu : 9025001/0710 (dále jen "účet fondu")</w:t>
      </w:r>
      <w:r>
        <w:rPr>
          <w:spacing w:val="-59"/>
        </w:rPr>
        <w:t xml:space="preserve"> </w:t>
      </w:r>
      <w:r>
        <w:t>variabiln</w:t>
      </w:r>
      <w:r>
        <w:t>í symbol : viz bod 18.</w:t>
      </w:r>
    </w:p>
    <w:p w:rsidR="002142C5" w:rsidRDefault="002142C5">
      <w:pPr>
        <w:pStyle w:val="Zkladntext"/>
        <w:spacing w:before="7"/>
        <w:rPr>
          <w:sz w:val="29"/>
        </w:rPr>
      </w:pPr>
    </w:p>
    <w:p w:rsidR="002142C5" w:rsidRDefault="00FD44A8">
      <w:pPr>
        <w:pStyle w:val="Zkladntext"/>
        <w:spacing w:before="1"/>
        <w:ind w:left="100"/>
      </w:pPr>
      <w:r>
        <w:t>a</w:t>
      </w:r>
    </w:p>
    <w:p w:rsidR="002142C5" w:rsidRDefault="002142C5">
      <w:pPr>
        <w:pStyle w:val="Zkladntext"/>
        <w:spacing w:before="5"/>
        <w:rPr>
          <w:sz w:val="35"/>
        </w:rPr>
      </w:pPr>
    </w:p>
    <w:p w:rsidR="002142C5" w:rsidRDefault="00FD44A8">
      <w:pPr>
        <w:pStyle w:val="Nadpis2"/>
        <w:ind w:left="100" w:right="0"/>
        <w:jc w:val="left"/>
      </w:pPr>
      <w:r>
        <w:t>Město Česká Třebová</w:t>
      </w:r>
    </w:p>
    <w:p w:rsidR="002142C5" w:rsidRDefault="00FD44A8">
      <w:pPr>
        <w:pStyle w:val="Zkladntext"/>
        <w:spacing w:before="66" w:line="297" w:lineRule="auto"/>
        <w:ind w:left="100" w:right="1599"/>
      </w:pPr>
      <w:r>
        <w:t>kontaktní adresa: Městský úřad Česká Třebová, Staré náměstí 78, 560 02 Česká Třebová</w:t>
      </w:r>
      <w:r>
        <w:rPr>
          <w:spacing w:val="-59"/>
        </w:rPr>
        <w:t xml:space="preserve"> </w:t>
      </w:r>
      <w:r>
        <w:t>IČ: 00278653</w:t>
      </w:r>
    </w:p>
    <w:p w:rsidR="002142C5" w:rsidRDefault="00FD44A8">
      <w:pPr>
        <w:pStyle w:val="Zkladntext"/>
        <w:spacing w:line="297" w:lineRule="auto"/>
        <w:ind w:left="100" w:right="5846"/>
      </w:pPr>
      <w:r>
        <w:t>zastoupené starostou Jaroslavem Z e d n í k e m</w:t>
      </w:r>
      <w:r>
        <w:rPr>
          <w:spacing w:val="-59"/>
        </w:rPr>
        <w:t xml:space="preserve"> </w:t>
      </w:r>
      <w:r>
        <w:t>(dále jen "příjemce podpory")</w:t>
      </w:r>
    </w:p>
    <w:p w:rsidR="002142C5" w:rsidRDefault="00FD44A8">
      <w:pPr>
        <w:pStyle w:val="Zkladntext"/>
        <w:spacing w:line="297" w:lineRule="auto"/>
        <w:ind w:left="100" w:right="3601"/>
      </w:pPr>
      <w:r>
        <w:t>bankovní</w:t>
      </w:r>
      <w:r>
        <w:rPr>
          <w:spacing w:val="-3"/>
        </w:rPr>
        <w:t xml:space="preserve"> </w:t>
      </w:r>
      <w:r>
        <w:t>spojení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Česká</w:t>
      </w:r>
      <w:r>
        <w:rPr>
          <w:spacing w:val="-3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účtu</w:t>
      </w:r>
      <w:r>
        <w:rPr>
          <w:spacing w:val="-3"/>
        </w:rPr>
        <w:t xml:space="preserve"> </w:t>
      </w:r>
      <w:r>
        <w:t>94-6611611/0710</w:t>
      </w:r>
      <w:r>
        <w:rPr>
          <w:spacing w:val="-57"/>
        </w:rPr>
        <w:t xml:space="preserve"> </w:t>
      </w:r>
      <w:r>
        <w:t xml:space="preserve">elektronická adresa (e-mail) : </w:t>
      </w:r>
      <w:hyperlink r:id="rId7">
        <w:r>
          <w:t>i.vrbicka@ceska-trebova.cz</w:t>
        </w:r>
      </w:hyperlink>
    </w:p>
    <w:p w:rsidR="002142C5" w:rsidRDefault="00FD44A8">
      <w:pPr>
        <w:pStyle w:val="Zkladntext"/>
        <w:spacing w:line="595" w:lineRule="auto"/>
        <w:ind w:left="100" w:right="7744"/>
      </w:pPr>
      <w:r>
        <w:t>variabilní symbol : viz bod 18.</w:t>
      </w:r>
      <w:r>
        <w:rPr>
          <w:spacing w:val="-59"/>
        </w:rPr>
        <w:t xml:space="preserve"> </w:t>
      </w:r>
      <w:r>
        <w:t>se dohodly takto :</w:t>
      </w:r>
    </w:p>
    <w:p w:rsidR="002142C5" w:rsidRDefault="002142C5">
      <w:pPr>
        <w:spacing w:line="595" w:lineRule="auto"/>
        <w:sectPr w:rsidR="002142C5">
          <w:footerReference w:type="default" r:id="rId8"/>
          <w:type w:val="continuous"/>
          <w:pgSz w:w="11900" w:h="16840"/>
          <w:pgMar w:top="1600" w:right="460" w:bottom="900" w:left="460" w:header="0" w:footer="719" w:gutter="0"/>
          <w:pgNumType w:start="1"/>
          <w:cols w:space="708"/>
        </w:sect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spacing w:before="9"/>
        <w:rPr>
          <w:sz w:val="19"/>
        </w:rPr>
      </w:pPr>
    </w:p>
    <w:p w:rsidR="002142C5" w:rsidRDefault="00FD44A8">
      <w:pPr>
        <w:pStyle w:val="Nadpis1"/>
      </w:pPr>
      <w:r>
        <w:t>II.</w:t>
      </w:r>
    </w:p>
    <w:p w:rsidR="002142C5" w:rsidRDefault="00FD44A8">
      <w:pPr>
        <w:pStyle w:val="Nadpis2"/>
        <w:spacing w:before="66" w:line="487" w:lineRule="auto"/>
        <w:ind w:left="5386" w:right="3538" w:hanging="1831"/>
        <w:jc w:val="left"/>
      </w:pPr>
      <w:r>
        <w:t>Preambule, předmět a účel smlouvy</w:t>
      </w:r>
      <w:r>
        <w:rPr>
          <w:spacing w:val="-58"/>
        </w:rPr>
        <w:t xml:space="preserve"> </w:t>
      </w:r>
      <w:r>
        <w:t>2.</w:t>
      </w:r>
    </w:p>
    <w:p w:rsidR="002142C5" w:rsidRDefault="00FD44A8">
      <w:pPr>
        <w:pStyle w:val="Zkladntext"/>
        <w:spacing w:before="2" w:line="247" w:lineRule="auto"/>
        <w:ind w:left="100" w:right="715"/>
      </w:pPr>
      <w:r>
        <w:t>Podpora, kterou se zabývá tato smlouva, je poskytována v rámci Operačního programu Životní</w:t>
      </w:r>
      <w:r>
        <w:rPr>
          <w:spacing w:val="1"/>
        </w:rPr>
        <w:t xml:space="preserve"> </w:t>
      </w:r>
      <w:r>
        <w:t>prostředí (dále jen “OPŽP“), Prioritní osa 6 - Zlepšování stavu přírody a krajiny (ERDF), oblast</w:t>
      </w:r>
      <w:r>
        <w:rPr>
          <w:spacing w:val="1"/>
        </w:rPr>
        <w:t xml:space="preserve"> </w:t>
      </w:r>
      <w:r>
        <w:t>podpory 6.5 - Podpora regenerace urbanizované krajiny. Podkladem pro její poskytnutí je žádost</w:t>
      </w:r>
      <w:r>
        <w:rPr>
          <w:spacing w:val="-59"/>
        </w:rPr>
        <w:t xml:space="preserve"> </w:t>
      </w:r>
      <w:r>
        <w:t>příjemce podpory, akceptovaná fondem dne 19.9.2011.</w:t>
      </w:r>
    </w:p>
    <w:p w:rsidR="002142C5" w:rsidRDefault="00FD44A8">
      <w:pPr>
        <w:pStyle w:val="Zkladntext"/>
        <w:spacing w:before="55" w:line="247" w:lineRule="auto"/>
        <w:ind w:left="100" w:right="130"/>
      </w:pPr>
      <w:r>
        <w:t>Podpora z fo</w:t>
      </w:r>
      <w:r>
        <w:t>ndu je poskytována v režimu zákona č. 388/1991 Sb. (dále jen „zákon o Státním fondu</w:t>
      </w:r>
      <w:r>
        <w:rPr>
          <w:spacing w:val="1"/>
        </w:rPr>
        <w:t xml:space="preserve"> </w:t>
      </w:r>
      <w:r>
        <w:t>životního prostředí České republiky“) ve znění pozdějších předpisů na základě rozhodnutí ministra</w:t>
      </w:r>
      <w:r>
        <w:rPr>
          <w:spacing w:val="1"/>
        </w:rPr>
        <w:t xml:space="preserve"> </w:t>
      </w:r>
      <w:r>
        <w:t>životního prostředí č. 11097336 -SFŽP ze dne 18.7.2012 o poskytnutí podpor</w:t>
      </w:r>
      <w:r>
        <w:t>y ze Státního fondu</w:t>
      </w:r>
      <w:r>
        <w:rPr>
          <w:spacing w:val="1"/>
        </w:rPr>
        <w:t xml:space="preserve"> </w:t>
      </w:r>
      <w:r>
        <w:t>životního prostředí ČR a Směrnice MŽP č. 3/2011 pro předkládání žádostí a o poskytování prostředků</w:t>
      </w:r>
      <w:r>
        <w:rPr>
          <w:spacing w:val="-59"/>
        </w:rPr>
        <w:t xml:space="preserve"> </w:t>
      </w:r>
      <w:r>
        <w:t>pro projekty z OPŽP včetně spolufinancování ze SFŽP ČR a státního rozpočtu České republiky -</w:t>
      </w:r>
      <w:r>
        <w:rPr>
          <w:spacing w:val="1"/>
        </w:rPr>
        <w:t xml:space="preserve"> </w:t>
      </w:r>
      <w:r>
        <w:t>kapitoly 315 (životní prostředí)(dále jen „S</w:t>
      </w:r>
      <w:r>
        <w:t>měrnice MŽP“).</w:t>
      </w:r>
    </w:p>
    <w:p w:rsidR="002142C5" w:rsidRDefault="00FD44A8">
      <w:pPr>
        <w:pStyle w:val="Zkladntext"/>
        <w:spacing w:before="53" w:line="247" w:lineRule="auto"/>
        <w:ind w:left="100" w:right="206"/>
      </w:pPr>
      <w:r>
        <w:t>Ve věcech této smlouvy budou jednat osoby písemně pověřené příslušnou smluvní stranou. V</w:t>
      </w:r>
      <w:r>
        <w:rPr>
          <w:spacing w:val="1"/>
        </w:rPr>
        <w:t xml:space="preserve"> </w:t>
      </w:r>
      <w:r>
        <w:t>pověření bude uvedeno vždy jméno a funkce pověřené osoby, rozsah jejího oprávnění jednat jménem</w:t>
      </w:r>
      <w:r>
        <w:rPr>
          <w:spacing w:val="-59"/>
        </w:rPr>
        <w:t xml:space="preserve"> </w:t>
      </w:r>
      <w:r>
        <w:t>smluvní strany a její podpisový vzor.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FD44A8">
      <w:pPr>
        <w:pStyle w:val="Nadpis2"/>
        <w:spacing w:before="159"/>
      </w:pPr>
      <w:r>
        <w:t>3.</w:t>
      </w:r>
    </w:p>
    <w:p w:rsidR="002142C5" w:rsidRDefault="002142C5">
      <w:pPr>
        <w:pStyle w:val="Zkladntext"/>
        <w:spacing w:before="10"/>
        <w:rPr>
          <w:b/>
        </w:rPr>
      </w:pPr>
    </w:p>
    <w:p w:rsidR="002142C5" w:rsidRDefault="00FD44A8">
      <w:pPr>
        <w:pStyle w:val="Zkladntext"/>
        <w:ind w:left="81" w:right="5966"/>
        <w:jc w:val="center"/>
      </w:pPr>
      <w:r>
        <w:t>Fond se zav</w:t>
      </w:r>
      <w:r>
        <w:t>azuje poskytnout příjemci podpory</w:t>
      </w:r>
    </w:p>
    <w:p w:rsidR="002142C5" w:rsidRDefault="00FD44A8">
      <w:pPr>
        <w:pStyle w:val="Zkladntext"/>
        <w:spacing w:before="67"/>
        <w:ind w:left="2941" w:right="2941"/>
        <w:jc w:val="center"/>
      </w:pPr>
      <w:r>
        <w:t>dotaci ve výši 333 791,40 Kč</w:t>
      </w:r>
    </w:p>
    <w:p w:rsidR="002142C5" w:rsidRDefault="00FD44A8">
      <w:pPr>
        <w:pStyle w:val="Zkladntext"/>
        <w:spacing w:before="68"/>
        <w:ind w:left="81" w:right="81"/>
        <w:jc w:val="center"/>
      </w:pPr>
      <w:r>
        <w:t>(slovy třistatřicettřitisícesedmsetdevadesátjednakorunačeskáčtyřicethaléřů).</w:t>
      </w:r>
    </w:p>
    <w:p w:rsidR="002142C5" w:rsidRDefault="00FD44A8">
      <w:pPr>
        <w:pStyle w:val="Zkladntext"/>
        <w:spacing w:before="67"/>
        <w:ind w:left="81" w:right="7084"/>
        <w:jc w:val="center"/>
      </w:pPr>
      <w:r>
        <w:t>Podpora je určena výhradně na akci</w:t>
      </w:r>
    </w:p>
    <w:p w:rsidR="002142C5" w:rsidRDefault="00FD44A8">
      <w:pPr>
        <w:pStyle w:val="Zkladntext"/>
        <w:spacing w:before="67" w:line="297" w:lineRule="auto"/>
        <w:ind w:left="100" w:right="440" w:firstLine="359"/>
      </w:pPr>
      <w:r>
        <w:t>"Revitalizace, obnova městské zeleně a rozvoj ploch sídelní zeleně s cílem zlepšení kvality života"</w:t>
      </w:r>
      <w:r>
        <w:rPr>
          <w:spacing w:val="-58"/>
        </w:rPr>
        <w:t xml:space="preserve"> </w:t>
      </w:r>
      <w:r>
        <w:t>(dále jen „akce").</w:t>
      </w:r>
    </w:p>
    <w:p w:rsidR="002142C5" w:rsidRDefault="00FD44A8">
      <w:pPr>
        <w:pStyle w:val="Zkladntext"/>
        <w:spacing w:line="247" w:lineRule="auto"/>
        <w:ind w:left="100" w:right="266"/>
      </w:pPr>
      <w:r>
        <w:t>Konstatuje se, že dotace je určena na spolufinancování akce a příjemci podpory má být poskytnuta</w:t>
      </w:r>
      <w:r>
        <w:rPr>
          <w:spacing w:val="1"/>
        </w:rPr>
        <w:t xml:space="preserve"> </w:t>
      </w:r>
      <w:r>
        <w:t>rovněž dotace ze státního rozpočtu na př</w:t>
      </w:r>
      <w:r>
        <w:t>edfinancování výdajů, které mají být kryty prostředky z</w:t>
      </w:r>
      <w:r>
        <w:rPr>
          <w:spacing w:val="1"/>
        </w:rPr>
        <w:t xml:space="preserve"> </w:t>
      </w:r>
      <w:r>
        <w:t>rozpočtu Evropské unie, a to prostředky Evropského fondu pro regionální rozvoj (dále jen „dotace ze</w:t>
      </w:r>
      <w:r>
        <w:rPr>
          <w:spacing w:val="-59"/>
        </w:rPr>
        <w:t xml:space="preserve"> </w:t>
      </w:r>
      <w:r>
        <w:t>státního rozpočtu"). Dotace ze státního rozpočtu bude poskytnuta na základě Rozhodnutí MŽP o</w:t>
      </w:r>
      <w:r>
        <w:rPr>
          <w:spacing w:val="1"/>
        </w:rPr>
        <w:t xml:space="preserve"> </w:t>
      </w:r>
      <w:r>
        <w:t>poskytnutí dotace ev.č. EDS/SMVS 115D122002213 (dále jen „rozhodnutí MŽP“) a bude činit</w:t>
      </w:r>
      <w:r>
        <w:rPr>
          <w:spacing w:val="1"/>
        </w:rPr>
        <w:t xml:space="preserve"> </w:t>
      </w:r>
      <w:r>
        <w:t>maximálně 4 673 079,60 Kč.</w:t>
      </w:r>
    </w:p>
    <w:p w:rsidR="002142C5" w:rsidRDefault="002142C5">
      <w:pPr>
        <w:spacing w:line="247" w:lineRule="auto"/>
        <w:sectPr w:rsidR="002142C5">
          <w:pgSz w:w="11900" w:h="16840"/>
          <w:pgMar w:top="1600" w:right="460" w:bottom="900" w:left="460" w:header="0" w:footer="719" w:gutter="0"/>
          <w:cols w:space="708"/>
        </w:sect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spacing w:before="1"/>
        <w:rPr>
          <w:sz w:val="19"/>
        </w:rPr>
      </w:pPr>
    </w:p>
    <w:p w:rsidR="002142C5" w:rsidRDefault="00FD44A8">
      <w:pPr>
        <w:pStyle w:val="Nadpis2"/>
      </w:pPr>
      <w:r>
        <w:t>4.</w:t>
      </w:r>
    </w:p>
    <w:p w:rsidR="002142C5" w:rsidRDefault="002142C5">
      <w:pPr>
        <w:pStyle w:val="Zkladntext"/>
        <w:spacing w:before="9"/>
        <w:rPr>
          <w:b/>
        </w:rPr>
      </w:pPr>
    </w:p>
    <w:p w:rsidR="002142C5" w:rsidRDefault="00FD44A8">
      <w:pPr>
        <w:pStyle w:val="Zkladntext"/>
        <w:spacing w:before="1" w:line="247" w:lineRule="auto"/>
        <w:ind w:left="100" w:right="111"/>
      </w:pPr>
      <w:r>
        <w:t>Dotace představuje 5 % celkových způsobilých výdajů, které činí 6 675 828,00 Kč a 5 % celkových</w:t>
      </w:r>
      <w:r>
        <w:rPr>
          <w:spacing w:val="1"/>
        </w:rPr>
        <w:t xml:space="preserve"> </w:t>
      </w:r>
      <w:r>
        <w:t>způsobilých veřejnýc</w:t>
      </w:r>
      <w:r>
        <w:t>h výdajů, které činí 6 675 828,00 Kč. Uvedené částky způsobilých výdajů vycházejí</w:t>
      </w:r>
      <w:r>
        <w:rPr>
          <w:spacing w:val="-59"/>
        </w:rPr>
        <w:t xml:space="preserve"> </w:t>
      </w:r>
      <w:r>
        <w:t>z předpokládaných nákladů akce. Skutečná výše dotace je limitována jak uvedeným procentním</w:t>
      </w:r>
      <w:r>
        <w:rPr>
          <w:spacing w:val="1"/>
        </w:rPr>
        <w:t xml:space="preserve"> </w:t>
      </w:r>
      <w:r>
        <w:t>podílem,</w:t>
      </w:r>
      <w:r>
        <w:rPr>
          <w:spacing w:val="2"/>
        </w:rPr>
        <w:t xml:space="preserve"> </w:t>
      </w:r>
      <w:r>
        <w:t>tak</w:t>
      </w:r>
      <w:r>
        <w:rPr>
          <w:spacing w:val="2"/>
        </w:rPr>
        <w:t xml:space="preserve"> </w:t>
      </w:r>
      <w:r>
        <w:t>částkou</w:t>
      </w:r>
      <w:r>
        <w:rPr>
          <w:spacing w:val="2"/>
        </w:rPr>
        <w:t xml:space="preserve"> </w:t>
      </w:r>
      <w:r>
        <w:t>uvedenou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bodu</w:t>
      </w:r>
      <w:r>
        <w:rPr>
          <w:spacing w:val="2"/>
        </w:rPr>
        <w:t xml:space="preserve"> </w:t>
      </w:r>
      <w:r>
        <w:t>3.</w:t>
      </w:r>
      <w:r>
        <w:rPr>
          <w:spacing w:val="2"/>
        </w:rPr>
        <w:t xml:space="preserve"> </w:t>
      </w:r>
      <w:r>
        <w:t>Pokud</w:t>
      </w:r>
      <w:r>
        <w:rPr>
          <w:spacing w:val="2"/>
        </w:rPr>
        <w:t xml:space="preserve"> </w:t>
      </w:r>
      <w:r>
        <w:t>skutečné</w:t>
      </w:r>
      <w:r>
        <w:rPr>
          <w:spacing w:val="3"/>
        </w:rPr>
        <w:t xml:space="preserve"> </w:t>
      </w:r>
      <w:r>
        <w:t>způsobilé</w:t>
      </w:r>
      <w:r>
        <w:rPr>
          <w:spacing w:val="2"/>
        </w:rPr>
        <w:t xml:space="preserve"> </w:t>
      </w:r>
      <w:r>
        <w:t>výdaje</w:t>
      </w:r>
      <w:r>
        <w:rPr>
          <w:spacing w:val="2"/>
        </w:rPr>
        <w:t xml:space="preserve"> </w:t>
      </w:r>
      <w:r>
        <w:t>(a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prů</w:t>
      </w:r>
      <w:r>
        <w:t>běžně,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průběhu realizace akce) překročí uvedené způsobilé výdaje (popřípadě jejich část odpovídající</w:t>
      </w:r>
      <w:r>
        <w:rPr>
          <w:spacing w:val="1"/>
        </w:rPr>
        <w:t xml:space="preserve"> </w:t>
      </w:r>
      <w:r>
        <w:t>postupu realizace akce), uhradí příjemce podpory částku tohoto překročení z vlastních zdrojů. Pokud</w:t>
      </w:r>
      <w:r>
        <w:rPr>
          <w:spacing w:val="1"/>
        </w:rPr>
        <w:t xml:space="preserve"> </w:t>
      </w:r>
      <w:r>
        <w:t>fondem uznané způsobilé výdaje budou nižší než uveden</w:t>
      </w:r>
      <w:r>
        <w:t>é způsobilé výdaje, procentní podíl dotace se</w:t>
      </w:r>
      <w:r>
        <w:rPr>
          <w:spacing w:val="1"/>
        </w:rPr>
        <w:t xml:space="preserve"> </w:t>
      </w:r>
      <w:r>
        <w:t>nemění, to znamená, že dotace se úměrně sníží.</w:t>
      </w:r>
    </w:p>
    <w:p w:rsidR="002142C5" w:rsidRDefault="002142C5">
      <w:pPr>
        <w:pStyle w:val="Zkladntext"/>
        <w:spacing w:before="10"/>
        <w:rPr>
          <w:sz w:val="29"/>
        </w:rPr>
      </w:pPr>
    </w:p>
    <w:p w:rsidR="002142C5" w:rsidRDefault="00FD44A8">
      <w:pPr>
        <w:pStyle w:val="Zkladntext"/>
        <w:spacing w:before="1" w:line="247" w:lineRule="auto"/>
        <w:ind w:left="100" w:right="316"/>
        <w:jc w:val="both"/>
      </w:pPr>
      <w:r>
        <w:t>Při určování uznaných způsobilých výdajů a z nich odvozené výše podpory se bude vždy vycházet ze</w:t>
      </w:r>
      <w:r>
        <w:rPr>
          <w:spacing w:val="1"/>
        </w:rPr>
        <w:t xml:space="preserve"> </w:t>
      </w:r>
      <w:r>
        <w:t>skutečných nákladů akce snížených o položky, které není možno hra</w:t>
      </w:r>
      <w:r>
        <w:t>dit z podpory. Postup pro určení</w:t>
      </w:r>
      <w:r>
        <w:rPr>
          <w:spacing w:val="-59"/>
        </w:rPr>
        <w:t xml:space="preserve"> </w:t>
      </w:r>
      <w:r>
        <w:t>způsobilých výdajů je uveden v Technické a finanční příloze rozhodnutí MŽP.</w:t>
      </w:r>
    </w:p>
    <w:p w:rsidR="002142C5" w:rsidRDefault="00FD44A8">
      <w:pPr>
        <w:pStyle w:val="Zkladntext"/>
        <w:spacing w:before="56" w:line="247" w:lineRule="auto"/>
        <w:ind w:left="100" w:right="216"/>
      </w:pPr>
      <w:r>
        <w:t>Pokud poskytnutá podpora bude propočtena z nákladů akce zahrnujících daň z přidané hodnoty, pak</w:t>
      </w:r>
      <w:r>
        <w:rPr>
          <w:spacing w:val="-59"/>
        </w:rPr>
        <w:t xml:space="preserve"> </w:t>
      </w:r>
      <w:r>
        <w:t>v případě, že příjemci podpory vznikne nárok na odpočet daně z přidané hodnoty, bude povinen</w:t>
      </w:r>
      <w:r>
        <w:rPr>
          <w:spacing w:val="1"/>
        </w:rPr>
        <w:t xml:space="preserve"> </w:t>
      </w:r>
      <w:r>
        <w:t>odpovídající částku podpory vrátit.</w:t>
      </w:r>
    </w:p>
    <w:p w:rsidR="002142C5" w:rsidRDefault="00903AAC">
      <w:pPr>
        <w:pStyle w:val="Zkladntext"/>
        <w:spacing w:before="56" w:line="247" w:lineRule="auto"/>
        <w:ind w:left="100" w:right="158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395840" behindDoc="1" locked="0" layoutInCell="1" allowOverlap="1">
                <wp:simplePos x="0" y="0"/>
                <wp:positionH relativeFrom="page">
                  <wp:posOffset>5301615</wp:posOffset>
                </wp:positionH>
                <wp:positionV relativeFrom="paragraph">
                  <wp:posOffset>410210</wp:posOffset>
                </wp:positionV>
                <wp:extent cx="174498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98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34421" id="Line 7" o:spid="_x0000_s1026" style="position:absolute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7.45pt,32.3pt" to="554.8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" strokeweight=".8pt">
                <w10:wrap anchorx="page"/>
              </v:line>
            </w:pict>
          </mc:Fallback>
        </mc:AlternateContent>
      </w:r>
      <w:r w:rsidR="00FD44A8">
        <w:t>Standardní náležitosti této smlouvy (nestanoví-li fond jinak) budou vyřizovány prostřednictvím</w:t>
      </w:r>
      <w:r w:rsidR="00FD44A8">
        <w:rPr>
          <w:spacing w:val="1"/>
        </w:rPr>
        <w:t xml:space="preserve"> </w:t>
      </w:r>
      <w:r w:rsidR="00FD44A8">
        <w:t>elektronického prostředí BENE-F</w:t>
      </w:r>
      <w:r w:rsidR="00FD44A8">
        <w:t xml:space="preserve">ILL (přístupné přes internetovou stránku </w:t>
      </w:r>
      <w:hyperlink r:id="rId9">
        <w:r w:rsidR="00FD44A8">
          <w:t>http://rozcestnik.sfzp.cz/</w:t>
        </w:r>
      </w:hyperlink>
      <w:r w:rsidR="00FD44A8">
        <w:t xml:space="preserve"> ).</w:t>
      </w:r>
      <w:r w:rsidR="00FD44A8">
        <w:rPr>
          <w:spacing w:val="-59"/>
        </w:rPr>
        <w:t xml:space="preserve"> </w:t>
      </w:r>
      <w:r w:rsidR="00FD44A8">
        <w:t>Pokyny a informace fondu podané prostřednictvím elektronického prostředí BENE-FILL mají stejnou</w:t>
      </w:r>
      <w:r w:rsidR="00FD44A8">
        <w:rPr>
          <w:spacing w:val="1"/>
        </w:rPr>
        <w:t xml:space="preserve"> </w:t>
      </w:r>
      <w:r w:rsidR="00FD44A8">
        <w:t>závaznost jako pokyny a informace podané písemnou formou. Pokud jde o závazná podání příjemce</w:t>
      </w:r>
      <w:r w:rsidR="00FD44A8">
        <w:rPr>
          <w:spacing w:val="1"/>
        </w:rPr>
        <w:t xml:space="preserve"> </w:t>
      </w:r>
      <w:r w:rsidR="00FD44A8">
        <w:t>podpory vytvořená s využitím tohoto prostředí, budou mít běžnou listinnou podobu.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  <w:spacing w:before="4"/>
        <w:rPr>
          <w:sz w:val="28"/>
        </w:rPr>
      </w:pPr>
    </w:p>
    <w:p w:rsidR="002142C5" w:rsidRDefault="00FD44A8">
      <w:pPr>
        <w:pStyle w:val="Nadpis1"/>
      </w:pPr>
      <w:r>
        <w:t>III.</w:t>
      </w:r>
    </w:p>
    <w:p w:rsidR="002142C5" w:rsidRDefault="00FD44A8">
      <w:pPr>
        <w:pStyle w:val="Nadpis2"/>
        <w:spacing w:before="66" w:line="487" w:lineRule="auto"/>
        <w:ind w:left="2605" w:right="2603"/>
      </w:pPr>
      <w:r>
        <w:t>Základní závazky a další povinnosti příjemce podpory</w:t>
      </w:r>
      <w:r>
        <w:rPr>
          <w:spacing w:val="-59"/>
        </w:rPr>
        <w:t xml:space="preserve"> </w:t>
      </w:r>
      <w:r>
        <w:t>5.</w:t>
      </w:r>
    </w:p>
    <w:p w:rsidR="002142C5" w:rsidRDefault="00FD44A8">
      <w:pPr>
        <w:pStyle w:val="Zkladntext"/>
        <w:spacing w:before="2"/>
        <w:ind w:left="100"/>
      </w:pPr>
      <w:r>
        <w:t>Příjemce podpor</w:t>
      </w:r>
      <w:r>
        <w:t>y je povinen zabezpečit následující:</w:t>
      </w:r>
    </w:p>
    <w:p w:rsidR="002142C5" w:rsidRDefault="00FD44A8">
      <w:pPr>
        <w:pStyle w:val="Odstavecseseznamem"/>
        <w:numPr>
          <w:ilvl w:val="0"/>
          <w:numId w:val="4"/>
        </w:numPr>
        <w:tabs>
          <w:tab w:val="left" w:pos="863"/>
        </w:tabs>
        <w:spacing w:before="67" w:line="247" w:lineRule="auto"/>
        <w:ind w:right="157"/>
        <w:rPr>
          <w:sz w:val="24"/>
        </w:rPr>
      </w:pPr>
      <w:r>
        <w:rPr>
          <w:sz w:val="24"/>
        </w:rPr>
        <w:t>Akce bude realizována v souladu s předloženou žádostí , jejími přílohami a touto smlouvou tak,</w:t>
      </w:r>
      <w:r>
        <w:rPr>
          <w:spacing w:val="-59"/>
          <w:sz w:val="24"/>
        </w:rPr>
        <w:t xml:space="preserve"> </w:t>
      </w:r>
      <w:r>
        <w:rPr>
          <w:sz w:val="24"/>
        </w:rPr>
        <w:t>aby byl splněn účel, pro který je podpora dle této smlouvy poskytována. Tento účel je</w:t>
      </w:r>
      <w:r>
        <w:rPr>
          <w:spacing w:val="1"/>
          <w:sz w:val="24"/>
        </w:rPr>
        <w:t xml:space="preserve"> </w:t>
      </w:r>
      <w:r>
        <w:rPr>
          <w:sz w:val="24"/>
        </w:rPr>
        <w:t>charakterizován v technické a finanční</w:t>
      </w:r>
      <w:r>
        <w:rPr>
          <w:sz w:val="24"/>
        </w:rPr>
        <w:t xml:space="preserve"> příloze rozhodnutí MŽP.</w:t>
      </w:r>
    </w:p>
    <w:p w:rsidR="002142C5" w:rsidRDefault="002142C5">
      <w:pPr>
        <w:pStyle w:val="Zkladntext"/>
        <w:spacing w:before="4"/>
        <w:rPr>
          <w:sz w:val="25"/>
        </w:rPr>
      </w:pPr>
    </w:p>
    <w:p w:rsidR="002142C5" w:rsidRDefault="00FD44A8">
      <w:pPr>
        <w:pStyle w:val="Odstavecseseznamem"/>
        <w:numPr>
          <w:ilvl w:val="0"/>
          <w:numId w:val="4"/>
        </w:numPr>
        <w:tabs>
          <w:tab w:val="left" w:pos="863"/>
        </w:tabs>
        <w:spacing w:line="247" w:lineRule="auto"/>
        <w:ind w:right="625" w:hanging="362"/>
        <w:rPr>
          <w:sz w:val="24"/>
        </w:rPr>
      </w:pPr>
      <w:r>
        <w:rPr>
          <w:sz w:val="24"/>
        </w:rPr>
        <w:t>Akce bude provedena dle dokumentace uvedené v technické a finanční příloze rozhodnutí</w:t>
      </w:r>
      <w:r>
        <w:rPr>
          <w:spacing w:val="-58"/>
          <w:sz w:val="24"/>
        </w:rPr>
        <w:t xml:space="preserve"> </w:t>
      </w:r>
      <w:r>
        <w:rPr>
          <w:sz w:val="24"/>
        </w:rPr>
        <w:t>MŽP (oddíl Soupis dodaných podkladů charakterizujících akci), jejích případných změn a</w:t>
      </w:r>
      <w:r>
        <w:rPr>
          <w:spacing w:val="1"/>
          <w:sz w:val="24"/>
        </w:rPr>
        <w:t xml:space="preserve"> </w:t>
      </w:r>
      <w:r>
        <w:rPr>
          <w:sz w:val="24"/>
        </w:rPr>
        <w:t>doplňků odsouhlasených fondem. Souhlas s případnými změna</w:t>
      </w:r>
      <w:r>
        <w:rPr>
          <w:sz w:val="24"/>
        </w:rPr>
        <w:t>mi a doplňky dokumentace</w:t>
      </w:r>
      <w:r>
        <w:rPr>
          <w:spacing w:val="-59"/>
          <w:sz w:val="24"/>
        </w:rPr>
        <w:t xml:space="preserve"> </w:t>
      </w:r>
      <w:r>
        <w:rPr>
          <w:sz w:val="24"/>
        </w:rPr>
        <w:t>může být podmíněn odpovídajícím snížením podpory.</w:t>
      </w:r>
    </w:p>
    <w:p w:rsidR="002142C5" w:rsidRDefault="002142C5">
      <w:pPr>
        <w:spacing w:line="247" w:lineRule="auto"/>
        <w:rPr>
          <w:sz w:val="24"/>
        </w:rPr>
        <w:sectPr w:rsidR="002142C5">
          <w:pgSz w:w="11900" w:h="16840"/>
          <w:pgMar w:top="1600" w:right="460" w:bottom="900" w:left="460" w:header="0" w:footer="719" w:gutter="0"/>
          <w:cols w:space="708"/>
        </w:sect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spacing w:before="9"/>
        <w:rPr>
          <w:sz w:val="19"/>
        </w:rPr>
      </w:pPr>
    </w:p>
    <w:p w:rsidR="002142C5" w:rsidRDefault="00FD44A8">
      <w:pPr>
        <w:pStyle w:val="Odstavecseseznamem"/>
        <w:numPr>
          <w:ilvl w:val="0"/>
          <w:numId w:val="4"/>
        </w:numPr>
        <w:tabs>
          <w:tab w:val="left" w:pos="863"/>
        </w:tabs>
        <w:spacing w:line="247" w:lineRule="auto"/>
        <w:ind w:right="260" w:hanging="335"/>
        <w:rPr>
          <w:sz w:val="24"/>
        </w:rPr>
      </w:pPr>
      <w:r>
        <w:rPr>
          <w:sz w:val="24"/>
        </w:rPr>
        <w:t>- Žadatel je povinen předkládat Fondu elektronicky průběžné monitorovací zprávy o stavu</w:t>
      </w:r>
      <w:r>
        <w:rPr>
          <w:spacing w:val="1"/>
          <w:sz w:val="24"/>
        </w:rPr>
        <w:t xml:space="preserve"> </w:t>
      </w:r>
      <w:r>
        <w:rPr>
          <w:sz w:val="24"/>
        </w:rPr>
        <w:t>přípravy a realizace akce, včetně aktualizace plánu financování v letech, a to od okamžiku</w:t>
      </w:r>
      <w:r>
        <w:rPr>
          <w:spacing w:val="1"/>
          <w:sz w:val="24"/>
        </w:rPr>
        <w:t xml:space="preserve"> </w:t>
      </w:r>
      <w:r>
        <w:rPr>
          <w:sz w:val="24"/>
        </w:rPr>
        <w:t>vydání Registračního listu (viz. Závazné pokyny pro žadatele a příjemce). Nezaslání</w:t>
      </w:r>
      <w:r>
        <w:rPr>
          <w:spacing w:val="1"/>
          <w:sz w:val="24"/>
        </w:rPr>
        <w:t xml:space="preserve"> </w:t>
      </w:r>
      <w:r>
        <w:rPr>
          <w:sz w:val="24"/>
        </w:rPr>
        <w:t>monitorovací zprávy v požadovaném termínu a neaktualizace plánu financování v let</w:t>
      </w:r>
      <w:r>
        <w:rPr>
          <w:sz w:val="24"/>
        </w:rPr>
        <w:t>ech může</w:t>
      </w:r>
      <w:r>
        <w:rPr>
          <w:spacing w:val="-59"/>
          <w:sz w:val="24"/>
        </w:rPr>
        <w:t xml:space="preserve"> </w:t>
      </w:r>
      <w:r>
        <w:rPr>
          <w:sz w:val="24"/>
        </w:rPr>
        <w:t>mít za následek přesun alokovaných finančních prostředků do následujícího roku.</w:t>
      </w:r>
    </w:p>
    <w:p w:rsidR="002142C5" w:rsidRDefault="00FD44A8">
      <w:pPr>
        <w:pStyle w:val="Odstavecseseznamem"/>
        <w:numPr>
          <w:ilvl w:val="1"/>
          <w:numId w:val="4"/>
        </w:numPr>
        <w:tabs>
          <w:tab w:val="left" w:pos="996"/>
        </w:tabs>
        <w:spacing w:before="54"/>
        <w:ind w:left="995"/>
        <w:rPr>
          <w:sz w:val="24"/>
        </w:rPr>
      </w:pPr>
      <w:r>
        <w:rPr>
          <w:sz w:val="24"/>
        </w:rPr>
        <w:t>Akce bude provedena v souladu s předloženou žádostí.</w:t>
      </w:r>
    </w:p>
    <w:p w:rsidR="002142C5" w:rsidRDefault="00FD44A8">
      <w:pPr>
        <w:pStyle w:val="Odstavecseseznamem"/>
        <w:numPr>
          <w:ilvl w:val="1"/>
          <w:numId w:val="4"/>
        </w:numPr>
        <w:tabs>
          <w:tab w:val="left" w:pos="996"/>
        </w:tabs>
        <w:spacing w:before="67"/>
        <w:ind w:left="995"/>
        <w:rPr>
          <w:sz w:val="24"/>
        </w:rPr>
      </w:pPr>
      <w:r>
        <w:rPr>
          <w:sz w:val="24"/>
        </w:rPr>
        <w:t>Akce bude realizována v souladu s podmínkami odborného posudku.</w:t>
      </w:r>
    </w:p>
    <w:p w:rsidR="002142C5" w:rsidRDefault="00FD44A8">
      <w:pPr>
        <w:pStyle w:val="Odstavecseseznamem"/>
        <w:numPr>
          <w:ilvl w:val="1"/>
          <w:numId w:val="4"/>
        </w:numPr>
        <w:tabs>
          <w:tab w:val="left" w:pos="996"/>
        </w:tabs>
        <w:spacing w:before="67" w:line="247" w:lineRule="auto"/>
        <w:ind w:right="1064" w:firstLine="0"/>
        <w:rPr>
          <w:sz w:val="24"/>
        </w:rPr>
      </w:pPr>
      <w:r>
        <w:rPr>
          <w:sz w:val="24"/>
        </w:rPr>
        <w:t>V případě, že při realizaci projektu vznikne příje</w:t>
      </w:r>
      <w:r>
        <w:rPr>
          <w:sz w:val="24"/>
        </w:rPr>
        <w:t>m, bude výše tohoto příjmu doložena</w:t>
      </w:r>
      <w:r>
        <w:rPr>
          <w:spacing w:val="-59"/>
          <w:sz w:val="24"/>
        </w:rPr>
        <w:t xml:space="preserve"> </w:t>
      </w:r>
      <w:r>
        <w:rPr>
          <w:sz w:val="24"/>
        </w:rPr>
        <w:t>relevantním dokladem.</w:t>
      </w:r>
    </w:p>
    <w:p w:rsidR="002142C5" w:rsidRDefault="00FD44A8">
      <w:pPr>
        <w:pStyle w:val="Odstavecseseznamem"/>
        <w:numPr>
          <w:ilvl w:val="1"/>
          <w:numId w:val="4"/>
        </w:numPr>
        <w:tabs>
          <w:tab w:val="left" w:pos="996"/>
        </w:tabs>
        <w:spacing w:before="58" w:line="247" w:lineRule="auto"/>
        <w:ind w:right="226" w:firstLine="0"/>
        <w:rPr>
          <w:sz w:val="24"/>
        </w:rPr>
      </w:pPr>
      <w:r>
        <w:rPr>
          <w:sz w:val="24"/>
        </w:rPr>
        <w:t>Akce bude realizována v předpokládaném rozsahu, tj. založení a regenerace sídelní zeleně na</w:t>
      </w:r>
      <w:r>
        <w:rPr>
          <w:spacing w:val="-59"/>
          <w:sz w:val="24"/>
        </w:rPr>
        <w:t xml:space="preserve"> </w:t>
      </w:r>
      <w:r>
        <w:rPr>
          <w:sz w:val="24"/>
        </w:rPr>
        <w:t>celkové ploše 34,990 ha.</w:t>
      </w:r>
    </w:p>
    <w:p w:rsidR="002142C5" w:rsidRDefault="00FD44A8">
      <w:pPr>
        <w:pStyle w:val="Odstavecseseznamem"/>
        <w:numPr>
          <w:ilvl w:val="1"/>
          <w:numId w:val="4"/>
        </w:numPr>
        <w:tabs>
          <w:tab w:val="left" w:pos="996"/>
        </w:tabs>
        <w:spacing w:before="58" w:line="247" w:lineRule="auto"/>
        <w:ind w:right="589" w:firstLine="0"/>
        <w:rPr>
          <w:sz w:val="24"/>
        </w:rPr>
      </w:pPr>
      <w:r>
        <w:rPr>
          <w:sz w:val="24"/>
        </w:rPr>
        <w:t>Akce bude realizována v předpokládaném rozsahu, tj. založení a regenerace stromoř</w:t>
      </w:r>
      <w:r>
        <w:rPr>
          <w:sz w:val="24"/>
        </w:rPr>
        <w:t>adí o</w:t>
      </w:r>
      <w:r>
        <w:rPr>
          <w:spacing w:val="-58"/>
          <w:sz w:val="24"/>
        </w:rPr>
        <w:t xml:space="preserve"> </w:t>
      </w:r>
      <w:r>
        <w:rPr>
          <w:sz w:val="24"/>
        </w:rPr>
        <w:t>celkové délce 8 876 m.</w:t>
      </w:r>
    </w:p>
    <w:p w:rsidR="002142C5" w:rsidRDefault="00FD44A8">
      <w:pPr>
        <w:pStyle w:val="Odstavecseseznamem"/>
        <w:numPr>
          <w:ilvl w:val="1"/>
          <w:numId w:val="4"/>
        </w:numPr>
        <w:tabs>
          <w:tab w:val="left" w:pos="996"/>
        </w:tabs>
        <w:spacing w:before="57"/>
        <w:ind w:left="995"/>
        <w:rPr>
          <w:sz w:val="24"/>
        </w:rPr>
      </w:pPr>
      <w:r>
        <w:rPr>
          <w:sz w:val="24"/>
        </w:rPr>
        <w:t>V rámci realizace akce bude vysazeno 4 541 ks dřevin.</w:t>
      </w:r>
    </w:p>
    <w:p w:rsidR="002142C5" w:rsidRDefault="00FD44A8">
      <w:pPr>
        <w:pStyle w:val="Odstavecseseznamem"/>
        <w:numPr>
          <w:ilvl w:val="1"/>
          <w:numId w:val="4"/>
        </w:numPr>
        <w:tabs>
          <w:tab w:val="left" w:pos="996"/>
        </w:tabs>
        <w:spacing w:before="67"/>
        <w:ind w:left="995"/>
        <w:rPr>
          <w:sz w:val="24"/>
        </w:rPr>
      </w:pPr>
      <w:r>
        <w:rPr>
          <w:sz w:val="24"/>
        </w:rPr>
        <w:t>V rámci realizace akce bude ošetřeno 1 886 ks dřevin.</w:t>
      </w:r>
    </w:p>
    <w:p w:rsidR="002142C5" w:rsidRDefault="00FD44A8">
      <w:pPr>
        <w:pStyle w:val="Odstavecseseznamem"/>
        <w:numPr>
          <w:ilvl w:val="0"/>
          <w:numId w:val="4"/>
        </w:numPr>
        <w:tabs>
          <w:tab w:val="left" w:pos="863"/>
        </w:tabs>
        <w:spacing w:before="67" w:line="247" w:lineRule="auto"/>
        <w:ind w:right="135" w:hanging="362"/>
        <w:rPr>
          <w:sz w:val="24"/>
        </w:rPr>
      </w:pPr>
      <w:r>
        <w:rPr>
          <w:sz w:val="24"/>
        </w:rPr>
        <w:t>Účel, pro který je poskytována dotace dle této smlouvy, bude řádně plněn nejméně po dobu 10</w:t>
      </w:r>
      <w:r>
        <w:rPr>
          <w:spacing w:val="-59"/>
          <w:sz w:val="24"/>
        </w:rPr>
        <w:t xml:space="preserve"> </w:t>
      </w:r>
      <w:r>
        <w:rPr>
          <w:sz w:val="24"/>
        </w:rPr>
        <w:t>let od ukončení realizace a</w:t>
      </w:r>
      <w:r>
        <w:rPr>
          <w:sz w:val="24"/>
        </w:rPr>
        <w:t>kce. Po tuto dobu bude rovněž zachována stálost operace</w:t>
      </w:r>
      <w:r>
        <w:rPr>
          <w:spacing w:val="1"/>
          <w:sz w:val="24"/>
        </w:rPr>
        <w:t xml:space="preserve"> </w:t>
      </w:r>
      <w:r>
        <w:rPr>
          <w:sz w:val="24"/>
        </w:rPr>
        <w:t>definovaná v čl. 57 Nařízení Rady (ES) č. 1083/2006 o obecných ustanoveních o Evropském</w:t>
      </w:r>
      <w:r>
        <w:rPr>
          <w:spacing w:val="1"/>
          <w:sz w:val="24"/>
        </w:rPr>
        <w:t xml:space="preserve"> </w:t>
      </w:r>
      <w:r>
        <w:rPr>
          <w:sz w:val="24"/>
        </w:rPr>
        <w:t>fondu pro regionální rozvoj, Evropském sociálním fondu a Fondu soudržnosti a o zrušení</w:t>
      </w:r>
      <w:r>
        <w:rPr>
          <w:spacing w:val="1"/>
          <w:sz w:val="24"/>
        </w:rPr>
        <w:t xml:space="preserve"> </w:t>
      </w:r>
      <w:r>
        <w:rPr>
          <w:sz w:val="24"/>
        </w:rPr>
        <w:t>nařízení Rady (ES) č. 126</w:t>
      </w:r>
      <w:r>
        <w:rPr>
          <w:sz w:val="24"/>
        </w:rPr>
        <w:t>0/1999(dále jen “Obecné nařízení“).</w:t>
      </w:r>
    </w:p>
    <w:p w:rsidR="002142C5" w:rsidRDefault="00FD44A8">
      <w:pPr>
        <w:pStyle w:val="Odstavecseseznamem"/>
        <w:numPr>
          <w:ilvl w:val="0"/>
          <w:numId w:val="4"/>
        </w:numPr>
        <w:tabs>
          <w:tab w:val="left" w:pos="863"/>
        </w:tabs>
        <w:spacing w:before="54" w:line="247" w:lineRule="auto"/>
        <w:ind w:right="554" w:hanging="344"/>
        <w:rPr>
          <w:sz w:val="24"/>
        </w:rPr>
      </w:pPr>
      <w:r>
        <w:rPr>
          <w:sz w:val="24"/>
        </w:rPr>
        <w:t>Nejpozději měsíc po ukončení realizace akce (pokud fond nepovolí jiný termín) se příjemce</w:t>
      </w:r>
      <w:r>
        <w:rPr>
          <w:spacing w:val="-59"/>
          <w:sz w:val="24"/>
        </w:rPr>
        <w:t xml:space="preserve"> </w:t>
      </w:r>
      <w:r>
        <w:rPr>
          <w:sz w:val="24"/>
        </w:rPr>
        <w:t>podpory stane (pokud jím již není) vlastníkem předmětu podpory.</w:t>
      </w:r>
    </w:p>
    <w:p w:rsidR="002142C5" w:rsidRDefault="00FD44A8">
      <w:pPr>
        <w:pStyle w:val="Zkladntext"/>
        <w:spacing w:before="58" w:line="247" w:lineRule="auto"/>
        <w:ind w:left="863" w:right="138"/>
      </w:pPr>
      <w:r>
        <w:t>Příjemce podpory je rovněž povinen zabezpečit, že předmět podpory nebude převeden na</w:t>
      </w:r>
      <w:r>
        <w:rPr>
          <w:spacing w:val="1"/>
        </w:rPr>
        <w:t xml:space="preserve"> </w:t>
      </w:r>
      <w:r>
        <w:t>jinou osobu, ani právně zatížen, zejména zastaven ve prospěch jiné osoby (vyjma takových</w:t>
      </w:r>
      <w:r>
        <w:rPr>
          <w:spacing w:val="1"/>
        </w:rPr>
        <w:t xml:space="preserve"> </w:t>
      </w:r>
      <w:r>
        <w:t>věcných břemen, u kterých výkon práv z nich odvozený neohrozí realizaci akce ani p</w:t>
      </w:r>
      <w:r>
        <w:t>lnění jejího</w:t>
      </w:r>
      <w:r>
        <w:rPr>
          <w:spacing w:val="-59"/>
        </w:rPr>
        <w:t xml:space="preserve"> </w:t>
      </w:r>
      <w:r>
        <w:t>účelu po stanovenou dobu) nejméně po dobu 10 let od ukončení realizace akce. Po tuto dobu</w:t>
      </w:r>
      <w:r>
        <w:rPr>
          <w:spacing w:val="1"/>
        </w:rPr>
        <w:t xml:space="preserve"> </w:t>
      </w:r>
      <w:r>
        <w:t>je rovněž povinen zajistit řádnou údržbu předmětu podpory. Pro tento účel se předmětem</w:t>
      </w:r>
      <w:r>
        <w:rPr>
          <w:spacing w:val="1"/>
        </w:rPr>
        <w:t xml:space="preserve"> </w:t>
      </w:r>
      <w:r>
        <w:t>podpory rozumí věci pořizované (či rekonstruované, upravené nebo j</w:t>
      </w:r>
      <w:r>
        <w:t>inak výrazně</w:t>
      </w:r>
      <w:r>
        <w:rPr>
          <w:spacing w:val="1"/>
        </w:rPr>
        <w:t xml:space="preserve"> </w:t>
      </w:r>
      <w:r>
        <w:t>zhodnocené) s podporou podle této smlouvy, jakož i budovy (stavby) a pozemky, ve kterých</w:t>
      </w:r>
      <w:r>
        <w:rPr>
          <w:spacing w:val="1"/>
        </w:rPr>
        <w:t xml:space="preserve"> </w:t>
      </w:r>
      <w:r>
        <w:t>(na kterých) mají být umístěny.</w:t>
      </w:r>
    </w:p>
    <w:p w:rsidR="002142C5" w:rsidRDefault="002142C5">
      <w:pPr>
        <w:pStyle w:val="Zkladntext"/>
        <w:spacing w:before="9"/>
      </w:pPr>
    </w:p>
    <w:p w:rsidR="002142C5" w:rsidRDefault="00FD44A8">
      <w:pPr>
        <w:pStyle w:val="Odstavecseseznamem"/>
        <w:numPr>
          <w:ilvl w:val="0"/>
          <w:numId w:val="4"/>
        </w:numPr>
        <w:tabs>
          <w:tab w:val="left" w:pos="863"/>
        </w:tabs>
        <w:spacing w:line="247" w:lineRule="auto"/>
        <w:ind w:right="467" w:hanging="296"/>
        <w:jc w:val="both"/>
        <w:rPr>
          <w:sz w:val="24"/>
        </w:rPr>
      </w:pPr>
      <w:r>
        <w:rPr>
          <w:sz w:val="24"/>
        </w:rPr>
        <w:t>Podklady k závěrečnému vyhodnocení akce (návrh dokumentace závěrečného vyhodnocení</w:t>
      </w:r>
      <w:r>
        <w:rPr>
          <w:spacing w:val="-58"/>
          <w:sz w:val="24"/>
        </w:rPr>
        <w:t xml:space="preserve"> </w:t>
      </w:r>
      <w:r>
        <w:rPr>
          <w:sz w:val="24"/>
        </w:rPr>
        <w:t>akce) v rozsahu podle příslušné příloh</w:t>
      </w:r>
      <w:r>
        <w:rPr>
          <w:sz w:val="24"/>
        </w:rPr>
        <w:t>y aktuální Směrnice MŽP budou fondu předloženy do</w:t>
      </w:r>
      <w:r>
        <w:rPr>
          <w:spacing w:val="-59"/>
          <w:sz w:val="24"/>
        </w:rPr>
        <w:t xml:space="preserve"> </w:t>
      </w:r>
      <w:r>
        <w:rPr>
          <w:sz w:val="24"/>
        </w:rPr>
        <w:t>31. 03. 2016.</w:t>
      </w:r>
    </w:p>
    <w:p w:rsidR="002142C5" w:rsidRDefault="00FD44A8">
      <w:pPr>
        <w:pStyle w:val="Zkladntext"/>
        <w:spacing w:before="57" w:line="247" w:lineRule="auto"/>
        <w:ind w:left="100" w:right="99"/>
      </w:pPr>
      <w:r>
        <w:t>Fond není povinen vydat protokol o závěrečném vyhodnocení akce dříve, než obdrží veškeré</w:t>
      </w:r>
      <w:r>
        <w:rPr>
          <w:spacing w:val="1"/>
        </w:rPr>
        <w:t xml:space="preserve"> </w:t>
      </w:r>
      <w:r>
        <w:t>požadované podklady a informace, na základě kterých bude moci jednoznačně rozhodnout o plnění</w:t>
      </w:r>
      <w:r>
        <w:rPr>
          <w:spacing w:val="1"/>
        </w:rPr>
        <w:t xml:space="preserve"> </w:t>
      </w:r>
      <w:r>
        <w:t xml:space="preserve">podmínek </w:t>
      </w:r>
      <w:r>
        <w:t>této smlouvy. Fond na vyžádání příjemce podpory vydá potvrzení o tom, že veškeré</w:t>
      </w:r>
      <w:r>
        <w:rPr>
          <w:spacing w:val="1"/>
        </w:rPr>
        <w:t xml:space="preserve"> </w:t>
      </w:r>
      <w:r>
        <w:t>požadované podklady a informace obdržel. Fond není povinen vydat protokol o závěrečném</w:t>
      </w:r>
      <w:r>
        <w:rPr>
          <w:spacing w:val="1"/>
        </w:rPr>
        <w:t xml:space="preserve"> </w:t>
      </w:r>
      <w:r>
        <w:t>vyhodnocení akce rovněž v případě, že příjemce je v prodlení s plněním finančních závazk</w:t>
      </w:r>
      <w:r>
        <w:t>ů vůči fondu.</w:t>
      </w:r>
      <w:r>
        <w:rPr>
          <w:spacing w:val="-59"/>
        </w:rPr>
        <w:t xml:space="preserve"> </w:t>
      </w:r>
      <w:r>
        <w:t>Protokol o závěrečném vyhodnocení akce bude obsahovat vyúčtování čerpaných prostředků,</w:t>
      </w:r>
      <w:r>
        <w:rPr>
          <w:spacing w:val="1"/>
        </w:rPr>
        <w:t xml:space="preserve"> </w:t>
      </w:r>
      <w:r>
        <w:t>vyhodnocení plnění smluvních podmínek a případné rozhodnutí o vrácení zálohově poskytnuté</w:t>
      </w:r>
      <w:r>
        <w:rPr>
          <w:spacing w:val="1"/>
        </w:rPr>
        <w:t xml:space="preserve"> </w:t>
      </w:r>
      <w:r>
        <w:t>podpory z fondu či její části.</w:t>
      </w:r>
    </w:p>
    <w:p w:rsidR="002142C5" w:rsidRDefault="002142C5">
      <w:pPr>
        <w:spacing w:line="247" w:lineRule="auto"/>
        <w:sectPr w:rsidR="002142C5">
          <w:pgSz w:w="11900" w:h="16840"/>
          <w:pgMar w:top="1600" w:right="460" w:bottom="900" w:left="460" w:header="0" w:footer="719" w:gutter="0"/>
          <w:cols w:space="708"/>
        </w:sect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spacing w:before="1"/>
        <w:rPr>
          <w:sz w:val="19"/>
        </w:rPr>
      </w:pPr>
    </w:p>
    <w:p w:rsidR="002142C5" w:rsidRDefault="00FD44A8">
      <w:pPr>
        <w:pStyle w:val="Nadpis2"/>
      </w:pPr>
      <w:r>
        <w:t>6.</w:t>
      </w:r>
    </w:p>
    <w:p w:rsidR="002142C5" w:rsidRDefault="002142C5">
      <w:pPr>
        <w:pStyle w:val="Zkladntext"/>
        <w:spacing w:before="9"/>
        <w:rPr>
          <w:b/>
        </w:rPr>
      </w:pPr>
    </w:p>
    <w:p w:rsidR="002142C5" w:rsidRDefault="00FD44A8">
      <w:pPr>
        <w:pStyle w:val="Odstavecseseznamem"/>
        <w:numPr>
          <w:ilvl w:val="0"/>
          <w:numId w:val="3"/>
        </w:numPr>
        <w:tabs>
          <w:tab w:val="left" w:pos="391"/>
        </w:tabs>
        <w:rPr>
          <w:b/>
          <w:sz w:val="24"/>
        </w:rPr>
      </w:pPr>
      <w:r>
        <w:rPr>
          <w:b/>
          <w:sz w:val="24"/>
        </w:rPr>
        <w:t>Další pov</w:t>
      </w:r>
      <w:r>
        <w:rPr>
          <w:b/>
          <w:sz w:val="24"/>
        </w:rPr>
        <w:t>innosti příjemce podpory - při nakládání s poskytnutými prostředky.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66" w:line="247" w:lineRule="auto"/>
        <w:ind w:right="356"/>
        <w:rPr>
          <w:sz w:val="24"/>
        </w:rPr>
      </w:pPr>
      <w:r>
        <w:rPr>
          <w:sz w:val="24"/>
        </w:rPr>
        <w:t>Příjemce podpory je povinen poskytnuté finanční prostředky použít výhradně k stanovenému</w:t>
      </w:r>
      <w:r>
        <w:rPr>
          <w:spacing w:val="-59"/>
          <w:sz w:val="24"/>
        </w:rPr>
        <w:t xml:space="preserve"> </w:t>
      </w:r>
      <w:r>
        <w:rPr>
          <w:sz w:val="24"/>
        </w:rPr>
        <w:t>účelu. Podpora je určena pouze pro způsobilé, oprávněné, účelné, nezbytné, skutečně</w:t>
      </w:r>
      <w:r>
        <w:rPr>
          <w:spacing w:val="1"/>
          <w:sz w:val="24"/>
        </w:rPr>
        <w:t xml:space="preserve"> </w:t>
      </w:r>
      <w:r>
        <w:rPr>
          <w:sz w:val="24"/>
        </w:rPr>
        <w:t>vynaložené a řá</w:t>
      </w:r>
      <w:r>
        <w:rPr>
          <w:sz w:val="24"/>
        </w:rPr>
        <w:t>dně prokázané výdaje na dodávky, služby a stavební (popřípadě jiné) práce,</w:t>
      </w:r>
      <w:r>
        <w:rPr>
          <w:spacing w:val="1"/>
          <w:sz w:val="24"/>
        </w:rPr>
        <w:t xml:space="preserve"> </w:t>
      </w:r>
      <w:r>
        <w:rPr>
          <w:sz w:val="24"/>
        </w:rPr>
        <w:t>kterými je akce realizována. Za způsobilé výdaje mohou být považovány pouze výdaje</w:t>
      </w:r>
      <w:r>
        <w:rPr>
          <w:spacing w:val="1"/>
          <w:sz w:val="24"/>
        </w:rPr>
        <w:t xml:space="preserve"> </w:t>
      </w:r>
      <w:r>
        <w:rPr>
          <w:sz w:val="24"/>
        </w:rPr>
        <w:t>odpovídající cenám v místě a čase obvyklým.</w:t>
      </w:r>
    </w:p>
    <w:p w:rsidR="002142C5" w:rsidRDefault="002142C5">
      <w:pPr>
        <w:pStyle w:val="Zkladntext"/>
        <w:spacing w:before="2"/>
        <w:rPr>
          <w:sz w:val="25"/>
        </w:rPr>
      </w:pP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line="247" w:lineRule="auto"/>
        <w:ind w:right="106" w:hanging="362"/>
        <w:rPr>
          <w:sz w:val="24"/>
        </w:rPr>
      </w:pPr>
      <w:r>
        <w:rPr>
          <w:sz w:val="24"/>
        </w:rPr>
        <w:t>Příjemce podpory je povinen poskytnuté finanční prostředky použít k úhradě příslušných</w:t>
      </w:r>
      <w:r>
        <w:rPr>
          <w:spacing w:val="1"/>
          <w:sz w:val="24"/>
        </w:rPr>
        <w:t xml:space="preserve"> </w:t>
      </w:r>
      <w:r>
        <w:rPr>
          <w:sz w:val="24"/>
        </w:rPr>
        <w:t>nákladů nejpozději do 10 pracovních dnů od data jejich poskytnutí a v téže lhůtě poskytnout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fondu bankovní výpisy dokládající kompletní úhradu dané fakturace dodavateli </w:t>
      </w:r>
      <w:r>
        <w:rPr>
          <w:sz w:val="24"/>
        </w:rPr>
        <w:t>jak z prostředků</w:t>
      </w:r>
      <w:r>
        <w:rPr>
          <w:spacing w:val="-59"/>
          <w:sz w:val="24"/>
        </w:rPr>
        <w:t xml:space="preserve"> </w:t>
      </w:r>
      <w:r>
        <w:rPr>
          <w:sz w:val="24"/>
        </w:rPr>
        <w:t>podpory, tak i podíl vlastních zdrojů. Pokud příjemce podpory obdrží finanční prostředky až po</w:t>
      </w:r>
      <w:r>
        <w:rPr>
          <w:spacing w:val="-58"/>
          <w:sz w:val="24"/>
        </w:rPr>
        <w:t xml:space="preserve"> </w:t>
      </w:r>
      <w:r>
        <w:rPr>
          <w:sz w:val="24"/>
        </w:rPr>
        <w:t>uskutečnění příslušných výdajů, pak jako použití poskytnutých finančních prostředků bude</w:t>
      </w:r>
      <w:r>
        <w:rPr>
          <w:spacing w:val="1"/>
          <w:sz w:val="24"/>
        </w:rPr>
        <w:t xml:space="preserve"> </w:t>
      </w:r>
      <w:r>
        <w:rPr>
          <w:sz w:val="24"/>
        </w:rPr>
        <w:t>posuzována odpovídající, příjemcem podpory již proveden</w:t>
      </w:r>
      <w:r>
        <w:rPr>
          <w:sz w:val="24"/>
        </w:rPr>
        <w:t>á, úhrada příslušných nákladů.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52" w:line="247" w:lineRule="auto"/>
        <w:ind w:right="136" w:hanging="335"/>
        <w:rPr>
          <w:sz w:val="24"/>
        </w:rPr>
      </w:pPr>
      <w:r>
        <w:rPr>
          <w:sz w:val="24"/>
        </w:rPr>
        <w:t>Příjemce podpory je povinen vrátit poskytnuté finanční prostředky, popřípadě jejich část,</w:t>
      </w:r>
      <w:r>
        <w:rPr>
          <w:spacing w:val="1"/>
          <w:sz w:val="24"/>
        </w:rPr>
        <w:t xml:space="preserve"> </w:t>
      </w:r>
      <w:r>
        <w:rPr>
          <w:sz w:val="24"/>
        </w:rPr>
        <w:t>jestliže pomine účel, pro který je podpora poskytována, a to nejpozději do 30 dnů ode dne, kdy</w:t>
      </w:r>
      <w:r>
        <w:rPr>
          <w:spacing w:val="-58"/>
          <w:sz w:val="24"/>
        </w:rPr>
        <w:t xml:space="preserve"> </w:t>
      </w:r>
      <w:r>
        <w:rPr>
          <w:sz w:val="24"/>
        </w:rPr>
        <w:t>se příjemce podpory o této skutečnosti dozví. Stejně je povinen postupovat i v případě, že</w:t>
      </w:r>
      <w:r>
        <w:rPr>
          <w:spacing w:val="1"/>
          <w:sz w:val="24"/>
        </w:rPr>
        <w:t xml:space="preserve"> </w:t>
      </w:r>
      <w:r>
        <w:rPr>
          <w:sz w:val="24"/>
        </w:rPr>
        <w:t>oprávněná potřeba použít poskytnuté peněžní prostředky pomine pouze na přechodnou dobu.</w:t>
      </w:r>
      <w:r>
        <w:rPr>
          <w:spacing w:val="-59"/>
          <w:sz w:val="24"/>
        </w:rPr>
        <w:t xml:space="preserve"> </w:t>
      </w:r>
      <w:r>
        <w:rPr>
          <w:sz w:val="24"/>
        </w:rPr>
        <w:t>V případě, že v uvedené lhůtě požádá příjemce podpory fond o vyčíslení částky</w:t>
      </w:r>
      <w:r>
        <w:rPr>
          <w:sz w:val="24"/>
        </w:rPr>
        <w:t xml:space="preserve"> k vrácení,</w:t>
      </w:r>
      <w:r>
        <w:rPr>
          <w:spacing w:val="1"/>
          <w:sz w:val="24"/>
        </w:rPr>
        <w:t xml:space="preserve"> </w:t>
      </w:r>
      <w:r>
        <w:rPr>
          <w:sz w:val="24"/>
        </w:rPr>
        <w:t>uvedená lhůta se ruší a fond zašle příjemci podpory odpovídající výzvu k vrácení s nově</w:t>
      </w:r>
      <w:r>
        <w:rPr>
          <w:spacing w:val="1"/>
          <w:sz w:val="24"/>
        </w:rPr>
        <w:t xml:space="preserve"> </w:t>
      </w:r>
      <w:r>
        <w:rPr>
          <w:sz w:val="24"/>
        </w:rPr>
        <w:t>stanovenou 30 denní lhůtou.</w:t>
      </w:r>
    </w:p>
    <w:p w:rsidR="002142C5" w:rsidRDefault="00FD44A8">
      <w:pPr>
        <w:pStyle w:val="Zkladntext"/>
        <w:spacing w:line="247" w:lineRule="auto"/>
        <w:ind w:left="863" w:right="556"/>
        <w:jc w:val="both"/>
      </w:pPr>
      <w:r>
        <w:t>V případě vratky DPH je příjemce podpory povinen vrátit finanční prostředky do 30 dnů od</w:t>
      </w:r>
      <w:r>
        <w:rPr>
          <w:spacing w:val="-59"/>
        </w:rPr>
        <w:t xml:space="preserve"> </w:t>
      </w:r>
      <w:r>
        <w:t>uplatnění nároku na odpočet, tj. ode dn</w:t>
      </w:r>
      <w:r>
        <w:t>e podání daňového přiznání, ve kterém je uplatněn</w:t>
      </w:r>
      <w:r>
        <w:rPr>
          <w:spacing w:val="-58"/>
        </w:rPr>
        <w:t xml:space="preserve"> </w:t>
      </w:r>
      <w:r>
        <w:t>nárok na odpočet DPH.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48" w:line="247" w:lineRule="auto"/>
        <w:ind w:right="116" w:hanging="362"/>
        <w:rPr>
          <w:sz w:val="24"/>
        </w:rPr>
      </w:pPr>
      <w:r>
        <w:rPr>
          <w:sz w:val="24"/>
        </w:rPr>
        <w:t>Příjemce podpory je povinen vrátit tu část poskytnutých finančních prostředků, která odpovídá</w:t>
      </w:r>
      <w:r>
        <w:rPr>
          <w:spacing w:val="1"/>
          <w:sz w:val="24"/>
        </w:rPr>
        <w:t xml:space="preserve"> </w:t>
      </w:r>
      <w:r>
        <w:rPr>
          <w:sz w:val="24"/>
        </w:rPr>
        <w:t>případnému</w:t>
      </w:r>
      <w:r>
        <w:rPr>
          <w:spacing w:val="1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2"/>
          <w:sz w:val="24"/>
        </w:rPr>
        <w:t xml:space="preserve"> </w:t>
      </w:r>
      <w:r>
        <w:rPr>
          <w:sz w:val="24"/>
        </w:rPr>
        <w:t>procentního</w:t>
      </w:r>
      <w:r>
        <w:rPr>
          <w:spacing w:val="2"/>
          <w:sz w:val="24"/>
        </w:rPr>
        <w:t xml:space="preserve"> </w:t>
      </w:r>
      <w:r>
        <w:rPr>
          <w:sz w:val="24"/>
        </w:rPr>
        <w:t>podílu</w:t>
      </w:r>
      <w:r>
        <w:rPr>
          <w:spacing w:val="2"/>
          <w:sz w:val="24"/>
        </w:rPr>
        <w:t xml:space="preserve"> </w:t>
      </w:r>
      <w:r>
        <w:rPr>
          <w:sz w:val="24"/>
        </w:rPr>
        <w:t>uvedeného</w:t>
      </w:r>
      <w:r>
        <w:rPr>
          <w:spacing w:val="2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2"/>
          <w:sz w:val="24"/>
        </w:rPr>
        <w:t xml:space="preserve"> </w:t>
      </w:r>
      <w:r>
        <w:rPr>
          <w:sz w:val="24"/>
        </w:rPr>
        <w:t>smlouvě,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z w:val="24"/>
        </w:rPr>
        <w:t>dnů</w:t>
      </w:r>
      <w:r>
        <w:rPr>
          <w:spacing w:val="2"/>
          <w:sz w:val="24"/>
        </w:rPr>
        <w:t xml:space="preserve"> </w:t>
      </w:r>
      <w:r>
        <w:rPr>
          <w:sz w:val="24"/>
        </w:rPr>
        <w:t>ode</w:t>
      </w:r>
      <w:r>
        <w:rPr>
          <w:spacing w:val="1"/>
          <w:sz w:val="24"/>
        </w:rPr>
        <w:t xml:space="preserve"> </w:t>
      </w:r>
      <w:r>
        <w:rPr>
          <w:sz w:val="24"/>
        </w:rPr>
        <w:t>dne,</w:t>
      </w:r>
      <w:r>
        <w:rPr>
          <w:sz w:val="24"/>
        </w:rPr>
        <w:t xml:space="preserve"> kdy tuto skutečnost zjistí. Stejně je povinen postupovat v případě, že zjistí překročení</w:t>
      </w:r>
      <w:r>
        <w:rPr>
          <w:spacing w:val="1"/>
          <w:sz w:val="24"/>
        </w:rPr>
        <w:t xml:space="preserve"> </w:t>
      </w:r>
      <w:r>
        <w:rPr>
          <w:sz w:val="24"/>
        </w:rPr>
        <w:t>nominální výše podpory, která měla být v dané etapě realizace akce poskytnuta. V případě, že v</w:t>
      </w:r>
      <w:r>
        <w:rPr>
          <w:spacing w:val="-58"/>
          <w:sz w:val="24"/>
        </w:rPr>
        <w:t xml:space="preserve"> </w:t>
      </w:r>
      <w:r>
        <w:rPr>
          <w:sz w:val="24"/>
        </w:rPr>
        <w:t>uvedené lhůtě požádá příjemce podpory fond o vyčíslení částky k vrácení</w:t>
      </w:r>
      <w:r>
        <w:rPr>
          <w:sz w:val="24"/>
        </w:rPr>
        <w:t>, uvedená lhůta se ruší</w:t>
      </w:r>
      <w:r>
        <w:rPr>
          <w:spacing w:val="-59"/>
          <w:sz w:val="24"/>
        </w:rPr>
        <w:t xml:space="preserve"> </w:t>
      </w:r>
      <w:r>
        <w:rPr>
          <w:sz w:val="24"/>
        </w:rPr>
        <w:t>a fond zašle příjemci odpovídající výzvu k vrácení s nově stanovenou 30 denní lhůtou.</w:t>
      </w:r>
    </w:p>
    <w:p w:rsidR="002142C5" w:rsidRDefault="00FD44A8">
      <w:pPr>
        <w:pStyle w:val="Zkladntext"/>
        <w:spacing w:line="247" w:lineRule="auto"/>
        <w:ind w:left="863" w:right="556"/>
        <w:jc w:val="both"/>
      </w:pPr>
      <w:r>
        <w:t>V případě vratky DPH je příjemce podpory povinen vrátit finanční prostředky do 30 dnů od</w:t>
      </w:r>
      <w:r>
        <w:rPr>
          <w:spacing w:val="-59"/>
        </w:rPr>
        <w:t xml:space="preserve"> </w:t>
      </w:r>
      <w:r>
        <w:t xml:space="preserve">uplatnění nároku na odpočet, tj. ode dne podání daňového </w:t>
      </w:r>
      <w:r>
        <w:t>přiznání, ve kterém je uplatněn</w:t>
      </w:r>
      <w:r>
        <w:rPr>
          <w:spacing w:val="-58"/>
        </w:rPr>
        <w:t xml:space="preserve"> </w:t>
      </w:r>
      <w:r>
        <w:t>nárok na odpočet DPH.</w:t>
      </w:r>
    </w:p>
    <w:p w:rsidR="002142C5" w:rsidRDefault="002142C5">
      <w:pPr>
        <w:pStyle w:val="Zkladntext"/>
        <w:spacing w:before="11"/>
        <w:rPr>
          <w:sz w:val="33"/>
        </w:rPr>
      </w:pPr>
    </w:p>
    <w:p w:rsidR="002142C5" w:rsidRDefault="00FD44A8">
      <w:pPr>
        <w:pStyle w:val="Nadpis2"/>
        <w:numPr>
          <w:ilvl w:val="0"/>
          <w:numId w:val="3"/>
        </w:numPr>
        <w:tabs>
          <w:tab w:val="left" w:pos="393"/>
        </w:tabs>
        <w:ind w:left="392" w:right="0" w:hanging="293"/>
      </w:pPr>
      <w:r>
        <w:t>Další povinnosti příjemce podpory v souvislosti s kontrolou, účetnictvím a výkazní činností.</w:t>
      </w:r>
    </w:p>
    <w:p w:rsidR="002142C5" w:rsidRDefault="002142C5">
      <w:pPr>
        <w:sectPr w:rsidR="002142C5">
          <w:pgSz w:w="11900" w:h="16840"/>
          <w:pgMar w:top="1600" w:right="460" w:bottom="900" w:left="460" w:header="0" w:footer="719" w:gutter="0"/>
          <w:cols w:space="708"/>
        </w:sectPr>
      </w:pPr>
    </w:p>
    <w:p w:rsidR="002142C5" w:rsidRDefault="002142C5">
      <w:pPr>
        <w:pStyle w:val="Zkladntext"/>
        <w:rPr>
          <w:b/>
          <w:sz w:val="20"/>
        </w:rPr>
      </w:pPr>
    </w:p>
    <w:p w:rsidR="002142C5" w:rsidRDefault="002142C5">
      <w:pPr>
        <w:pStyle w:val="Zkladntext"/>
        <w:spacing w:before="7"/>
        <w:rPr>
          <w:b/>
          <w:sz w:val="19"/>
        </w:rPr>
      </w:pP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line="247" w:lineRule="auto"/>
        <w:ind w:right="164"/>
        <w:rPr>
          <w:sz w:val="24"/>
        </w:rPr>
      </w:pPr>
      <w:r>
        <w:rPr>
          <w:sz w:val="24"/>
        </w:rPr>
        <w:t>Příjemce podpory je povinen umožnit zástupcům fondu, Ministerstva životního prostředí,</w:t>
      </w:r>
      <w:r>
        <w:rPr>
          <w:spacing w:val="1"/>
          <w:sz w:val="24"/>
        </w:rPr>
        <w:t xml:space="preserve"> </w:t>
      </w:r>
      <w:r>
        <w:rPr>
          <w:sz w:val="24"/>
        </w:rPr>
        <w:t>M</w:t>
      </w:r>
      <w:r>
        <w:rPr>
          <w:sz w:val="24"/>
        </w:rPr>
        <w:t>inisterstva financí, příslušného finančního úřadu a finančního ředitelství, Nejvyššího</w:t>
      </w:r>
      <w:r>
        <w:rPr>
          <w:spacing w:val="1"/>
          <w:sz w:val="24"/>
        </w:rPr>
        <w:t xml:space="preserve"> </w:t>
      </w:r>
      <w:r>
        <w:rPr>
          <w:sz w:val="24"/>
        </w:rPr>
        <w:t>kontrolního úřadu, Evropské komise, Evropského účetního dvora, dalších kontrolních orgánů</w:t>
      </w:r>
      <w:r>
        <w:rPr>
          <w:spacing w:val="1"/>
          <w:sz w:val="24"/>
        </w:rPr>
        <w:t xml:space="preserve"> </w:t>
      </w:r>
      <w:r>
        <w:rPr>
          <w:sz w:val="24"/>
        </w:rPr>
        <w:t>dle zákona o finanční kontrole (zákon č. 320/2001 Sb., ve znění pozdějších před</w:t>
      </w:r>
      <w:r>
        <w:rPr>
          <w:sz w:val="24"/>
        </w:rPr>
        <w:t>pisů) a zákona</w:t>
      </w:r>
      <w:r>
        <w:rPr>
          <w:spacing w:val="-59"/>
          <w:sz w:val="24"/>
        </w:rPr>
        <w:t xml:space="preserve"> </w:t>
      </w:r>
      <w:r>
        <w:rPr>
          <w:sz w:val="24"/>
        </w:rPr>
        <w:t>o kontrole (zákon č. 255/2012 Sb.) a dalších kontrolních orgánů dle předpisů EU provádět</w:t>
      </w:r>
      <w:r>
        <w:rPr>
          <w:spacing w:val="1"/>
          <w:sz w:val="24"/>
        </w:rPr>
        <w:t xml:space="preserve"> </w:t>
      </w:r>
      <w:r>
        <w:rPr>
          <w:sz w:val="24"/>
        </w:rPr>
        <w:t>věcnou, finanční a účetní kontrolu v průběhu realizace akce i po jejím dokončení, a to v</w:t>
      </w:r>
      <w:r>
        <w:rPr>
          <w:spacing w:val="1"/>
          <w:sz w:val="24"/>
        </w:rPr>
        <w:t xml:space="preserve"> </w:t>
      </w:r>
      <w:r>
        <w:rPr>
          <w:sz w:val="24"/>
        </w:rPr>
        <w:t>takovém rozsahu (i pokud jde o poskytnutí příslušných dokladů), aby mohly být objasněny</w:t>
      </w:r>
      <w:r>
        <w:rPr>
          <w:spacing w:val="1"/>
          <w:sz w:val="24"/>
        </w:rPr>
        <w:t xml:space="preserve"> </w:t>
      </w:r>
      <w:r>
        <w:rPr>
          <w:sz w:val="24"/>
        </w:rPr>
        <w:t>všechny okolnosti, týkající se plnění povinností příjemce podpory vyplývajících z této smlouvy a</w:t>
      </w:r>
      <w:r>
        <w:rPr>
          <w:spacing w:val="-58"/>
          <w:sz w:val="24"/>
        </w:rPr>
        <w:t xml:space="preserve"> </w:t>
      </w:r>
      <w:r>
        <w:rPr>
          <w:sz w:val="24"/>
        </w:rPr>
        <w:t>splněny všechny náležitosti požadované ohledně kontroly legislativou EU</w:t>
      </w:r>
      <w:r>
        <w:rPr>
          <w:sz w:val="24"/>
        </w:rPr>
        <w:t>. K tomu je rovněž</w:t>
      </w:r>
      <w:r>
        <w:rPr>
          <w:spacing w:val="1"/>
          <w:sz w:val="24"/>
        </w:rPr>
        <w:t xml:space="preserve"> </w:t>
      </w:r>
      <w:r>
        <w:rPr>
          <w:sz w:val="24"/>
        </w:rPr>
        <w:t>povinen poskytnout potřebnou součinnost.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48" w:line="247" w:lineRule="auto"/>
        <w:ind w:right="165" w:hanging="362"/>
        <w:rPr>
          <w:sz w:val="24"/>
        </w:rPr>
      </w:pPr>
      <w:r>
        <w:rPr>
          <w:sz w:val="24"/>
        </w:rPr>
        <w:t>Aby kontrola mohla být prováděna i po ukončení akce, je příjemce podpory povinen uchovávat</w:t>
      </w:r>
      <w:r>
        <w:rPr>
          <w:spacing w:val="-59"/>
          <w:sz w:val="24"/>
        </w:rPr>
        <w:t xml:space="preserve"> </w:t>
      </w:r>
      <w:r>
        <w:rPr>
          <w:sz w:val="24"/>
        </w:rPr>
        <w:t>veškeré doklady a písemnosti potřebné k řádnému provedení kontroly po dobu 3 let od</w:t>
      </w:r>
      <w:r>
        <w:rPr>
          <w:spacing w:val="1"/>
          <w:sz w:val="24"/>
        </w:rPr>
        <w:t xml:space="preserve"> </w:t>
      </w:r>
      <w:r>
        <w:rPr>
          <w:sz w:val="24"/>
        </w:rPr>
        <w:t>uzavření OPŽP podle č</w:t>
      </w:r>
      <w:r>
        <w:rPr>
          <w:sz w:val="24"/>
        </w:rPr>
        <w:t>l. 89 odst. 5 Obecného nařízení, nejméně však po dobu 10 let</w:t>
      </w:r>
      <w:r>
        <w:rPr>
          <w:spacing w:val="1"/>
          <w:sz w:val="24"/>
        </w:rPr>
        <w:t xml:space="preserve"> </w:t>
      </w:r>
      <w:r>
        <w:rPr>
          <w:sz w:val="24"/>
        </w:rPr>
        <w:t>následujících po roce, ve kterém obdrží protokol o závěrečném vyhodnocení akce. Informace o</w:t>
      </w:r>
      <w:r>
        <w:rPr>
          <w:spacing w:val="-58"/>
          <w:sz w:val="24"/>
        </w:rPr>
        <w:t xml:space="preserve"> </w:t>
      </w:r>
      <w:r>
        <w:rPr>
          <w:sz w:val="24"/>
        </w:rPr>
        <w:t>uzavření OPŽP bude zveřejněna na internetových stránkách fondu.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53" w:line="247" w:lineRule="auto"/>
        <w:ind w:right="137" w:hanging="335"/>
        <w:rPr>
          <w:sz w:val="24"/>
        </w:rPr>
      </w:pPr>
      <w:r>
        <w:rPr>
          <w:sz w:val="24"/>
        </w:rPr>
        <w:t>Příjemce podpory je povinen bezodkladně informovat fond o všech provedených kontrolách ze</w:t>
      </w:r>
      <w:r>
        <w:rPr>
          <w:spacing w:val="-58"/>
          <w:sz w:val="24"/>
        </w:rPr>
        <w:t xml:space="preserve"> </w:t>
      </w:r>
      <w:r>
        <w:rPr>
          <w:sz w:val="24"/>
        </w:rPr>
        <w:t>strany jiných subjektů než fondu, o všech navržených opatřeních k nápravě a o jejich splnění. Je</w:t>
      </w:r>
      <w:r>
        <w:rPr>
          <w:spacing w:val="-59"/>
          <w:sz w:val="24"/>
        </w:rPr>
        <w:t xml:space="preserve"> </w:t>
      </w:r>
      <w:r>
        <w:rPr>
          <w:sz w:val="24"/>
        </w:rPr>
        <w:t xml:space="preserve">rovněž povinen realizovat veškerá opatření k nápravě uložená fondem, </w:t>
      </w:r>
      <w:r>
        <w:rPr>
          <w:sz w:val="24"/>
        </w:rPr>
        <w:t>a to v požadovaném</w:t>
      </w:r>
      <w:r>
        <w:rPr>
          <w:spacing w:val="1"/>
          <w:sz w:val="24"/>
        </w:rPr>
        <w:t xml:space="preserve"> </w:t>
      </w:r>
      <w:r>
        <w:rPr>
          <w:sz w:val="24"/>
        </w:rPr>
        <w:t>termínu, rozsahu a kvalitě, a informovat fond o jejich splnění.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56" w:line="247" w:lineRule="auto"/>
        <w:ind w:right="173" w:hanging="362"/>
        <w:rPr>
          <w:sz w:val="24"/>
        </w:rPr>
      </w:pPr>
      <w:r>
        <w:rPr>
          <w:sz w:val="24"/>
        </w:rPr>
        <w:t>Příjemce podpory je povinen vést účetnictví v souladu se zákonem č. 563/1991 Sb.,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účetnictví, ve znění pozdějších předpisů, řádně účtovat o veškerých příjmech a výdajích, </w:t>
      </w:r>
      <w:r>
        <w:rPr>
          <w:sz w:val="24"/>
        </w:rPr>
        <w:t>resp.</w:t>
      </w:r>
      <w:r>
        <w:rPr>
          <w:spacing w:val="1"/>
          <w:sz w:val="24"/>
        </w:rPr>
        <w:t xml:space="preserve"> </w:t>
      </w:r>
      <w:r>
        <w:rPr>
          <w:sz w:val="24"/>
        </w:rPr>
        <w:t>výnosech a nákladech a o majetku, pořízeném z podpory, vést analytické účty, příp. kódy s</w:t>
      </w:r>
      <w:r>
        <w:rPr>
          <w:spacing w:val="1"/>
          <w:sz w:val="24"/>
        </w:rPr>
        <w:t xml:space="preserve"> </w:t>
      </w:r>
      <w:r>
        <w:rPr>
          <w:sz w:val="24"/>
        </w:rPr>
        <w:t>jednoznačnou vazbou ke konkrétnímu projektu a uchovávat účetní záznamy vztahující se k akci</w:t>
      </w:r>
      <w:r>
        <w:rPr>
          <w:spacing w:val="-59"/>
          <w:sz w:val="24"/>
        </w:rPr>
        <w:t xml:space="preserve"> </w:t>
      </w:r>
      <w:r>
        <w:rPr>
          <w:sz w:val="24"/>
        </w:rPr>
        <w:t>rovněž v elektronické podobě.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53" w:line="247" w:lineRule="auto"/>
        <w:ind w:right="361" w:hanging="344"/>
        <w:rPr>
          <w:sz w:val="24"/>
        </w:rPr>
      </w:pPr>
      <w:r>
        <w:rPr>
          <w:sz w:val="24"/>
        </w:rPr>
        <w:t>Příjemce podpory musí být schopen průk</w:t>
      </w:r>
      <w:r>
        <w:rPr>
          <w:sz w:val="24"/>
        </w:rPr>
        <w:t>azně všechny účetní operace dokladovat dle</w:t>
      </w:r>
      <w:r>
        <w:rPr>
          <w:spacing w:val="1"/>
          <w:sz w:val="24"/>
        </w:rPr>
        <w:t xml:space="preserve"> </w:t>
      </w:r>
      <w:r>
        <w:rPr>
          <w:sz w:val="24"/>
        </w:rPr>
        <w:t>relevantních nařízení EU, zákonů uvedených v písm. d) a podle Metodiky finančních toků a</w:t>
      </w:r>
      <w:r>
        <w:rPr>
          <w:spacing w:val="1"/>
          <w:sz w:val="24"/>
        </w:rPr>
        <w:t xml:space="preserve"> </w:t>
      </w:r>
      <w:r>
        <w:rPr>
          <w:sz w:val="24"/>
        </w:rPr>
        <w:t>kontroly programů spolufinancovaných ze strukturálních fondů, Fondu soudržnosti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Evropského rybářského fondu na programové </w:t>
      </w:r>
      <w:r>
        <w:rPr>
          <w:sz w:val="24"/>
        </w:rPr>
        <w:t>období 2007-2013 vydanou Ministerstvem</w:t>
      </w:r>
      <w:r>
        <w:rPr>
          <w:spacing w:val="1"/>
          <w:sz w:val="24"/>
        </w:rPr>
        <w:t xml:space="preserve"> </w:t>
      </w:r>
      <w:r>
        <w:rPr>
          <w:sz w:val="24"/>
        </w:rPr>
        <w:t>financí (dále jen “Metodika finančních toků“) při následných kontrolách a auditech. Příjemce</w:t>
      </w:r>
      <w:r>
        <w:rPr>
          <w:spacing w:val="1"/>
          <w:sz w:val="24"/>
        </w:rPr>
        <w:t xml:space="preserve"> </w:t>
      </w:r>
      <w:r>
        <w:rPr>
          <w:sz w:val="24"/>
        </w:rPr>
        <w:t>podpory je povinen v účetní, daňové nebo operativní evidenci vést a řádně vykazovat veškeré</w:t>
      </w:r>
      <w:r>
        <w:rPr>
          <w:spacing w:val="-59"/>
          <w:sz w:val="24"/>
        </w:rPr>
        <w:t xml:space="preserve"> </w:t>
      </w:r>
      <w:r>
        <w:rPr>
          <w:sz w:val="24"/>
        </w:rPr>
        <w:t>způsobilé i nezpůsobilé výdaje a</w:t>
      </w:r>
      <w:r>
        <w:rPr>
          <w:sz w:val="24"/>
        </w:rPr>
        <w:t>kce včetně dokladů o úhradě výdajů, a to jak v případě</w:t>
      </w:r>
      <w:r>
        <w:rPr>
          <w:spacing w:val="1"/>
          <w:sz w:val="24"/>
        </w:rPr>
        <w:t xml:space="preserve"> </w:t>
      </w:r>
      <w:r>
        <w:rPr>
          <w:sz w:val="24"/>
        </w:rPr>
        <w:t>dodavatelského způsobu realizace akce, tak v případě (je-li tento způsob realizace fondem</w:t>
      </w:r>
      <w:r>
        <w:rPr>
          <w:spacing w:val="1"/>
          <w:sz w:val="24"/>
        </w:rPr>
        <w:t xml:space="preserve"> </w:t>
      </w:r>
      <w:r>
        <w:rPr>
          <w:sz w:val="24"/>
        </w:rPr>
        <w:t>odsouhlasen) věcných příspěvků nebo osobních nákladů (prací svépomocí), které jsou</w:t>
      </w:r>
      <w:r>
        <w:rPr>
          <w:spacing w:val="1"/>
          <w:sz w:val="24"/>
        </w:rPr>
        <w:t xml:space="preserve"> </w:t>
      </w:r>
      <w:r>
        <w:rPr>
          <w:sz w:val="24"/>
        </w:rPr>
        <w:t>definovány v kapitole 5 Impl</w:t>
      </w:r>
      <w:r>
        <w:rPr>
          <w:sz w:val="24"/>
        </w:rPr>
        <w:t>ementačního dokumentu OPŽP.</w:t>
      </w:r>
    </w:p>
    <w:p w:rsidR="002142C5" w:rsidRDefault="00903AAC">
      <w:pPr>
        <w:pStyle w:val="Odstavecseseznamem"/>
        <w:numPr>
          <w:ilvl w:val="1"/>
          <w:numId w:val="3"/>
        </w:numPr>
        <w:tabs>
          <w:tab w:val="left" w:pos="863"/>
        </w:tabs>
        <w:spacing w:before="48" w:line="247" w:lineRule="auto"/>
        <w:ind w:right="193" w:hanging="296"/>
        <w:rPr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396352" behindDoc="1" locked="0" layoutInCell="1" allowOverlap="1">
                <wp:simplePos x="0" y="0"/>
                <wp:positionH relativeFrom="page">
                  <wp:posOffset>2273935</wp:posOffset>
                </wp:positionH>
                <wp:positionV relativeFrom="paragraph">
                  <wp:posOffset>770890</wp:posOffset>
                </wp:positionV>
                <wp:extent cx="170624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6245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CE4FB" id="Line 6" o:spid="_x0000_s1026" style="position:absolute;z-index:-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05pt,60.7pt" to="313.4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" strokeweight=".8pt">
                <w10:wrap anchorx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396864" behindDoc="1" locked="0" layoutInCell="1" allowOverlap="1">
                <wp:simplePos x="0" y="0"/>
                <wp:positionH relativeFrom="page">
                  <wp:posOffset>2165350</wp:posOffset>
                </wp:positionH>
                <wp:positionV relativeFrom="paragraph">
                  <wp:posOffset>1136650</wp:posOffset>
                </wp:positionV>
                <wp:extent cx="136715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155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2653B" id="Line 5" o:spid="_x0000_s1026" style="position:absolute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0.5pt,89.5pt" to="278.1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k3XHA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" strokeweight=".8pt">
                <w10:wrap anchorx="page"/>
              </v:line>
            </w:pict>
          </mc:Fallback>
        </mc:AlternateContent>
      </w:r>
      <w:r w:rsidR="00FD44A8">
        <w:rPr>
          <w:sz w:val="24"/>
        </w:rPr>
        <w:t>Příjemce podpory je povinen předkládat fondu monitorovací zprávy, k jejichž vyplnění je</w:t>
      </w:r>
      <w:r w:rsidR="00FD44A8">
        <w:rPr>
          <w:spacing w:val="1"/>
          <w:sz w:val="24"/>
        </w:rPr>
        <w:t xml:space="preserve"> </w:t>
      </w:r>
      <w:r w:rsidR="00FD44A8">
        <w:rPr>
          <w:sz w:val="24"/>
        </w:rPr>
        <w:t>vyzván prostřednictvím elektronického prostředí BENE-FILL. Bližší pokyny a náležitosti těchto</w:t>
      </w:r>
      <w:r w:rsidR="00FD44A8">
        <w:rPr>
          <w:spacing w:val="1"/>
          <w:sz w:val="24"/>
        </w:rPr>
        <w:t xml:space="preserve"> </w:t>
      </w:r>
      <w:r w:rsidR="00FD44A8">
        <w:rPr>
          <w:sz w:val="24"/>
        </w:rPr>
        <w:t xml:space="preserve">zpráv (včetně formuláře) jsou k dispozici v </w:t>
      </w:r>
      <w:r w:rsidR="00FD44A8">
        <w:rPr>
          <w:sz w:val="24"/>
        </w:rPr>
        <w:t>elektronickém prostředí BENE-FILL (přístupné přes</w:t>
      </w:r>
      <w:r w:rsidR="00FD44A8">
        <w:rPr>
          <w:spacing w:val="-59"/>
          <w:sz w:val="24"/>
        </w:rPr>
        <w:t xml:space="preserve"> </w:t>
      </w:r>
      <w:r w:rsidR="00FD44A8">
        <w:rPr>
          <w:sz w:val="24"/>
        </w:rPr>
        <w:t xml:space="preserve">internetovou stránku </w:t>
      </w:r>
      <w:hyperlink r:id="rId10">
        <w:r w:rsidR="00FD44A8">
          <w:rPr>
            <w:sz w:val="24"/>
          </w:rPr>
          <w:t>http://rozcestnik.sfzp.cz/</w:t>
        </w:r>
      </w:hyperlink>
      <w:r w:rsidR="00FD44A8">
        <w:rPr>
          <w:sz w:val="24"/>
        </w:rPr>
        <w:t xml:space="preserve"> ) a v Závazných pokynech pro žadatele a</w:t>
      </w:r>
      <w:r w:rsidR="00FD44A8">
        <w:rPr>
          <w:spacing w:val="1"/>
          <w:sz w:val="24"/>
        </w:rPr>
        <w:t xml:space="preserve"> </w:t>
      </w:r>
      <w:r w:rsidR="00FD44A8">
        <w:rPr>
          <w:sz w:val="24"/>
        </w:rPr>
        <w:t>příjemce podpory v OPŽP (dále jen „Závazné pokyny“) aktuálně zveřejňovan</w:t>
      </w:r>
      <w:r w:rsidR="00FD44A8">
        <w:rPr>
          <w:sz w:val="24"/>
        </w:rPr>
        <w:t>ých na</w:t>
      </w:r>
      <w:r w:rsidR="00FD44A8">
        <w:rPr>
          <w:spacing w:val="1"/>
          <w:sz w:val="24"/>
        </w:rPr>
        <w:t xml:space="preserve"> </w:t>
      </w:r>
      <w:r w:rsidR="00FD44A8">
        <w:rPr>
          <w:sz w:val="24"/>
        </w:rPr>
        <w:t xml:space="preserve">internetové stránce </w:t>
      </w:r>
      <w:hyperlink r:id="rId11">
        <w:r w:rsidR="00FD44A8">
          <w:rPr>
            <w:sz w:val="24"/>
          </w:rPr>
          <w:t>http://www.opzp.cz.</w:t>
        </w:r>
      </w:hyperlink>
      <w:r w:rsidR="00FD44A8">
        <w:rPr>
          <w:sz w:val="24"/>
        </w:rPr>
        <w:t xml:space="preserve"> Příjemce podpory je rovněž povinen předkládat</w:t>
      </w:r>
      <w:r w:rsidR="00FD44A8">
        <w:rPr>
          <w:spacing w:val="1"/>
          <w:sz w:val="24"/>
        </w:rPr>
        <w:t xml:space="preserve"> </w:t>
      </w:r>
      <w:r w:rsidR="00FD44A8">
        <w:rPr>
          <w:sz w:val="24"/>
        </w:rPr>
        <w:t>fondu roční finanční vypořádání vztahů vzniklých na základě rozhodnutí MŽP a dle této</w:t>
      </w:r>
      <w:r w:rsidR="00FD44A8">
        <w:rPr>
          <w:spacing w:val="1"/>
          <w:sz w:val="24"/>
        </w:rPr>
        <w:t xml:space="preserve"> </w:t>
      </w:r>
      <w:r w:rsidR="00FD44A8">
        <w:rPr>
          <w:sz w:val="24"/>
        </w:rPr>
        <w:t>smlouvy. K obsahu ročního finančního v</w:t>
      </w:r>
      <w:r w:rsidR="00FD44A8">
        <w:rPr>
          <w:sz w:val="24"/>
        </w:rPr>
        <w:t>ypořádání může fond vydat příjemci podpory závazné</w:t>
      </w:r>
      <w:r w:rsidR="00FD44A8">
        <w:rPr>
          <w:spacing w:val="-58"/>
          <w:sz w:val="24"/>
        </w:rPr>
        <w:t xml:space="preserve"> </w:t>
      </w:r>
      <w:r w:rsidR="00FD44A8">
        <w:rPr>
          <w:sz w:val="24"/>
        </w:rPr>
        <w:t>pokyny (včetně případného harmonogramu).</w:t>
      </w:r>
    </w:p>
    <w:p w:rsidR="002142C5" w:rsidRDefault="002142C5">
      <w:pPr>
        <w:spacing w:line="247" w:lineRule="auto"/>
        <w:rPr>
          <w:sz w:val="24"/>
        </w:rPr>
        <w:sectPr w:rsidR="002142C5">
          <w:pgSz w:w="11900" w:h="16840"/>
          <w:pgMar w:top="1600" w:right="460" w:bottom="900" w:left="460" w:header="0" w:footer="719" w:gutter="0"/>
          <w:cols w:space="708"/>
        </w:sect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spacing w:before="9"/>
        <w:rPr>
          <w:sz w:val="19"/>
        </w:rPr>
      </w:pP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line="247" w:lineRule="auto"/>
        <w:ind w:right="728" w:hanging="354"/>
        <w:jc w:val="both"/>
        <w:rPr>
          <w:sz w:val="24"/>
        </w:rPr>
      </w:pPr>
      <w:r>
        <w:rPr>
          <w:sz w:val="24"/>
        </w:rPr>
        <w:t>Příjemce podpory je povinen na žádost a podle pokynů fondu poskytovat fondu potřebné</w:t>
      </w:r>
      <w:r>
        <w:rPr>
          <w:spacing w:val="-59"/>
          <w:sz w:val="24"/>
        </w:rPr>
        <w:t xml:space="preserve"> </w:t>
      </w:r>
      <w:r>
        <w:rPr>
          <w:sz w:val="24"/>
        </w:rPr>
        <w:t>informace (včetně požadovaných výkazů), na základě kterých bude fond moci zabezpečit</w:t>
      </w:r>
      <w:r>
        <w:rPr>
          <w:spacing w:val="-58"/>
          <w:sz w:val="24"/>
        </w:rPr>
        <w:t xml:space="preserve"> </w:t>
      </w:r>
      <w:r>
        <w:rPr>
          <w:sz w:val="24"/>
        </w:rPr>
        <w:t>řádně svoji účetní, kontrolní a výkazní činnost, která je mu uložena.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56" w:line="247" w:lineRule="auto"/>
        <w:ind w:right="390" w:hanging="358"/>
        <w:rPr>
          <w:sz w:val="24"/>
        </w:rPr>
      </w:pPr>
      <w:r>
        <w:rPr>
          <w:sz w:val="24"/>
        </w:rPr>
        <w:t>Příjemce podpory je povinen akceptovat využívání údajů v informačních systémech pro účely</w:t>
      </w:r>
      <w:r>
        <w:rPr>
          <w:spacing w:val="-59"/>
          <w:sz w:val="24"/>
        </w:rPr>
        <w:t xml:space="preserve"> </w:t>
      </w:r>
      <w:r>
        <w:rPr>
          <w:sz w:val="24"/>
        </w:rPr>
        <w:t>administrac</w:t>
      </w:r>
      <w:r>
        <w:rPr>
          <w:sz w:val="24"/>
        </w:rPr>
        <w:t>e prostředků fondu.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58" w:line="247" w:lineRule="auto"/>
        <w:ind w:right="302" w:hanging="280"/>
        <w:rPr>
          <w:sz w:val="24"/>
        </w:rPr>
      </w:pPr>
      <w:r>
        <w:rPr>
          <w:sz w:val="24"/>
        </w:rPr>
        <w:t>Příjemce podpory je povinen podporu finančně vypořádat v souladu se zákonem č. 218/2000</w:t>
      </w:r>
      <w:r>
        <w:rPr>
          <w:spacing w:val="-59"/>
          <w:sz w:val="24"/>
        </w:rPr>
        <w:t xml:space="preserve"> </w:t>
      </w:r>
      <w:r>
        <w:rPr>
          <w:sz w:val="24"/>
        </w:rPr>
        <w:t>Sb., o rozpočtových pravidlech, ve znění pozdějších předpisů, a s vyhláškou č. 52/2008 Sb.,</w:t>
      </w:r>
      <w:r>
        <w:rPr>
          <w:spacing w:val="1"/>
          <w:sz w:val="24"/>
        </w:rPr>
        <w:t xml:space="preserve"> </w:t>
      </w:r>
      <w:r>
        <w:rPr>
          <w:sz w:val="24"/>
        </w:rPr>
        <w:t>kterou se stanoví zásady a termíny finančního vypořádání</w:t>
      </w:r>
      <w:r>
        <w:rPr>
          <w:sz w:val="24"/>
        </w:rPr>
        <w:t xml:space="preserve"> se státním rozpočtem, státními</w:t>
      </w:r>
      <w:r>
        <w:rPr>
          <w:spacing w:val="1"/>
          <w:sz w:val="24"/>
        </w:rPr>
        <w:t xml:space="preserve"> </w:t>
      </w:r>
      <w:r>
        <w:rPr>
          <w:sz w:val="24"/>
        </w:rPr>
        <w:t>finančními aktivy nebo Národním fondem. Povinné údaje dle vyhlášky č. 52/2008 Sb. je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podpory povinen poskytovateli podpory předložit v souladu s lhůtami stanovenými</w:t>
      </w:r>
      <w:r>
        <w:rPr>
          <w:spacing w:val="1"/>
          <w:sz w:val="24"/>
        </w:rPr>
        <w:t xml:space="preserve"> </w:t>
      </w:r>
      <w:r>
        <w:rPr>
          <w:sz w:val="24"/>
        </w:rPr>
        <w:t>vyhláškou.</w:t>
      </w:r>
    </w:p>
    <w:p w:rsidR="002142C5" w:rsidRDefault="002142C5">
      <w:pPr>
        <w:pStyle w:val="Zkladntext"/>
        <w:spacing w:before="2"/>
        <w:rPr>
          <w:sz w:val="34"/>
        </w:rPr>
      </w:pPr>
    </w:p>
    <w:p w:rsidR="002142C5" w:rsidRDefault="00FD44A8">
      <w:pPr>
        <w:pStyle w:val="Nadpis2"/>
        <w:numPr>
          <w:ilvl w:val="0"/>
          <w:numId w:val="3"/>
        </w:numPr>
        <w:tabs>
          <w:tab w:val="left" w:pos="390"/>
        </w:tabs>
        <w:spacing w:before="1"/>
        <w:ind w:left="389" w:right="0" w:hanging="290"/>
      </w:pPr>
      <w:r>
        <w:t>Další povinnosti příjemce podpory - související s realizací akce.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66" w:line="247" w:lineRule="auto"/>
        <w:ind w:right="462"/>
        <w:rPr>
          <w:sz w:val="24"/>
        </w:rPr>
      </w:pPr>
      <w:r>
        <w:rPr>
          <w:sz w:val="24"/>
        </w:rPr>
        <w:t>Příjemce podpory je povinen dodržovat pravidla pro zadávání zakázek stanovená v čl. 7</w:t>
      </w:r>
      <w:r>
        <w:rPr>
          <w:spacing w:val="1"/>
          <w:sz w:val="24"/>
        </w:rPr>
        <w:t xml:space="preserve"> </w:t>
      </w:r>
      <w:r>
        <w:rPr>
          <w:sz w:val="24"/>
        </w:rPr>
        <w:t>Směrnice MŽP č. 3/2011 a v Závazných pokynech, a to i v průběhu realizace akce. Přitom je</w:t>
      </w:r>
      <w:r>
        <w:rPr>
          <w:spacing w:val="-59"/>
          <w:sz w:val="24"/>
        </w:rPr>
        <w:t xml:space="preserve"> </w:t>
      </w:r>
      <w:r>
        <w:rPr>
          <w:sz w:val="24"/>
        </w:rPr>
        <w:t>povinen vždy d</w:t>
      </w:r>
      <w:r>
        <w:rPr>
          <w:sz w:val="24"/>
        </w:rPr>
        <w:t>održovat zásady transparentnosti, rovného zacházení a zákazu diskriminace.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56" w:line="247" w:lineRule="auto"/>
        <w:ind w:right="111" w:hanging="362"/>
        <w:rPr>
          <w:sz w:val="24"/>
        </w:rPr>
      </w:pPr>
      <w:r>
        <w:rPr>
          <w:sz w:val="24"/>
        </w:rPr>
        <w:t>Příjemce podpory je povinen zabezpečit, aby byly uhrazeny veškeré náklady akce, a to i náklady</w:t>
      </w:r>
      <w:r>
        <w:rPr>
          <w:spacing w:val="-59"/>
          <w:sz w:val="24"/>
        </w:rPr>
        <w:t xml:space="preserve"> </w:t>
      </w:r>
      <w:r>
        <w:rPr>
          <w:sz w:val="24"/>
        </w:rPr>
        <w:t>přesahující způsobilé výdaje, a to i v průběhu realizace akce.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58" w:line="247" w:lineRule="auto"/>
        <w:ind w:right="235" w:hanging="335"/>
        <w:rPr>
          <w:sz w:val="24"/>
        </w:rPr>
      </w:pPr>
      <w:r>
        <w:rPr>
          <w:sz w:val="24"/>
        </w:rPr>
        <w:t>K zamezení dvojího fina</w:t>
      </w:r>
      <w:r>
        <w:rPr>
          <w:sz w:val="24"/>
        </w:rPr>
        <w:t>ncování smí příjemce podpory čerpat na výdaje akce pouze podporu v</w:t>
      </w:r>
      <w:r>
        <w:rPr>
          <w:spacing w:val="-59"/>
          <w:sz w:val="24"/>
        </w:rPr>
        <w:t xml:space="preserve"> </w:t>
      </w:r>
      <w:r>
        <w:rPr>
          <w:sz w:val="24"/>
        </w:rPr>
        <w:t>rámci OPŽP. Příjemce podpory není oprávněn na akci čerpat prostředky z jiných finančních</w:t>
      </w:r>
      <w:r>
        <w:rPr>
          <w:spacing w:val="1"/>
          <w:sz w:val="24"/>
        </w:rPr>
        <w:t xml:space="preserve"> </w:t>
      </w:r>
      <w:r>
        <w:rPr>
          <w:sz w:val="24"/>
        </w:rPr>
        <w:t>nástrojů Evropských společenství či národních programů fondu.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56" w:line="247" w:lineRule="auto"/>
        <w:ind w:right="187" w:hanging="362"/>
        <w:rPr>
          <w:sz w:val="24"/>
        </w:rPr>
      </w:pPr>
      <w:r>
        <w:rPr>
          <w:sz w:val="24"/>
        </w:rPr>
        <w:t>Příjemce podpory je povinen bez zbyteč</w:t>
      </w:r>
      <w:r>
        <w:rPr>
          <w:sz w:val="24"/>
        </w:rPr>
        <w:t>ného odkladu požádat fond o změnu této smlouvy 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 takových změn skutečností či podmínek v ní předpokládaných, které by příjemci</w:t>
      </w:r>
      <w:r>
        <w:rPr>
          <w:spacing w:val="1"/>
          <w:sz w:val="24"/>
        </w:rPr>
        <w:t xml:space="preserve"> </w:t>
      </w:r>
      <w:r>
        <w:rPr>
          <w:sz w:val="24"/>
        </w:rPr>
        <w:t>podpory znemožnily splnit jeho povinnosti stanovené touto smlouvou (u povinností vázaných</w:t>
      </w:r>
      <w:r>
        <w:rPr>
          <w:spacing w:val="1"/>
          <w:sz w:val="24"/>
        </w:rPr>
        <w:t xml:space="preserve"> </w:t>
      </w:r>
      <w:r>
        <w:rPr>
          <w:sz w:val="24"/>
        </w:rPr>
        <w:t>na konkrétní termín před uplynu</w:t>
      </w:r>
      <w:r>
        <w:rPr>
          <w:sz w:val="24"/>
        </w:rPr>
        <w:t>tím příslušného termínu v takovém předstihu, aby bylo možno</w:t>
      </w:r>
      <w:r>
        <w:rPr>
          <w:spacing w:val="-59"/>
          <w:sz w:val="24"/>
        </w:rPr>
        <w:t xml:space="preserve"> </w:t>
      </w:r>
      <w:r>
        <w:rPr>
          <w:sz w:val="24"/>
        </w:rPr>
        <w:t>žádost řádně posoudit a vyřídit).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54" w:line="247" w:lineRule="auto"/>
        <w:ind w:right="461" w:hanging="344"/>
        <w:rPr>
          <w:sz w:val="24"/>
        </w:rPr>
      </w:pPr>
      <w:r>
        <w:rPr>
          <w:sz w:val="24"/>
        </w:rPr>
        <w:t>Příjemce podpory je povinen fondu sdělovat pouze pravdivé, nezkreslené a úplné informace</w:t>
      </w:r>
      <w:r>
        <w:rPr>
          <w:spacing w:val="-59"/>
          <w:sz w:val="24"/>
        </w:rPr>
        <w:t xml:space="preserve"> </w:t>
      </w:r>
      <w:r>
        <w:rPr>
          <w:sz w:val="24"/>
        </w:rPr>
        <w:t>týkající se skutečností, kterými se tato smlouva zabývá.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57" w:line="247" w:lineRule="auto"/>
        <w:ind w:right="937" w:hanging="296"/>
        <w:rPr>
          <w:sz w:val="24"/>
        </w:rPr>
      </w:pPr>
      <w:r>
        <w:rPr>
          <w:sz w:val="24"/>
        </w:rPr>
        <w:t>Příjemce podpory</w:t>
      </w:r>
      <w:r>
        <w:rPr>
          <w:sz w:val="24"/>
        </w:rPr>
        <w:t xml:space="preserve"> je povinen při nakládání s podporou poskytnutou podle této smlouvy</w:t>
      </w:r>
      <w:r>
        <w:rPr>
          <w:spacing w:val="-59"/>
          <w:sz w:val="24"/>
        </w:rPr>
        <w:t xml:space="preserve"> </w:t>
      </w:r>
      <w:r>
        <w:rPr>
          <w:sz w:val="24"/>
        </w:rPr>
        <w:t>dodržovat pravidla stanovená Programovým dokumentem OPŽP, Implementačním</w:t>
      </w:r>
      <w:r>
        <w:rPr>
          <w:spacing w:val="1"/>
          <w:sz w:val="24"/>
        </w:rPr>
        <w:t xml:space="preserve"> </w:t>
      </w:r>
      <w:r>
        <w:rPr>
          <w:sz w:val="24"/>
        </w:rPr>
        <w:t>dokumentem OPŽP, aktuální Metodikou finančních toků a Směrnicí MŽP.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57" w:line="247" w:lineRule="auto"/>
        <w:ind w:right="250" w:hanging="354"/>
        <w:rPr>
          <w:sz w:val="24"/>
        </w:rPr>
      </w:pPr>
      <w:r>
        <w:rPr>
          <w:sz w:val="24"/>
        </w:rPr>
        <w:t>Příjemce podpory je povinen po celou dobu realizace akce dodržovat politiky Evropské unie,</w:t>
      </w:r>
      <w:r>
        <w:rPr>
          <w:spacing w:val="1"/>
          <w:sz w:val="24"/>
        </w:rPr>
        <w:t xml:space="preserve"> </w:t>
      </w:r>
      <w:r>
        <w:rPr>
          <w:sz w:val="24"/>
        </w:rPr>
        <w:t>zejména pravidla hospodářské soutěže, platné předpisy upravující veřejnou podporu, pravidla</w:t>
      </w:r>
      <w:r>
        <w:rPr>
          <w:spacing w:val="-59"/>
          <w:sz w:val="24"/>
        </w:rPr>
        <w:t xml:space="preserve"> </w:t>
      </w:r>
      <w:r>
        <w:rPr>
          <w:sz w:val="24"/>
        </w:rPr>
        <w:t>zadávání veřejných zakázek, principy ochrany životního prostředí a prosaz</w:t>
      </w:r>
      <w:r>
        <w:rPr>
          <w:sz w:val="24"/>
        </w:rPr>
        <w:t>ování rovných</w:t>
      </w:r>
      <w:r>
        <w:rPr>
          <w:spacing w:val="1"/>
          <w:sz w:val="24"/>
        </w:rPr>
        <w:t xml:space="preserve"> </w:t>
      </w:r>
      <w:r>
        <w:rPr>
          <w:sz w:val="24"/>
        </w:rPr>
        <w:t>příležitostí mezi muži a ženami. Přitom se zohlední, má-li toto dodržování opodstatnění</w:t>
      </w:r>
    </w:p>
    <w:p w:rsidR="002142C5" w:rsidRDefault="00FD44A8">
      <w:pPr>
        <w:pStyle w:val="Zkladntext"/>
        <w:spacing w:line="276" w:lineRule="exact"/>
        <w:ind w:left="863"/>
      </w:pPr>
      <w:r>
        <w:t>s ohledem na charakter akce.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67" w:line="247" w:lineRule="auto"/>
        <w:ind w:right="440" w:hanging="358"/>
        <w:rPr>
          <w:sz w:val="24"/>
        </w:rPr>
      </w:pPr>
      <w:r>
        <w:rPr>
          <w:sz w:val="24"/>
        </w:rPr>
        <w:t>Příjemce podpory je povinen pořizovat průběžnou fotodokumentaci z realizace akce, přitom</w:t>
      </w:r>
      <w:r>
        <w:rPr>
          <w:spacing w:val="-59"/>
          <w:sz w:val="24"/>
        </w:rPr>
        <w:t xml:space="preserve"> </w:t>
      </w:r>
      <w:r>
        <w:rPr>
          <w:sz w:val="24"/>
        </w:rPr>
        <w:t>respektovat případné požadavky fondu</w:t>
      </w:r>
      <w:r>
        <w:rPr>
          <w:sz w:val="24"/>
        </w:rPr>
        <w:t xml:space="preserve"> na její obsah a vypovídací hodnotu a na požádání ji</w:t>
      </w:r>
      <w:r>
        <w:rPr>
          <w:spacing w:val="1"/>
          <w:sz w:val="24"/>
        </w:rPr>
        <w:t xml:space="preserve"> </w:t>
      </w:r>
      <w:r>
        <w:rPr>
          <w:sz w:val="24"/>
        </w:rPr>
        <w:t>poskytnout fondu ke kontrolním účelům.</w:t>
      </w:r>
    </w:p>
    <w:p w:rsidR="002142C5" w:rsidRDefault="002142C5">
      <w:pPr>
        <w:spacing w:line="247" w:lineRule="auto"/>
        <w:rPr>
          <w:sz w:val="24"/>
        </w:rPr>
        <w:sectPr w:rsidR="002142C5">
          <w:pgSz w:w="11900" w:h="16840"/>
          <w:pgMar w:top="1600" w:right="460" w:bottom="900" w:left="460" w:header="0" w:footer="719" w:gutter="0"/>
          <w:cols w:space="708"/>
        </w:sect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spacing w:before="9"/>
        <w:rPr>
          <w:sz w:val="19"/>
        </w:rPr>
      </w:pP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line="247" w:lineRule="auto"/>
        <w:ind w:right="548" w:hanging="280"/>
        <w:rPr>
          <w:sz w:val="24"/>
        </w:rPr>
      </w:pPr>
      <w:r>
        <w:rPr>
          <w:sz w:val="24"/>
        </w:rPr>
        <w:t>Příjemce podpory je povinen provádět propagaci akce v souladu s Obecným nařízením a</w:t>
      </w:r>
      <w:r>
        <w:rPr>
          <w:spacing w:val="1"/>
          <w:sz w:val="24"/>
        </w:rPr>
        <w:t xml:space="preserve"> </w:t>
      </w:r>
      <w:r>
        <w:rPr>
          <w:sz w:val="24"/>
        </w:rPr>
        <w:t>nařízením Komise (ES) č. 1828/ 2006, kterým se stanoví prováděcí pravidla k Obecnému</w:t>
      </w:r>
      <w:r>
        <w:rPr>
          <w:spacing w:val="1"/>
          <w:sz w:val="24"/>
        </w:rPr>
        <w:t xml:space="preserve"> </w:t>
      </w:r>
      <w:r>
        <w:rPr>
          <w:sz w:val="24"/>
        </w:rPr>
        <w:t>nařízení a v souladu se Závaznými pokyny, které mohou stanovit povinnosti propagace nad</w:t>
      </w:r>
      <w:r>
        <w:rPr>
          <w:spacing w:val="-59"/>
          <w:sz w:val="24"/>
        </w:rPr>
        <w:t xml:space="preserve"> </w:t>
      </w:r>
      <w:r>
        <w:rPr>
          <w:sz w:val="24"/>
        </w:rPr>
        <w:t>rámec uvedených nařízení. Jedná se zejména o umístění velkoplošného panelu, instalo</w:t>
      </w:r>
      <w:r>
        <w:rPr>
          <w:sz w:val="24"/>
        </w:rPr>
        <w:t>vání</w:t>
      </w:r>
      <w:r>
        <w:rPr>
          <w:spacing w:val="1"/>
          <w:sz w:val="24"/>
        </w:rPr>
        <w:t xml:space="preserve"> </w:t>
      </w:r>
      <w:r>
        <w:rPr>
          <w:sz w:val="24"/>
        </w:rPr>
        <w:t>pamětní desky, informování účastnících se subjektů o spolufinancování akce fondy EU,</w:t>
      </w:r>
      <w:r>
        <w:rPr>
          <w:spacing w:val="1"/>
          <w:sz w:val="24"/>
        </w:rPr>
        <w:t xml:space="preserve"> </w:t>
      </w:r>
      <w:r>
        <w:rPr>
          <w:sz w:val="24"/>
        </w:rPr>
        <w:t>umístění log, prohlášení a názvu fondu na výstupy projektu (banner OPŽP), slavnostní</w:t>
      </w:r>
      <w:r>
        <w:rPr>
          <w:spacing w:val="1"/>
          <w:sz w:val="24"/>
        </w:rPr>
        <w:t xml:space="preserve"> </w:t>
      </w:r>
      <w:r>
        <w:rPr>
          <w:sz w:val="24"/>
        </w:rPr>
        <w:t>zahájení/ukončení Velkého projektu v souladu s technickými vlastnostmi informační</w:t>
      </w:r>
      <w:r>
        <w:rPr>
          <w:sz w:val="24"/>
        </w:rPr>
        <w:t>ch a</w:t>
      </w:r>
      <w:r>
        <w:rPr>
          <w:spacing w:val="1"/>
          <w:sz w:val="24"/>
        </w:rPr>
        <w:t xml:space="preserve"> </w:t>
      </w:r>
      <w:r>
        <w:rPr>
          <w:sz w:val="24"/>
        </w:rPr>
        <w:t>propagačních opatření.</w:t>
      </w:r>
    </w:p>
    <w:p w:rsidR="002142C5" w:rsidRDefault="002142C5">
      <w:pPr>
        <w:pStyle w:val="Zkladntext"/>
        <w:rPr>
          <w:sz w:val="34"/>
        </w:rPr>
      </w:pPr>
    </w:p>
    <w:p w:rsidR="002142C5" w:rsidRDefault="00FD44A8">
      <w:pPr>
        <w:pStyle w:val="Nadpis2"/>
        <w:numPr>
          <w:ilvl w:val="0"/>
          <w:numId w:val="3"/>
        </w:numPr>
        <w:tabs>
          <w:tab w:val="left" w:pos="417"/>
        </w:tabs>
        <w:ind w:left="416" w:right="0" w:hanging="317"/>
      </w:pPr>
      <w:r>
        <w:t>Další povinnosti příjemce podpory.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66" w:line="247" w:lineRule="auto"/>
        <w:ind w:right="355"/>
        <w:rPr>
          <w:sz w:val="24"/>
        </w:rPr>
      </w:pPr>
      <w:r>
        <w:rPr>
          <w:sz w:val="24"/>
        </w:rPr>
        <w:t>Příjemce podpory je povinen informovat fond o všech okolnostech, které mají nebo by mohly</w:t>
      </w:r>
      <w:r>
        <w:rPr>
          <w:spacing w:val="-59"/>
          <w:sz w:val="24"/>
        </w:rPr>
        <w:t xml:space="preserve"> </w:t>
      </w:r>
      <w:r>
        <w:rPr>
          <w:sz w:val="24"/>
        </w:rPr>
        <w:t>mít vliv na plnění povinností příjemce podpory podle této smlouvy, včetně rozdílů proti</w:t>
      </w:r>
      <w:r>
        <w:rPr>
          <w:spacing w:val="1"/>
          <w:sz w:val="24"/>
        </w:rPr>
        <w:t xml:space="preserve"> </w:t>
      </w:r>
      <w:r>
        <w:rPr>
          <w:sz w:val="24"/>
        </w:rPr>
        <w:t>stanovenému ha</w:t>
      </w:r>
      <w:r>
        <w:rPr>
          <w:sz w:val="24"/>
        </w:rPr>
        <w:t>rmonogramu a rozsahu prací (tzv. vícepráce).</w:t>
      </w:r>
    </w:p>
    <w:p w:rsidR="002142C5" w:rsidRDefault="00903AAC">
      <w:pPr>
        <w:pStyle w:val="Odstavecseseznamem"/>
        <w:numPr>
          <w:ilvl w:val="1"/>
          <w:numId w:val="3"/>
        </w:numPr>
        <w:tabs>
          <w:tab w:val="left" w:pos="863"/>
        </w:tabs>
        <w:spacing w:before="57" w:line="247" w:lineRule="auto"/>
        <w:ind w:right="123" w:hanging="362"/>
        <w:rPr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487397376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959485</wp:posOffset>
                </wp:positionV>
                <wp:extent cx="136652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652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70426" id="Line 4" o:spid="_x0000_s1026" style="position:absolute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15pt,75.55pt" to="173.7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6VHAIAAEI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" strokeweight=".8pt">
                <w10:wrap anchorx="page"/>
              </v:line>
            </w:pict>
          </mc:Fallback>
        </mc:AlternateContent>
      </w:r>
      <w:r w:rsidR="00FD44A8">
        <w:rPr>
          <w:sz w:val="24"/>
        </w:rPr>
        <w:t>Příjemce podpory je povinen řádně plnit pokyny a požadavky Ministerstva životního prostředí a</w:t>
      </w:r>
      <w:r w:rsidR="00FD44A8">
        <w:rPr>
          <w:spacing w:val="-59"/>
          <w:sz w:val="24"/>
        </w:rPr>
        <w:t xml:space="preserve"> </w:t>
      </w:r>
      <w:r w:rsidR="00FD44A8">
        <w:rPr>
          <w:sz w:val="24"/>
        </w:rPr>
        <w:t>fondu vydané v zájmu řádné administrace OPŽP, zejména v souvislosti s přípravou, realizací,</w:t>
      </w:r>
      <w:r w:rsidR="00FD44A8">
        <w:rPr>
          <w:spacing w:val="1"/>
          <w:sz w:val="24"/>
        </w:rPr>
        <w:t xml:space="preserve"> </w:t>
      </w:r>
      <w:r w:rsidR="00FD44A8">
        <w:rPr>
          <w:sz w:val="24"/>
        </w:rPr>
        <w:t>financováním</w:t>
      </w:r>
      <w:r w:rsidR="00FD44A8">
        <w:rPr>
          <w:spacing w:val="1"/>
          <w:sz w:val="24"/>
        </w:rPr>
        <w:t xml:space="preserve"> </w:t>
      </w:r>
      <w:r w:rsidR="00FD44A8">
        <w:rPr>
          <w:sz w:val="24"/>
        </w:rPr>
        <w:t>a</w:t>
      </w:r>
      <w:r w:rsidR="00FD44A8">
        <w:rPr>
          <w:spacing w:val="2"/>
          <w:sz w:val="24"/>
        </w:rPr>
        <w:t xml:space="preserve"> </w:t>
      </w:r>
      <w:r w:rsidR="00FD44A8">
        <w:rPr>
          <w:sz w:val="24"/>
        </w:rPr>
        <w:t>kontrolou</w:t>
      </w:r>
      <w:r w:rsidR="00FD44A8">
        <w:rPr>
          <w:spacing w:val="2"/>
          <w:sz w:val="24"/>
        </w:rPr>
        <w:t xml:space="preserve"> </w:t>
      </w:r>
      <w:r w:rsidR="00FD44A8">
        <w:rPr>
          <w:sz w:val="24"/>
        </w:rPr>
        <w:t>akce.</w:t>
      </w:r>
      <w:r w:rsidR="00FD44A8">
        <w:rPr>
          <w:spacing w:val="2"/>
          <w:sz w:val="24"/>
        </w:rPr>
        <w:t xml:space="preserve"> </w:t>
      </w:r>
      <w:r w:rsidR="00FD44A8">
        <w:rPr>
          <w:sz w:val="24"/>
        </w:rPr>
        <w:t>Tyto</w:t>
      </w:r>
      <w:r w:rsidR="00FD44A8">
        <w:rPr>
          <w:spacing w:val="2"/>
          <w:sz w:val="24"/>
        </w:rPr>
        <w:t xml:space="preserve"> </w:t>
      </w:r>
      <w:r w:rsidR="00FD44A8">
        <w:rPr>
          <w:sz w:val="24"/>
        </w:rPr>
        <w:t>pokyny</w:t>
      </w:r>
      <w:r w:rsidR="00FD44A8">
        <w:rPr>
          <w:spacing w:val="2"/>
          <w:sz w:val="24"/>
        </w:rPr>
        <w:t xml:space="preserve"> </w:t>
      </w:r>
      <w:r w:rsidR="00FD44A8">
        <w:rPr>
          <w:sz w:val="24"/>
        </w:rPr>
        <w:t>a</w:t>
      </w:r>
      <w:r w:rsidR="00FD44A8">
        <w:rPr>
          <w:spacing w:val="2"/>
          <w:sz w:val="24"/>
        </w:rPr>
        <w:t xml:space="preserve"> </w:t>
      </w:r>
      <w:r w:rsidR="00FD44A8">
        <w:rPr>
          <w:sz w:val="24"/>
        </w:rPr>
        <w:t>požadavky</w:t>
      </w:r>
      <w:r w:rsidR="00FD44A8">
        <w:rPr>
          <w:spacing w:val="2"/>
          <w:sz w:val="24"/>
        </w:rPr>
        <w:t xml:space="preserve"> </w:t>
      </w:r>
      <w:r w:rsidR="00FD44A8">
        <w:rPr>
          <w:sz w:val="24"/>
        </w:rPr>
        <w:t>mohou</w:t>
      </w:r>
      <w:r w:rsidR="00FD44A8">
        <w:rPr>
          <w:spacing w:val="2"/>
          <w:sz w:val="24"/>
        </w:rPr>
        <w:t xml:space="preserve"> </w:t>
      </w:r>
      <w:r w:rsidR="00FD44A8">
        <w:rPr>
          <w:sz w:val="24"/>
        </w:rPr>
        <w:t>být</w:t>
      </w:r>
      <w:r w:rsidR="00FD44A8">
        <w:rPr>
          <w:spacing w:val="2"/>
          <w:sz w:val="24"/>
        </w:rPr>
        <w:t xml:space="preserve"> </w:t>
      </w:r>
      <w:r w:rsidR="00FD44A8">
        <w:rPr>
          <w:sz w:val="24"/>
        </w:rPr>
        <w:t>fondem</w:t>
      </w:r>
      <w:r w:rsidR="00FD44A8">
        <w:rPr>
          <w:spacing w:val="2"/>
          <w:sz w:val="24"/>
        </w:rPr>
        <w:t xml:space="preserve"> </w:t>
      </w:r>
      <w:r w:rsidR="00FD44A8">
        <w:rPr>
          <w:sz w:val="24"/>
        </w:rPr>
        <w:t>uplatněny</w:t>
      </w:r>
      <w:r w:rsidR="00FD44A8">
        <w:rPr>
          <w:spacing w:val="1"/>
          <w:sz w:val="24"/>
        </w:rPr>
        <w:t xml:space="preserve"> </w:t>
      </w:r>
      <w:r w:rsidR="00FD44A8">
        <w:rPr>
          <w:sz w:val="24"/>
        </w:rPr>
        <w:t>obecně v rámci Závazných pokynů aktuálně zveřejňovaných na internetové stránce</w:t>
      </w:r>
      <w:r w:rsidR="00FD44A8">
        <w:rPr>
          <w:spacing w:val="1"/>
          <w:sz w:val="24"/>
        </w:rPr>
        <w:t xml:space="preserve"> </w:t>
      </w:r>
      <w:hyperlink r:id="rId12">
        <w:r w:rsidR="00FD44A8">
          <w:rPr>
            <w:sz w:val="24"/>
          </w:rPr>
          <w:t>http://www.opzp.cz,</w:t>
        </w:r>
      </w:hyperlink>
      <w:r w:rsidR="00FD44A8">
        <w:rPr>
          <w:sz w:val="24"/>
        </w:rPr>
        <w:t xml:space="preserve"> nebo individuálně vůči příjemci podpory písemnou formou, pří</w:t>
      </w:r>
      <w:r w:rsidR="00FD44A8">
        <w:rPr>
          <w:sz w:val="24"/>
        </w:rPr>
        <w:t>padně</w:t>
      </w:r>
      <w:r w:rsidR="00FD44A8">
        <w:rPr>
          <w:spacing w:val="1"/>
          <w:sz w:val="24"/>
        </w:rPr>
        <w:t xml:space="preserve"> </w:t>
      </w:r>
      <w:r w:rsidR="00FD44A8">
        <w:rPr>
          <w:sz w:val="24"/>
        </w:rPr>
        <w:t>prostřednictvím elektronického prostředí BENE-FILL.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52" w:line="247" w:lineRule="auto"/>
        <w:ind w:right="229" w:hanging="335"/>
        <w:rPr>
          <w:sz w:val="24"/>
        </w:rPr>
      </w:pPr>
      <w:r>
        <w:rPr>
          <w:sz w:val="24"/>
        </w:rPr>
        <w:t>Příjemce podpory je povinen zejména používat ke komunikaci s fondem elektronické prostředí</w:t>
      </w:r>
      <w:r>
        <w:rPr>
          <w:spacing w:val="-59"/>
          <w:sz w:val="24"/>
        </w:rPr>
        <w:t xml:space="preserve"> </w:t>
      </w:r>
      <w:r>
        <w:rPr>
          <w:sz w:val="24"/>
        </w:rPr>
        <w:t>BENE-FILL vždy, je-li komunikace tímto prostředím umožněna. Přitom je povinen dodržovat</w:t>
      </w:r>
      <w:r>
        <w:rPr>
          <w:spacing w:val="1"/>
          <w:sz w:val="24"/>
        </w:rPr>
        <w:t xml:space="preserve"> </w:t>
      </w:r>
      <w:r>
        <w:rPr>
          <w:sz w:val="24"/>
        </w:rPr>
        <w:t>formu a obsah dokumentů a informací tak, jak jsou v tomto prostředí určeny. Rovněž je</w:t>
      </w:r>
      <w:r>
        <w:rPr>
          <w:spacing w:val="1"/>
          <w:sz w:val="24"/>
        </w:rPr>
        <w:t xml:space="preserve"> </w:t>
      </w:r>
      <w:r>
        <w:rPr>
          <w:sz w:val="24"/>
        </w:rPr>
        <w:t>povinen sledovat informace předané mu na jeho elektronickou adresu, jakož i aktuální</w:t>
      </w:r>
      <w:r>
        <w:rPr>
          <w:spacing w:val="1"/>
          <w:sz w:val="24"/>
        </w:rPr>
        <w:t xml:space="preserve"> </w:t>
      </w:r>
      <w:r>
        <w:rPr>
          <w:sz w:val="24"/>
        </w:rPr>
        <w:t>informace a instrukce uváděné v elektronickém prostředí BENE-FILL.</w:t>
      </w:r>
    </w:p>
    <w:p w:rsidR="002142C5" w:rsidRDefault="00FD44A8">
      <w:pPr>
        <w:pStyle w:val="Odstavecseseznamem"/>
        <w:numPr>
          <w:ilvl w:val="1"/>
          <w:numId w:val="3"/>
        </w:numPr>
        <w:tabs>
          <w:tab w:val="left" w:pos="863"/>
        </w:tabs>
        <w:spacing w:before="54" w:line="247" w:lineRule="auto"/>
        <w:ind w:right="539" w:hanging="362"/>
        <w:jc w:val="both"/>
        <w:rPr>
          <w:sz w:val="24"/>
        </w:rPr>
      </w:pPr>
      <w:r>
        <w:rPr>
          <w:sz w:val="24"/>
        </w:rPr>
        <w:t>V rámci následného</w:t>
      </w:r>
      <w:r>
        <w:rPr>
          <w:sz w:val="24"/>
        </w:rPr>
        <w:t xml:space="preserve"> monitoringu čistých příjmů u projektů, které generují příjmy dle čl. 55</w:t>
      </w:r>
      <w:r>
        <w:rPr>
          <w:spacing w:val="1"/>
          <w:sz w:val="24"/>
        </w:rPr>
        <w:t xml:space="preserve"> </w:t>
      </w:r>
      <w:r>
        <w:rPr>
          <w:sz w:val="24"/>
        </w:rPr>
        <w:t>Obecného nařízení, a které předkládají finanční analýzu, si může fond vyžádat od příjemce</w:t>
      </w:r>
      <w:r>
        <w:rPr>
          <w:spacing w:val="1"/>
          <w:sz w:val="24"/>
        </w:rPr>
        <w:t xml:space="preserve"> </w:t>
      </w:r>
      <w:r>
        <w:rPr>
          <w:sz w:val="24"/>
        </w:rPr>
        <w:t>dotace přepočet finanční analýzy (dále jen „FA"), na základě které byla určena výše dotace.</w:t>
      </w:r>
      <w:r>
        <w:rPr>
          <w:spacing w:val="-58"/>
          <w:sz w:val="24"/>
        </w:rPr>
        <w:t xml:space="preserve"> </w:t>
      </w:r>
      <w:r>
        <w:rPr>
          <w:sz w:val="24"/>
        </w:rPr>
        <w:t>Fond na základě tohoto přepočtu FA posoudí výši finanční mezery a v případě jejího snížení</w:t>
      </w:r>
      <w:r>
        <w:rPr>
          <w:spacing w:val="-59"/>
          <w:sz w:val="24"/>
        </w:rPr>
        <w:t xml:space="preserve"> </w:t>
      </w:r>
      <w:r>
        <w:rPr>
          <w:sz w:val="24"/>
        </w:rPr>
        <w:t>stanoví fond odpovídající část dotace, kterou je příjemce dotace povinen vrátit.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  <w:spacing w:before="1"/>
        <w:rPr>
          <w:sz w:val="34"/>
        </w:rPr>
      </w:pPr>
    </w:p>
    <w:p w:rsidR="002142C5" w:rsidRDefault="00FD44A8">
      <w:pPr>
        <w:pStyle w:val="Nadpis1"/>
      </w:pPr>
      <w:r>
        <w:t>IV.</w:t>
      </w:r>
    </w:p>
    <w:p w:rsidR="002142C5" w:rsidRDefault="00FD44A8">
      <w:pPr>
        <w:pStyle w:val="Nadpis2"/>
        <w:spacing w:before="66" w:line="487" w:lineRule="auto"/>
        <w:ind w:left="5386" w:right="4552" w:hanging="816"/>
        <w:jc w:val="left"/>
      </w:pPr>
      <w:r>
        <w:t>Čerpání podpory</w:t>
      </w:r>
      <w:r>
        <w:rPr>
          <w:spacing w:val="-58"/>
        </w:rPr>
        <w:t xml:space="preserve"> </w:t>
      </w:r>
      <w:r>
        <w:t>7.</w:t>
      </w:r>
    </w:p>
    <w:p w:rsidR="002142C5" w:rsidRDefault="00FD44A8">
      <w:pPr>
        <w:pStyle w:val="Zkladntext"/>
        <w:spacing w:before="2" w:line="247" w:lineRule="auto"/>
        <w:ind w:left="100" w:right="798"/>
      </w:pPr>
      <w:r>
        <w:t>Dotace bude poskytována bezhotovostním převodem z účtu f</w:t>
      </w:r>
      <w:r>
        <w:t>ondu na bankovní účet příjemce</w:t>
      </w:r>
      <w:r>
        <w:rPr>
          <w:spacing w:val="1"/>
        </w:rPr>
        <w:t xml:space="preserve"> </w:t>
      </w:r>
      <w:r>
        <w:t>podpory uvedený v bodu 1 a v Technické a finanční příloze rozhodnutí MŽP. Dotace ze státního</w:t>
      </w:r>
      <w:r>
        <w:rPr>
          <w:spacing w:val="-59"/>
        </w:rPr>
        <w:t xml:space="preserve"> </w:t>
      </w:r>
      <w:r>
        <w:t>rozpočtu bude převáděna z účtu vedeného u banky určené Ministerstvem financí.</w:t>
      </w:r>
    </w:p>
    <w:p w:rsidR="002142C5" w:rsidRDefault="002142C5">
      <w:pPr>
        <w:spacing w:line="247" w:lineRule="auto"/>
        <w:sectPr w:rsidR="002142C5">
          <w:pgSz w:w="11900" w:h="16840"/>
          <w:pgMar w:top="1600" w:right="460" w:bottom="900" w:left="460" w:header="0" w:footer="719" w:gutter="0"/>
          <w:cols w:space="708"/>
        </w:sect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spacing w:before="9"/>
        <w:rPr>
          <w:sz w:val="19"/>
        </w:rPr>
      </w:pPr>
    </w:p>
    <w:p w:rsidR="002142C5" w:rsidRDefault="00FD44A8">
      <w:pPr>
        <w:pStyle w:val="Zkladntext"/>
        <w:spacing w:line="247" w:lineRule="auto"/>
        <w:ind w:left="100" w:right="348"/>
      </w:pPr>
      <w:r>
        <w:t>Fond bude příjemci podpory jednotl</w:t>
      </w:r>
      <w:r>
        <w:t>ivé platby (jak dotaci ze státního rozpočtu tak podporu z fondu)</w:t>
      </w:r>
      <w:r>
        <w:rPr>
          <w:spacing w:val="-59"/>
        </w:rPr>
        <w:t xml:space="preserve"> </w:t>
      </w:r>
      <w:r>
        <w:t>písemně (v elektronickém prostředí BENE-FILL, popřípadě běžnou nebo elektronickou poštou)</w:t>
      </w:r>
      <w:r>
        <w:rPr>
          <w:spacing w:val="1"/>
        </w:rPr>
        <w:t xml:space="preserve"> </w:t>
      </w:r>
      <w:r>
        <w:t>avizovat. Avíza budou obsahovat m.j. datum odepsání prostředků z bankovního účtu fondu.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FD44A8">
      <w:pPr>
        <w:pStyle w:val="Nadpis2"/>
        <w:spacing w:before="160"/>
      </w:pPr>
      <w:r>
        <w:t>8.</w:t>
      </w:r>
    </w:p>
    <w:p w:rsidR="002142C5" w:rsidRDefault="002142C5">
      <w:pPr>
        <w:pStyle w:val="Zkladntext"/>
        <w:spacing w:before="9"/>
        <w:rPr>
          <w:b/>
        </w:rPr>
      </w:pPr>
    </w:p>
    <w:p w:rsidR="002142C5" w:rsidRDefault="00FD44A8">
      <w:pPr>
        <w:pStyle w:val="Zkladntext"/>
        <w:spacing w:before="1" w:line="247" w:lineRule="auto"/>
        <w:ind w:left="100" w:right="169"/>
      </w:pPr>
      <w:r>
        <w:t>Fond bude poskytovat finanční prostředky průběžně postupem stanoveným v bodech 9. a 10. tak, aby</w:t>
      </w:r>
      <w:r>
        <w:rPr>
          <w:spacing w:val="-59"/>
        </w:rPr>
        <w:t xml:space="preserve"> </w:t>
      </w:r>
      <w:r>
        <w:t>byl dodržen poměr dotace z fondu, dotace ze státního rozpočtu a vlastních zdrojů vyplývající z částek</w:t>
      </w:r>
      <w:r>
        <w:rPr>
          <w:spacing w:val="1"/>
        </w:rPr>
        <w:t xml:space="preserve"> </w:t>
      </w:r>
      <w:r>
        <w:t>uvedených v Technické a finanční příloze, která je nedíln</w:t>
      </w:r>
      <w:r>
        <w:t>ou součástí Rozhodnutí MŽP.</w:t>
      </w:r>
    </w:p>
    <w:p w:rsidR="002142C5" w:rsidRDefault="002142C5">
      <w:pPr>
        <w:pStyle w:val="Zkladntext"/>
        <w:spacing w:before="3"/>
        <w:rPr>
          <w:sz w:val="25"/>
        </w:rPr>
      </w:pPr>
    </w:p>
    <w:p w:rsidR="002142C5" w:rsidRDefault="00FD44A8">
      <w:pPr>
        <w:pStyle w:val="Zkladntext"/>
        <w:spacing w:line="247" w:lineRule="auto"/>
        <w:ind w:left="100" w:right="241"/>
      </w:pPr>
      <w:r>
        <w:t>Fond není povinen dotaci poskytnout, pokud příjemce podpory nesplní některou ze svých povinností,</w:t>
      </w:r>
      <w:r>
        <w:rPr>
          <w:spacing w:val="-59"/>
        </w:rPr>
        <w:t xml:space="preserve"> </w:t>
      </w:r>
      <w:r>
        <w:t>stanovených touto smlouvou.</w:t>
      </w:r>
    </w:p>
    <w:p w:rsidR="002142C5" w:rsidRDefault="00FD44A8">
      <w:pPr>
        <w:pStyle w:val="Zkladntext"/>
        <w:spacing w:before="58" w:line="247" w:lineRule="auto"/>
        <w:ind w:left="100" w:right="253"/>
      </w:pPr>
      <w:r>
        <w:t>Fond není povinen zahájit spolufinancování akce dle této smlouvy dříve, než bude vydáno rozhodnutí</w:t>
      </w:r>
      <w:r>
        <w:rPr>
          <w:spacing w:val="-59"/>
        </w:rPr>
        <w:t xml:space="preserve"> </w:t>
      </w:r>
      <w:r>
        <w:t>MŽ</w:t>
      </w:r>
      <w:r>
        <w:t>P a zahájeno jemu odpovídající financování akce.</w:t>
      </w:r>
    </w:p>
    <w:p w:rsidR="002142C5" w:rsidRDefault="00FD44A8">
      <w:pPr>
        <w:pStyle w:val="Zkladntext"/>
        <w:spacing w:before="58" w:line="247" w:lineRule="auto"/>
        <w:ind w:left="100" w:right="553"/>
      </w:pPr>
      <w:r>
        <w:t>Fond je oprávněn pozastavit (či nezahájit) poskytování podpory, pokud zjistí, že příjemce podpory</w:t>
      </w:r>
      <w:r>
        <w:rPr>
          <w:spacing w:val="-59"/>
        </w:rPr>
        <w:t xml:space="preserve"> </w:t>
      </w:r>
      <w:r>
        <w:t>neplní některou z povinností stanovených touto smlouvou, či je plnění některé povinnosti vážně</w:t>
      </w:r>
      <w:r>
        <w:rPr>
          <w:spacing w:val="1"/>
        </w:rPr>
        <w:t xml:space="preserve"> </w:t>
      </w:r>
      <w:r>
        <w:t>ohroženo. Usta</w:t>
      </w:r>
      <w:r>
        <w:t>novení bodu 11. tím není dotčeno.</w:t>
      </w:r>
    </w:p>
    <w:p w:rsidR="002142C5" w:rsidRDefault="00FD44A8">
      <w:pPr>
        <w:pStyle w:val="Zkladntext"/>
        <w:spacing w:before="56" w:line="247" w:lineRule="auto"/>
        <w:ind w:left="100" w:right="177"/>
      </w:pPr>
      <w:r>
        <w:t>Fond má právo změnit financování akce, zejména změnit výši podpory z fondu určené na jednotlivé</w:t>
      </w:r>
      <w:r>
        <w:rPr>
          <w:spacing w:val="1"/>
        </w:rPr>
        <w:t xml:space="preserve"> </w:t>
      </w:r>
      <w:r>
        <w:t>roky realizace akce, a to v závislosti na objemu disponibilních finančních prostředků fondu. V takovém</w:t>
      </w:r>
      <w:r>
        <w:rPr>
          <w:spacing w:val="-59"/>
        </w:rPr>
        <w:t xml:space="preserve"> </w:t>
      </w:r>
      <w:r>
        <w:t>případě fond příjemci p</w:t>
      </w:r>
      <w:r>
        <w:t>odpory umožní i odpovídající změnu termínů realizace akce.</w:t>
      </w:r>
    </w:p>
    <w:p w:rsidR="002142C5" w:rsidRDefault="00FD44A8">
      <w:pPr>
        <w:pStyle w:val="Zkladntext"/>
        <w:spacing w:before="56" w:line="247" w:lineRule="auto"/>
        <w:ind w:left="100" w:right="517"/>
      </w:pPr>
      <w:r>
        <w:t>Fond není povinen podporu poskytnout, dokud neobdrží doklady prokazující, že tato smlouva byla</w:t>
      </w:r>
      <w:r>
        <w:rPr>
          <w:spacing w:val="-59"/>
        </w:rPr>
        <w:t xml:space="preserve"> </w:t>
      </w:r>
      <w:r>
        <w:t>uzavřena v souladu se zákonem o obcích.</w:t>
      </w:r>
    </w:p>
    <w:p w:rsidR="002142C5" w:rsidRDefault="002142C5">
      <w:pPr>
        <w:pStyle w:val="Zkladntext"/>
        <w:spacing w:before="5"/>
        <w:rPr>
          <w:sz w:val="25"/>
        </w:rPr>
      </w:pPr>
    </w:p>
    <w:p w:rsidR="002142C5" w:rsidRDefault="00FD44A8">
      <w:pPr>
        <w:pStyle w:val="Zkladntext"/>
        <w:spacing w:line="247" w:lineRule="auto"/>
        <w:ind w:left="100" w:right="888"/>
      </w:pPr>
      <w:r>
        <w:t>V částce vlastních zdrojů jsou obsaženy vlastní zdroje příjem</w:t>
      </w:r>
      <w:r>
        <w:t>ce podpory a případné úvěry a jiné</w:t>
      </w:r>
      <w:r>
        <w:rPr>
          <w:spacing w:val="-59"/>
        </w:rPr>
        <w:t xml:space="preserve"> </w:t>
      </w:r>
      <w:r>
        <w:t>finanční výpomoci poskytnuté příjemci podpory.</w:t>
      </w:r>
    </w:p>
    <w:p w:rsidR="002142C5" w:rsidRDefault="00FD44A8">
      <w:pPr>
        <w:pStyle w:val="Zkladntext"/>
        <w:spacing w:before="58" w:line="247" w:lineRule="auto"/>
        <w:ind w:left="100" w:right="171"/>
      </w:pPr>
      <w:r>
        <w:t>Příjemce podpory je povinen zabezpečit, aby byly uhrazeny i veškeré náklady akce přesahující fondem</w:t>
      </w:r>
      <w:r>
        <w:rPr>
          <w:spacing w:val="-59"/>
        </w:rPr>
        <w:t xml:space="preserve"> </w:t>
      </w:r>
      <w:r>
        <w:t>uznané způsobilé výdaje, a to i v průběhu realizace akce.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FD44A8">
      <w:pPr>
        <w:pStyle w:val="Nadpis2"/>
        <w:spacing w:before="161"/>
      </w:pPr>
      <w:r>
        <w:t>9.</w:t>
      </w:r>
    </w:p>
    <w:p w:rsidR="002142C5" w:rsidRDefault="002142C5">
      <w:pPr>
        <w:pStyle w:val="Zkladntext"/>
        <w:spacing w:before="9"/>
        <w:rPr>
          <w:b/>
        </w:rPr>
      </w:pPr>
    </w:p>
    <w:p w:rsidR="002142C5" w:rsidRDefault="00FD44A8">
      <w:pPr>
        <w:pStyle w:val="Zkladntext"/>
        <w:spacing w:line="247" w:lineRule="auto"/>
        <w:ind w:left="100" w:right="103"/>
      </w:pPr>
      <w:r>
        <w:t>Fond bude poskytovat podporu v závislosti na postupu realizace akce, plnění podmínek této smlouvy a</w:t>
      </w:r>
      <w:r>
        <w:rPr>
          <w:spacing w:val="-59"/>
        </w:rPr>
        <w:t xml:space="preserve"> </w:t>
      </w:r>
      <w:r>
        <w:t>možnostech fondu.</w:t>
      </w:r>
    </w:p>
    <w:p w:rsidR="002142C5" w:rsidRDefault="00FD44A8">
      <w:pPr>
        <w:pStyle w:val="Zkladntext"/>
        <w:spacing w:before="58"/>
        <w:ind w:left="100"/>
      </w:pPr>
      <w:r>
        <w:t>Rozložení finančních prostředků do jednotlivých let uvedené v Technické a finanční příloze</w:t>
      </w:r>
    </w:p>
    <w:p w:rsidR="002142C5" w:rsidRDefault="00FD44A8">
      <w:pPr>
        <w:pStyle w:val="Zkladntext"/>
        <w:spacing w:before="7" w:line="247" w:lineRule="auto"/>
        <w:ind w:left="100" w:right="112"/>
      </w:pPr>
      <w:r>
        <w:t>k rozhodnutí MŽP je možné měnit s ohledem na časový a věcný průběh realizace akce prostřednictvím</w:t>
      </w:r>
      <w:r>
        <w:rPr>
          <w:spacing w:val="-59"/>
        </w:rPr>
        <w:t xml:space="preserve"> </w:t>
      </w:r>
      <w:r>
        <w:t>fondem odsouhlaseného finančně platebního kalendáře.</w:t>
      </w:r>
    </w:p>
    <w:p w:rsidR="002142C5" w:rsidRDefault="002142C5">
      <w:pPr>
        <w:pStyle w:val="Zkladntext"/>
        <w:spacing w:before="5"/>
        <w:rPr>
          <w:sz w:val="25"/>
        </w:rPr>
      </w:pPr>
    </w:p>
    <w:p w:rsidR="002142C5" w:rsidRDefault="00FD44A8">
      <w:pPr>
        <w:pStyle w:val="Zkladntext"/>
        <w:spacing w:line="247" w:lineRule="auto"/>
        <w:ind w:left="100" w:right="206"/>
      </w:pPr>
      <w:r>
        <w:t>O prostředky nevyčerpané v daném roce či vrácené se zvýší finanční objem následujícího roku, pokud</w:t>
      </w:r>
      <w:r>
        <w:rPr>
          <w:spacing w:val="-59"/>
        </w:rPr>
        <w:t xml:space="preserve"> </w:t>
      </w:r>
      <w:r>
        <w:t xml:space="preserve">fond </w:t>
      </w:r>
      <w:r>
        <w:t>tento převod schválí ve finančně platebním kalendáři.</w:t>
      </w:r>
    </w:p>
    <w:p w:rsidR="002142C5" w:rsidRDefault="002142C5">
      <w:pPr>
        <w:spacing w:line="247" w:lineRule="auto"/>
        <w:sectPr w:rsidR="002142C5">
          <w:pgSz w:w="11900" w:h="16840"/>
          <w:pgMar w:top="1600" w:right="460" w:bottom="900" w:left="460" w:header="0" w:footer="719" w:gutter="0"/>
          <w:cols w:space="708"/>
        </w:sect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spacing w:before="9"/>
        <w:rPr>
          <w:sz w:val="19"/>
        </w:rPr>
      </w:pPr>
    </w:p>
    <w:p w:rsidR="002142C5" w:rsidRDefault="00FD44A8">
      <w:pPr>
        <w:pStyle w:val="Zkladntext"/>
        <w:spacing w:line="247" w:lineRule="auto"/>
        <w:ind w:left="100" w:right="213"/>
      </w:pPr>
      <w:r>
        <w:t>Návrh finančně platebního kalendáře vytváří příjemce podpory a prostřednictvím elektronického</w:t>
      </w:r>
      <w:r>
        <w:rPr>
          <w:spacing w:val="1"/>
        </w:rPr>
        <w:t xml:space="preserve"> </w:t>
      </w:r>
      <w:r>
        <w:t>prostředí BENE-FILL jej zasílá fondu. Konkrétní částky podpory budou poskytovány do úhrn</w:t>
      </w:r>
      <w:r>
        <w:t>né výše</w:t>
      </w:r>
      <w:r>
        <w:rPr>
          <w:spacing w:val="1"/>
        </w:rPr>
        <w:t xml:space="preserve"> </w:t>
      </w:r>
      <w:r>
        <w:t>určené smlouvou na základě fondem schváleného finančně platebního kalendáře a na základě žádostí</w:t>
      </w:r>
      <w:r>
        <w:rPr>
          <w:spacing w:val="-59"/>
        </w:rPr>
        <w:t xml:space="preserve"> </w:t>
      </w:r>
      <w:r>
        <w:t>příjemce podpory o průběžnou platbu (dále jen "žádost o platbu").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FD44A8">
      <w:pPr>
        <w:pStyle w:val="Nadpis2"/>
        <w:spacing w:before="159"/>
      </w:pPr>
      <w:r>
        <w:t>10.</w:t>
      </w:r>
    </w:p>
    <w:p w:rsidR="002142C5" w:rsidRDefault="002142C5">
      <w:pPr>
        <w:pStyle w:val="Zkladntext"/>
        <w:spacing w:before="4"/>
        <w:rPr>
          <w:b/>
          <w:sz w:val="19"/>
        </w:rPr>
      </w:pPr>
    </w:p>
    <w:p w:rsidR="002142C5" w:rsidRDefault="00903AAC">
      <w:pPr>
        <w:pStyle w:val="Zkladntext"/>
        <w:spacing w:before="64" w:line="247" w:lineRule="auto"/>
        <w:ind w:left="100" w:right="17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2959735</wp:posOffset>
                </wp:positionH>
                <wp:positionV relativeFrom="paragraph">
                  <wp:posOffset>415290</wp:posOffset>
                </wp:positionV>
                <wp:extent cx="1407160" cy="127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7160" cy="1270"/>
                        </a:xfrm>
                        <a:custGeom>
                          <a:avLst/>
                          <a:gdLst>
                            <a:gd name="T0" fmla="+- 0 4661 4661"/>
                            <a:gd name="T1" fmla="*/ T0 w 2216"/>
                            <a:gd name="T2" fmla="+- 0 6877 4661"/>
                            <a:gd name="T3" fmla="*/ T2 w 22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16">
                              <a:moveTo>
                                <a:pt x="0" y="0"/>
                              </a:moveTo>
                              <a:lnTo>
                                <a:pt x="2216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EA678" id="docshape2" o:spid="_x0000_s1026" style="position:absolute;margin-left:233.05pt;margin-top:32.7pt;width:110.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" path="m,l2216,e" filled="f" strokeweight=".8pt">
                <v:path arrowok="t" o:connecttype="custom" o:connectlocs="0,0;1407160,0" o:connectangles="0,0"/>
                <w10:wrap type="topAndBottom" anchorx="page"/>
              </v:shape>
            </w:pict>
          </mc:Fallback>
        </mc:AlternateContent>
      </w:r>
      <w:r w:rsidR="00FD44A8">
        <w:t>V souvislosti se žádostí o platbu musí být splněny náležitosti, uvedené v Závazných pokynech aktuálně</w:t>
      </w:r>
      <w:r w:rsidR="00FD44A8">
        <w:rPr>
          <w:spacing w:val="-59"/>
        </w:rPr>
        <w:t xml:space="preserve"> </w:t>
      </w:r>
      <w:r w:rsidR="00FD44A8">
        <w:t xml:space="preserve">zveřejňovaných na internetové stránce </w:t>
      </w:r>
      <w:hyperlink r:id="rId13">
        <w:r w:rsidR="00FD44A8">
          <w:t>http://www.opzp.cz.</w:t>
        </w:r>
      </w:hyperlink>
    </w:p>
    <w:p w:rsidR="002142C5" w:rsidRDefault="00FD44A8">
      <w:pPr>
        <w:pStyle w:val="Zkladntext"/>
        <w:spacing w:before="37" w:line="247" w:lineRule="auto"/>
        <w:ind w:left="100" w:right="912"/>
      </w:pPr>
      <w:r>
        <w:t>Žádostí o platbu příjemce podpory mj. potvrzuje, že faktu</w:t>
      </w:r>
      <w:r>
        <w:t>ry, na jejichž úhradu má být podpora</w:t>
      </w:r>
      <w:r>
        <w:rPr>
          <w:spacing w:val="-59"/>
        </w:rPr>
        <w:t xml:space="preserve"> </w:t>
      </w:r>
      <w:r>
        <w:t>použita, odpovídají skutečným, účelně vynakládaným a uznatelným nákladům akce a skutečně</w:t>
      </w:r>
      <w:r>
        <w:rPr>
          <w:spacing w:val="1"/>
        </w:rPr>
        <w:t xml:space="preserve"> </w:t>
      </w:r>
      <w:r>
        <w:t>provedeným výkonům a jiným skutečně provedeným dodávkám.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  <w:spacing w:before="6"/>
        <w:rPr>
          <w:sz w:val="28"/>
        </w:rPr>
      </w:pPr>
    </w:p>
    <w:p w:rsidR="002142C5" w:rsidRDefault="00FD44A8">
      <w:pPr>
        <w:pStyle w:val="Nadpis1"/>
        <w:spacing w:before="1"/>
      </w:pPr>
      <w:r>
        <w:t>V.</w:t>
      </w:r>
    </w:p>
    <w:p w:rsidR="002142C5" w:rsidRDefault="00FD44A8">
      <w:pPr>
        <w:pStyle w:val="Nadpis2"/>
        <w:spacing w:before="65" w:line="487" w:lineRule="auto"/>
        <w:ind w:left="5317" w:right="3019" w:hanging="2280"/>
        <w:jc w:val="left"/>
      </w:pPr>
      <w:r>
        <w:t>Důsledky neplnění závazků příjemce podpory</w:t>
      </w:r>
      <w:r>
        <w:rPr>
          <w:spacing w:val="-58"/>
        </w:rPr>
        <w:t xml:space="preserve"> </w:t>
      </w:r>
      <w:r>
        <w:t>11.</w:t>
      </w:r>
    </w:p>
    <w:p w:rsidR="002142C5" w:rsidRDefault="00FD44A8">
      <w:pPr>
        <w:pStyle w:val="Zkladntext"/>
        <w:spacing w:before="3" w:line="247" w:lineRule="auto"/>
        <w:ind w:left="100" w:right="255"/>
      </w:pPr>
      <w:r>
        <w:t>Jestliže příjemce p</w:t>
      </w:r>
      <w:r>
        <w:t>odpory nesplní některý ze závazků stanovených touto smlouvou, má fond právo od</w:t>
      </w:r>
      <w:r>
        <w:rPr>
          <w:spacing w:val="-59"/>
        </w:rPr>
        <w:t xml:space="preserve"> </w:t>
      </w:r>
      <w:r>
        <w:t>příjemce podpory požadovat, aby ve lhůtě, kterou fond stanoví, zálohově poskytnutou dotaci či její</w:t>
      </w:r>
      <w:r>
        <w:rPr>
          <w:spacing w:val="1"/>
        </w:rPr>
        <w:t xml:space="preserve"> </w:t>
      </w:r>
      <w:r>
        <w:t>část vrátil. Příjemce podpory je povinen tento požadavek fondu splnit.</w:t>
      </w:r>
    </w:p>
    <w:p w:rsidR="002142C5" w:rsidRDefault="00FD44A8">
      <w:pPr>
        <w:pStyle w:val="Zkladntext"/>
        <w:spacing w:before="56" w:line="247" w:lineRule="auto"/>
        <w:ind w:left="100" w:right="302"/>
      </w:pPr>
      <w:r>
        <w:t>Při sta</w:t>
      </w:r>
      <w:r>
        <w:t>novení konkrétní částky, která má být vrácena, fond zohlední zejména míru (rozsah) nesplnění</w:t>
      </w:r>
      <w:r>
        <w:rPr>
          <w:spacing w:val="-59"/>
        </w:rPr>
        <w:t xml:space="preserve"> </w:t>
      </w:r>
      <w:r>
        <w:t>daného závazku a dopad na plnění základního účelu akce (t.j. dosažení věcných a ekologických</w:t>
      </w:r>
      <w:r>
        <w:rPr>
          <w:spacing w:val="1"/>
        </w:rPr>
        <w:t xml:space="preserve"> </w:t>
      </w:r>
      <w:r>
        <w:t>parametrů akce v řádné lhůtě).</w:t>
      </w:r>
    </w:p>
    <w:p w:rsidR="002142C5" w:rsidRDefault="00FD44A8">
      <w:pPr>
        <w:pStyle w:val="Zkladntext"/>
        <w:spacing w:before="56" w:line="247" w:lineRule="auto"/>
        <w:ind w:left="100" w:right="102"/>
      </w:pPr>
      <w:r>
        <w:t>Rozhodnutí o vrácení zálohově poskytnut</w:t>
      </w:r>
      <w:r>
        <w:t>é dotace bude součástí protokolu o závěrečném vyhodnocení</w:t>
      </w:r>
      <w:r>
        <w:rPr>
          <w:spacing w:val="-59"/>
        </w:rPr>
        <w:t xml:space="preserve"> </w:t>
      </w:r>
      <w:r>
        <w:t>akce. Pokud o vrácení zálohově</w:t>
      </w:r>
      <w:r>
        <w:rPr>
          <w:spacing w:val="1"/>
        </w:rPr>
        <w:t xml:space="preserve"> </w:t>
      </w:r>
      <w:r>
        <w:t>poskytnuté dotace či její</w:t>
      </w:r>
      <w:r>
        <w:rPr>
          <w:spacing w:val="1"/>
        </w:rPr>
        <w:t xml:space="preserve"> </w:t>
      </w:r>
      <w:r>
        <w:t>části rozhodne fond před</w:t>
      </w:r>
      <w:r>
        <w:rPr>
          <w:spacing w:val="1"/>
        </w:rPr>
        <w:t xml:space="preserve"> </w:t>
      </w:r>
      <w:r>
        <w:t>vydáním protokolu</w:t>
      </w:r>
      <w:r>
        <w:rPr>
          <w:spacing w:val="1"/>
        </w:rPr>
        <w:t xml:space="preserve"> </w:t>
      </w:r>
      <w:r>
        <w:t>o závěrečném vyhodnocení akce, učiní tak zvláštní výzvou příjemci podpory. Ve výzvě na vrácení</w:t>
      </w:r>
      <w:r>
        <w:rPr>
          <w:spacing w:val="1"/>
        </w:rPr>
        <w:t xml:space="preserve"> </w:t>
      </w:r>
      <w:r>
        <w:t>zál</w:t>
      </w:r>
      <w:r>
        <w:t>ohově poskytnuté dotace či její části bude uvedena požadovaná částka, zdůvodnění a lhůta, do kdy</w:t>
      </w:r>
      <w:r>
        <w:rPr>
          <w:spacing w:val="1"/>
        </w:rPr>
        <w:t xml:space="preserve"> </w:t>
      </w:r>
      <w:r>
        <w:t>má příjemce podpory požadovanou částku uhradit.</w:t>
      </w:r>
    </w:p>
    <w:p w:rsidR="002142C5" w:rsidRDefault="002142C5">
      <w:pPr>
        <w:spacing w:line="247" w:lineRule="auto"/>
        <w:sectPr w:rsidR="002142C5">
          <w:pgSz w:w="11900" w:h="16840"/>
          <w:pgMar w:top="1600" w:right="460" w:bottom="900" w:left="460" w:header="0" w:footer="719" w:gutter="0"/>
          <w:cols w:space="708"/>
        </w:sect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spacing w:before="1"/>
        <w:rPr>
          <w:sz w:val="19"/>
        </w:rPr>
      </w:pPr>
    </w:p>
    <w:p w:rsidR="002142C5" w:rsidRDefault="00FD44A8">
      <w:pPr>
        <w:pStyle w:val="Nadpis2"/>
      </w:pPr>
      <w:r>
        <w:t>12.</w:t>
      </w:r>
    </w:p>
    <w:p w:rsidR="002142C5" w:rsidRDefault="002142C5">
      <w:pPr>
        <w:pStyle w:val="Zkladntext"/>
        <w:spacing w:before="9"/>
        <w:rPr>
          <w:b/>
        </w:rPr>
      </w:pPr>
    </w:p>
    <w:p w:rsidR="002142C5" w:rsidRDefault="00FD44A8">
      <w:pPr>
        <w:pStyle w:val="Zkladntext"/>
        <w:spacing w:before="1"/>
        <w:ind w:left="100"/>
      </w:pPr>
      <w:r>
        <w:t>V případě prodlení</w:t>
      </w:r>
    </w:p>
    <w:p w:rsidR="002142C5" w:rsidRDefault="00FD44A8">
      <w:pPr>
        <w:pStyle w:val="Odstavecseseznamem"/>
        <w:numPr>
          <w:ilvl w:val="0"/>
          <w:numId w:val="2"/>
        </w:numPr>
        <w:tabs>
          <w:tab w:val="left" w:pos="233"/>
        </w:tabs>
        <w:spacing w:before="67"/>
        <w:rPr>
          <w:sz w:val="24"/>
        </w:rPr>
      </w:pPr>
      <w:r>
        <w:rPr>
          <w:sz w:val="24"/>
        </w:rPr>
        <w:t>s použitím poskytnutých finančních prostředků podle bodu 6. oddílu A písm. b) nebo</w:t>
      </w:r>
    </w:p>
    <w:p w:rsidR="002142C5" w:rsidRDefault="00FD44A8">
      <w:pPr>
        <w:pStyle w:val="Odstavecseseznamem"/>
        <w:numPr>
          <w:ilvl w:val="0"/>
          <w:numId w:val="2"/>
        </w:numPr>
        <w:tabs>
          <w:tab w:val="left" w:pos="233"/>
        </w:tabs>
        <w:spacing w:before="67"/>
        <w:rPr>
          <w:sz w:val="24"/>
        </w:rPr>
      </w:pPr>
      <w:r>
        <w:rPr>
          <w:sz w:val="24"/>
        </w:rPr>
        <w:t>s vrácením poskytnutých prostředků podle bodu 6. oddílu A písm. c) nebo</w:t>
      </w:r>
    </w:p>
    <w:p w:rsidR="002142C5" w:rsidRDefault="00FD44A8">
      <w:pPr>
        <w:pStyle w:val="Odstavecseseznamem"/>
        <w:numPr>
          <w:ilvl w:val="0"/>
          <w:numId w:val="2"/>
        </w:numPr>
        <w:tabs>
          <w:tab w:val="left" w:pos="233"/>
        </w:tabs>
        <w:spacing w:before="67"/>
        <w:rPr>
          <w:sz w:val="24"/>
        </w:rPr>
      </w:pPr>
      <w:r>
        <w:rPr>
          <w:sz w:val="24"/>
        </w:rPr>
        <w:t>s vrácením poskytnutých prostředků podle bodu 6. oddílu A písm. d) nebo</w:t>
      </w:r>
    </w:p>
    <w:p w:rsidR="002142C5" w:rsidRDefault="00FD44A8">
      <w:pPr>
        <w:pStyle w:val="Odstavecseseznamem"/>
        <w:numPr>
          <w:ilvl w:val="0"/>
          <w:numId w:val="2"/>
        </w:numPr>
        <w:tabs>
          <w:tab w:val="left" w:pos="233"/>
        </w:tabs>
        <w:spacing w:before="67"/>
        <w:rPr>
          <w:sz w:val="24"/>
        </w:rPr>
      </w:pPr>
      <w:r>
        <w:rPr>
          <w:sz w:val="24"/>
        </w:rPr>
        <w:t>s vrácením podpory z fondu či</w:t>
      </w:r>
      <w:r>
        <w:rPr>
          <w:sz w:val="24"/>
        </w:rPr>
        <w:t xml:space="preserve"> její části dle bodu 11.</w:t>
      </w:r>
    </w:p>
    <w:p w:rsidR="002142C5" w:rsidRDefault="00FD44A8">
      <w:pPr>
        <w:pStyle w:val="Zkladntext"/>
        <w:spacing w:before="68" w:line="247" w:lineRule="auto"/>
        <w:ind w:left="100" w:right="206"/>
      </w:pPr>
      <w:r>
        <w:t>bude příjemce podpory povinen zaplatit fondu úroky z prodlení, určené předpisy práva občanského.</w:t>
      </w:r>
      <w:r>
        <w:rPr>
          <w:spacing w:val="1"/>
        </w:rPr>
        <w:t xml:space="preserve"> </w:t>
      </w:r>
      <w:r>
        <w:t>K tomu se konstatuje, že aktuálně je výše těchto úroků z prodlení určena nařízením vlády č. 351/2013</w:t>
      </w:r>
      <w:r>
        <w:rPr>
          <w:spacing w:val="-59"/>
        </w:rPr>
        <w:t xml:space="preserve"> </w:t>
      </w:r>
      <w:r>
        <w:t>Sb.</w:t>
      </w:r>
    </w:p>
    <w:p w:rsidR="002142C5" w:rsidRDefault="00FD44A8">
      <w:pPr>
        <w:pStyle w:val="Zkladntext"/>
        <w:spacing w:before="56" w:line="247" w:lineRule="auto"/>
        <w:ind w:left="100" w:right="173"/>
      </w:pPr>
      <w:r>
        <w:t>Tyto úroky z prodlení je příj</w:t>
      </w:r>
      <w:r>
        <w:t>emce podpory povinen vypočítat sám a uhradit je fondu spolu s opožděně</w:t>
      </w:r>
      <w:r>
        <w:rPr>
          <w:spacing w:val="-59"/>
        </w:rPr>
        <w:t xml:space="preserve"> </w:t>
      </w:r>
      <w:r>
        <w:t>hrazenou platbou.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FD44A8">
      <w:pPr>
        <w:pStyle w:val="Nadpis2"/>
        <w:spacing w:before="161"/>
      </w:pPr>
      <w:r>
        <w:t>13.</w:t>
      </w:r>
    </w:p>
    <w:p w:rsidR="002142C5" w:rsidRDefault="002142C5">
      <w:pPr>
        <w:pStyle w:val="Zkladntext"/>
        <w:spacing w:before="9"/>
        <w:rPr>
          <w:b/>
        </w:rPr>
      </w:pPr>
    </w:p>
    <w:p w:rsidR="002142C5" w:rsidRDefault="00FD44A8">
      <w:pPr>
        <w:pStyle w:val="Zkladntext"/>
        <w:spacing w:before="1" w:line="247" w:lineRule="auto"/>
        <w:ind w:left="100" w:right="779"/>
      </w:pPr>
      <w:r>
        <w:t>Konstatuje se, že ustanovením bodu 11. a bodu 12. není dotčena pravomoc finančních orgánů k</w:t>
      </w:r>
      <w:r>
        <w:rPr>
          <w:spacing w:val="-59"/>
        </w:rPr>
        <w:t xml:space="preserve"> </w:t>
      </w:r>
      <w:r>
        <w:t>vyměření odvodu a penále za porušení rozpočtové kázně.</w:t>
      </w:r>
    </w:p>
    <w:p w:rsidR="002142C5" w:rsidRDefault="00FD44A8">
      <w:pPr>
        <w:pStyle w:val="Zkladntext"/>
        <w:spacing w:before="57" w:line="247" w:lineRule="auto"/>
        <w:ind w:left="100" w:right="162"/>
      </w:pPr>
      <w:r>
        <w:t>Pokud příjem</w:t>
      </w:r>
      <w:r>
        <w:t>ce podpory fondu ve stanovené lhůtě nevrátí požadovanou zálohově poskytnutou</w:t>
      </w:r>
      <w:r>
        <w:rPr>
          <w:spacing w:val="1"/>
        </w:rPr>
        <w:t xml:space="preserve"> </w:t>
      </w:r>
      <w:r>
        <w:t>podporu z fondu či její část dle bodu 11. nebo se dostane do prodlení s použitím nebo vrácením</w:t>
      </w:r>
      <w:r>
        <w:rPr>
          <w:spacing w:val="1"/>
        </w:rPr>
        <w:t xml:space="preserve"> </w:t>
      </w:r>
      <w:r>
        <w:t xml:space="preserve">prostředků dle bodu 6. oddílu A písm. b), c) popřípadě d) této smlouvy, bude dlužná </w:t>
      </w:r>
      <w:r>
        <w:t>částka</w:t>
      </w:r>
      <w:r>
        <w:rPr>
          <w:spacing w:val="1"/>
        </w:rPr>
        <w:t xml:space="preserve"> </w:t>
      </w:r>
      <w:r>
        <w:t>považována rovněž za prostředky zadržené ve smyslu zákona o rozpočtových pravidlech. Pro účely</w:t>
      </w:r>
      <w:r>
        <w:rPr>
          <w:spacing w:val="1"/>
        </w:rPr>
        <w:t xml:space="preserve"> </w:t>
      </w:r>
      <w:r>
        <w:t>kontroly ze strany finančních orgánů, fondu a ostatních subjektů se výše sankcí za porušení povinností</w:t>
      </w:r>
      <w:r>
        <w:rPr>
          <w:spacing w:val="-59"/>
        </w:rPr>
        <w:t xml:space="preserve"> </w:t>
      </w:r>
      <w:r>
        <w:t>příjemce podpory odvozují od příslušných ustanovení</w:t>
      </w:r>
      <w:r>
        <w:t xml:space="preserve"> Přílohy č. 1 a č. 3 rozhodnutí MŽP.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FD44A8">
      <w:pPr>
        <w:pStyle w:val="Nadpis2"/>
        <w:spacing w:before="156"/>
      </w:pPr>
      <w:r>
        <w:t>14.</w:t>
      </w:r>
    </w:p>
    <w:p w:rsidR="002142C5" w:rsidRDefault="002142C5">
      <w:pPr>
        <w:pStyle w:val="Zkladntext"/>
        <w:spacing w:before="10"/>
        <w:rPr>
          <w:b/>
        </w:rPr>
      </w:pPr>
    </w:p>
    <w:p w:rsidR="002142C5" w:rsidRDefault="00FD44A8">
      <w:pPr>
        <w:pStyle w:val="Zkladntext"/>
        <w:spacing w:line="247" w:lineRule="auto"/>
        <w:ind w:left="100" w:right="446"/>
      </w:pPr>
      <w:r>
        <w:t>Jestliže finanční orgány uloží podle zákona o rozpočtových pravidlech příjemci podpory odvod za</w:t>
      </w:r>
      <w:r>
        <w:rPr>
          <w:spacing w:val="1"/>
        </w:rPr>
        <w:t xml:space="preserve"> </w:t>
      </w:r>
      <w:r>
        <w:t>porušení rozpočtové kázně nebo penále, pak takovýto odvod provedený ve prospěch fondu nebo</w:t>
      </w:r>
      <w:r>
        <w:rPr>
          <w:spacing w:val="1"/>
        </w:rPr>
        <w:t xml:space="preserve"> </w:t>
      </w:r>
      <w:r>
        <w:t>penále uhrazené fondu se započítávají na věcně shodná plnění, která fondu náleží dle této smlouvy.</w:t>
      </w:r>
      <w:r>
        <w:rPr>
          <w:spacing w:val="-59"/>
        </w:rPr>
        <w:t xml:space="preserve"> </w:t>
      </w:r>
      <w:r>
        <w:t>Pro tento účel se jako věcně shodná plnění posuzují a započítávají jednak odvod za porušení</w:t>
      </w:r>
      <w:r>
        <w:rPr>
          <w:spacing w:val="1"/>
        </w:rPr>
        <w:t xml:space="preserve"> </w:t>
      </w:r>
      <w:r>
        <w:t>rozpočtové kázně s vracením (splácením) poskytnuté podpory, a jed</w:t>
      </w:r>
      <w:r>
        <w:t>nak penále s úroky z prodlení.</w:t>
      </w:r>
    </w:p>
    <w:p w:rsidR="002142C5" w:rsidRDefault="002142C5">
      <w:pPr>
        <w:spacing w:line="247" w:lineRule="auto"/>
        <w:sectPr w:rsidR="002142C5">
          <w:pgSz w:w="11900" w:h="16840"/>
          <w:pgMar w:top="1600" w:right="460" w:bottom="900" w:left="460" w:header="0" w:footer="719" w:gutter="0"/>
          <w:cols w:space="708"/>
        </w:sect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spacing w:before="1"/>
        <w:rPr>
          <w:sz w:val="19"/>
        </w:rPr>
      </w:pPr>
    </w:p>
    <w:p w:rsidR="002142C5" w:rsidRDefault="00FD44A8">
      <w:pPr>
        <w:pStyle w:val="Nadpis2"/>
      </w:pPr>
      <w:r>
        <w:t>15.</w:t>
      </w:r>
    </w:p>
    <w:p w:rsidR="002142C5" w:rsidRDefault="002142C5">
      <w:pPr>
        <w:pStyle w:val="Zkladntext"/>
        <w:spacing w:before="9"/>
        <w:rPr>
          <w:b/>
        </w:rPr>
      </w:pPr>
    </w:p>
    <w:p w:rsidR="002142C5" w:rsidRDefault="00FD44A8">
      <w:pPr>
        <w:pStyle w:val="Odstavecseseznamem"/>
        <w:numPr>
          <w:ilvl w:val="0"/>
          <w:numId w:val="1"/>
        </w:numPr>
        <w:tabs>
          <w:tab w:val="left" w:pos="862"/>
          <w:tab w:val="left" w:pos="863"/>
        </w:tabs>
        <w:spacing w:before="1" w:line="247" w:lineRule="auto"/>
        <w:ind w:right="381"/>
        <w:rPr>
          <w:sz w:val="24"/>
        </w:rPr>
      </w:pPr>
      <w:r>
        <w:rPr>
          <w:sz w:val="24"/>
        </w:rPr>
        <w:t>Za porušení jednotlivé nepeněžní povinnosti příjemce podpory stanovené touto smlouvou se</w:t>
      </w:r>
      <w:r>
        <w:rPr>
          <w:spacing w:val="-59"/>
          <w:sz w:val="24"/>
        </w:rPr>
        <w:t xml:space="preserve"> </w:t>
      </w:r>
      <w:r>
        <w:rPr>
          <w:sz w:val="24"/>
        </w:rPr>
        <w:t>sjednává smluvní pokuta ve výši 100 Kč (slovy : stokorunčeských) za každý den, po který</w:t>
      </w:r>
      <w:r>
        <w:rPr>
          <w:spacing w:val="1"/>
          <w:sz w:val="24"/>
        </w:rPr>
        <w:t xml:space="preserve"> </w:t>
      </w:r>
      <w:r>
        <w:rPr>
          <w:sz w:val="24"/>
        </w:rPr>
        <w:t>neplnění dané povinnos</w:t>
      </w:r>
      <w:r>
        <w:rPr>
          <w:sz w:val="24"/>
        </w:rPr>
        <w:t>ti trvá.</w:t>
      </w:r>
    </w:p>
    <w:p w:rsidR="002142C5" w:rsidRDefault="00FD44A8">
      <w:pPr>
        <w:pStyle w:val="Odstavecseseznamem"/>
        <w:numPr>
          <w:ilvl w:val="0"/>
          <w:numId w:val="1"/>
        </w:numPr>
        <w:tabs>
          <w:tab w:val="left" w:pos="862"/>
          <w:tab w:val="left" w:pos="863"/>
        </w:tabs>
        <w:spacing w:before="56" w:line="247" w:lineRule="auto"/>
        <w:ind w:right="504"/>
        <w:rPr>
          <w:sz w:val="24"/>
        </w:rPr>
      </w:pP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případ</w:t>
      </w:r>
      <w:r>
        <w:rPr>
          <w:spacing w:val="-2"/>
          <w:sz w:val="24"/>
        </w:rPr>
        <w:t xml:space="preserve"> </w:t>
      </w:r>
      <w:r>
        <w:rPr>
          <w:sz w:val="24"/>
        </w:rPr>
        <w:t>prodlení</w:t>
      </w:r>
      <w:r>
        <w:rPr>
          <w:spacing w:val="-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"/>
          <w:sz w:val="24"/>
        </w:rPr>
        <w:t xml:space="preserve"> </w:t>
      </w:r>
      <w:r>
        <w:rPr>
          <w:sz w:val="24"/>
        </w:rPr>
        <w:t>podpory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plněním</w:t>
      </w:r>
      <w:r>
        <w:rPr>
          <w:spacing w:val="-2"/>
          <w:sz w:val="24"/>
        </w:rPr>
        <w:t xml:space="preserve"> </w:t>
      </w:r>
      <w:r>
        <w:rPr>
          <w:sz w:val="24"/>
        </w:rPr>
        <w:t>kterékoliv</w:t>
      </w:r>
      <w:r>
        <w:rPr>
          <w:spacing w:val="-1"/>
          <w:sz w:val="24"/>
        </w:rPr>
        <w:t xml:space="preserve"> </w:t>
      </w:r>
      <w:r>
        <w:rPr>
          <w:sz w:val="24"/>
        </w:rPr>
        <w:t>nepeněžní</w:t>
      </w:r>
      <w:r>
        <w:rPr>
          <w:spacing w:val="-2"/>
          <w:sz w:val="24"/>
        </w:rPr>
        <w:t xml:space="preserve"> </w:t>
      </w:r>
      <w:r>
        <w:rPr>
          <w:sz w:val="24"/>
        </w:rPr>
        <w:t>povinnosti</w:t>
      </w:r>
      <w:r>
        <w:rPr>
          <w:spacing w:val="-2"/>
          <w:sz w:val="24"/>
        </w:rPr>
        <w:t xml:space="preserve"> </w:t>
      </w:r>
      <w:r>
        <w:rPr>
          <w:sz w:val="24"/>
        </w:rPr>
        <w:t>stanovené</w:t>
      </w:r>
      <w:r>
        <w:rPr>
          <w:spacing w:val="-57"/>
          <w:sz w:val="24"/>
        </w:rPr>
        <w:t xml:space="preserve"> </w:t>
      </w:r>
      <w:r>
        <w:rPr>
          <w:sz w:val="24"/>
        </w:rPr>
        <w:t>touto smlouvou je fond oprávněn požadovat zaplacení smluvní pokuty uvedené v písm. a).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podpory je povinen uhradit fondu tuto smluvní pokutu na základě výzvy fondu, ve</w:t>
      </w:r>
      <w:r>
        <w:rPr>
          <w:spacing w:val="-58"/>
          <w:sz w:val="24"/>
        </w:rPr>
        <w:t xml:space="preserve"> </w:t>
      </w:r>
      <w:r>
        <w:rPr>
          <w:sz w:val="24"/>
        </w:rPr>
        <w:t>které fond označí povinnost, která nebyla splněna a lhůtu, ve které má být smluvní pokuta</w:t>
      </w:r>
      <w:r>
        <w:rPr>
          <w:spacing w:val="1"/>
          <w:sz w:val="24"/>
        </w:rPr>
        <w:t xml:space="preserve"> </w:t>
      </w:r>
      <w:r>
        <w:rPr>
          <w:sz w:val="24"/>
        </w:rPr>
        <w:t>uhrazena.</w:t>
      </w:r>
    </w:p>
    <w:p w:rsidR="002142C5" w:rsidRDefault="00FD44A8">
      <w:pPr>
        <w:pStyle w:val="Odstavecseseznamem"/>
        <w:numPr>
          <w:ilvl w:val="0"/>
          <w:numId w:val="1"/>
        </w:numPr>
        <w:tabs>
          <w:tab w:val="left" w:pos="862"/>
          <w:tab w:val="left" w:pos="863"/>
        </w:tabs>
        <w:spacing w:before="54" w:line="247" w:lineRule="auto"/>
        <w:ind w:right="136"/>
        <w:rPr>
          <w:sz w:val="24"/>
        </w:rPr>
      </w:pPr>
      <w:r>
        <w:rPr>
          <w:sz w:val="24"/>
        </w:rPr>
        <w:t>Pokud příjemce podpory stav vzniklý neplněním dané povinnosti napra</w:t>
      </w:r>
      <w:r>
        <w:rPr>
          <w:sz w:val="24"/>
        </w:rPr>
        <w:t>ví (nejpozději bez</w:t>
      </w:r>
      <w:r>
        <w:rPr>
          <w:spacing w:val="1"/>
          <w:sz w:val="24"/>
        </w:rPr>
        <w:t xml:space="preserve"> </w:t>
      </w:r>
      <w:r>
        <w:rPr>
          <w:sz w:val="24"/>
        </w:rPr>
        <w:t>zbytečného odkladu po tom, co jej k tomu fond vyzve), může fond smluvní pokutu snížit nebo</w:t>
      </w:r>
      <w:r>
        <w:rPr>
          <w:spacing w:val="1"/>
          <w:sz w:val="24"/>
        </w:rPr>
        <w:t xml:space="preserve"> </w:t>
      </w:r>
      <w:r>
        <w:rPr>
          <w:sz w:val="24"/>
        </w:rPr>
        <w:t>výzvu k úhradě zrušit. Obdobně může postupovat fond i v jiných případech hodných zvláštního</w:t>
      </w:r>
      <w:r>
        <w:rPr>
          <w:spacing w:val="-59"/>
          <w:sz w:val="24"/>
        </w:rPr>
        <w:t xml:space="preserve"> </w:t>
      </w:r>
      <w:r>
        <w:rPr>
          <w:sz w:val="24"/>
        </w:rPr>
        <w:t>zřetele, zejména tehdy, kdy k porušení povinnosti došl</w:t>
      </w:r>
      <w:r>
        <w:rPr>
          <w:sz w:val="24"/>
        </w:rPr>
        <w:t>o bez zavinění příjemce podpory a</w:t>
      </w:r>
      <w:r>
        <w:rPr>
          <w:spacing w:val="1"/>
          <w:sz w:val="24"/>
        </w:rPr>
        <w:t xml:space="preserve"> </w:t>
      </w:r>
      <w:r>
        <w:rPr>
          <w:sz w:val="24"/>
        </w:rPr>
        <w:t>nebyla podstatným způsobem ztížena činnost fondu.</w:t>
      </w:r>
    </w:p>
    <w:p w:rsidR="002142C5" w:rsidRDefault="00FD44A8">
      <w:pPr>
        <w:pStyle w:val="Odstavecseseznamem"/>
        <w:numPr>
          <w:ilvl w:val="0"/>
          <w:numId w:val="1"/>
        </w:numPr>
        <w:tabs>
          <w:tab w:val="left" w:pos="862"/>
          <w:tab w:val="left" w:pos="863"/>
        </w:tabs>
        <w:spacing w:before="54" w:line="247" w:lineRule="auto"/>
        <w:ind w:right="535"/>
        <w:rPr>
          <w:sz w:val="24"/>
        </w:rPr>
      </w:pPr>
      <w:r>
        <w:rPr>
          <w:sz w:val="24"/>
        </w:rPr>
        <w:t>Uplatnění ustanovení o smluvní pokutě nevylučuje právo fondu uplatnit sankce stanovené v</w:t>
      </w:r>
      <w:r>
        <w:rPr>
          <w:spacing w:val="-59"/>
          <w:sz w:val="24"/>
        </w:rPr>
        <w:t xml:space="preserve"> </w:t>
      </w:r>
      <w:r>
        <w:rPr>
          <w:sz w:val="24"/>
        </w:rPr>
        <w:t>bodu 11. této smlouvy.</w:t>
      </w:r>
    </w:p>
    <w:p w:rsidR="002142C5" w:rsidRDefault="00FD44A8">
      <w:pPr>
        <w:pStyle w:val="Odstavecseseznamem"/>
        <w:numPr>
          <w:ilvl w:val="0"/>
          <w:numId w:val="1"/>
        </w:numPr>
        <w:tabs>
          <w:tab w:val="left" w:pos="863"/>
        </w:tabs>
        <w:spacing w:before="57" w:line="247" w:lineRule="auto"/>
        <w:ind w:right="274"/>
        <w:jc w:val="both"/>
        <w:rPr>
          <w:sz w:val="24"/>
        </w:rPr>
      </w:pPr>
      <w:r>
        <w:rPr>
          <w:sz w:val="24"/>
        </w:rPr>
        <w:t>Pokud nebude smluvní pokuta uhrazena do závěrečného vyhodnocení akce a fond požadavek</w:t>
      </w:r>
      <w:r>
        <w:rPr>
          <w:spacing w:val="-58"/>
          <w:sz w:val="24"/>
        </w:rPr>
        <w:t xml:space="preserve"> </w:t>
      </w:r>
      <w:r>
        <w:rPr>
          <w:sz w:val="24"/>
        </w:rPr>
        <w:t>na její úhradu v protokolu o závěrečném vyhodnocení potvrdí, stane se pohledávkou fondu za</w:t>
      </w:r>
      <w:r>
        <w:rPr>
          <w:spacing w:val="-59"/>
          <w:sz w:val="24"/>
        </w:rPr>
        <w:t xml:space="preserve"> </w:t>
      </w:r>
      <w:r>
        <w:rPr>
          <w:sz w:val="24"/>
        </w:rPr>
        <w:t>příjemcem podpory.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  <w:spacing w:before="6"/>
        <w:rPr>
          <w:sz w:val="28"/>
        </w:rPr>
      </w:pPr>
    </w:p>
    <w:p w:rsidR="002142C5" w:rsidRDefault="00FD44A8">
      <w:pPr>
        <w:pStyle w:val="Nadpis1"/>
      </w:pPr>
      <w:r>
        <w:t>VI.</w:t>
      </w:r>
    </w:p>
    <w:p w:rsidR="002142C5" w:rsidRDefault="00FD44A8">
      <w:pPr>
        <w:pStyle w:val="Nadpis2"/>
        <w:spacing w:before="66" w:line="487" w:lineRule="auto"/>
        <w:ind w:left="5317" w:right="4287" w:hanging="1011"/>
        <w:jc w:val="left"/>
      </w:pPr>
      <w:r>
        <w:t>Závěrečná ustanovení</w:t>
      </w:r>
      <w:r>
        <w:rPr>
          <w:spacing w:val="-58"/>
        </w:rPr>
        <w:t xml:space="preserve"> </w:t>
      </w:r>
      <w:r>
        <w:t>16.</w:t>
      </w:r>
    </w:p>
    <w:p w:rsidR="002142C5" w:rsidRDefault="00FD44A8">
      <w:pPr>
        <w:pStyle w:val="Zkladntext"/>
        <w:spacing w:before="3" w:line="247" w:lineRule="auto"/>
        <w:ind w:left="100" w:right="257"/>
      </w:pPr>
      <w:r>
        <w:t>Pokud dojde ke změně předpi</w:t>
      </w:r>
      <w:r>
        <w:t>sů týkajících se vztahů vyplývajících z této smlouvy (počítaje v to i</w:t>
      </w:r>
      <w:r>
        <w:rPr>
          <w:spacing w:val="1"/>
        </w:rPr>
        <w:t xml:space="preserve"> </w:t>
      </w:r>
      <w:r>
        <w:t>metodiky a pokyny vydané k administraci dotace ze státního rozpočtu), uzavřou smluvní strany k této</w:t>
      </w:r>
      <w:r>
        <w:rPr>
          <w:spacing w:val="-59"/>
        </w:rPr>
        <w:t xml:space="preserve"> </w:t>
      </w:r>
      <w:r>
        <w:t>smlouvě dodatek, kterým bude zajištěn její soulad s těmito předpisy. V případě neuzavř</w:t>
      </w:r>
      <w:r>
        <w:t>ení takového</w:t>
      </w:r>
      <w:r>
        <w:rPr>
          <w:spacing w:val="1"/>
        </w:rPr>
        <w:t xml:space="preserve"> </w:t>
      </w:r>
      <w:r>
        <w:t>dodatku má fond právo uplatnit postup podle bodu 11. této smlouvy.</w:t>
      </w:r>
    </w:p>
    <w:p w:rsidR="002142C5" w:rsidRDefault="00FD44A8">
      <w:pPr>
        <w:pStyle w:val="Zkladntext"/>
        <w:spacing w:line="276" w:lineRule="exact"/>
        <w:ind w:left="100"/>
      </w:pPr>
      <w:r>
        <w:t>Příjemce podpory přebírá podle § 1765 občanského zákoníku riziko změny okolností.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FD44A8">
      <w:pPr>
        <w:pStyle w:val="Nadpis2"/>
        <w:spacing w:before="170"/>
      </w:pPr>
      <w:r>
        <w:t>17.</w:t>
      </w:r>
    </w:p>
    <w:p w:rsidR="002142C5" w:rsidRDefault="002142C5">
      <w:pPr>
        <w:sectPr w:rsidR="002142C5">
          <w:pgSz w:w="11900" w:h="16840"/>
          <w:pgMar w:top="1600" w:right="460" w:bottom="900" w:left="460" w:header="0" w:footer="719" w:gutter="0"/>
          <w:cols w:space="708"/>
        </w:sectPr>
      </w:pPr>
    </w:p>
    <w:p w:rsidR="002142C5" w:rsidRDefault="002142C5">
      <w:pPr>
        <w:pStyle w:val="Zkladntext"/>
        <w:rPr>
          <w:b/>
          <w:sz w:val="20"/>
        </w:rPr>
      </w:pPr>
    </w:p>
    <w:p w:rsidR="002142C5" w:rsidRDefault="002142C5">
      <w:pPr>
        <w:pStyle w:val="Zkladntext"/>
        <w:spacing w:before="7"/>
        <w:rPr>
          <w:b/>
          <w:sz w:val="19"/>
        </w:rPr>
      </w:pPr>
    </w:p>
    <w:p w:rsidR="002142C5" w:rsidRDefault="00FD44A8">
      <w:pPr>
        <w:pStyle w:val="Zkladntext"/>
        <w:spacing w:line="247" w:lineRule="auto"/>
        <w:ind w:left="100" w:right="139"/>
      </w:pPr>
      <w:r>
        <w:t>Příjemce podpory souhlasí s tím, aby veškeré údaje týkající se akce</w:t>
      </w:r>
      <w:r>
        <w:t xml:space="preserve"> a dalších náležitostí, kterými se tato</w:t>
      </w:r>
      <w:r>
        <w:rPr>
          <w:spacing w:val="-59"/>
        </w:rPr>
        <w:t xml:space="preserve"> </w:t>
      </w:r>
      <w:r>
        <w:t>smlouva zabývá, které má či v budoucnu získá, byly využívány v informačních systémech pro účely</w:t>
      </w:r>
      <w:r>
        <w:rPr>
          <w:spacing w:val="1"/>
        </w:rPr>
        <w:t xml:space="preserve"> </w:t>
      </w:r>
      <w:r>
        <w:t>administrace OPŽP.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FD44A8">
      <w:pPr>
        <w:pStyle w:val="Nadpis2"/>
        <w:spacing w:before="160"/>
      </w:pPr>
      <w:r>
        <w:t>18.</w:t>
      </w:r>
    </w:p>
    <w:p w:rsidR="002142C5" w:rsidRDefault="002142C5">
      <w:pPr>
        <w:pStyle w:val="Zkladntext"/>
        <w:spacing w:before="4"/>
        <w:rPr>
          <w:b/>
          <w:sz w:val="19"/>
        </w:rPr>
      </w:pPr>
    </w:p>
    <w:p w:rsidR="002142C5" w:rsidRDefault="00903AAC">
      <w:pPr>
        <w:pStyle w:val="Zkladntext"/>
        <w:spacing w:before="64" w:line="247" w:lineRule="auto"/>
        <w:ind w:left="100" w:right="969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3525520</wp:posOffset>
                </wp:positionH>
                <wp:positionV relativeFrom="paragraph">
                  <wp:posOffset>598170</wp:posOffset>
                </wp:positionV>
                <wp:extent cx="1367155" cy="127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7155" cy="1270"/>
                        </a:xfrm>
                        <a:custGeom>
                          <a:avLst/>
                          <a:gdLst>
                            <a:gd name="T0" fmla="+- 0 5552 5552"/>
                            <a:gd name="T1" fmla="*/ T0 w 2153"/>
                            <a:gd name="T2" fmla="+- 0 7704 5552"/>
                            <a:gd name="T3" fmla="*/ T2 w 21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53">
                              <a:moveTo>
                                <a:pt x="0" y="0"/>
                              </a:moveTo>
                              <a:lnTo>
                                <a:pt x="2152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8260A" id="docshape3" o:spid="_x0000_s1026" style="position:absolute;margin-left:277.6pt;margin-top:47.1pt;width:107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" path="m,l2152,e" filled="f" strokeweight=".8pt">
                <v:path arrowok="t" o:connecttype="custom" o:connectlocs="0,0;1366520,0" o:connectangles="0,0"/>
                <w10:wrap type="topAndBottom" anchorx="page"/>
              </v:shape>
            </w:pict>
          </mc:Fallback>
        </mc:AlternateContent>
      </w:r>
      <w:r w:rsidR="00FD44A8">
        <w:t>Při bankovním převodu finančních prostředků dle této smlouvy budou smluvní strany používat</w:t>
      </w:r>
      <w:r w:rsidR="00FD44A8">
        <w:rPr>
          <w:spacing w:val="-59"/>
        </w:rPr>
        <w:t xml:space="preserve"> </w:t>
      </w:r>
      <w:r w:rsidR="00FD44A8">
        <w:t>variabilní symboly v souladu s metodikou použití variabilních symbolů, uvedenou v Závazných</w:t>
      </w:r>
      <w:r w:rsidR="00FD44A8">
        <w:rPr>
          <w:spacing w:val="-58"/>
        </w:rPr>
        <w:t xml:space="preserve"> </w:t>
      </w:r>
      <w:r w:rsidR="00FD44A8">
        <w:t xml:space="preserve">pokynech, zveřejněných na internetové stránce </w:t>
      </w:r>
      <w:hyperlink r:id="rId14">
        <w:r w:rsidR="00FD44A8">
          <w:t>http://www.opzp.cz.</w:t>
        </w:r>
      </w:hyperlink>
    </w:p>
    <w:p w:rsidR="002142C5" w:rsidRDefault="00FD44A8">
      <w:pPr>
        <w:pStyle w:val="Zkladntext"/>
        <w:spacing w:before="37" w:line="247" w:lineRule="auto"/>
        <w:ind w:left="100" w:right="112"/>
        <w:jc w:val="both"/>
      </w:pPr>
      <w:r>
        <w:t>Pro snazší identifikaci budou smluvní strany při veškeré ko</w:t>
      </w:r>
      <w:r>
        <w:t>respondenci (včetně elektronické) týkající se</w:t>
      </w:r>
      <w:r>
        <w:rPr>
          <w:spacing w:val="-59"/>
        </w:rPr>
        <w:t xml:space="preserve"> </w:t>
      </w:r>
      <w:r>
        <w:t>akce, uvádět vždy číslo této smlouvy, a to již v označení věci, které se daná korespondence bude týkat.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FD44A8">
      <w:pPr>
        <w:pStyle w:val="Nadpis2"/>
        <w:spacing w:before="161"/>
      </w:pPr>
      <w:r>
        <w:t>19.</w:t>
      </w:r>
    </w:p>
    <w:p w:rsidR="002142C5" w:rsidRDefault="002142C5">
      <w:pPr>
        <w:pStyle w:val="Zkladntext"/>
        <w:spacing w:before="10"/>
        <w:rPr>
          <w:b/>
        </w:rPr>
      </w:pPr>
    </w:p>
    <w:p w:rsidR="002142C5" w:rsidRDefault="00FD44A8">
      <w:pPr>
        <w:pStyle w:val="Zkladntext"/>
        <w:spacing w:line="247" w:lineRule="auto"/>
        <w:ind w:left="100" w:right="1488"/>
      </w:pPr>
      <w:r>
        <w:t>Podpora z fondu má charakter zálohy až do konečného vyúčtování čerpaných prostředků</w:t>
      </w:r>
      <w:r>
        <w:rPr>
          <w:spacing w:val="-59"/>
        </w:rPr>
        <w:t xml:space="preserve"> </w:t>
      </w:r>
      <w:r>
        <w:t>provedeného fo</w:t>
      </w:r>
      <w:r>
        <w:t>ndem v rámci závěrečného vyhodnocení akce.</w:t>
      </w:r>
    </w:p>
    <w:p w:rsidR="002142C5" w:rsidRDefault="00FD44A8">
      <w:pPr>
        <w:pStyle w:val="Zkladntext"/>
        <w:spacing w:before="58"/>
        <w:ind w:left="100"/>
      </w:pPr>
      <w:r>
        <w:t>Tato smlouva může být měněna pouze dohodou obou smluvních stran v písemné formě.</w:t>
      </w:r>
    </w:p>
    <w:p w:rsidR="002142C5" w:rsidRDefault="00FD44A8">
      <w:pPr>
        <w:pStyle w:val="Zkladntext"/>
        <w:spacing w:before="67" w:line="247" w:lineRule="auto"/>
        <w:ind w:left="100" w:right="379"/>
      </w:pPr>
      <w:r>
        <w:t>Za písemnou formu nebude pro tento účel považována výměna e-mailových či jiných elektronických</w:t>
      </w:r>
      <w:r>
        <w:rPr>
          <w:spacing w:val="-59"/>
        </w:rPr>
        <w:t xml:space="preserve"> </w:t>
      </w:r>
      <w:r>
        <w:t>zpráv.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FD44A8">
      <w:pPr>
        <w:pStyle w:val="Nadpis2"/>
        <w:spacing w:before="161"/>
      </w:pPr>
      <w:r>
        <w:t>20.</w:t>
      </w:r>
    </w:p>
    <w:p w:rsidR="002142C5" w:rsidRDefault="002142C5">
      <w:pPr>
        <w:pStyle w:val="Zkladntext"/>
        <w:spacing w:before="9"/>
        <w:rPr>
          <w:b/>
        </w:rPr>
      </w:pPr>
    </w:p>
    <w:p w:rsidR="002142C5" w:rsidRDefault="00FD44A8">
      <w:pPr>
        <w:pStyle w:val="Zkladntext"/>
        <w:spacing w:before="1"/>
        <w:ind w:left="100"/>
      </w:pPr>
      <w:r>
        <w:t>Vztahy dle této smlouvy se řídí příslušnými ustanoveními platného občanského zákoníku.</w:t>
      </w:r>
    </w:p>
    <w:p w:rsidR="002142C5" w:rsidRDefault="00FD44A8">
      <w:pPr>
        <w:pStyle w:val="Zkladntext"/>
        <w:spacing w:before="67" w:line="297" w:lineRule="auto"/>
        <w:ind w:left="100" w:right="141"/>
      </w:pPr>
      <w:r>
        <w:t>Pro účely této smlouvy má povinnost příjemce podpory stejný význam jako závazek příjemce podpory.</w:t>
      </w:r>
      <w:r>
        <w:rPr>
          <w:spacing w:val="-59"/>
        </w:rPr>
        <w:t xml:space="preserve"> </w:t>
      </w:r>
      <w:r>
        <w:t>Ve smyslu předpisů pojednávajících problematiku OPŽP je fond zprostředk</w:t>
      </w:r>
      <w:r>
        <w:t>ujícím subjektem.</w:t>
      </w:r>
    </w:p>
    <w:p w:rsidR="002142C5" w:rsidRDefault="00FD44A8">
      <w:pPr>
        <w:pStyle w:val="Zkladntext"/>
        <w:spacing w:line="247" w:lineRule="auto"/>
        <w:ind w:left="100" w:right="714"/>
      </w:pPr>
      <w:r>
        <w:t>Pro účely této smlouvy se informací (povinností informovat) rozumí podání informace v písemné</w:t>
      </w:r>
      <w:r>
        <w:rPr>
          <w:spacing w:val="-59"/>
        </w:rPr>
        <w:t xml:space="preserve"> </w:t>
      </w:r>
      <w:r>
        <w:t>podobě, případně e - mailem nebo datovou schránkou.</w:t>
      </w:r>
    </w:p>
    <w:p w:rsidR="002142C5" w:rsidRDefault="002142C5">
      <w:pPr>
        <w:spacing w:line="247" w:lineRule="auto"/>
        <w:sectPr w:rsidR="002142C5">
          <w:pgSz w:w="11900" w:h="16840"/>
          <w:pgMar w:top="1600" w:right="460" w:bottom="900" w:left="460" w:header="0" w:footer="719" w:gutter="0"/>
          <w:cols w:space="708"/>
        </w:sect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spacing w:before="1"/>
        <w:rPr>
          <w:sz w:val="19"/>
        </w:rPr>
      </w:pPr>
    </w:p>
    <w:p w:rsidR="002142C5" w:rsidRDefault="00FD44A8">
      <w:pPr>
        <w:pStyle w:val="Nadpis2"/>
      </w:pPr>
      <w:r>
        <w:t>21.</w:t>
      </w:r>
    </w:p>
    <w:p w:rsidR="002142C5" w:rsidRDefault="002142C5">
      <w:pPr>
        <w:pStyle w:val="Zkladntext"/>
        <w:spacing w:before="9"/>
        <w:rPr>
          <w:b/>
        </w:rPr>
      </w:pPr>
    </w:p>
    <w:p w:rsidR="002142C5" w:rsidRDefault="00FD44A8">
      <w:pPr>
        <w:pStyle w:val="Zkladntext"/>
        <w:spacing w:before="1" w:line="247" w:lineRule="auto"/>
        <w:ind w:left="100" w:right="335"/>
      </w:pPr>
      <w:r>
        <w:t>Příjemce podpory tímto potvrzuje, že obdržel rozhodnutí MŽP včetně</w:t>
      </w:r>
      <w:r>
        <w:t xml:space="preserve"> jeho příloh, seznámil se s ním,</w:t>
      </w:r>
      <w:r>
        <w:rPr>
          <w:spacing w:val="-59"/>
        </w:rPr>
        <w:t xml:space="preserve"> </w:t>
      </w:r>
      <w:r>
        <w:t>vyslovuje s ním souhlas a zavazuje se k jeho plnění a ke splnění v něm stanovených podmínek.</w:t>
      </w:r>
    </w:p>
    <w:p w:rsidR="002142C5" w:rsidRDefault="00FD44A8">
      <w:pPr>
        <w:pStyle w:val="Zkladntext"/>
        <w:spacing w:line="247" w:lineRule="auto"/>
        <w:ind w:left="100" w:right="382"/>
      </w:pPr>
      <w:r>
        <w:t>Potvrzuje rovněž, že podmínky, které dle tohoto rozhodnutí měly být splněny před poskytnutím</w:t>
      </w:r>
      <w:r>
        <w:rPr>
          <w:spacing w:val="1"/>
        </w:rPr>
        <w:t xml:space="preserve"> </w:t>
      </w:r>
      <w:r>
        <w:t>podpory, byly řádně splněny. V této s</w:t>
      </w:r>
      <w:r>
        <w:t>ouvislosti příjemce podpory rovněž prohlašuje, že veškeré</w:t>
      </w:r>
      <w:r>
        <w:rPr>
          <w:spacing w:val="1"/>
        </w:rPr>
        <w:t xml:space="preserve"> </w:t>
      </w:r>
      <w:r>
        <w:t>podklady a informace, které fondu poskytl před vydáním rozhodnutí o dotaci z ERDF, byly pravdivé,</w:t>
      </w:r>
      <w:r>
        <w:rPr>
          <w:spacing w:val="-59"/>
        </w:rPr>
        <w:t xml:space="preserve"> </w:t>
      </w:r>
      <w:r>
        <w:t>nezkreslené a úplné.</w:t>
      </w:r>
    </w:p>
    <w:p w:rsidR="002142C5" w:rsidRDefault="00FD44A8">
      <w:pPr>
        <w:pStyle w:val="Zkladntext"/>
        <w:spacing w:before="52" w:line="247" w:lineRule="auto"/>
        <w:ind w:left="100" w:right="175"/>
      </w:pPr>
      <w:r>
        <w:t>Příjemce podpory bere na vědomí, že Ministerstvo životního prostředí jako řídíc</w:t>
      </w:r>
      <w:r>
        <w:t>í orgán přeneslo část</w:t>
      </w:r>
      <w:r>
        <w:rPr>
          <w:spacing w:val="1"/>
        </w:rPr>
        <w:t xml:space="preserve"> </w:t>
      </w:r>
      <w:r>
        <w:t>svých působností na fond jako zprostředkující subjekt, z čehož vyplývají odpovídající pravomoci fondu</w:t>
      </w:r>
      <w:r>
        <w:rPr>
          <w:spacing w:val="-59"/>
        </w:rPr>
        <w:t xml:space="preserve"> </w:t>
      </w:r>
      <w:r>
        <w:t>obsažené v této smlouvě, které by jinak vykonávalo Ministerstvo životního prostředí.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FD44A8">
      <w:pPr>
        <w:pStyle w:val="Nadpis2"/>
        <w:spacing w:before="160"/>
      </w:pPr>
      <w:r>
        <w:t>22.</w:t>
      </w:r>
    </w:p>
    <w:p w:rsidR="002142C5" w:rsidRDefault="002142C5">
      <w:pPr>
        <w:pStyle w:val="Zkladntext"/>
        <w:spacing w:before="10"/>
        <w:rPr>
          <w:b/>
        </w:rPr>
      </w:pPr>
    </w:p>
    <w:p w:rsidR="002142C5" w:rsidRDefault="00FD44A8">
      <w:pPr>
        <w:pStyle w:val="Zkladntext"/>
        <w:spacing w:line="247" w:lineRule="auto"/>
        <w:ind w:left="100" w:right="444"/>
      </w:pPr>
      <w:r>
        <w:t>Příjemce podpory se vzdává práva domáhat se zrušení závazku z této smlouvy podle § 2000 odst. 2</w:t>
      </w:r>
      <w:r>
        <w:rPr>
          <w:spacing w:val="-59"/>
        </w:rPr>
        <w:t xml:space="preserve"> </w:t>
      </w:r>
      <w:r>
        <w:t>občanského zákoníku.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FD44A8">
      <w:pPr>
        <w:pStyle w:val="Nadpis2"/>
        <w:spacing w:before="161"/>
      </w:pPr>
      <w:r>
        <w:t>23.</w:t>
      </w:r>
    </w:p>
    <w:p w:rsidR="002142C5" w:rsidRDefault="002142C5">
      <w:pPr>
        <w:pStyle w:val="Zkladntext"/>
        <w:spacing w:before="9"/>
        <w:rPr>
          <w:b/>
        </w:rPr>
      </w:pPr>
    </w:p>
    <w:p w:rsidR="002142C5" w:rsidRDefault="00FD44A8">
      <w:pPr>
        <w:pStyle w:val="Zkladntext"/>
        <w:spacing w:line="247" w:lineRule="auto"/>
        <w:ind w:left="100" w:right="209"/>
      </w:pPr>
      <w:r>
        <w:t>Strany výslovně potvrzují, že základní podmínky této smlouvy jsou výsledkem jednání stran a každá ze</w:t>
      </w:r>
      <w:r>
        <w:rPr>
          <w:spacing w:val="-59"/>
        </w:rPr>
        <w:t xml:space="preserve"> </w:t>
      </w:r>
      <w:r>
        <w:t>stran měla příležitost ovlivni</w:t>
      </w:r>
      <w:r>
        <w:t>t obsah základních podmínek této smlouvy.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2142C5">
      <w:pPr>
        <w:pStyle w:val="Zkladntext"/>
      </w:pPr>
    </w:p>
    <w:p w:rsidR="002142C5" w:rsidRDefault="00FD44A8">
      <w:pPr>
        <w:pStyle w:val="Nadpis2"/>
        <w:spacing w:before="161"/>
      </w:pPr>
      <w:r>
        <w:t>24.</w:t>
      </w:r>
    </w:p>
    <w:p w:rsidR="002142C5" w:rsidRDefault="002142C5">
      <w:pPr>
        <w:pStyle w:val="Zkladntext"/>
        <w:spacing w:before="10"/>
        <w:rPr>
          <w:b/>
        </w:rPr>
      </w:pPr>
    </w:p>
    <w:p w:rsidR="002142C5" w:rsidRDefault="00FD44A8">
      <w:pPr>
        <w:pStyle w:val="Zkladntext"/>
        <w:spacing w:line="247" w:lineRule="auto"/>
        <w:ind w:left="100" w:right="144"/>
      </w:pPr>
      <w:r>
        <w:t>Tato smlouva obsahuje úplné ujednání o předmětu smlouvy a všech náležitostech, které strany měly a</w:t>
      </w:r>
      <w:r>
        <w:rPr>
          <w:spacing w:val="-58"/>
        </w:rPr>
        <w:t xml:space="preserve"> </w:t>
      </w:r>
      <w:r>
        <w:t>chtěly ve smlouvě ujednat, a které považují za důležité pro závaznost této smlouvy. Žádný projev stran</w:t>
      </w:r>
      <w:r>
        <w:rPr>
          <w:spacing w:val="-59"/>
        </w:rPr>
        <w:t xml:space="preserve"> </w:t>
      </w:r>
      <w:r>
        <w:t>učiněný při jednání o této smlouvě ani projev učiněný po uzavření této smlouvy nesmí být vykládán v</w:t>
      </w:r>
      <w:r>
        <w:rPr>
          <w:spacing w:val="1"/>
        </w:rPr>
        <w:t xml:space="preserve"> </w:t>
      </w:r>
      <w:r>
        <w:t>rozporu s výslovnými ustanoveními této smlouvy a nezakládá žádný závazek žádné ze stran.</w:t>
      </w:r>
    </w:p>
    <w:p w:rsidR="002142C5" w:rsidRDefault="00FD44A8">
      <w:pPr>
        <w:pStyle w:val="Zkladntext"/>
        <w:spacing w:before="55" w:line="247" w:lineRule="auto"/>
        <w:ind w:left="100" w:right="220"/>
      </w:pPr>
      <w:r>
        <w:t>Strany si nepřejí, aby nad rámec výslovných ustanovení této smlouvy</w:t>
      </w:r>
      <w:r>
        <w:t xml:space="preserve"> byly jakákoliv práva a povinnosti</w:t>
      </w:r>
      <w:r>
        <w:rPr>
          <w:spacing w:val="-58"/>
        </w:rPr>
        <w:t xml:space="preserve"> </w:t>
      </w:r>
      <w:r>
        <w:t>dovozovány z dosavadní či budoucí praxe zavedené mezi stranami či zvyklostí zachovávaných obecně</w:t>
      </w:r>
      <w:r>
        <w:rPr>
          <w:spacing w:val="-59"/>
        </w:rPr>
        <w:t xml:space="preserve"> </w:t>
      </w:r>
      <w:r>
        <w:t>či v odvětvích týkajících se předmětu plnění této smlouvy, ledaže je ve smlouvě výslovně sjednáno</w:t>
      </w:r>
      <w:r>
        <w:rPr>
          <w:spacing w:val="1"/>
        </w:rPr>
        <w:t xml:space="preserve"> </w:t>
      </w:r>
      <w:r>
        <w:t>jinak. Vedle shora uvedené</w:t>
      </w:r>
      <w:r>
        <w:t>ho si strany potvrzují, že si nejsou vědomy žádných dosud mezi nimi</w:t>
      </w:r>
      <w:r>
        <w:rPr>
          <w:spacing w:val="1"/>
        </w:rPr>
        <w:t xml:space="preserve"> </w:t>
      </w:r>
      <w:r>
        <w:t>zavedených obchodních zvyklostí či praxe.</w:t>
      </w:r>
    </w:p>
    <w:p w:rsidR="002142C5" w:rsidRDefault="002142C5">
      <w:pPr>
        <w:spacing w:line="247" w:lineRule="auto"/>
        <w:sectPr w:rsidR="002142C5">
          <w:pgSz w:w="11900" w:h="16840"/>
          <w:pgMar w:top="1600" w:right="460" w:bottom="900" w:left="460" w:header="0" w:footer="719" w:gutter="0"/>
          <w:cols w:space="708"/>
        </w:sect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rPr>
          <w:sz w:val="20"/>
        </w:rPr>
      </w:pPr>
    </w:p>
    <w:p w:rsidR="002142C5" w:rsidRDefault="002142C5">
      <w:pPr>
        <w:pStyle w:val="Zkladntext"/>
        <w:spacing w:before="1"/>
        <w:rPr>
          <w:sz w:val="19"/>
        </w:rPr>
      </w:pPr>
    </w:p>
    <w:p w:rsidR="002142C5" w:rsidRDefault="00FD44A8">
      <w:pPr>
        <w:pStyle w:val="Nadpis2"/>
      </w:pPr>
      <w:r>
        <w:t>25.</w:t>
      </w:r>
    </w:p>
    <w:p w:rsidR="002142C5" w:rsidRDefault="002142C5">
      <w:pPr>
        <w:pStyle w:val="Zkladntext"/>
        <w:spacing w:before="9"/>
        <w:rPr>
          <w:b/>
        </w:rPr>
      </w:pPr>
    </w:p>
    <w:p w:rsidR="002142C5" w:rsidRDefault="00FD44A8">
      <w:pPr>
        <w:pStyle w:val="Zkladntext"/>
        <w:spacing w:before="1" w:line="247" w:lineRule="auto"/>
        <w:ind w:left="100" w:right="146"/>
      </w:pPr>
      <w:r>
        <w:t>Tato smlouva byla vyhotovena a podepsána ve dvou exemplářích, z nichž každý má platnost originálu.</w:t>
      </w:r>
      <w:r>
        <w:rPr>
          <w:spacing w:val="-59"/>
        </w:rPr>
        <w:t xml:space="preserve"> </w:t>
      </w:r>
      <w:r>
        <w:t>Každá smluvní strana obdrží po jednom exempláři.</w:t>
      </w:r>
    </w:p>
    <w:p w:rsidR="002142C5" w:rsidRDefault="002142C5">
      <w:pPr>
        <w:pStyle w:val="Zkladntext"/>
      </w:pPr>
    </w:p>
    <w:p w:rsidR="002142C5" w:rsidRDefault="002142C5">
      <w:pPr>
        <w:pStyle w:val="Zkladntext"/>
        <w:rPr>
          <w:sz w:val="27"/>
        </w:rPr>
      </w:pPr>
    </w:p>
    <w:p w:rsidR="002142C5" w:rsidRDefault="00FD44A8">
      <w:pPr>
        <w:pStyle w:val="Zkladntext"/>
        <w:tabs>
          <w:tab w:val="left" w:pos="5549"/>
        </w:tabs>
        <w:spacing w:before="1"/>
        <w:ind w:left="100"/>
      </w:pPr>
      <w:r>
        <w:t>V :</w:t>
      </w:r>
      <w:r>
        <w:tab/>
        <w:t>V Praze dne:</w:t>
      </w:r>
    </w:p>
    <w:p w:rsidR="002142C5" w:rsidRDefault="00FD44A8">
      <w:pPr>
        <w:pStyle w:val="Zkladntext"/>
        <w:spacing w:before="67"/>
        <w:ind w:left="100"/>
      </w:pPr>
      <w:r>
        <w:t>dne:</w:t>
      </w:r>
    </w:p>
    <w:p w:rsidR="002142C5" w:rsidRDefault="002142C5">
      <w:pPr>
        <w:pStyle w:val="Zkladntext"/>
        <w:spacing w:before="5"/>
        <w:rPr>
          <w:sz w:val="35"/>
        </w:rPr>
      </w:pPr>
    </w:p>
    <w:p w:rsidR="002142C5" w:rsidRDefault="00FD44A8">
      <w:pPr>
        <w:tabs>
          <w:tab w:val="left" w:pos="5549"/>
        </w:tabs>
        <w:ind w:left="100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  <w:t>……………………………………..</w:t>
      </w:r>
    </w:p>
    <w:p w:rsidR="002142C5" w:rsidRDefault="00FD44A8">
      <w:pPr>
        <w:pStyle w:val="Zkladntext"/>
        <w:tabs>
          <w:tab w:val="left" w:pos="5549"/>
        </w:tabs>
        <w:spacing w:before="68"/>
        <w:ind w:left="100"/>
      </w:pPr>
      <w:r>
        <w:t>zástupce příjemce podpory</w:t>
      </w:r>
      <w:r>
        <w:tab/>
        <w:t>zástupce fondu</w:t>
      </w:r>
    </w:p>
    <w:sectPr w:rsidR="002142C5">
      <w:pgSz w:w="11900" w:h="16840"/>
      <w:pgMar w:top="1600" w:right="460" w:bottom="900" w:left="460" w:header="0" w:footer="7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A8" w:rsidRDefault="00FD44A8">
      <w:r>
        <w:separator/>
      </w:r>
    </w:p>
  </w:endnote>
  <w:endnote w:type="continuationSeparator" w:id="0">
    <w:p w:rsidR="00FD44A8" w:rsidRDefault="00FD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C5" w:rsidRDefault="00903AAC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10097135</wp:posOffset>
              </wp:positionV>
              <wp:extent cx="532130" cy="1397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1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2C5" w:rsidRDefault="00FD44A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z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666666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3AAC">
                            <w:rPr>
                              <w:noProof/>
                              <w:color w:val="666666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0.55pt;margin-top:795.05pt;width:41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" filled="f" stroked="f">
              <v:textbox inset="0,0,0,0">
                <w:txbxContent>
                  <w:p w:rsidR="002142C5" w:rsidRDefault="00FD44A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666666"/>
                        <w:sz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color w:val="666666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3AAC">
                      <w:rPr>
                        <w:noProof/>
                        <w:color w:val="666666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A8" w:rsidRDefault="00FD44A8">
      <w:r>
        <w:separator/>
      </w:r>
    </w:p>
  </w:footnote>
  <w:footnote w:type="continuationSeparator" w:id="0">
    <w:p w:rsidR="00FD44A8" w:rsidRDefault="00FD4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DB5"/>
    <w:multiLevelType w:val="hybridMultilevel"/>
    <w:tmpl w:val="5890EAD8"/>
    <w:lvl w:ilvl="0" w:tplc="1298A7B2">
      <w:start w:val="1"/>
      <w:numFmt w:val="lowerLetter"/>
      <w:lvlText w:val="%1)"/>
      <w:lvlJc w:val="left"/>
      <w:pPr>
        <w:ind w:left="863" w:hanging="763"/>
        <w:jc w:val="left"/>
      </w:pPr>
      <w:rPr>
        <w:rFonts w:ascii="JohnSans Text Pro" w:eastAsia="JohnSans Text Pro" w:hAnsi="JohnSans Text Pro" w:cs="JohnSans Text Pro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FDB25768">
      <w:numFmt w:val="bullet"/>
      <w:lvlText w:val="•"/>
      <w:lvlJc w:val="left"/>
      <w:pPr>
        <w:ind w:left="1872" w:hanging="763"/>
      </w:pPr>
      <w:rPr>
        <w:rFonts w:hint="default"/>
        <w:lang w:val="cs-CZ" w:eastAsia="en-US" w:bidi="ar-SA"/>
      </w:rPr>
    </w:lvl>
    <w:lvl w:ilvl="2" w:tplc="B47C9CA0">
      <w:numFmt w:val="bullet"/>
      <w:lvlText w:val="•"/>
      <w:lvlJc w:val="left"/>
      <w:pPr>
        <w:ind w:left="2884" w:hanging="763"/>
      </w:pPr>
      <w:rPr>
        <w:rFonts w:hint="default"/>
        <w:lang w:val="cs-CZ" w:eastAsia="en-US" w:bidi="ar-SA"/>
      </w:rPr>
    </w:lvl>
    <w:lvl w:ilvl="3" w:tplc="42EA9212">
      <w:numFmt w:val="bullet"/>
      <w:lvlText w:val="•"/>
      <w:lvlJc w:val="left"/>
      <w:pPr>
        <w:ind w:left="3896" w:hanging="763"/>
      </w:pPr>
      <w:rPr>
        <w:rFonts w:hint="default"/>
        <w:lang w:val="cs-CZ" w:eastAsia="en-US" w:bidi="ar-SA"/>
      </w:rPr>
    </w:lvl>
    <w:lvl w:ilvl="4" w:tplc="6A3E66F4">
      <w:numFmt w:val="bullet"/>
      <w:lvlText w:val="•"/>
      <w:lvlJc w:val="left"/>
      <w:pPr>
        <w:ind w:left="4908" w:hanging="763"/>
      </w:pPr>
      <w:rPr>
        <w:rFonts w:hint="default"/>
        <w:lang w:val="cs-CZ" w:eastAsia="en-US" w:bidi="ar-SA"/>
      </w:rPr>
    </w:lvl>
    <w:lvl w:ilvl="5" w:tplc="28A25AC8">
      <w:numFmt w:val="bullet"/>
      <w:lvlText w:val="•"/>
      <w:lvlJc w:val="left"/>
      <w:pPr>
        <w:ind w:left="5920" w:hanging="763"/>
      </w:pPr>
      <w:rPr>
        <w:rFonts w:hint="default"/>
        <w:lang w:val="cs-CZ" w:eastAsia="en-US" w:bidi="ar-SA"/>
      </w:rPr>
    </w:lvl>
    <w:lvl w:ilvl="6" w:tplc="16066762">
      <w:numFmt w:val="bullet"/>
      <w:lvlText w:val="•"/>
      <w:lvlJc w:val="left"/>
      <w:pPr>
        <w:ind w:left="6932" w:hanging="763"/>
      </w:pPr>
      <w:rPr>
        <w:rFonts w:hint="default"/>
        <w:lang w:val="cs-CZ" w:eastAsia="en-US" w:bidi="ar-SA"/>
      </w:rPr>
    </w:lvl>
    <w:lvl w:ilvl="7" w:tplc="7A4E81A2">
      <w:numFmt w:val="bullet"/>
      <w:lvlText w:val="•"/>
      <w:lvlJc w:val="left"/>
      <w:pPr>
        <w:ind w:left="7944" w:hanging="763"/>
      </w:pPr>
      <w:rPr>
        <w:rFonts w:hint="default"/>
        <w:lang w:val="cs-CZ" w:eastAsia="en-US" w:bidi="ar-SA"/>
      </w:rPr>
    </w:lvl>
    <w:lvl w:ilvl="8" w:tplc="BD004B3C">
      <w:numFmt w:val="bullet"/>
      <w:lvlText w:val="•"/>
      <w:lvlJc w:val="left"/>
      <w:pPr>
        <w:ind w:left="8956" w:hanging="763"/>
      </w:pPr>
      <w:rPr>
        <w:rFonts w:hint="default"/>
        <w:lang w:val="cs-CZ" w:eastAsia="en-US" w:bidi="ar-SA"/>
      </w:rPr>
    </w:lvl>
  </w:abstractNum>
  <w:abstractNum w:abstractNumId="1" w15:restartNumberingAfterBreak="0">
    <w:nsid w:val="3C7461B9"/>
    <w:multiLevelType w:val="hybridMultilevel"/>
    <w:tmpl w:val="719C0A08"/>
    <w:lvl w:ilvl="0" w:tplc="418CE786">
      <w:start w:val="1"/>
      <w:numFmt w:val="upperLetter"/>
      <w:lvlText w:val="%1."/>
      <w:lvlJc w:val="left"/>
      <w:pPr>
        <w:ind w:left="390" w:hanging="291"/>
        <w:jc w:val="left"/>
      </w:pPr>
      <w:rPr>
        <w:rFonts w:ascii="JohnSans Text Pro" w:eastAsia="JohnSans Text Pro" w:hAnsi="JohnSans Text Pro" w:cs="JohnSans Text Pro" w:hint="default"/>
        <w:b/>
        <w:bCs/>
        <w:i w:val="0"/>
        <w:iCs w:val="0"/>
        <w:w w:val="100"/>
        <w:sz w:val="24"/>
        <w:szCs w:val="24"/>
        <w:lang w:val="cs-CZ" w:eastAsia="en-US" w:bidi="ar-SA"/>
      </w:rPr>
    </w:lvl>
    <w:lvl w:ilvl="1" w:tplc="81B0A8A0">
      <w:start w:val="1"/>
      <w:numFmt w:val="lowerLetter"/>
      <w:lvlText w:val="%2)"/>
      <w:lvlJc w:val="left"/>
      <w:pPr>
        <w:ind w:left="863" w:hanging="345"/>
        <w:jc w:val="left"/>
      </w:pPr>
      <w:rPr>
        <w:rFonts w:ascii="JohnSans Text Pro" w:eastAsia="JohnSans Text Pro" w:hAnsi="JohnSans Text Pro" w:cs="JohnSans Text Pro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AC34E88A">
      <w:numFmt w:val="bullet"/>
      <w:lvlText w:val="•"/>
      <w:lvlJc w:val="left"/>
      <w:pPr>
        <w:ind w:left="1984" w:hanging="345"/>
      </w:pPr>
      <w:rPr>
        <w:rFonts w:hint="default"/>
        <w:lang w:val="cs-CZ" w:eastAsia="en-US" w:bidi="ar-SA"/>
      </w:rPr>
    </w:lvl>
    <w:lvl w:ilvl="3" w:tplc="9904A6DA">
      <w:numFmt w:val="bullet"/>
      <w:lvlText w:val="•"/>
      <w:lvlJc w:val="left"/>
      <w:pPr>
        <w:ind w:left="3108" w:hanging="345"/>
      </w:pPr>
      <w:rPr>
        <w:rFonts w:hint="default"/>
        <w:lang w:val="cs-CZ" w:eastAsia="en-US" w:bidi="ar-SA"/>
      </w:rPr>
    </w:lvl>
    <w:lvl w:ilvl="4" w:tplc="67E2CF42">
      <w:numFmt w:val="bullet"/>
      <w:lvlText w:val="•"/>
      <w:lvlJc w:val="left"/>
      <w:pPr>
        <w:ind w:left="4233" w:hanging="345"/>
      </w:pPr>
      <w:rPr>
        <w:rFonts w:hint="default"/>
        <w:lang w:val="cs-CZ" w:eastAsia="en-US" w:bidi="ar-SA"/>
      </w:rPr>
    </w:lvl>
    <w:lvl w:ilvl="5" w:tplc="C4347ABA">
      <w:numFmt w:val="bullet"/>
      <w:lvlText w:val="•"/>
      <w:lvlJc w:val="left"/>
      <w:pPr>
        <w:ind w:left="5357" w:hanging="345"/>
      </w:pPr>
      <w:rPr>
        <w:rFonts w:hint="default"/>
        <w:lang w:val="cs-CZ" w:eastAsia="en-US" w:bidi="ar-SA"/>
      </w:rPr>
    </w:lvl>
    <w:lvl w:ilvl="6" w:tplc="AFFA799E">
      <w:numFmt w:val="bullet"/>
      <w:lvlText w:val="•"/>
      <w:lvlJc w:val="left"/>
      <w:pPr>
        <w:ind w:left="6482" w:hanging="345"/>
      </w:pPr>
      <w:rPr>
        <w:rFonts w:hint="default"/>
        <w:lang w:val="cs-CZ" w:eastAsia="en-US" w:bidi="ar-SA"/>
      </w:rPr>
    </w:lvl>
    <w:lvl w:ilvl="7" w:tplc="19F6484A">
      <w:numFmt w:val="bullet"/>
      <w:lvlText w:val="•"/>
      <w:lvlJc w:val="left"/>
      <w:pPr>
        <w:ind w:left="7606" w:hanging="345"/>
      </w:pPr>
      <w:rPr>
        <w:rFonts w:hint="default"/>
        <w:lang w:val="cs-CZ" w:eastAsia="en-US" w:bidi="ar-SA"/>
      </w:rPr>
    </w:lvl>
    <w:lvl w:ilvl="8" w:tplc="CDC218CC">
      <w:numFmt w:val="bullet"/>
      <w:lvlText w:val="•"/>
      <w:lvlJc w:val="left"/>
      <w:pPr>
        <w:ind w:left="8731" w:hanging="345"/>
      </w:pPr>
      <w:rPr>
        <w:rFonts w:hint="default"/>
        <w:lang w:val="cs-CZ" w:eastAsia="en-US" w:bidi="ar-SA"/>
      </w:rPr>
    </w:lvl>
  </w:abstractNum>
  <w:abstractNum w:abstractNumId="2" w15:restartNumberingAfterBreak="0">
    <w:nsid w:val="4B443E7F"/>
    <w:multiLevelType w:val="hybridMultilevel"/>
    <w:tmpl w:val="9E6AE792"/>
    <w:lvl w:ilvl="0" w:tplc="897CBBF6">
      <w:start w:val="1"/>
      <w:numFmt w:val="lowerLetter"/>
      <w:lvlText w:val="%1)"/>
      <w:lvlJc w:val="left"/>
      <w:pPr>
        <w:ind w:left="863" w:hanging="345"/>
        <w:jc w:val="left"/>
      </w:pPr>
      <w:rPr>
        <w:rFonts w:ascii="JohnSans Text Pro" w:eastAsia="JohnSans Text Pro" w:hAnsi="JohnSans Text Pro" w:cs="JohnSans Text Pro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4464462E">
      <w:numFmt w:val="bullet"/>
      <w:lvlText w:val="-"/>
      <w:lvlJc w:val="left"/>
      <w:pPr>
        <w:ind w:left="863" w:hanging="133"/>
      </w:pPr>
      <w:rPr>
        <w:rFonts w:ascii="JohnSans Text Pro" w:eastAsia="JohnSans Text Pro" w:hAnsi="JohnSans Text Pro" w:cs="JohnSans Text Pro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2" w:tplc="B98EFCEC">
      <w:numFmt w:val="bullet"/>
      <w:lvlText w:val="•"/>
      <w:lvlJc w:val="left"/>
      <w:pPr>
        <w:ind w:left="2884" w:hanging="133"/>
      </w:pPr>
      <w:rPr>
        <w:rFonts w:hint="default"/>
        <w:lang w:val="cs-CZ" w:eastAsia="en-US" w:bidi="ar-SA"/>
      </w:rPr>
    </w:lvl>
    <w:lvl w:ilvl="3" w:tplc="861A0EF6">
      <w:numFmt w:val="bullet"/>
      <w:lvlText w:val="•"/>
      <w:lvlJc w:val="left"/>
      <w:pPr>
        <w:ind w:left="3896" w:hanging="133"/>
      </w:pPr>
      <w:rPr>
        <w:rFonts w:hint="default"/>
        <w:lang w:val="cs-CZ" w:eastAsia="en-US" w:bidi="ar-SA"/>
      </w:rPr>
    </w:lvl>
    <w:lvl w:ilvl="4" w:tplc="480440FE">
      <w:numFmt w:val="bullet"/>
      <w:lvlText w:val="•"/>
      <w:lvlJc w:val="left"/>
      <w:pPr>
        <w:ind w:left="4908" w:hanging="133"/>
      </w:pPr>
      <w:rPr>
        <w:rFonts w:hint="default"/>
        <w:lang w:val="cs-CZ" w:eastAsia="en-US" w:bidi="ar-SA"/>
      </w:rPr>
    </w:lvl>
    <w:lvl w:ilvl="5" w:tplc="A8728C50">
      <w:numFmt w:val="bullet"/>
      <w:lvlText w:val="•"/>
      <w:lvlJc w:val="left"/>
      <w:pPr>
        <w:ind w:left="5920" w:hanging="133"/>
      </w:pPr>
      <w:rPr>
        <w:rFonts w:hint="default"/>
        <w:lang w:val="cs-CZ" w:eastAsia="en-US" w:bidi="ar-SA"/>
      </w:rPr>
    </w:lvl>
    <w:lvl w:ilvl="6" w:tplc="66F8A030">
      <w:numFmt w:val="bullet"/>
      <w:lvlText w:val="•"/>
      <w:lvlJc w:val="left"/>
      <w:pPr>
        <w:ind w:left="6932" w:hanging="133"/>
      </w:pPr>
      <w:rPr>
        <w:rFonts w:hint="default"/>
        <w:lang w:val="cs-CZ" w:eastAsia="en-US" w:bidi="ar-SA"/>
      </w:rPr>
    </w:lvl>
    <w:lvl w:ilvl="7" w:tplc="B98A9384">
      <w:numFmt w:val="bullet"/>
      <w:lvlText w:val="•"/>
      <w:lvlJc w:val="left"/>
      <w:pPr>
        <w:ind w:left="7944" w:hanging="133"/>
      </w:pPr>
      <w:rPr>
        <w:rFonts w:hint="default"/>
        <w:lang w:val="cs-CZ" w:eastAsia="en-US" w:bidi="ar-SA"/>
      </w:rPr>
    </w:lvl>
    <w:lvl w:ilvl="8" w:tplc="A790DC0E">
      <w:numFmt w:val="bullet"/>
      <w:lvlText w:val="•"/>
      <w:lvlJc w:val="left"/>
      <w:pPr>
        <w:ind w:left="8956" w:hanging="133"/>
      </w:pPr>
      <w:rPr>
        <w:rFonts w:hint="default"/>
        <w:lang w:val="cs-CZ" w:eastAsia="en-US" w:bidi="ar-SA"/>
      </w:rPr>
    </w:lvl>
  </w:abstractNum>
  <w:abstractNum w:abstractNumId="3" w15:restartNumberingAfterBreak="0">
    <w:nsid w:val="60415EAA"/>
    <w:multiLevelType w:val="hybridMultilevel"/>
    <w:tmpl w:val="F18E8E6E"/>
    <w:lvl w:ilvl="0" w:tplc="91ACD96A">
      <w:numFmt w:val="bullet"/>
      <w:lvlText w:val="-"/>
      <w:lvlJc w:val="left"/>
      <w:pPr>
        <w:ind w:left="232" w:hanging="133"/>
      </w:pPr>
      <w:rPr>
        <w:rFonts w:ascii="JohnSans Text Pro" w:eastAsia="JohnSans Text Pro" w:hAnsi="JohnSans Text Pro" w:cs="JohnSans Text Pro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4A5C102C">
      <w:numFmt w:val="bullet"/>
      <w:lvlText w:val="•"/>
      <w:lvlJc w:val="left"/>
      <w:pPr>
        <w:ind w:left="1314" w:hanging="133"/>
      </w:pPr>
      <w:rPr>
        <w:rFonts w:hint="default"/>
        <w:lang w:val="cs-CZ" w:eastAsia="en-US" w:bidi="ar-SA"/>
      </w:rPr>
    </w:lvl>
    <w:lvl w:ilvl="2" w:tplc="B4E432C4">
      <w:numFmt w:val="bullet"/>
      <w:lvlText w:val="•"/>
      <w:lvlJc w:val="left"/>
      <w:pPr>
        <w:ind w:left="2388" w:hanging="133"/>
      </w:pPr>
      <w:rPr>
        <w:rFonts w:hint="default"/>
        <w:lang w:val="cs-CZ" w:eastAsia="en-US" w:bidi="ar-SA"/>
      </w:rPr>
    </w:lvl>
    <w:lvl w:ilvl="3" w:tplc="FF7CD99C">
      <w:numFmt w:val="bullet"/>
      <w:lvlText w:val="•"/>
      <w:lvlJc w:val="left"/>
      <w:pPr>
        <w:ind w:left="3462" w:hanging="133"/>
      </w:pPr>
      <w:rPr>
        <w:rFonts w:hint="default"/>
        <w:lang w:val="cs-CZ" w:eastAsia="en-US" w:bidi="ar-SA"/>
      </w:rPr>
    </w:lvl>
    <w:lvl w:ilvl="4" w:tplc="F378D834">
      <w:numFmt w:val="bullet"/>
      <w:lvlText w:val="•"/>
      <w:lvlJc w:val="left"/>
      <w:pPr>
        <w:ind w:left="4536" w:hanging="133"/>
      </w:pPr>
      <w:rPr>
        <w:rFonts w:hint="default"/>
        <w:lang w:val="cs-CZ" w:eastAsia="en-US" w:bidi="ar-SA"/>
      </w:rPr>
    </w:lvl>
    <w:lvl w:ilvl="5" w:tplc="BE2E94F4">
      <w:numFmt w:val="bullet"/>
      <w:lvlText w:val="•"/>
      <w:lvlJc w:val="left"/>
      <w:pPr>
        <w:ind w:left="5610" w:hanging="133"/>
      </w:pPr>
      <w:rPr>
        <w:rFonts w:hint="default"/>
        <w:lang w:val="cs-CZ" w:eastAsia="en-US" w:bidi="ar-SA"/>
      </w:rPr>
    </w:lvl>
    <w:lvl w:ilvl="6" w:tplc="CADE3E7A">
      <w:numFmt w:val="bullet"/>
      <w:lvlText w:val="•"/>
      <w:lvlJc w:val="left"/>
      <w:pPr>
        <w:ind w:left="6684" w:hanging="133"/>
      </w:pPr>
      <w:rPr>
        <w:rFonts w:hint="default"/>
        <w:lang w:val="cs-CZ" w:eastAsia="en-US" w:bidi="ar-SA"/>
      </w:rPr>
    </w:lvl>
    <w:lvl w:ilvl="7" w:tplc="4350E7F4">
      <w:numFmt w:val="bullet"/>
      <w:lvlText w:val="•"/>
      <w:lvlJc w:val="left"/>
      <w:pPr>
        <w:ind w:left="7758" w:hanging="133"/>
      </w:pPr>
      <w:rPr>
        <w:rFonts w:hint="default"/>
        <w:lang w:val="cs-CZ" w:eastAsia="en-US" w:bidi="ar-SA"/>
      </w:rPr>
    </w:lvl>
    <w:lvl w:ilvl="8" w:tplc="1A826AD8">
      <w:numFmt w:val="bullet"/>
      <w:lvlText w:val="•"/>
      <w:lvlJc w:val="left"/>
      <w:pPr>
        <w:ind w:left="8832" w:hanging="133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C5"/>
    <w:rsid w:val="002142C5"/>
    <w:rsid w:val="00903AAC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16F9AC-E379-4E3B-9BAE-D780EA75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JohnSans Text Pro" w:eastAsia="JohnSans Text Pro" w:hAnsi="JohnSans Text Pro" w:cs="JohnSans Text Pro"/>
      <w:lang w:val="cs-CZ"/>
    </w:rPr>
  </w:style>
  <w:style w:type="paragraph" w:styleId="Nadpis1">
    <w:name w:val="heading 1"/>
    <w:basedOn w:val="Normln"/>
    <w:uiPriority w:val="1"/>
    <w:qFormat/>
    <w:pPr>
      <w:ind w:left="2941" w:right="2941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941" w:right="2941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ind w:left="81" w:right="81"/>
      <w:jc w:val="center"/>
    </w:pPr>
    <w:rPr>
      <w:b/>
      <w:bCs/>
      <w:sz w:val="52"/>
      <w:szCs w:val="52"/>
    </w:rPr>
  </w:style>
  <w:style w:type="paragraph" w:styleId="Odstavecseseznamem">
    <w:name w:val="List Paragraph"/>
    <w:basedOn w:val="Normln"/>
    <w:uiPriority w:val="1"/>
    <w:qFormat/>
    <w:pPr>
      <w:ind w:left="863" w:hanging="36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opzp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.vrbicka@ceska-trebova.cz" TargetMode="External"/><Relationship Id="rId12" Type="http://schemas.openxmlformats.org/officeDocument/2006/relationships/hyperlink" Target="http://www.opzp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zp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ozcestnik.sfzp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zcestnik.sfzp.cz/" TargetMode="External"/><Relationship Id="rId14" Type="http://schemas.openxmlformats.org/officeDocument/2006/relationships/hyperlink" Target="http://www.opz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4575</Words>
  <Characters>26999</Characters>
  <Application>Microsoft Office Word</Application>
  <DocSecurity>0</DocSecurity>
  <Lines>224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Lauferová Miroslava</dc:creator>
  <cp:lastModifiedBy>Lauferová Miroslava</cp:lastModifiedBy>
  <cp:revision>2</cp:revision>
  <dcterms:created xsi:type="dcterms:W3CDTF">2023-06-12T14:35:00Z</dcterms:created>
  <dcterms:modified xsi:type="dcterms:W3CDTF">2023-06-12T14:35:00Z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2014-05-13T00:00:00Z</vt:filetime>
  </property>
  <property fmtid="{D5CDD505-2E9C-101B-9397-08002B2CF9AE}" pid="3" name="LastSaved">
    <vt:filetime>2023-06-12T00:00:00Z</vt:filetime>
  </property>
</Properties>
</file>