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8B" w:rsidRDefault="000A4E79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5220300010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B548B" w:rsidRDefault="000A4E79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B548B" w:rsidRDefault="001B548B">
      <w:pPr>
        <w:pStyle w:val="Zkladntext"/>
        <w:ind w:left="0"/>
        <w:rPr>
          <w:sz w:val="60"/>
        </w:rPr>
      </w:pPr>
    </w:p>
    <w:p w:rsidR="001B548B" w:rsidRDefault="000A4E79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B548B" w:rsidRDefault="001B548B">
      <w:pPr>
        <w:pStyle w:val="Zkladntext"/>
        <w:spacing w:before="1"/>
        <w:ind w:left="0"/>
      </w:pPr>
    </w:p>
    <w:p w:rsidR="001B548B" w:rsidRDefault="000A4E79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B548B" w:rsidRDefault="000A4E79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B548B" w:rsidRDefault="000A4E79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B548B" w:rsidRDefault="000A4E79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1B548B" w:rsidRDefault="000A4E79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1B548B" w:rsidRDefault="000A4E79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B548B" w:rsidRDefault="000A4E79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B548B" w:rsidRDefault="001B548B">
      <w:pPr>
        <w:pStyle w:val="Zkladntext"/>
        <w:spacing w:before="1"/>
        <w:ind w:left="0"/>
      </w:pPr>
    </w:p>
    <w:p w:rsidR="001B548B" w:rsidRDefault="000A4E79">
      <w:pPr>
        <w:pStyle w:val="Zkladntext"/>
        <w:spacing w:before="1"/>
        <w:ind w:left="382"/>
      </w:pPr>
      <w:r>
        <w:rPr>
          <w:w w:val="99"/>
        </w:rPr>
        <w:t>a</w:t>
      </w:r>
    </w:p>
    <w:p w:rsidR="001B548B" w:rsidRDefault="001B548B">
      <w:pPr>
        <w:pStyle w:val="Zkladntext"/>
        <w:ind w:left="0"/>
      </w:pPr>
    </w:p>
    <w:p w:rsidR="001B548B" w:rsidRDefault="000A4E79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Grygov</w:t>
      </w:r>
    </w:p>
    <w:p w:rsidR="001B548B" w:rsidRDefault="000A4E79">
      <w:pPr>
        <w:pStyle w:val="Zkladntext"/>
        <w:tabs>
          <w:tab w:val="left" w:pos="3262"/>
        </w:tabs>
        <w:spacing w:before="3" w:line="237" w:lineRule="auto"/>
        <w:ind w:left="382" w:right="226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Grygov, Šrámkova 19, 783 73 Grygov</w:t>
      </w:r>
      <w:r>
        <w:rPr>
          <w:spacing w:val="-52"/>
        </w:rPr>
        <w:t xml:space="preserve"> </w:t>
      </w:r>
      <w:r>
        <w:t>IČO:</w:t>
      </w:r>
      <w:r>
        <w:tab/>
      </w:r>
      <w:r>
        <w:t>00298875</w:t>
      </w:r>
    </w:p>
    <w:p w:rsidR="001B548B" w:rsidRDefault="000A4E79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Tomášem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č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1B548B" w:rsidRDefault="000A4E79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B548B" w:rsidRDefault="000A4E79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94-2716811/0710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B548B" w:rsidRDefault="001B548B">
      <w:pPr>
        <w:pStyle w:val="Zkladntext"/>
        <w:spacing w:before="1"/>
        <w:ind w:left="0"/>
      </w:pPr>
    </w:p>
    <w:p w:rsidR="001B548B" w:rsidRDefault="000A4E79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B548B" w:rsidRDefault="001B548B">
      <w:pPr>
        <w:pStyle w:val="Zkladntext"/>
        <w:spacing w:before="12"/>
        <w:ind w:left="0"/>
        <w:rPr>
          <w:sz w:val="35"/>
        </w:rPr>
      </w:pPr>
    </w:p>
    <w:p w:rsidR="001B548B" w:rsidRDefault="000A4E79">
      <w:pPr>
        <w:pStyle w:val="Nadpis1"/>
      </w:pPr>
      <w:r>
        <w:t>I.</w:t>
      </w:r>
    </w:p>
    <w:p w:rsidR="001B548B" w:rsidRDefault="000A4E79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B548B" w:rsidRDefault="001B548B">
      <w:pPr>
        <w:pStyle w:val="Zkladntext"/>
        <w:ind w:left="0"/>
        <w:rPr>
          <w:b/>
          <w:sz w:val="18"/>
        </w:rPr>
      </w:pPr>
    </w:p>
    <w:p w:rsidR="001B548B" w:rsidRDefault="000A4E79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B548B" w:rsidRDefault="000A4E79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5220300010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B548B" w:rsidRDefault="000A4E79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B548B" w:rsidRDefault="000A4E79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B548B" w:rsidRDefault="001B548B">
      <w:pPr>
        <w:jc w:val="both"/>
        <w:rPr>
          <w:sz w:val="20"/>
        </w:rPr>
        <w:sectPr w:rsidR="001B548B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1B548B" w:rsidRDefault="000A4E79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B548B" w:rsidRDefault="000A4E79">
      <w:pPr>
        <w:pStyle w:val="Nadpis2"/>
        <w:spacing w:before="120"/>
        <w:ind w:left="2470"/>
        <w:jc w:val="left"/>
      </w:pPr>
      <w:r>
        <w:t>„Obec</w:t>
      </w:r>
      <w:r>
        <w:rPr>
          <w:spacing w:val="-2"/>
        </w:rPr>
        <w:t xml:space="preserve"> </w:t>
      </w:r>
      <w:r>
        <w:t>Grygov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udržitelná</w:t>
      </w:r>
      <w:r>
        <w:rPr>
          <w:spacing w:val="-2"/>
        </w:rPr>
        <w:t xml:space="preserve"> </w:t>
      </w:r>
      <w:r>
        <w:t>městská</w:t>
      </w:r>
      <w:r>
        <w:rPr>
          <w:spacing w:val="-1"/>
        </w:rPr>
        <w:t xml:space="preserve"> </w:t>
      </w:r>
      <w:r>
        <w:t>doprava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mobilita“</w:t>
      </w:r>
    </w:p>
    <w:p w:rsidR="001B548B" w:rsidRDefault="000A4E79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1B548B" w:rsidRDefault="001B548B">
      <w:pPr>
        <w:pStyle w:val="Zkladntext"/>
        <w:spacing w:before="1"/>
        <w:ind w:left="0"/>
        <w:rPr>
          <w:sz w:val="36"/>
        </w:rPr>
      </w:pPr>
    </w:p>
    <w:p w:rsidR="001B548B" w:rsidRDefault="000A4E79">
      <w:pPr>
        <w:pStyle w:val="Nadpis1"/>
      </w:pPr>
      <w:r>
        <w:t>II.</w:t>
      </w:r>
    </w:p>
    <w:p w:rsidR="001B548B" w:rsidRDefault="000A4E79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B548B" w:rsidRDefault="001B548B">
      <w:pPr>
        <w:pStyle w:val="Zkladntext"/>
        <w:spacing w:before="3"/>
        <w:ind w:left="0"/>
        <w:rPr>
          <w:b/>
          <w:sz w:val="18"/>
        </w:rPr>
      </w:pPr>
    </w:p>
    <w:p w:rsidR="001B548B" w:rsidRDefault="000A4E79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1B548B" w:rsidRDefault="000A4E79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relevantní).</w:t>
      </w:r>
    </w:p>
    <w:p w:rsidR="001B548B" w:rsidRDefault="000A4E79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1B548B" w:rsidRDefault="000A4E79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0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1B548B" w:rsidRDefault="000A4E79">
      <w:pPr>
        <w:pStyle w:val="Odstavecseseznamem"/>
        <w:numPr>
          <w:ilvl w:val="0"/>
          <w:numId w:val="8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1B548B" w:rsidRDefault="000A4E79">
      <w:pPr>
        <w:pStyle w:val="Odstavecseseznamem"/>
        <w:numPr>
          <w:ilvl w:val="0"/>
          <w:numId w:val="8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1B548B" w:rsidRDefault="001B548B">
      <w:pPr>
        <w:pStyle w:val="Zkladntext"/>
        <w:spacing w:before="1"/>
        <w:ind w:left="0"/>
        <w:rPr>
          <w:sz w:val="36"/>
        </w:rPr>
      </w:pPr>
    </w:p>
    <w:p w:rsidR="001B548B" w:rsidRDefault="000A4E79">
      <w:pPr>
        <w:pStyle w:val="Nadpis1"/>
        <w:spacing w:before="1"/>
        <w:ind w:left="3415"/>
      </w:pPr>
      <w:r>
        <w:t>III.</w:t>
      </w:r>
    </w:p>
    <w:p w:rsidR="001B548B" w:rsidRDefault="000A4E79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B548B" w:rsidRDefault="001B548B">
      <w:pPr>
        <w:pStyle w:val="Zkladntext"/>
        <w:spacing w:before="12"/>
        <w:ind w:left="0"/>
        <w:rPr>
          <w:b/>
          <w:sz w:val="17"/>
        </w:rPr>
      </w:pP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B548B" w:rsidRDefault="001B548B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864"/>
      </w:tblGrid>
      <w:tr w:rsidR="001B548B">
        <w:trPr>
          <w:trHeight w:val="506"/>
        </w:trPr>
        <w:tc>
          <w:tcPr>
            <w:tcW w:w="3829" w:type="dxa"/>
          </w:tcPr>
          <w:p w:rsidR="001B548B" w:rsidRDefault="000A4E79">
            <w:pPr>
              <w:pStyle w:val="TableParagraph"/>
              <w:spacing w:before="120"/>
              <w:ind w:left="164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1B548B" w:rsidRDefault="000A4E79">
            <w:pPr>
              <w:pStyle w:val="TableParagraph"/>
              <w:spacing w:before="120"/>
              <w:ind w:left="1928" w:right="192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B548B">
        <w:trPr>
          <w:trHeight w:val="506"/>
        </w:trPr>
        <w:tc>
          <w:tcPr>
            <w:tcW w:w="3829" w:type="dxa"/>
          </w:tcPr>
          <w:p w:rsidR="001B548B" w:rsidRDefault="000A4E79">
            <w:pPr>
              <w:pStyle w:val="TableParagraph"/>
              <w:spacing w:before="120"/>
              <w:ind w:left="1696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 w:rsidR="001B548B" w:rsidRDefault="000A4E79">
            <w:pPr>
              <w:pStyle w:val="TableParagraph"/>
              <w:spacing w:before="120"/>
              <w:ind w:left="1929" w:right="192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1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</w:t>
      </w:r>
      <w:r>
        <w:rPr>
          <w:w w:val="95"/>
          <w:sz w:val="20"/>
        </w:rPr>
        <w:t>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B548B" w:rsidRDefault="001B548B">
      <w:pPr>
        <w:jc w:val="both"/>
        <w:rPr>
          <w:sz w:val="20"/>
        </w:rPr>
        <w:sectPr w:rsidR="001B548B">
          <w:pgSz w:w="12240" w:h="15840"/>
          <w:pgMar w:top="1060" w:right="1000" w:bottom="1660" w:left="1320" w:header="0" w:footer="1460" w:gutter="0"/>
          <w:cols w:space="708"/>
        </w:sectPr>
      </w:pP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ind w:right="12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</w:t>
      </w:r>
      <w:r>
        <w:rPr>
          <w:sz w:val="20"/>
        </w:rPr>
        <w:t>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1B548B" w:rsidRDefault="000A4E7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1B548B" w:rsidRDefault="001B548B">
      <w:pPr>
        <w:pStyle w:val="Zkladntext"/>
        <w:spacing w:before="9"/>
        <w:ind w:left="0"/>
        <w:rPr>
          <w:sz w:val="28"/>
        </w:rPr>
      </w:pPr>
    </w:p>
    <w:p w:rsidR="001B548B" w:rsidRDefault="000A4E79">
      <w:pPr>
        <w:pStyle w:val="Nadpis1"/>
        <w:spacing w:before="100"/>
        <w:ind w:left="3419"/>
      </w:pPr>
      <w:r>
        <w:t>IV.</w:t>
      </w:r>
    </w:p>
    <w:p w:rsidR="001B548B" w:rsidRDefault="000A4E79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B548B" w:rsidRDefault="001B548B">
      <w:pPr>
        <w:pStyle w:val="Zkladntext"/>
        <w:spacing w:before="1"/>
        <w:ind w:left="0"/>
        <w:rPr>
          <w:b/>
          <w:sz w:val="18"/>
        </w:rPr>
      </w:pPr>
    </w:p>
    <w:p w:rsidR="001B548B" w:rsidRDefault="000A4E79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ind w:right="126"/>
        <w:rPr>
          <w:sz w:val="20"/>
        </w:rPr>
      </w:pPr>
      <w:r>
        <w:rPr>
          <w:sz w:val="20"/>
        </w:rPr>
        <w:t>akce Obec Grygov – udržitelná městská doprava a mobilita byla provedena v souladu 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4"/>
        </w:tabs>
        <w:spacing w:before="122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19.</w:t>
      </w:r>
      <w:r>
        <w:rPr>
          <w:spacing w:val="-2"/>
          <w:sz w:val="20"/>
        </w:rPr>
        <w:t xml:space="preserve"> </w:t>
      </w:r>
      <w:r>
        <w:rPr>
          <w:sz w:val="20"/>
        </w:rPr>
        <w:t>10.</w:t>
      </w:r>
      <w:r>
        <w:rPr>
          <w:spacing w:val="-1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nakoupil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1B548B" w:rsidRDefault="000A4E79">
      <w:pPr>
        <w:pStyle w:val="Zkladntext"/>
        <w:spacing w:before="118"/>
        <w:ind w:left="948" w:right="132"/>
        <w:jc w:val="both"/>
      </w:pPr>
      <w:r>
        <w:rPr>
          <w:w w:val="95"/>
        </w:rPr>
        <w:t>Příjemce podpory bere na vědomí, že pokud toto prohlášení není pravdivé, bude přijetí podpory podle</w:t>
      </w:r>
      <w:r>
        <w:rPr>
          <w:spacing w:val="1"/>
          <w:w w:val="95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218/2000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rozpočtových</w:t>
      </w:r>
      <w:r>
        <w:rPr>
          <w:spacing w:val="-12"/>
        </w:rPr>
        <w:t xml:space="preserve"> </w:t>
      </w:r>
      <w:r>
        <w:t>pravidlech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změně</w:t>
      </w:r>
      <w:r>
        <w:rPr>
          <w:spacing w:val="-13"/>
        </w:rPr>
        <w:t xml:space="preserve"> </w:t>
      </w:r>
      <w:r>
        <w:t>některých</w:t>
      </w:r>
      <w:r>
        <w:rPr>
          <w:spacing w:val="-13"/>
        </w:rPr>
        <w:t xml:space="preserve"> </w:t>
      </w:r>
      <w:r>
        <w:t>souvisejících</w:t>
      </w:r>
      <w:r>
        <w:rPr>
          <w:spacing w:val="-52"/>
        </w:rPr>
        <w:t xml:space="preserve"> </w:t>
      </w:r>
      <w:r>
        <w:t xml:space="preserve">zákonů (rozpočtová pravidla), v platném znění, a že mohou být </w:t>
      </w:r>
      <w:r>
        <w:t>uplatněny sankce podle tohoto</w:t>
      </w:r>
      <w:r>
        <w:rPr>
          <w:spacing w:val="1"/>
        </w:rPr>
        <w:t xml:space="preserve"> </w:t>
      </w:r>
      <w:r>
        <w:t>zákona.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3"/>
          <w:tab w:val="left" w:pos="123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3"/>
          <w:tab w:val="left" w:pos="123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3"/>
          <w:tab w:val="left" w:pos="1234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 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4"/>
        </w:tabs>
        <w:ind w:right="131"/>
        <w:rPr>
          <w:sz w:val="20"/>
        </w:rPr>
      </w:pP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9"/>
          <w:sz w:val="20"/>
        </w:rPr>
        <w:t xml:space="preserve"> </w:t>
      </w:r>
      <w:r>
        <w:rPr>
          <w:sz w:val="20"/>
        </w:rPr>
        <w:t>výdaje</w:t>
      </w:r>
      <w:r>
        <w:rPr>
          <w:spacing w:val="8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vést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10"/>
          <w:sz w:val="20"/>
        </w:rPr>
        <w:t xml:space="preserve"> </w:t>
      </w:r>
      <w:r>
        <w:rPr>
          <w:sz w:val="20"/>
        </w:rPr>
        <w:t>(zákon</w:t>
      </w:r>
      <w:r>
        <w:rPr>
          <w:spacing w:val="9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563/1991</w:t>
      </w:r>
      <w:r>
        <w:rPr>
          <w:spacing w:val="9"/>
          <w:sz w:val="20"/>
        </w:rPr>
        <w:t xml:space="preserve"> </w:t>
      </w:r>
      <w:r>
        <w:rPr>
          <w:sz w:val="20"/>
        </w:rPr>
        <w:t>Sb.,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platném</w:t>
      </w:r>
      <w:r>
        <w:rPr>
          <w:spacing w:val="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</w:t>
      </w:r>
      <w:r>
        <w:rPr>
          <w:spacing w:val="-52"/>
          <w:sz w:val="20"/>
        </w:rPr>
        <w:t xml:space="preserve"> </w:t>
      </w:r>
      <w:r>
        <w:rPr>
          <w:sz w:val="20"/>
        </w:rPr>
        <w:t>12 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4"/>
        </w:tabs>
        <w:spacing w:before="123" w:line="237" w:lineRule="auto"/>
        <w:ind w:right="137"/>
        <w:rPr>
          <w:sz w:val="20"/>
        </w:rPr>
      </w:pPr>
      <w:r>
        <w:rPr>
          <w:sz w:val="20"/>
        </w:rPr>
        <w:t>nebude čerpat na stejné způsobilé výdaje nebo jejich části jinou veřejnou podporu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107</w:t>
      </w:r>
      <w:r>
        <w:rPr>
          <w:spacing w:val="35"/>
          <w:sz w:val="20"/>
        </w:rPr>
        <w:t xml:space="preserve"> </w:t>
      </w:r>
      <w:r>
        <w:rPr>
          <w:sz w:val="20"/>
        </w:rPr>
        <w:t>odst.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Smlouvy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fungování</w:t>
      </w:r>
      <w:r>
        <w:rPr>
          <w:spacing w:val="35"/>
          <w:sz w:val="20"/>
        </w:rPr>
        <w:t xml:space="preserve"> </w:t>
      </w:r>
      <w:r>
        <w:rPr>
          <w:sz w:val="20"/>
        </w:rPr>
        <w:t>Evropské</w:t>
      </w:r>
      <w:r>
        <w:rPr>
          <w:spacing w:val="34"/>
          <w:sz w:val="20"/>
        </w:rPr>
        <w:t xml:space="preserve"> </w:t>
      </w:r>
      <w:r>
        <w:rPr>
          <w:sz w:val="20"/>
        </w:rPr>
        <w:t>unie,</w:t>
      </w:r>
      <w:r>
        <w:rPr>
          <w:spacing w:val="34"/>
          <w:sz w:val="20"/>
        </w:rPr>
        <w:t xml:space="preserve"> </w:t>
      </w:r>
      <w:r>
        <w:rPr>
          <w:sz w:val="20"/>
        </w:rPr>
        <w:t>podporu</w:t>
      </w:r>
      <w:r>
        <w:rPr>
          <w:spacing w:val="36"/>
          <w:sz w:val="20"/>
        </w:rPr>
        <w:t xml:space="preserve"> </w:t>
      </w:r>
      <w:r>
        <w:rPr>
          <w:sz w:val="20"/>
        </w:rPr>
        <w:t>z</w:t>
      </w:r>
      <w:r>
        <w:rPr>
          <w:spacing w:val="3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35"/>
          <w:sz w:val="20"/>
        </w:rPr>
        <w:t xml:space="preserve"> </w:t>
      </w:r>
      <w:r>
        <w:rPr>
          <w:sz w:val="20"/>
        </w:rPr>
        <w:t>Unie,</w:t>
      </w:r>
      <w:r>
        <w:rPr>
          <w:spacing w:val="34"/>
          <w:sz w:val="20"/>
        </w:rPr>
        <w:t xml:space="preserve"> </w:t>
      </w:r>
      <w:r>
        <w:rPr>
          <w:sz w:val="20"/>
        </w:rPr>
        <w:t>které</w:t>
      </w:r>
      <w:r>
        <w:rPr>
          <w:spacing w:val="34"/>
          <w:sz w:val="20"/>
        </w:rPr>
        <w:t xml:space="preserve"> </w:t>
      </w:r>
      <w:r>
        <w:rPr>
          <w:sz w:val="20"/>
        </w:rPr>
        <w:t>centrálně</w:t>
      </w:r>
    </w:p>
    <w:p w:rsidR="001B548B" w:rsidRDefault="001B548B">
      <w:pPr>
        <w:spacing w:line="237" w:lineRule="auto"/>
        <w:jc w:val="both"/>
        <w:rPr>
          <w:sz w:val="20"/>
        </w:rPr>
        <w:sectPr w:rsidR="001B548B">
          <w:pgSz w:w="12240" w:h="15840"/>
          <w:pgMar w:top="1060" w:right="1000" w:bottom="1660" w:left="1320" w:header="0" w:footer="1460" w:gutter="0"/>
          <w:cols w:space="708"/>
        </w:sectPr>
      </w:pPr>
    </w:p>
    <w:p w:rsidR="001B548B" w:rsidRDefault="000A4E79">
      <w:pPr>
        <w:pStyle w:val="Zkladntext"/>
        <w:spacing w:before="73"/>
        <w:ind w:left="1234" w:right="129"/>
        <w:jc w:val="both"/>
      </w:pPr>
      <w:r>
        <w:lastRenderedPageBreak/>
        <w:t>spravují</w:t>
      </w:r>
      <w:r>
        <w:rPr>
          <w:spacing w:val="-10"/>
        </w:rPr>
        <w:t xml:space="preserve"> </w:t>
      </w:r>
      <w:r>
        <w:t>orgány,</w:t>
      </w:r>
      <w:r>
        <w:rPr>
          <w:spacing w:val="-11"/>
        </w:rPr>
        <w:t xml:space="preserve"> </w:t>
      </w:r>
      <w:r>
        <w:t>agentury,</w:t>
      </w:r>
      <w:r>
        <w:rPr>
          <w:spacing w:val="-11"/>
        </w:rPr>
        <w:t xml:space="preserve"> </w:t>
      </w:r>
      <w:r>
        <w:t>společné</w:t>
      </w:r>
      <w:r>
        <w:rPr>
          <w:spacing w:val="-11"/>
        </w:rPr>
        <w:t xml:space="preserve"> </w:t>
      </w:r>
      <w:r>
        <w:t>podniky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jiné</w:t>
      </w:r>
      <w:r>
        <w:rPr>
          <w:spacing w:val="-8"/>
        </w:rPr>
        <w:t xml:space="preserve"> </w:t>
      </w:r>
      <w:r>
        <w:t>subjekty</w:t>
      </w:r>
      <w:r>
        <w:rPr>
          <w:spacing w:val="-11"/>
        </w:rPr>
        <w:t xml:space="preserve"> </w:t>
      </w:r>
      <w:r>
        <w:t>EU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která</w:t>
      </w:r>
      <w:r>
        <w:rPr>
          <w:spacing w:val="-11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přímo</w:t>
      </w:r>
      <w:r>
        <w:rPr>
          <w:spacing w:val="-10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nepřímo</w:t>
      </w:r>
      <w:r>
        <w:rPr>
          <w:spacing w:val="-10"/>
        </w:rPr>
        <w:t xml:space="preserve"> </w:t>
      </w:r>
      <w:r>
        <w:t>pod</w:t>
      </w:r>
      <w:r>
        <w:rPr>
          <w:spacing w:val="-52"/>
        </w:rPr>
        <w:t xml:space="preserve"> </w:t>
      </w:r>
      <w:r>
        <w:t>kontrolou</w:t>
      </w:r>
      <w:r>
        <w:rPr>
          <w:spacing w:val="-8"/>
        </w:rPr>
        <w:t xml:space="preserve"> </w:t>
      </w:r>
      <w:r>
        <w:t>členských</w:t>
      </w:r>
      <w:r>
        <w:rPr>
          <w:spacing w:val="-5"/>
        </w:rPr>
        <w:t xml:space="preserve"> </w:t>
      </w:r>
      <w:r>
        <w:t>států,</w:t>
      </w:r>
      <w:r>
        <w:rPr>
          <w:spacing w:val="-5"/>
        </w:rPr>
        <w:t xml:space="preserve"> </w:t>
      </w:r>
      <w:r>
        <w:t>podporu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státního</w:t>
      </w:r>
      <w:r>
        <w:rPr>
          <w:spacing w:val="-5"/>
        </w:rPr>
        <w:t xml:space="preserve"> </w:t>
      </w:r>
      <w:r>
        <w:t>rozpočtu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dalších</w:t>
      </w:r>
      <w:r>
        <w:rPr>
          <w:spacing w:val="-6"/>
        </w:rPr>
        <w:t xml:space="preserve"> </w:t>
      </w:r>
      <w:r>
        <w:t>veřejných</w:t>
      </w:r>
      <w:r>
        <w:rPr>
          <w:spacing w:val="-7"/>
        </w:rPr>
        <w:t xml:space="preserve"> </w:t>
      </w:r>
      <w:r>
        <w:t>zdrojů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ani</w:t>
      </w:r>
      <w:r>
        <w:rPr>
          <w:spacing w:val="-9"/>
        </w:rPr>
        <w:t xml:space="preserve"> </w:t>
      </w:r>
      <w:r>
        <w:t>podporu</w:t>
      </w:r>
      <w:r>
        <w:rPr>
          <w:spacing w:val="-5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režimu de</w:t>
      </w:r>
      <w:r>
        <w:rPr>
          <w:spacing w:val="-1"/>
        </w:rPr>
        <w:t xml:space="preserve"> </w:t>
      </w:r>
      <w:r>
        <w:t>minimis,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4"/>
        </w:tabs>
        <w:ind w:right="130"/>
        <w:rPr>
          <w:sz w:val="20"/>
        </w:rPr>
      </w:pPr>
      <w:r>
        <w:rPr>
          <w:sz w:val="20"/>
        </w:rPr>
        <w:t>poskytne informace o přidělených podporách vyplývajících z čl. 22 Nařízení 2021/241 vč. jména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zhotovitele,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dodavatele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subdodavatele,</w:t>
      </w:r>
      <w:r>
        <w:rPr>
          <w:spacing w:val="-11"/>
          <w:sz w:val="20"/>
        </w:rPr>
        <w:t xml:space="preserve"> </w:t>
      </w:r>
      <w:r>
        <w:rPr>
          <w:sz w:val="20"/>
        </w:rPr>
        <w:t>je-li</w:t>
      </w:r>
      <w:r>
        <w:rPr>
          <w:spacing w:val="-12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 majitelů,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4"/>
        </w:tabs>
        <w:spacing w:before="119"/>
        <w:ind w:right="132"/>
        <w:rPr>
          <w:sz w:val="20"/>
        </w:rPr>
      </w:pPr>
      <w:r>
        <w:rPr>
          <w:sz w:val="20"/>
        </w:rPr>
        <w:t>bude dodržen čl. 12 písm. d) Výzvy,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</w:t>
      </w:r>
      <w:r>
        <w:rPr>
          <w:sz w:val="20"/>
        </w:rPr>
        <w:t>udržitelných investic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4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1B548B" w:rsidRDefault="000A4E79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1B548B" w:rsidRDefault="000A4E79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3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1B548B" w:rsidRDefault="000A4E7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1B548B" w:rsidRDefault="001B548B">
      <w:pPr>
        <w:jc w:val="both"/>
        <w:rPr>
          <w:sz w:val="20"/>
        </w:rPr>
        <w:sectPr w:rsidR="001B548B">
          <w:pgSz w:w="12240" w:h="15840"/>
          <w:pgMar w:top="1060" w:right="1000" w:bottom="1660" w:left="1320" w:header="0" w:footer="1460" w:gutter="0"/>
          <w:cols w:space="708"/>
        </w:sectPr>
      </w:pPr>
    </w:p>
    <w:p w:rsidR="001B548B" w:rsidRDefault="000A4E79">
      <w:pPr>
        <w:pStyle w:val="Nadpis1"/>
        <w:spacing w:before="73"/>
        <w:ind w:left="3414"/>
      </w:pPr>
      <w:r>
        <w:lastRenderedPageBreak/>
        <w:t>V.</w:t>
      </w:r>
    </w:p>
    <w:p w:rsidR="001B548B" w:rsidRDefault="000A4E79">
      <w:pPr>
        <w:pStyle w:val="Nadpis2"/>
        <w:ind w:left="1295" w:right="1050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B548B" w:rsidRDefault="001B548B">
      <w:pPr>
        <w:pStyle w:val="Zkladntext"/>
        <w:spacing w:before="1"/>
        <w:ind w:left="0"/>
        <w:rPr>
          <w:b/>
          <w:sz w:val="18"/>
        </w:rPr>
      </w:pPr>
    </w:p>
    <w:p w:rsidR="001B548B" w:rsidRDefault="000A4E79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B548B" w:rsidRDefault="000A4E79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</w:t>
      </w:r>
      <w:r>
        <w:rPr>
          <w:sz w:val="20"/>
        </w:rPr>
        <w:t>.</w:t>
      </w:r>
    </w:p>
    <w:p w:rsidR="001B548B" w:rsidRDefault="000A4E79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B548B" w:rsidRDefault="000A4E79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1B548B" w:rsidRDefault="000A4E79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B548B" w:rsidRDefault="001B548B">
      <w:pPr>
        <w:pStyle w:val="Zkladntext"/>
        <w:spacing w:before="13"/>
        <w:ind w:left="0"/>
        <w:rPr>
          <w:sz w:val="35"/>
        </w:rPr>
      </w:pPr>
    </w:p>
    <w:p w:rsidR="001B548B" w:rsidRDefault="000A4E79">
      <w:pPr>
        <w:pStyle w:val="Nadpis1"/>
        <w:ind w:left="3417"/>
      </w:pPr>
      <w:r>
        <w:t>VI.</w:t>
      </w:r>
    </w:p>
    <w:p w:rsidR="001B548B" w:rsidRDefault="000A4E79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</w:t>
      </w:r>
      <w:r>
        <w:t>stanovení</w:t>
      </w:r>
    </w:p>
    <w:p w:rsidR="001B548B" w:rsidRDefault="001B548B">
      <w:pPr>
        <w:pStyle w:val="Zkladntext"/>
        <w:spacing w:before="1"/>
        <w:ind w:left="0"/>
        <w:rPr>
          <w:b/>
          <w:sz w:val="18"/>
        </w:rPr>
      </w:pPr>
    </w:p>
    <w:p w:rsidR="001B548B" w:rsidRDefault="000A4E79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</w:t>
      </w:r>
      <w:r>
        <w:rPr>
          <w:sz w:val="20"/>
        </w:rPr>
        <w:t>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B548B" w:rsidRDefault="000A4E7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B548B" w:rsidRDefault="000A4E79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</w:t>
      </w:r>
      <w:r>
        <w:rPr>
          <w:sz w:val="20"/>
        </w:rPr>
        <w:t>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B548B" w:rsidRDefault="000A4E79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1B548B" w:rsidRDefault="000A4E7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1B548B" w:rsidRDefault="000A4E79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B548B" w:rsidRDefault="000A4E7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B548B" w:rsidRDefault="001B548B">
      <w:pPr>
        <w:jc w:val="both"/>
        <w:rPr>
          <w:sz w:val="20"/>
        </w:rPr>
        <w:sectPr w:rsidR="001B548B">
          <w:pgSz w:w="12240" w:h="15840"/>
          <w:pgMar w:top="1060" w:right="1000" w:bottom="1660" w:left="1320" w:header="0" w:footer="1460" w:gutter="0"/>
          <w:cols w:space="708"/>
        </w:sectPr>
      </w:pPr>
    </w:p>
    <w:p w:rsidR="001B548B" w:rsidRDefault="000A4E79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B548B" w:rsidRDefault="000A4E79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B548B" w:rsidRDefault="001B548B">
      <w:pPr>
        <w:pStyle w:val="Zkladntext"/>
        <w:ind w:left="0"/>
        <w:rPr>
          <w:sz w:val="36"/>
        </w:rPr>
      </w:pPr>
    </w:p>
    <w:p w:rsidR="001B548B" w:rsidRDefault="000A4E79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1B548B" w:rsidRDefault="001B548B">
      <w:pPr>
        <w:pStyle w:val="Zkladntext"/>
        <w:spacing w:before="1"/>
        <w:ind w:left="0"/>
        <w:rPr>
          <w:sz w:val="18"/>
        </w:rPr>
      </w:pPr>
    </w:p>
    <w:p w:rsidR="001B548B" w:rsidRDefault="000A4E79">
      <w:pPr>
        <w:pStyle w:val="Zkladntext"/>
        <w:ind w:left="382"/>
      </w:pPr>
      <w:r>
        <w:t>dne:</w:t>
      </w:r>
    </w:p>
    <w:p w:rsidR="001B548B" w:rsidRDefault="001B548B">
      <w:pPr>
        <w:pStyle w:val="Zkladntext"/>
        <w:ind w:left="0"/>
        <w:rPr>
          <w:sz w:val="26"/>
        </w:rPr>
      </w:pPr>
    </w:p>
    <w:p w:rsidR="001B548B" w:rsidRDefault="001B548B">
      <w:pPr>
        <w:pStyle w:val="Zkladntext"/>
        <w:spacing w:before="2"/>
        <w:ind w:left="0"/>
        <w:rPr>
          <w:sz w:val="28"/>
        </w:rPr>
      </w:pPr>
    </w:p>
    <w:p w:rsidR="001B548B" w:rsidRDefault="000A4E79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B548B" w:rsidRDefault="000A4E79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B548B" w:rsidRDefault="001B548B">
      <w:pPr>
        <w:pStyle w:val="Zkladntext"/>
        <w:ind w:left="0"/>
        <w:rPr>
          <w:sz w:val="26"/>
        </w:rPr>
      </w:pPr>
    </w:p>
    <w:p w:rsidR="001B548B" w:rsidRDefault="001B548B">
      <w:pPr>
        <w:pStyle w:val="Zkladntext"/>
        <w:spacing w:before="2"/>
        <w:ind w:left="0"/>
        <w:rPr>
          <w:sz w:val="32"/>
        </w:rPr>
      </w:pPr>
    </w:p>
    <w:p w:rsidR="001B548B" w:rsidRDefault="000A4E79">
      <w:pPr>
        <w:pStyle w:val="Zkladntext"/>
        <w:spacing w:line="261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B548B" w:rsidRDefault="001B548B">
      <w:pPr>
        <w:spacing w:line="261" w:lineRule="auto"/>
        <w:sectPr w:rsidR="001B548B">
          <w:pgSz w:w="12240" w:h="15840"/>
          <w:pgMar w:top="1060" w:right="1000" w:bottom="1660" w:left="1320" w:header="0" w:footer="1460" w:gutter="0"/>
          <w:cols w:space="708"/>
        </w:sectPr>
      </w:pPr>
    </w:p>
    <w:p w:rsidR="001B548B" w:rsidRDefault="000A4E79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B548B" w:rsidRDefault="001B548B">
      <w:pPr>
        <w:pStyle w:val="Zkladntext"/>
        <w:ind w:left="0"/>
        <w:rPr>
          <w:sz w:val="26"/>
        </w:rPr>
      </w:pPr>
    </w:p>
    <w:p w:rsidR="001B548B" w:rsidRDefault="001B548B">
      <w:pPr>
        <w:pStyle w:val="Zkladntext"/>
        <w:spacing w:before="2"/>
        <w:ind w:left="0"/>
        <w:rPr>
          <w:sz w:val="32"/>
        </w:rPr>
      </w:pPr>
    </w:p>
    <w:p w:rsidR="001B548B" w:rsidRDefault="000A4E79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1B548B" w:rsidRDefault="001B548B">
      <w:pPr>
        <w:pStyle w:val="Zkladntext"/>
        <w:spacing w:before="1"/>
        <w:ind w:left="0"/>
        <w:rPr>
          <w:b/>
          <w:sz w:val="27"/>
        </w:rPr>
      </w:pPr>
    </w:p>
    <w:p w:rsidR="001B548B" w:rsidRDefault="000A4E7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1B548B" w:rsidRDefault="001B548B">
      <w:pPr>
        <w:pStyle w:val="Zkladntext"/>
        <w:spacing w:before="1"/>
        <w:ind w:left="0"/>
        <w:rPr>
          <w:b/>
          <w:sz w:val="29"/>
        </w:rPr>
      </w:pPr>
    </w:p>
    <w:p w:rsidR="001B548B" w:rsidRDefault="000A4E7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1B548B" w:rsidRDefault="000A4E7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B548B" w:rsidRDefault="000A4E7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B548B" w:rsidRDefault="000A4E79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B548B" w:rsidRDefault="000A4E7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1B548B" w:rsidRDefault="000A4E7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B548B" w:rsidRDefault="000A4E7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1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2"/>
          <w:sz w:val="20"/>
        </w:rPr>
        <w:t xml:space="preserve"> </w:t>
      </w:r>
      <w:r>
        <w:rPr>
          <w:sz w:val="20"/>
        </w:rPr>
        <w:t>přiměřenosti.</w:t>
      </w:r>
    </w:p>
    <w:p w:rsidR="001B548B" w:rsidRDefault="001B548B">
      <w:pPr>
        <w:spacing w:line="312" w:lineRule="auto"/>
        <w:jc w:val="both"/>
        <w:rPr>
          <w:sz w:val="20"/>
        </w:rPr>
        <w:sectPr w:rsidR="001B548B">
          <w:pgSz w:w="12240" w:h="15840"/>
          <w:pgMar w:top="1060" w:right="1000" w:bottom="1660" w:left="1320" w:header="0" w:footer="1460" w:gutter="0"/>
          <w:cols w:space="708"/>
        </w:sectPr>
      </w:pPr>
    </w:p>
    <w:p w:rsidR="001B548B" w:rsidRDefault="000A4E79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B548B" w:rsidRDefault="001B548B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B548B" w:rsidRDefault="000A4E79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1B548B" w:rsidRDefault="000A4E7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B548B" w:rsidRDefault="000A4E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548B" w:rsidRDefault="000A4E79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B548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B548B" w:rsidRDefault="000A4E7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B548B" w:rsidRDefault="000A4E79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B548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B548B" w:rsidRDefault="000A4E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B548B" w:rsidRDefault="000A4E79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B548B" w:rsidRDefault="000A4E79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B548B" w:rsidRDefault="000A4E79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1B548B" w:rsidRDefault="000A4E7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B548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B548B" w:rsidRDefault="000A4E7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B548B" w:rsidRDefault="000A4E7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B548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B548B" w:rsidRDefault="000A4E7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B548B" w:rsidRDefault="000A4E79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B548B" w:rsidRDefault="000A4E79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B548B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B548B" w:rsidRDefault="000A4E79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B548B" w:rsidRDefault="000A4E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B548B" w:rsidRDefault="000A4E7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B548B" w:rsidRDefault="001B548B">
      <w:pPr>
        <w:rPr>
          <w:sz w:val="20"/>
        </w:rPr>
        <w:sectPr w:rsidR="001B548B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B548B" w:rsidRDefault="000A4E79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B548B" w:rsidRDefault="000A4E7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B548B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B548B" w:rsidRDefault="000A4E7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B548B" w:rsidRDefault="000A4E79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B548B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B548B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B548B" w:rsidRDefault="000A4E7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B548B" w:rsidRDefault="000A4E79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B548B" w:rsidRDefault="000A4E79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B548B" w:rsidRDefault="000A4E7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B548B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B548B" w:rsidRDefault="000A4E7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B548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1B548B" w:rsidRDefault="000A4E79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B548B" w:rsidRDefault="000A4E79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B548B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B548B" w:rsidRDefault="000A4E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1B548B" w:rsidRDefault="001B548B">
      <w:pPr>
        <w:rPr>
          <w:sz w:val="20"/>
        </w:rPr>
        <w:sectPr w:rsidR="001B548B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B548B" w:rsidRDefault="000A4E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B548B" w:rsidRDefault="000A4E7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B548B" w:rsidRDefault="000A4E7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B548B" w:rsidRDefault="000A4E79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1B548B" w:rsidRDefault="000A4E79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B548B" w:rsidRDefault="000A4E79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B548B" w:rsidRDefault="000A4E79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B548B" w:rsidRDefault="000A4E7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B548B" w:rsidRDefault="000A4E7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B548B" w:rsidRDefault="000A4E79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B548B" w:rsidRDefault="000A4E79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1B548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B548B" w:rsidRDefault="000A4E79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1B548B" w:rsidRDefault="000A4E79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1B548B" w:rsidRDefault="000A4E79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1B548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B548B" w:rsidRDefault="000A4E79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B548B" w:rsidRDefault="000A4E7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B548B" w:rsidRDefault="000A4E79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B548B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B548B" w:rsidRDefault="000A4E79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548B" w:rsidRDefault="000A4E7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B548B" w:rsidRDefault="001B548B">
      <w:pPr>
        <w:pStyle w:val="Zkladntext"/>
        <w:ind w:left="0"/>
        <w:rPr>
          <w:b/>
        </w:rPr>
      </w:pPr>
    </w:p>
    <w:p w:rsidR="001B548B" w:rsidRDefault="003538CE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101F4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B548B" w:rsidRDefault="001B548B">
      <w:pPr>
        <w:pStyle w:val="Zkladntext"/>
        <w:ind w:left="0"/>
        <w:rPr>
          <w:b/>
        </w:rPr>
      </w:pPr>
    </w:p>
    <w:p w:rsidR="001B548B" w:rsidRDefault="001B548B">
      <w:pPr>
        <w:pStyle w:val="Zkladntext"/>
        <w:spacing w:before="3"/>
        <w:ind w:left="0"/>
        <w:rPr>
          <w:b/>
          <w:sz w:val="14"/>
        </w:rPr>
      </w:pPr>
    </w:p>
    <w:p w:rsidR="001B548B" w:rsidRDefault="000A4E79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1B548B" w:rsidRDefault="001B548B">
      <w:pPr>
        <w:rPr>
          <w:sz w:val="16"/>
        </w:rPr>
        <w:sectPr w:rsidR="001B548B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B548B" w:rsidRDefault="000A4E79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B548B" w:rsidRDefault="000A4E79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B548B" w:rsidRDefault="000A4E79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1B548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B548B" w:rsidRDefault="000A4E79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B548B" w:rsidRDefault="000A4E7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B548B" w:rsidRDefault="000A4E79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B548B" w:rsidRDefault="000A4E7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B548B" w:rsidRDefault="000A4E79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B548B" w:rsidRDefault="000A4E79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B548B" w:rsidRDefault="000A4E79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B548B" w:rsidRDefault="000A4E79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B548B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B548B" w:rsidRDefault="000A4E7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B548B" w:rsidRDefault="000A4E79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B548B" w:rsidRDefault="000A4E7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1B548B" w:rsidRDefault="000A4E7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B548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B548B" w:rsidRDefault="000A4E79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B548B" w:rsidRDefault="000A4E7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B548B" w:rsidRDefault="000A4E79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B548B" w:rsidRDefault="000A4E79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B548B" w:rsidRDefault="000A4E7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B548B" w:rsidRDefault="000A4E79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548B" w:rsidRDefault="000A4E7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548B" w:rsidRDefault="000A4E79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1B548B" w:rsidRDefault="000A4E79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B548B" w:rsidRDefault="000A4E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548B" w:rsidRDefault="000A4E7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B548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B548B" w:rsidRDefault="001B548B">
      <w:pPr>
        <w:rPr>
          <w:sz w:val="20"/>
        </w:rPr>
        <w:sectPr w:rsidR="001B548B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B548B" w:rsidRDefault="000A4E7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B548B" w:rsidRDefault="000A4E7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B548B" w:rsidRDefault="000A4E79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B548B" w:rsidRDefault="000A4E7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B548B" w:rsidRDefault="000A4E79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B548B" w:rsidRDefault="000A4E79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548B" w:rsidRDefault="000A4E7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548B" w:rsidRDefault="000A4E7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B548B" w:rsidRDefault="000A4E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B548B" w:rsidRDefault="000A4E79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B548B" w:rsidRDefault="000A4E7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B548B" w:rsidRDefault="000A4E7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spacing w:before="1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B548B" w:rsidRDefault="000A4E7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B548B" w:rsidRDefault="000A4E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B548B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B548B" w:rsidRDefault="000A4E79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B548B" w:rsidRDefault="000A4E79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B548B" w:rsidRDefault="000A4E79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B548B" w:rsidRDefault="000A4E7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B548B" w:rsidRDefault="000A4E7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B548B" w:rsidRDefault="000A4E79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B548B" w:rsidRDefault="000A4E7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1B548B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B548B" w:rsidRDefault="000A4E7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B548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548B" w:rsidRDefault="000A4E79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1B548B" w:rsidRDefault="001B548B">
      <w:pPr>
        <w:rPr>
          <w:sz w:val="20"/>
        </w:rPr>
        <w:sectPr w:rsidR="001B548B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B548B" w:rsidRDefault="000A4E79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548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B548B" w:rsidRDefault="000A4E79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B548B" w:rsidRDefault="000A4E7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B548B" w:rsidRDefault="000A4E79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48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B548B" w:rsidRDefault="000A4E79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B548B" w:rsidRDefault="000A4E7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B548B" w:rsidRDefault="000A4E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B548B" w:rsidRDefault="000A4E79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B548B" w:rsidRDefault="000A4E79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548B" w:rsidRDefault="000A4E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1B548B" w:rsidRDefault="000A4E79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B548B" w:rsidRDefault="000A4E79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548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1B548B" w:rsidRDefault="000A4E79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B548B" w:rsidRDefault="000A4E79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B548B" w:rsidRDefault="000A4E7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1B548B" w:rsidRDefault="000A4E7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48B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B548B" w:rsidRDefault="000A4E79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B548B" w:rsidRDefault="000A4E79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1B548B" w:rsidRDefault="001B548B">
      <w:pPr>
        <w:rPr>
          <w:sz w:val="20"/>
        </w:rPr>
        <w:sectPr w:rsidR="001B548B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B548B" w:rsidRDefault="000A4E79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B548B" w:rsidRDefault="000A4E79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548B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B548B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B548B" w:rsidRDefault="000A4E7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B548B" w:rsidRDefault="000A4E79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B548B" w:rsidRDefault="000A4E7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B548B" w:rsidRDefault="000A4E79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B548B" w:rsidRDefault="000A4E79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B548B" w:rsidRDefault="000A4E79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B548B" w:rsidRDefault="000A4E79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548B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B548B" w:rsidRDefault="000A4E79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B548B" w:rsidRDefault="000A4E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B548B" w:rsidRDefault="000A4E79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B548B" w:rsidRDefault="000A4E7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B548B" w:rsidRDefault="000A4E79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B548B" w:rsidRDefault="001B548B">
      <w:pPr>
        <w:rPr>
          <w:sz w:val="20"/>
        </w:rPr>
        <w:sectPr w:rsidR="001B548B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B548B" w:rsidRDefault="000A4E79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B548B" w:rsidRDefault="000A4E79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B548B" w:rsidRDefault="000A4E79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548B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B548B" w:rsidRDefault="000A4E79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B548B" w:rsidRDefault="000A4E7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B548B" w:rsidRDefault="000A4E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548B" w:rsidRDefault="000A4E7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B548B" w:rsidRDefault="000A4E79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548B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1B548B" w:rsidRDefault="000A4E79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B548B" w:rsidRDefault="000A4E79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B548B" w:rsidRDefault="000A4E79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B548B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1B548B" w:rsidRDefault="003538CE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114C3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B548B" w:rsidRDefault="001B548B">
      <w:pPr>
        <w:pStyle w:val="Zkladntext"/>
        <w:ind w:left="0"/>
      </w:pPr>
    </w:p>
    <w:p w:rsidR="001B548B" w:rsidRDefault="001B548B">
      <w:pPr>
        <w:pStyle w:val="Zkladntext"/>
        <w:spacing w:before="3"/>
        <w:ind w:left="0"/>
        <w:rPr>
          <w:sz w:val="14"/>
        </w:rPr>
      </w:pPr>
    </w:p>
    <w:p w:rsidR="001B548B" w:rsidRDefault="000A4E79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1B548B" w:rsidRDefault="001B548B">
      <w:pPr>
        <w:rPr>
          <w:sz w:val="16"/>
        </w:rPr>
        <w:sectPr w:rsidR="001B548B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B548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B548B" w:rsidRDefault="000A4E79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B548B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B548B" w:rsidRDefault="000A4E79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B548B" w:rsidRDefault="000A4E7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B548B" w:rsidRDefault="000A4E79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B548B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48B" w:rsidRDefault="000A4E79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548B" w:rsidRDefault="001B548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B548B" w:rsidRDefault="000A4E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B548B" w:rsidRDefault="001B548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B548B" w:rsidRDefault="000A4E7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B548B" w:rsidRDefault="000A4E7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B548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548B" w:rsidRDefault="001B548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B548B" w:rsidRDefault="000A4E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B548B" w:rsidRDefault="001B548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B548B" w:rsidRDefault="000A4E7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B548B" w:rsidRDefault="000A4E79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B548B" w:rsidRDefault="000A4E7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B548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B548B" w:rsidRDefault="000A4E79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548B" w:rsidRDefault="000A4E7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548B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B548B" w:rsidRDefault="001B548B">
      <w:pPr>
        <w:spacing w:line="237" w:lineRule="auto"/>
        <w:rPr>
          <w:sz w:val="20"/>
        </w:rPr>
        <w:sectPr w:rsidR="001B548B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54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0A4E7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548B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548B" w:rsidRDefault="000A4E79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1B548B" w:rsidRDefault="000A4E79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548B" w:rsidRDefault="001B54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A4E79" w:rsidRDefault="000A4E79"/>
    <w:sectPr w:rsidR="000A4E79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79" w:rsidRDefault="000A4E79">
      <w:r>
        <w:separator/>
      </w:r>
    </w:p>
  </w:endnote>
  <w:endnote w:type="continuationSeparator" w:id="0">
    <w:p w:rsidR="000A4E79" w:rsidRDefault="000A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8B" w:rsidRDefault="003538C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48B" w:rsidRDefault="000A4E7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38C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B548B" w:rsidRDefault="000A4E7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538C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79" w:rsidRDefault="000A4E79">
      <w:r>
        <w:separator/>
      </w:r>
    </w:p>
  </w:footnote>
  <w:footnote w:type="continuationSeparator" w:id="0">
    <w:p w:rsidR="000A4E79" w:rsidRDefault="000A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E83"/>
    <w:multiLevelType w:val="hybridMultilevel"/>
    <w:tmpl w:val="2172681E"/>
    <w:lvl w:ilvl="0" w:tplc="A04C267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FC50E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EEE9E1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34C6D5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BDAC79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9EECF8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18C46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99C9A9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A0E5BD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D07C12"/>
    <w:multiLevelType w:val="hybridMultilevel"/>
    <w:tmpl w:val="3DFA0924"/>
    <w:lvl w:ilvl="0" w:tplc="0106B2B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ACC9E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A4C45F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77824D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BCE11A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EF29E8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DF8616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12E517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2BA144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9B03BD"/>
    <w:multiLevelType w:val="hybridMultilevel"/>
    <w:tmpl w:val="2BCA3C7E"/>
    <w:lvl w:ilvl="0" w:tplc="35EAAF3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FEB6E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6A00F7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6AED25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0423F0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9226BA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226AC7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FC09A7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9DA6E9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03A5EAE"/>
    <w:multiLevelType w:val="hybridMultilevel"/>
    <w:tmpl w:val="0EEE3436"/>
    <w:lvl w:ilvl="0" w:tplc="4ED2649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A1EA4E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E52516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290289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A12485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FA038E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3808E28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88B8760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F2445D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31BF2160"/>
    <w:multiLevelType w:val="hybridMultilevel"/>
    <w:tmpl w:val="53684B0E"/>
    <w:lvl w:ilvl="0" w:tplc="C4B007B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5A65C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00A961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3A23C6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474AC4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112864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682B1A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A1C140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4C64E6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F957CA5"/>
    <w:multiLevelType w:val="hybridMultilevel"/>
    <w:tmpl w:val="15A48286"/>
    <w:lvl w:ilvl="0" w:tplc="DA9C379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349CE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19AE9B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F889F7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B406A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F769F1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A583D0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16CFD2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3BE31C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F8D6555"/>
    <w:multiLevelType w:val="hybridMultilevel"/>
    <w:tmpl w:val="691CC8EE"/>
    <w:lvl w:ilvl="0" w:tplc="FA1A68F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5C22C2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DA96442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35F0962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CBE6ED1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E94A6C1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4E42ACA0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F5CE922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89F0506C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2981FB6"/>
    <w:multiLevelType w:val="hybridMultilevel"/>
    <w:tmpl w:val="64BCD494"/>
    <w:lvl w:ilvl="0" w:tplc="D666C1F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C7A5EB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644585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DF8893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0ACD74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E02797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B48887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D4EE45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5EC8AC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BDB47F7"/>
    <w:multiLevelType w:val="hybridMultilevel"/>
    <w:tmpl w:val="33D28D46"/>
    <w:lvl w:ilvl="0" w:tplc="4490CDE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4A279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0EA5356">
      <w:numFmt w:val="bullet"/>
      <w:lvlText w:val="-"/>
      <w:lvlJc w:val="left"/>
      <w:pPr>
        <w:ind w:left="123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6DE2E918">
      <w:numFmt w:val="bullet"/>
      <w:lvlText w:val="•"/>
      <w:lvlJc w:val="left"/>
      <w:pPr>
        <w:ind w:left="2325" w:hanging="286"/>
      </w:pPr>
      <w:rPr>
        <w:rFonts w:hint="default"/>
        <w:lang w:val="cs-CZ" w:eastAsia="en-US" w:bidi="ar-SA"/>
      </w:rPr>
    </w:lvl>
    <w:lvl w:ilvl="4" w:tplc="BF4AF2E6">
      <w:numFmt w:val="bullet"/>
      <w:lvlText w:val="•"/>
      <w:lvlJc w:val="left"/>
      <w:pPr>
        <w:ind w:left="3410" w:hanging="286"/>
      </w:pPr>
      <w:rPr>
        <w:rFonts w:hint="default"/>
        <w:lang w:val="cs-CZ" w:eastAsia="en-US" w:bidi="ar-SA"/>
      </w:rPr>
    </w:lvl>
    <w:lvl w:ilvl="5" w:tplc="26F25A64">
      <w:numFmt w:val="bullet"/>
      <w:lvlText w:val="•"/>
      <w:lvlJc w:val="left"/>
      <w:pPr>
        <w:ind w:left="4495" w:hanging="286"/>
      </w:pPr>
      <w:rPr>
        <w:rFonts w:hint="default"/>
        <w:lang w:val="cs-CZ" w:eastAsia="en-US" w:bidi="ar-SA"/>
      </w:rPr>
    </w:lvl>
    <w:lvl w:ilvl="6" w:tplc="4B9AE902">
      <w:numFmt w:val="bullet"/>
      <w:lvlText w:val="•"/>
      <w:lvlJc w:val="left"/>
      <w:pPr>
        <w:ind w:left="5580" w:hanging="286"/>
      </w:pPr>
      <w:rPr>
        <w:rFonts w:hint="default"/>
        <w:lang w:val="cs-CZ" w:eastAsia="en-US" w:bidi="ar-SA"/>
      </w:rPr>
    </w:lvl>
    <w:lvl w:ilvl="7" w:tplc="7B10782C">
      <w:numFmt w:val="bullet"/>
      <w:lvlText w:val="•"/>
      <w:lvlJc w:val="left"/>
      <w:pPr>
        <w:ind w:left="6665" w:hanging="286"/>
      </w:pPr>
      <w:rPr>
        <w:rFonts w:hint="default"/>
        <w:lang w:val="cs-CZ" w:eastAsia="en-US" w:bidi="ar-SA"/>
      </w:rPr>
    </w:lvl>
    <w:lvl w:ilvl="8" w:tplc="9CFCDA58">
      <w:numFmt w:val="bullet"/>
      <w:lvlText w:val="•"/>
      <w:lvlJc w:val="left"/>
      <w:pPr>
        <w:ind w:left="7750" w:hanging="286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8B"/>
    <w:rsid w:val="000A4E79"/>
    <w:rsid w:val="001B548B"/>
    <w:rsid w:val="0035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A96351-7C9B-4351-A9F6-739F000A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4417</Words>
  <Characters>26066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2023-06-14T07:00:00Z</dcterms:created>
  <dcterms:modified xsi:type="dcterms:W3CDTF">2023-06-14T07:00:00Z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2023-06-14T00:00:00Z</vt:filetime>
  </property>
</Properties>
</file>