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50" w:h="274" w:wrap="none" w:hAnchor="page" w:x="51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  <w:u w:val="single"/>
        </w:rPr>
        <w:t>Dodatek č. 5</w:t>
      </w:r>
    </w:p>
    <w:p>
      <w:pPr>
        <w:pStyle w:val="Style2"/>
        <w:keepNext w:val="0"/>
        <w:keepLines w:val="0"/>
        <w:framePr w:w="8246" w:h="274" w:wrap="none" w:hAnchor="page" w:x="1304" w:y="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ke smlouvě o nájmu pozemku ze dne 31.3.2012 (dále jen „smlouva“), uzavřené mezi</w:t>
      </w:r>
    </w:p>
    <w:p>
      <w:pPr>
        <w:pStyle w:val="Style2"/>
        <w:keepNext w:val="0"/>
        <w:keepLines w:val="0"/>
        <w:framePr w:w="754" w:h="259" w:wrap="none" w:hAnchor="page" w:x="1299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IČ: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DIČ: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Zápis v OR: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Bankovní spojení (číslo účtu):</w:t>
      </w:r>
    </w:p>
    <w:p>
      <w:pPr>
        <w:pStyle w:val="Style2"/>
        <w:keepNext w:val="0"/>
        <w:keepLines w:val="0"/>
        <w:framePr w:w="2918" w:h="1790" w:wrap="none" w:hAnchor="page" w:x="1290" w:y="1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„pronajímatel“)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Ing. Milan Klusák, MBA, ředitel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framePr w:w="5117" w:h="2069" w:wrap="none" w:hAnchor="page" w:x="4823" w:y="1019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Style w:val="CharStyle3"/>
        </w:rPr>
        <w:t>GE Money Bank, a.s., č. ú. 117203514/0600</w:t>
      </w:r>
    </w:p>
    <w:p>
      <w:pPr>
        <w:pStyle w:val="Style2"/>
        <w:keepNext w:val="0"/>
        <w:keepLines w:val="0"/>
        <w:framePr w:w="1987" w:h="1301" w:wrap="none" w:hAnchor="page" w:x="1290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Jméno:</w:t>
      </w:r>
    </w:p>
    <w:p>
      <w:pPr>
        <w:pStyle w:val="Style2"/>
        <w:keepNext w:val="0"/>
        <w:keepLines w:val="0"/>
        <w:framePr w:w="1987" w:h="1301" w:wrap="none" w:hAnchor="page" w:x="1290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</w:t>
      </w:r>
    </w:p>
    <w:p>
      <w:pPr>
        <w:pStyle w:val="Style2"/>
        <w:keepNext w:val="0"/>
        <w:keepLines w:val="0"/>
        <w:framePr w:w="1987" w:h="1301" w:wrap="none" w:hAnchor="page" w:x="1290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</w:t>
      </w:r>
    </w:p>
    <w:p>
      <w:pPr>
        <w:pStyle w:val="Style2"/>
        <w:keepNext w:val="0"/>
        <w:keepLines w:val="0"/>
        <w:framePr w:w="1987" w:h="1301" w:wrap="none" w:hAnchor="page" w:x="1290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Jednající:</w:t>
      </w:r>
    </w:p>
    <w:p>
      <w:pPr>
        <w:pStyle w:val="Style2"/>
        <w:keepNext w:val="0"/>
        <w:keepLines w:val="0"/>
        <w:framePr w:w="1987" w:h="1301" w:wrap="none" w:hAnchor="page" w:x="1290" w:y="4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„nájemce“)</w:t>
      </w:r>
    </w:p>
    <w:p>
      <w:pPr>
        <w:pStyle w:val="Style2"/>
        <w:keepNext w:val="0"/>
        <w:keepLines w:val="0"/>
        <w:framePr w:w="2794" w:h="1066" w:wrap="none" w:hAnchor="page" w:x="4813" w:y="40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b/>
          <w:bCs/>
          <w:sz w:val="22"/>
          <w:szCs w:val="22"/>
        </w:rPr>
        <w:t>Meditrans plus s.r.o.</w:t>
      </w:r>
    </w:p>
    <w:p>
      <w:pPr>
        <w:pStyle w:val="Style2"/>
        <w:keepNext w:val="0"/>
        <w:keepLines w:val="0"/>
        <w:framePr w:w="2794" w:h="1066" w:wrap="none" w:hAnchor="page" w:x="4813" w:y="4062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3"/>
        </w:rPr>
        <w:t>Mlýnská 326/3, 602 00 Brno 29269903</w:t>
      </w:r>
    </w:p>
    <w:p>
      <w:pPr>
        <w:pStyle w:val="Style2"/>
        <w:keepNext w:val="0"/>
        <w:keepLines w:val="0"/>
        <w:framePr w:w="2794" w:h="1066" w:wrap="none" w:hAnchor="page" w:x="4813" w:y="4062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rStyle w:val="CharStyle3"/>
        </w:rPr>
        <w:t>Ing. Tomáš Pleva, jednatel</w:t>
      </w:r>
    </w:p>
    <w:p>
      <w:pPr>
        <w:pStyle w:val="Style2"/>
        <w:keepNext w:val="0"/>
        <w:keepLines w:val="0"/>
        <w:framePr w:w="9101" w:h="1450" w:wrap="none" w:hAnchor="page" w:x="1285" w:y="5804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left"/>
      </w:pPr>
      <w:r>
        <w:rPr>
          <w:rStyle w:val="CharStyle3"/>
        </w:rPr>
        <w:t>ČI. 8 smlouvy se mění a nadále zní takto:</w:t>
      </w:r>
    </w:p>
    <w:p>
      <w:pPr>
        <w:pStyle w:val="Style2"/>
        <w:keepNext w:val="0"/>
        <w:keepLines w:val="0"/>
        <w:framePr w:w="9101" w:h="1450" w:wrap="none" w:hAnchor="page" w:x="1285" w:y="5804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Nájemné dle této smlouvy je splatné na účet pronajímatele vedený u MONETA Money Bank, a.s., číslo účtu 117203514/0600, ve výši jedné dvanáctiny ročního plnění, a to na podkladě daňového dokladu pronajímatele se splatností nejpozději do 20. dne příslušného kalendářního měsíce.</w:t>
      </w:r>
    </w:p>
    <w:p>
      <w:pPr>
        <w:pStyle w:val="Style2"/>
        <w:keepNext w:val="0"/>
        <w:keepLines w:val="0"/>
        <w:framePr w:w="6206" w:h="278" w:wrap="none" w:hAnchor="page" w:x="1290" w:y="7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Ostatní ujednání smlouvy nejsou tímto dodatkem nijak dotčena.</w:t>
      </w:r>
    </w:p>
    <w:p>
      <w:pPr>
        <w:pStyle w:val="Style2"/>
        <w:keepNext w:val="0"/>
        <w:keepLines w:val="0"/>
        <w:framePr w:w="8966" w:h="634" w:wrap="none" w:hAnchor="page" w:x="1338" w:y="873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3"/>
        </w:rPr>
        <w:t>III.</w:t>
      </w:r>
    </w:p>
    <w:p>
      <w:pPr>
        <w:pStyle w:val="Style2"/>
        <w:keepNext w:val="0"/>
        <w:keepLines w:val="0"/>
        <w:framePr w:w="8966" w:h="634" w:wrap="none" w:hAnchor="page" w:x="1338" w:y="8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Tento dodatek lze změnit nebo zrušit pouze jinou písemnou dohodou obou smluvních stran.</w:t>
      </w:r>
    </w:p>
    <w:p>
      <w:pPr>
        <w:pStyle w:val="Style2"/>
        <w:keepNext w:val="0"/>
        <w:keepLines w:val="0"/>
        <w:framePr w:w="4973" w:h="629" w:wrap="none" w:hAnchor="page" w:x="1275" w:y="9851"/>
        <w:widowControl w:val="0"/>
        <w:shd w:val="clear" w:color="auto" w:fill="auto"/>
        <w:bidi w:val="0"/>
        <w:spacing w:before="0" w:after="120" w:line="240" w:lineRule="auto"/>
        <w:ind w:left="4400" w:right="0" w:firstLine="0"/>
        <w:jc w:val="left"/>
      </w:pPr>
      <w:r>
        <w:rPr>
          <w:rStyle w:val="CharStyle3"/>
        </w:rPr>
        <w:t>IV.</w:t>
      </w:r>
    </w:p>
    <w:p>
      <w:pPr>
        <w:pStyle w:val="Style2"/>
        <w:keepNext w:val="0"/>
        <w:keepLines w:val="0"/>
        <w:framePr w:w="4973" w:h="629" w:wrap="none" w:hAnchor="page" w:x="1275" w:y="9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Tento dodatek nabývá účinnosti dnem 01.03.2018.</w:t>
      </w:r>
    </w:p>
    <w:p>
      <w:pPr>
        <w:pStyle w:val="Style2"/>
        <w:keepNext w:val="0"/>
        <w:keepLines w:val="0"/>
        <w:framePr w:w="9101" w:h="902" w:wrap="none" w:hAnchor="page" w:x="1280" w:y="10959"/>
        <w:widowControl w:val="0"/>
        <w:shd w:val="clear" w:color="auto" w:fill="auto"/>
        <w:bidi w:val="0"/>
        <w:spacing w:before="0" w:after="120" w:line="262" w:lineRule="auto"/>
        <w:ind w:left="0" w:right="0" w:firstLine="0"/>
        <w:jc w:val="center"/>
      </w:pPr>
      <w:r>
        <w:rPr>
          <w:rStyle w:val="CharStyle3"/>
        </w:rPr>
        <w:t>V.</w:t>
      </w:r>
    </w:p>
    <w:p>
      <w:pPr>
        <w:pStyle w:val="Style2"/>
        <w:keepNext w:val="0"/>
        <w:keepLines w:val="0"/>
        <w:framePr w:w="9101" w:h="902" w:wrap="none" w:hAnchor="page" w:x="1280" w:y="10959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3"/>
        </w:rPr>
        <w:t>Dáno v Brně dne 26.02.2018 ve třech originálních písemných vyhotoveních, z nichž jedno vyhotovení obdrží nájemce a dvě vyhotovení obdrží pronajímatel.</w:t>
      </w:r>
    </w:p>
    <w:p>
      <w:pPr>
        <w:pStyle w:val="Style2"/>
        <w:keepNext w:val="0"/>
        <w:keepLines w:val="0"/>
        <w:framePr w:w="2314" w:h="782" w:wrap="none" w:hAnchor="page" w:x="1386" w:y="1332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</w:rPr>
        <w:t xml:space="preserve">Ing. Milan Klusák, MBA ředitel </w:t>
      </w:r>
      <w:r>
        <w:rPr>
          <w:rStyle w:val="CharStyle3"/>
          <w:b/>
          <w:bCs/>
          <w:sz w:val="22"/>
          <w:szCs w:val="22"/>
        </w:rPr>
        <w:t>pronajímatel</w:t>
      </w:r>
    </w:p>
    <w:p>
      <w:pPr>
        <w:pStyle w:val="Style2"/>
        <w:keepNext w:val="0"/>
        <w:keepLines w:val="0"/>
        <w:framePr w:w="1776" w:h="782" w:wrap="none" w:hAnchor="page" w:x="6704" w:y="1333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</w:rPr>
        <w:t xml:space="preserve">Ing. Tomáš Pleva jednatel </w:t>
      </w:r>
      <w:r>
        <w:rPr>
          <w:rStyle w:val="CharStyle3"/>
          <w:b/>
          <w:bCs/>
          <w:sz w:val="22"/>
          <w:szCs w:val="22"/>
        </w:rPr>
        <w:t>nájemce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089" w:right="1515" w:bottom="1089" w:left="1274" w:header="661" w:footer="6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