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9D34" w14:textId="4AEDF55C" w:rsidR="006511F0" w:rsidRDefault="00BF4C5A" w:rsidP="006254D3">
      <w:pPr>
        <w:pStyle w:val="PlainText"/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DODATEK Č. 2</w:t>
      </w:r>
      <w:r w:rsidR="00981B59">
        <w:rPr>
          <w:rFonts w:asciiTheme="minorHAnsi" w:hAnsiTheme="minorHAnsi" w:cs="Arial"/>
          <w:b/>
          <w:bCs/>
          <w:sz w:val="28"/>
          <w:szCs w:val="28"/>
        </w:rPr>
        <w:t xml:space="preserve"> KE </w:t>
      </w:r>
      <w:r w:rsidR="006511F0" w:rsidRPr="00E06A13">
        <w:rPr>
          <w:rFonts w:asciiTheme="minorHAnsi" w:hAnsiTheme="minorHAnsi" w:cs="Arial"/>
          <w:b/>
          <w:bCs/>
          <w:sz w:val="28"/>
          <w:szCs w:val="28"/>
        </w:rPr>
        <w:t>SMLOUV</w:t>
      </w:r>
      <w:r w:rsidR="00981B59">
        <w:rPr>
          <w:rFonts w:asciiTheme="minorHAnsi" w:hAnsiTheme="minorHAnsi" w:cs="Arial"/>
          <w:b/>
          <w:bCs/>
          <w:sz w:val="28"/>
          <w:szCs w:val="28"/>
        </w:rPr>
        <w:t>Ě</w:t>
      </w:r>
      <w:r w:rsidR="006511F0" w:rsidRPr="00E06A13">
        <w:rPr>
          <w:rFonts w:asciiTheme="minorHAnsi" w:hAnsiTheme="minorHAnsi" w:cs="Arial"/>
          <w:b/>
          <w:bCs/>
          <w:sz w:val="28"/>
          <w:szCs w:val="28"/>
        </w:rPr>
        <w:t xml:space="preserve"> O DÍLO </w:t>
      </w:r>
    </w:p>
    <w:p w14:paraId="19852715" w14:textId="77777777" w:rsidR="006254D3" w:rsidRDefault="006254D3" w:rsidP="006254D3">
      <w:pPr>
        <w:pStyle w:val="PlainText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14:paraId="6AE8110D" w14:textId="261F35F4" w:rsidR="006254D3" w:rsidRPr="006254D3" w:rsidRDefault="006254D3" w:rsidP="006254D3">
      <w:pPr>
        <w:pStyle w:val="PlainText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 realizaci veřejné zakázky s názvem: </w:t>
      </w:r>
      <w:r w:rsidRPr="006254D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„PRŮHONICKÝ PARK – obnova, rozvoj a oživení památky UNESCO, podprojekt Průhonický park – obnova unikátní kompozice a zvýšení bezpečnosti porostů – provozní bezpečnost návštěvníka (1PP)“</w:t>
      </w:r>
    </w:p>
    <w:p w14:paraId="147B9874" w14:textId="7BAA131D" w:rsidR="006511F0" w:rsidRDefault="006511F0" w:rsidP="006254D3">
      <w:pPr>
        <w:pStyle w:val="PlainText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3312D3BA" w14:textId="77777777" w:rsidR="00BF4C5A" w:rsidRPr="00BF4C5A" w:rsidRDefault="00BF4C5A" w:rsidP="006254D3">
      <w:pPr>
        <w:pStyle w:val="PlainText"/>
        <w:rPr>
          <w:rFonts w:asciiTheme="minorHAnsi" w:hAnsiTheme="minorHAnsi" w:cs="Arial"/>
          <w:b/>
          <w:sz w:val="22"/>
          <w:szCs w:val="22"/>
        </w:rPr>
      </w:pPr>
      <w:r w:rsidRPr="00BF4C5A">
        <w:rPr>
          <w:rFonts w:asciiTheme="minorHAnsi" w:hAnsiTheme="minorHAnsi" w:cs="Arial"/>
          <w:b/>
          <w:sz w:val="22"/>
          <w:szCs w:val="22"/>
        </w:rPr>
        <w:t>Botanický ústav AV ČR, v. v. i.</w:t>
      </w:r>
    </w:p>
    <w:p w14:paraId="745151F2" w14:textId="77777777" w:rsidR="00BF4C5A" w:rsidRPr="00BF4C5A" w:rsidRDefault="00BF4C5A" w:rsidP="006254D3">
      <w:pPr>
        <w:pStyle w:val="PlainText"/>
        <w:rPr>
          <w:rFonts w:asciiTheme="minorHAnsi" w:hAnsiTheme="minorHAnsi" w:cs="Arial"/>
          <w:sz w:val="22"/>
          <w:szCs w:val="22"/>
        </w:rPr>
      </w:pPr>
      <w:r w:rsidRPr="00BF4C5A">
        <w:rPr>
          <w:rFonts w:asciiTheme="minorHAnsi" w:hAnsiTheme="minorHAnsi" w:cs="Arial"/>
          <w:sz w:val="22"/>
          <w:szCs w:val="22"/>
        </w:rPr>
        <w:t>se sídlem: Zámek 1, 252 43 Průhonice</w:t>
      </w:r>
    </w:p>
    <w:p w14:paraId="1627EF7F" w14:textId="4B46E0F3" w:rsidR="00BF4C5A" w:rsidRPr="00BF4C5A" w:rsidRDefault="00BF4C5A" w:rsidP="006254D3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 67985939</w:t>
      </w:r>
    </w:p>
    <w:p w14:paraId="151B8E77" w14:textId="77777777" w:rsidR="00BF4C5A" w:rsidRPr="00BF4C5A" w:rsidRDefault="00BF4C5A" w:rsidP="006254D3">
      <w:pPr>
        <w:pStyle w:val="PlainText"/>
        <w:rPr>
          <w:rFonts w:asciiTheme="minorHAnsi" w:hAnsiTheme="minorHAnsi" w:cs="Arial"/>
          <w:sz w:val="22"/>
          <w:szCs w:val="22"/>
        </w:rPr>
      </w:pPr>
      <w:r w:rsidRPr="00BF4C5A">
        <w:rPr>
          <w:rFonts w:asciiTheme="minorHAnsi" w:hAnsiTheme="minorHAnsi" w:cs="Arial"/>
          <w:sz w:val="22"/>
          <w:szCs w:val="22"/>
        </w:rPr>
        <w:t>zapsaná v rejstříku veřejných výzkumných institucí vedeném u MŠMT ČR</w:t>
      </w:r>
    </w:p>
    <w:p w14:paraId="5401C9B0" w14:textId="5D352EF7" w:rsidR="00254F7E" w:rsidRDefault="00BF4C5A" w:rsidP="006254D3">
      <w:pPr>
        <w:pStyle w:val="PlainText"/>
        <w:rPr>
          <w:rFonts w:asciiTheme="minorHAnsi" w:hAnsiTheme="minorHAnsi" w:cs="Arial"/>
          <w:sz w:val="22"/>
          <w:szCs w:val="22"/>
        </w:rPr>
      </w:pPr>
      <w:r w:rsidRPr="00BF4C5A">
        <w:rPr>
          <w:rFonts w:asciiTheme="minorHAnsi" w:hAnsiTheme="minorHAnsi" w:cs="Arial"/>
          <w:sz w:val="22"/>
          <w:szCs w:val="22"/>
        </w:rPr>
        <w:t>(dále jen „</w:t>
      </w:r>
      <w:r w:rsidRPr="00BF4C5A">
        <w:rPr>
          <w:rFonts w:asciiTheme="minorHAnsi" w:hAnsiTheme="minorHAnsi" w:cs="Arial"/>
          <w:b/>
          <w:i/>
          <w:sz w:val="22"/>
          <w:szCs w:val="22"/>
        </w:rPr>
        <w:t>objednatel</w:t>
      </w:r>
      <w:r w:rsidRPr="00BF4C5A">
        <w:rPr>
          <w:rFonts w:asciiTheme="minorHAnsi" w:hAnsiTheme="minorHAnsi" w:cs="Arial"/>
          <w:sz w:val="22"/>
          <w:szCs w:val="22"/>
        </w:rPr>
        <w:t>“)</w:t>
      </w:r>
    </w:p>
    <w:p w14:paraId="2F2EA63B" w14:textId="77777777" w:rsidR="00D304DA" w:rsidRPr="00BF4C5A" w:rsidRDefault="00D304DA" w:rsidP="006254D3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0A47377A" w14:textId="15E55E97" w:rsidR="00254F7E" w:rsidRDefault="00D304DA" w:rsidP="006254D3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14:paraId="2BABF23D" w14:textId="77777777" w:rsidR="00D304DA" w:rsidRPr="00BF4C5A" w:rsidRDefault="00D304DA" w:rsidP="006254D3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44A1F94" w14:textId="779AA600" w:rsidR="006F759E" w:rsidRDefault="006F759E" w:rsidP="006254D3">
      <w:pPr>
        <w:pStyle w:val="PlainTex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Společnost Průhonický park I. </w:t>
      </w:r>
    </w:p>
    <w:p w14:paraId="02DF49EF" w14:textId="77777777" w:rsidR="006F759E" w:rsidRDefault="006F759E" w:rsidP="006254D3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6927E87C" w14:textId="2BD78D40" w:rsidR="00254F7E" w:rsidRPr="00BF4C5A" w:rsidRDefault="00BF4C5A" w:rsidP="006254D3">
      <w:pPr>
        <w:pStyle w:val="PlainText"/>
        <w:rPr>
          <w:rFonts w:asciiTheme="minorHAnsi" w:hAnsiTheme="minorHAnsi" w:cs="Arial"/>
          <w:b/>
          <w:sz w:val="22"/>
          <w:szCs w:val="22"/>
        </w:rPr>
      </w:pPr>
      <w:r w:rsidRPr="006F759E">
        <w:rPr>
          <w:rFonts w:asciiTheme="minorHAnsi" w:hAnsiTheme="minorHAnsi" w:cs="Arial"/>
          <w:b/>
          <w:sz w:val="22"/>
          <w:szCs w:val="22"/>
        </w:rPr>
        <w:t>Gardenline s.r.o.</w:t>
      </w:r>
    </w:p>
    <w:p w14:paraId="142E7870" w14:textId="7079E22E" w:rsidR="00BF4C5A" w:rsidRDefault="00BF4C5A" w:rsidP="006254D3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 sídlem: </w:t>
      </w:r>
      <w:r w:rsidRPr="00BF4C5A">
        <w:rPr>
          <w:rFonts w:asciiTheme="minorHAnsi" w:hAnsiTheme="minorHAnsi" w:cs="Arial"/>
          <w:sz w:val="22"/>
          <w:szCs w:val="22"/>
        </w:rPr>
        <w:t>Na Vinici 948/13, Předměstí, 412 01 Litoměřice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930ACF4" w14:textId="2FD82756" w:rsidR="00BF4C5A" w:rsidRDefault="00BF4C5A" w:rsidP="006254D3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IČO: </w:t>
      </w:r>
      <w:r w:rsidRPr="00BF4C5A">
        <w:rPr>
          <w:rFonts w:asciiTheme="minorHAnsi" w:hAnsiTheme="minorHAnsi" w:cs="Arial"/>
          <w:sz w:val="22"/>
          <w:szCs w:val="22"/>
        </w:rPr>
        <w:t>27263827</w:t>
      </w:r>
    </w:p>
    <w:p w14:paraId="1269D427" w14:textId="2BB79670" w:rsidR="00BF4C5A" w:rsidRDefault="00BF4C5A" w:rsidP="006254D3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sp.zn.: </w:t>
      </w:r>
      <w:r w:rsidRPr="00BF4C5A">
        <w:rPr>
          <w:rFonts w:asciiTheme="minorHAnsi" w:hAnsiTheme="minorHAnsi" w:cs="Arial"/>
          <w:sz w:val="22"/>
          <w:szCs w:val="22"/>
        </w:rPr>
        <w:t>C 21435 vedená u Krajského soudu v Ústí nad Labem</w:t>
      </w:r>
    </w:p>
    <w:p w14:paraId="5F0D71D7" w14:textId="77777777" w:rsidR="006F759E" w:rsidRDefault="006F759E" w:rsidP="006254D3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21D537D3" w14:textId="2FCB6F80" w:rsidR="006F759E" w:rsidRPr="006F759E" w:rsidRDefault="006F759E" w:rsidP="006254D3">
      <w:pPr>
        <w:pStyle w:val="PlainText"/>
        <w:rPr>
          <w:rFonts w:asciiTheme="minorHAnsi" w:hAnsiTheme="minorHAnsi" w:cs="Arial"/>
          <w:b/>
          <w:sz w:val="22"/>
          <w:szCs w:val="22"/>
        </w:rPr>
      </w:pPr>
      <w:r w:rsidRPr="006F759E">
        <w:rPr>
          <w:rFonts w:asciiTheme="minorHAnsi" w:hAnsiTheme="minorHAnsi" w:cs="Arial"/>
          <w:b/>
          <w:sz w:val="22"/>
          <w:szCs w:val="22"/>
        </w:rPr>
        <w:t>VYKRUT zahradní služby a.s.</w:t>
      </w:r>
    </w:p>
    <w:p w14:paraId="2A814EC1" w14:textId="5E20F139" w:rsidR="006F759E" w:rsidRDefault="006F759E" w:rsidP="006254D3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 sídlem:  </w:t>
      </w:r>
      <w:r w:rsidRPr="006F759E">
        <w:rPr>
          <w:rFonts w:asciiTheme="minorHAnsi" w:hAnsiTheme="minorHAnsi" w:cs="Arial"/>
          <w:sz w:val="22"/>
          <w:szCs w:val="22"/>
        </w:rPr>
        <w:t>Pavlovova 3048/40, 700 30 Ostrava-Zábřeh</w:t>
      </w:r>
    </w:p>
    <w:p w14:paraId="30D301E2" w14:textId="131893C6" w:rsidR="006F759E" w:rsidRDefault="006F759E" w:rsidP="006254D3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IČO: </w:t>
      </w:r>
      <w:r w:rsidRPr="006F759E">
        <w:rPr>
          <w:rFonts w:asciiTheme="minorHAnsi" w:hAnsiTheme="minorHAnsi" w:cs="Arial"/>
          <w:sz w:val="22"/>
          <w:szCs w:val="22"/>
        </w:rPr>
        <w:t>03921921</w:t>
      </w:r>
    </w:p>
    <w:p w14:paraId="30E9C68E" w14:textId="5932A70C" w:rsidR="006F759E" w:rsidRDefault="006F759E" w:rsidP="006254D3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sp.zn.: B 10682 vedená u Krajského soudu v Ostravě  </w:t>
      </w:r>
    </w:p>
    <w:p w14:paraId="073F5A7E" w14:textId="77777777" w:rsidR="006F759E" w:rsidRDefault="006F759E" w:rsidP="006254D3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3F14EDEE" w14:textId="26D1ED2B" w:rsidR="00254F7E" w:rsidRDefault="00254F7E" w:rsidP="006254D3">
      <w:pPr>
        <w:pStyle w:val="PlainText"/>
        <w:rPr>
          <w:rFonts w:asciiTheme="minorHAnsi" w:hAnsiTheme="minorHAnsi" w:cs="Arial"/>
          <w:sz w:val="22"/>
          <w:szCs w:val="22"/>
        </w:rPr>
      </w:pPr>
      <w:r w:rsidRPr="00D65BF2">
        <w:rPr>
          <w:rFonts w:asciiTheme="minorHAnsi" w:hAnsiTheme="minorHAnsi" w:cs="Arial"/>
          <w:sz w:val="22"/>
          <w:szCs w:val="22"/>
        </w:rPr>
        <w:t>(dále „</w:t>
      </w:r>
      <w:r w:rsidRPr="00D65BF2">
        <w:rPr>
          <w:rFonts w:asciiTheme="minorHAnsi" w:hAnsiTheme="minorHAnsi" w:cs="Arial"/>
          <w:b/>
          <w:i/>
          <w:sz w:val="22"/>
          <w:szCs w:val="22"/>
        </w:rPr>
        <w:t>zhotovitel</w:t>
      </w:r>
      <w:r w:rsidRPr="00D65BF2">
        <w:rPr>
          <w:rFonts w:asciiTheme="minorHAnsi" w:hAnsiTheme="minorHAnsi" w:cs="Arial"/>
          <w:sz w:val="22"/>
          <w:szCs w:val="22"/>
        </w:rPr>
        <w:t xml:space="preserve">“) </w:t>
      </w:r>
    </w:p>
    <w:p w14:paraId="4B241A15" w14:textId="77777777" w:rsidR="006F759E" w:rsidRDefault="006F759E" w:rsidP="006254D3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20F896DC" w14:textId="77777777" w:rsidR="00254F7E" w:rsidRDefault="00254F7E" w:rsidP="006254D3">
      <w:pPr>
        <w:rPr>
          <w:rFonts w:asciiTheme="minorHAnsi" w:hAnsiTheme="minorHAnsi" w:cs="Arial"/>
          <w:sz w:val="22"/>
          <w:szCs w:val="22"/>
        </w:rPr>
      </w:pPr>
      <w:r w:rsidRPr="00D65BF2">
        <w:rPr>
          <w:rFonts w:asciiTheme="minorHAnsi" w:hAnsiTheme="minorHAnsi" w:cs="Arial"/>
          <w:sz w:val="22"/>
          <w:szCs w:val="22"/>
        </w:rPr>
        <w:t>(dále společně „</w:t>
      </w:r>
      <w:r w:rsidRPr="00D65BF2">
        <w:rPr>
          <w:rFonts w:asciiTheme="minorHAnsi" w:hAnsiTheme="minorHAnsi" w:cs="Arial"/>
          <w:b/>
          <w:i/>
          <w:sz w:val="22"/>
          <w:szCs w:val="22"/>
        </w:rPr>
        <w:t>smluvní strany</w:t>
      </w:r>
      <w:r w:rsidRPr="00D65BF2">
        <w:rPr>
          <w:rFonts w:asciiTheme="minorHAnsi" w:hAnsiTheme="minorHAnsi" w:cs="Arial"/>
          <w:sz w:val="22"/>
          <w:szCs w:val="22"/>
        </w:rPr>
        <w:t>“)</w:t>
      </w:r>
    </w:p>
    <w:p w14:paraId="0B252AA5" w14:textId="77777777" w:rsidR="003D1287" w:rsidRDefault="003D1287" w:rsidP="006254D3">
      <w:pPr>
        <w:rPr>
          <w:rFonts w:asciiTheme="minorHAnsi" w:hAnsiTheme="minorHAnsi" w:cs="Arial"/>
          <w:sz w:val="22"/>
          <w:szCs w:val="22"/>
        </w:rPr>
      </w:pPr>
    </w:p>
    <w:p w14:paraId="00282C0D" w14:textId="3E812F05" w:rsidR="00981B59" w:rsidRDefault="00981B59" w:rsidP="006254D3">
      <w:pPr>
        <w:jc w:val="both"/>
        <w:rPr>
          <w:rFonts w:asciiTheme="minorHAnsi" w:hAnsiTheme="minorHAnsi" w:cs="Arial"/>
          <w:sz w:val="22"/>
          <w:szCs w:val="22"/>
        </w:rPr>
      </w:pPr>
      <w:r w:rsidRPr="00981B59">
        <w:rPr>
          <w:rFonts w:asciiTheme="minorHAnsi" w:hAnsiTheme="minorHAnsi" w:cs="Arial"/>
          <w:sz w:val="22"/>
          <w:szCs w:val="22"/>
        </w:rPr>
        <w:t>uzavřely níže uvedeného</w:t>
      </w:r>
      <w:r w:rsidR="00BF4C5A">
        <w:rPr>
          <w:rFonts w:asciiTheme="minorHAnsi" w:hAnsiTheme="minorHAnsi" w:cs="Arial"/>
          <w:sz w:val="22"/>
          <w:szCs w:val="22"/>
        </w:rPr>
        <w:t xml:space="preserve"> dne, měsíce a roku dodatek č. 2</w:t>
      </w:r>
      <w:r w:rsidRPr="00981B59">
        <w:rPr>
          <w:rFonts w:asciiTheme="minorHAnsi" w:hAnsiTheme="minorHAnsi" w:cs="Arial"/>
          <w:sz w:val="22"/>
          <w:szCs w:val="22"/>
        </w:rPr>
        <w:t xml:space="preserve"> ke sm</w:t>
      </w:r>
      <w:r>
        <w:rPr>
          <w:rFonts w:asciiTheme="minorHAnsi" w:hAnsiTheme="minorHAnsi" w:cs="Arial"/>
          <w:sz w:val="22"/>
          <w:szCs w:val="22"/>
        </w:rPr>
        <w:t>louvě o dílo (dále „</w:t>
      </w:r>
      <w:r w:rsidR="00BF4C5A">
        <w:rPr>
          <w:rFonts w:asciiTheme="minorHAnsi" w:hAnsiTheme="minorHAnsi" w:cs="Arial"/>
          <w:b/>
          <w:i/>
          <w:sz w:val="22"/>
          <w:szCs w:val="22"/>
        </w:rPr>
        <w:t>dodatek č. 2</w:t>
      </w:r>
      <w:r w:rsidRPr="00981B59">
        <w:rPr>
          <w:rFonts w:asciiTheme="minorHAnsi" w:hAnsiTheme="minorHAnsi" w:cs="Arial"/>
          <w:sz w:val="22"/>
          <w:szCs w:val="22"/>
        </w:rPr>
        <w:t>“) následujícího znění.</w:t>
      </w:r>
    </w:p>
    <w:p w14:paraId="379C2834" w14:textId="77777777" w:rsidR="00981B59" w:rsidRDefault="00981B59" w:rsidP="00D304D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34FB60A" w14:textId="1F3048F5" w:rsidR="00981B59" w:rsidRPr="00981B59" w:rsidRDefault="00E57DCA" w:rsidP="00D304DA">
      <w:pPr>
        <w:spacing w:after="120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981B59" w:rsidRPr="00981B59">
        <w:rPr>
          <w:rFonts w:asciiTheme="minorHAnsi" w:hAnsiTheme="minorHAnsi" w:cs="Arial"/>
          <w:b/>
          <w:sz w:val="22"/>
          <w:szCs w:val="22"/>
        </w:rPr>
        <w:t>PREAMBULE</w:t>
      </w:r>
    </w:p>
    <w:p w14:paraId="6407712D" w14:textId="4E7DB7D1" w:rsidR="00981B59" w:rsidRPr="00C859D7" w:rsidRDefault="00981B59" w:rsidP="00D304DA">
      <w:pPr>
        <w:spacing w:after="120"/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981B59">
        <w:rPr>
          <w:rFonts w:asciiTheme="minorHAnsi" w:hAnsiTheme="minorHAnsi" w:cs="Arial"/>
          <w:sz w:val="22"/>
          <w:szCs w:val="22"/>
        </w:rPr>
        <w:t>1.1</w:t>
      </w:r>
      <w:r w:rsidRPr="00981B59">
        <w:rPr>
          <w:rFonts w:asciiTheme="minorHAnsi" w:hAnsiTheme="minorHAnsi" w:cs="Arial"/>
          <w:sz w:val="22"/>
          <w:szCs w:val="22"/>
        </w:rPr>
        <w:tab/>
        <w:t>Smluvn</w:t>
      </w:r>
      <w:r w:rsidR="00C859D7">
        <w:rPr>
          <w:rFonts w:asciiTheme="minorHAnsi" w:hAnsiTheme="minorHAnsi" w:cs="Arial"/>
          <w:sz w:val="22"/>
          <w:szCs w:val="22"/>
        </w:rPr>
        <w:t>í strany uzavřely dne 29</w:t>
      </w:r>
      <w:r w:rsidR="00BF4C5A">
        <w:rPr>
          <w:rFonts w:asciiTheme="minorHAnsi" w:hAnsiTheme="minorHAnsi" w:cs="Arial"/>
          <w:sz w:val="22"/>
          <w:szCs w:val="22"/>
        </w:rPr>
        <w:t>.11.2021</w:t>
      </w:r>
      <w:r w:rsidRPr="00981B59">
        <w:rPr>
          <w:rFonts w:asciiTheme="minorHAnsi" w:hAnsiTheme="minorHAnsi" w:cs="Arial"/>
          <w:sz w:val="22"/>
          <w:szCs w:val="22"/>
        </w:rPr>
        <w:t xml:space="preserve"> na základě výsledku </w:t>
      </w:r>
      <w:r w:rsidR="00BF4C5A">
        <w:rPr>
          <w:rFonts w:asciiTheme="minorHAnsi" w:hAnsiTheme="minorHAnsi" w:cs="Arial"/>
          <w:sz w:val="22"/>
          <w:szCs w:val="22"/>
        </w:rPr>
        <w:t xml:space="preserve">zadávacího řízení na </w:t>
      </w:r>
      <w:r w:rsidRPr="00981B59">
        <w:rPr>
          <w:rFonts w:asciiTheme="minorHAnsi" w:hAnsiTheme="minorHAnsi" w:cs="Arial"/>
          <w:sz w:val="22"/>
          <w:szCs w:val="22"/>
        </w:rPr>
        <w:t>veřej</w:t>
      </w:r>
      <w:r w:rsidR="006F759E">
        <w:rPr>
          <w:rFonts w:asciiTheme="minorHAnsi" w:hAnsiTheme="minorHAnsi" w:cs="Arial"/>
          <w:sz w:val="22"/>
          <w:szCs w:val="22"/>
        </w:rPr>
        <w:t xml:space="preserve">nou zakázku </w:t>
      </w:r>
      <w:r w:rsidR="005F67F1">
        <w:rPr>
          <w:rFonts w:asciiTheme="minorHAnsi" w:hAnsiTheme="minorHAnsi" w:cs="Arial"/>
          <w:sz w:val="22"/>
          <w:szCs w:val="22"/>
        </w:rPr>
        <w:t xml:space="preserve">na </w:t>
      </w:r>
      <w:r w:rsidR="006F759E">
        <w:rPr>
          <w:rFonts w:asciiTheme="minorHAnsi" w:hAnsiTheme="minorHAnsi" w:cs="Arial"/>
          <w:sz w:val="22"/>
          <w:szCs w:val="22"/>
        </w:rPr>
        <w:t xml:space="preserve">služby </w:t>
      </w:r>
      <w:r w:rsidR="00BF4C5A">
        <w:rPr>
          <w:rFonts w:asciiTheme="minorHAnsi" w:hAnsiTheme="minorHAnsi" w:cs="Arial"/>
          <w:sz w:val="22"/>
          <w:szCs w:val="22"/>
        </w:rPr>
        <w:t xml:space="preserve">zadávanou </w:t>
      </w:r>
      <w:r>
        <w:rPr>
          <w:rFonts w:asciiTheme="minorHAnsi" w:hAnsiTheme="minorHAnsi" w:cs="Arial"/>
          <w:sz w:val="22"/>
          <w:szCs w:val="22"/>
        </w:rPr>
        <w:t>pod názvem „</w:t>
      </w:r>
      <w:r w:rsidR="00C859D7" w:rsidRPr="00C859D7">
        <w:rPr>
          <w:rFonts w:asciiTheme="minorHAnsi" w:hAnsiTheme="minorHAnsi" w:cs="Arial"/>
          <w:i/>
          <w:sz w:val="22"/>
          <w:szCs w:val="22"/>
        </w:rPr>
        <w:t>PRŮHONICKÝ PARK – obnova, r</w:t>
      </w:r>
      <w:r w:rsidR="00C859D7">
        <w:rPr>
          <w:rFonts w:asciiTheme="minorHAnsi" w:hAnsiTheme="minorHAnsi" w:cs="Arial"/>
          <w:i/>
          <w:sz w:val="22"/>
          <w:szCs w:val="22"/>
        </w:rPr>
        <w:t xml:space="preserve">ozvoj a oživení památky UNESCO, </w:t>
      </w:r>
      <w:r w:rsidR="00C859D7" w:rsidRPr="00C859D7">
        <w:rPr>
          <w:rFonts w:asciiTheme="minorHAnsi" w:hAnsiTheme="minorHAnsi" w:cs="Arial"/>
          <w:i/>
          <w:sz w:val="22"/>
          <w:szCs w:val="22"/>
        </w:rPr>
        <w:t>podprojekt Průhonický park – obno</w:t>
      </w:r>
      <w:r w:rsidR="00C859D7">
        <w:rPr>
          <w:rFonts w:asciiTheme="minorHAnsi" w:hAnsiTheme="minorHAnsi" w:cs="Arial"/>
          <w:i/>
          <w:sz w:val="22"/>
          <w:szCs w:val="22"/>
        </w:rPr>
        <w:t xml:space="preserve">va unikátní kompozice a zvýšení </w:t>
      </w:r>
      <w:r w:rsidR="00C859D7" w:rsidRPr="00C859D7">
        <w:rPr>
          <w:rFonts w:asciiTheme="minorHAnsi" w:hAnsiTheme="minorHAnsi" w:cs="Arial"/>
          <w:i/>
          <w:sz w:val="22"/>
          <w:szCs w:val="22"/>
        </w:rPr>
        <w:t>bezpečnosti porostů – provozní bezpečnost návštěvníka (1PP)</w:t>
      </w:r>
      <w:r w:rsidR="00964F3D">
        <w:rPr>
          <w:rFonts w:asciiTheme="minorHAnsi" w:hAnsiTheme="minorHAnsi" w:cs="Arial"/>
          <w:sz w:val="22"/>
          <w:szCs w:val="22"/>
        </w:rPr>
        <w:t xml:space="preserve">“ </w:t>
      </w:r>
      <w:r w:rsidRPr="00981B59">
        <w:rPr>
          <w:rFonts w:asciiTheme="minorHAnsi" w:hAnsiTheme="minorHAnsi" w:cs="Arial"/>
          <w:sz w:val="22"/>
          <w:szCs w:val="22"/>
        </w:rPr>
        <w:t>smlouv</w:t>
      </w:r>
      <w:r>
        <w:rPr>
          <w:rFonts w:asciiTheme="minorHAnsi" w:hAnsiTheme="minorHAnsi" w:cs="Arial"/>
          <w:sz w:val="22"/>
          <w:szCs w:val="22"/>
        </w:rPr>
        <w:t>u o dílo</w:t>
      </w:r>
      <w:r w:rsidR="00CA31B9">
        <w:rPr>
          <w:rFonts w:asciiTheme="minorHAnsi" w:hAnsiTheme="minorHAnsi" w:cs="Arial"/>
          <w:sz w:val="22"/>
          <w:szCs w:val="22"/>
        </w:rPr>
        <w:t>,</w:t>
      </w:r>
      <w:r w:rsidR="00C859D7">
        <w:rPr>
          <w:rFonts w:asciiTheme="minorHAnsi" w:hAnsiTheme="minorHAnsi" w:cs="Arial"/>
          <w:sz w:val="22"/>
          <w:szCs w:val="22"/>
        </w:rPr>
        <w:t xml:space="preserve"> ve znění dodatku č. 1 ze dne 2.6</w:t>
      </w:r>
      <w:r w:rsidR="00CA31B9">
        <w:rPr>
          <w:rFonts w:asciiTheme="minorHAnsi" w:hAnsiTheme="minorHAnsi" w:cs="Arial"/>
          <w:sz w:val="22"/>
          <w:szCs w:val="22"/>
        </w:rPr>
        <w:t xml:space="preserve">.2022 </w:t>
      </w:r>
      <w:r w:rsidRPr="00981B59">
        <w:rPr>
          <w:rFonts w:asciiTheme="minorHAnsi" w:hAnsiTheme="minorHAnsi" w:cs="Arial"/>
          <w:sz w:val="22"/>
          <w:szCs w:val="22"/>
        </w:rPr>
        <w:t>(dále „</w:t>
      </w:r>
      <w:r w:rsidRPr="00981B59">
        <w:rPr>
          <w:rFonts w:asciiTheme="minorHAnsi" w:hAnsiTheme="minorHAnsi" w:cs="Arial"/>
          <w:b/>
          <w:i/>
          <w:sz w:val="22"/>
          <w:szCs w:val="22"/>
        </w:rPr>
        <w:t>smlouva</w:t>
      </w:r>
      <w:r w:rsidR="006028DC">
        <w:rPr>
          <w:rFonts w:asciiTheme="minorHAnsi" w:hAnsiTheme="minorHAnsi" w:cs="Arial"/>
          <w:sz w:val="22"/>
          <w:szCs w:val="22"/>
        </w:rPr>
        <w:t>“)</w:t>
      </w:r>
      <w:r w:rsidR="00CA31B9">
        <w:rPr>
          <w:rFonts w:asciiTheme="minorHAnsi" w:hAnsiTheme="minorHAnsi" w:cs="Arial"/>
          <w:sz w:val="22"/>
          <w:szCs w:val="22"/>
        </w:rPr>
        <w:t>.</w:t>
      </w:r>
      <w:r w:rsidR="006028DC">
        <w:rPr>
          <w:rFonts w:asciiTheme="minorHAnsi" w:hAnsiTheme="minorHAnsi" w:cs="Arial"/>
          <w:sz w:val="22"/>
          <w:szCs w:val="22"/>
        </w:rPr>
        <w:t xml:space="preserve"> </w:t>
      </w:r>
    </w:p>
    <w:p w14:paraId="0C8DB97F" w14:textId="6655AFDB" w:rsidR="00981B59" w:rsidRPr="00981B59" w:rsidRDefault="00981B59" w:rsidP="00D304DA">
      <w:p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81B59">
        <w:rPr>
          <w:rFonts w:asciiTheme="minorHAnsi" w:hAnsiTheme="minorHAnsi" w:cs="Arial"/>
          <w:sz w:val="22"/>
          <w:szCs w:val="22"/>
        </w:rPr>
        <w:t>1.2</w:t>
      </w:r>
      <w:r w:rsidRPr="00981B59">
        <w:rPr>
          <w:rFonts w:asciiTheme="minorHAnsi" w:hAnsiTheme="minorHAnsi" w:cs="Arial"/>
          <w:sz w:val="22"/>
          <w:szCs w:val="22"/>
        </w:rPr>
        <w:tab/>
      </w:r>
      <w:r w:rsidR="00254F7E" w:rsidRPr="00254F7E">
        <w:rPr>
          <w:rFonts w:asciiTheme="minorHAnsi" w:hAnsiTheme="minorHAnsi" w:cs="Arial"/>
          <w:sz w:val="22"/>
          <w:szCs w:val="22"/>
        </w:rPr>
        <w:t>Vzhledem k tomu</w:t>
      </w:r>
      <w:r w:rsidR="00254F7E">
        <w:rPr>
          <w:rFonts w:asciiTheme="minorHAnsi" w:hAnsiTheme="minorHAnsi" w:cs="Arial"/>
          <w:sz w:val="22"/>
          <w:szCs w:val="22"/>
        </w:rPr>
        <w:t xml:space="preserve">, že po uzavření smlouvy </w:t>
      </w:r>
      <w:r w:rsidR="006F759E">
        <w:rPr>
          <w:rFonts w:asciiTheme="minorHAnsi" w:hAnsiTheme="minorHAnsi" w:cs="Arial"/>
          <w:sz w:val="22"/>
          <w:szCs w:val="22"/>
        </w:rPr>
        <w:t>vznikla potřeba nových služeb a realizace těchto nových služeb</w:t>
      </w:r>
      <w:r w:rsidR="00254F7E" w:rsidRPr="00254F7E">
        <w:rPr>
          <w:rFonts w:asciiTheme="minorHAnsi" w:hAnsiTheme="minorHAnsi" w:cs="Arial"/>
          <w:sz w:val="22"/>
          <w:szCs w:val="22"/>
        </w:rPr>
        <w:t xml:space="preserve"> je nezbytná, dohodly se smluvní strany na změně závazku ze smlouvy spočívající v provedení </w:t>
      </w:r>
      <w:r w:rsidR="00254F7E" w:rsidRPr="006F759E">
        <w:rPr>
          <w:rFonts w:asciiTheme="minorHAnsi" w:hAnsiTheme="minorHAnsi" w:cs="Arial"/>
          <w:sz w:val="22"/>
          <w:szCs w:val="22"/>
        </w:rPr>
        <w:t xml:space="preserve">těchto </w:t>
      </w:r>
      <w:r w:rsidR="006F759E" w:rsidRPr="006F759E">
        <w:rPr>
          <w:rFonts w:asciiTheme="minorHAnsi" w:hAnsiTheme="minorHAnsi" w:cs="Arial"/>
          <w:sz w:val="22"/>
          <w:szCs w:val="22"/>
        </w:rPr>
        <w:t>nových služeb</w:t>
      </w:r>
      <w:r w:rsidR="00254F7E">
        <w:rPr>
          <w:rFonts w:asciiTheme="minorHAnsi" w:hAnsiTheme="minorHAnsi" w:cs="Arial"/>
          <w:sz w:val="22"/>
          <w:szCs w:val="22"/>
        </w:rPr>
        <w:t xml:space="preserve"> (dále „</w:t>
      </w:r>
      <w:r w:rsidR="00254F7E" w:rsidRPr="00254F7E">
        <w:rPr>
          <w:rFonts w:asciiTheme="minorHAnsi" w:hAnsiTheme="minorHAnsi" w:cs="Arial"/>
          <w:b/>
          <w:i/>
          <w:sz w:val="22"/>
          <w:szCs w:val="22"/>
        </w:rPr>
        <w:t>vícepráce</w:t>
      </w:r>
      <w:r w:rsidR="00254F7E">
        <w:rPr>
          <w:rFonts w:asciiTheme="minorHAnsi" w:hAnsiTheme="minorHAnsi" w:cs="Arial"/>
          <w:sz w:val="22"/>
          <w:szCs w:val="22"/>
        </w:rPr>
        <w:t>“)</w:t>
      </w:r>
      <w:r w:rsidR="00254F7E" w:rsidRPr="00254F7E">
        <w:rPr>
          <w:rFonts w:asciiTheme="minorHAnsi" w:hAnsiTheme="minorHAnsi" w:cs="Arial"/>
          <w:sz w:val="22"/>
          <w:szCs w:val="22"/>
        </w:rPr>
        <w:t xml:space="preserve">.  </w:t>
      </w:r>
    </w:p>
    <w:p w14:paraId="3411F110" w14:textId="504E927B" w:rsidR="00981B59" w:rsidRPr="00981B59" w:rsidRDefault="00981B59" w:rsidP="00D304DA">
      <w:p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81B59">
        <w:rPr>
          <w:rFonts w:asciiTheme="minorHAnsi" w:hAnsiTheme="minorHAnsi" w:cs="Arial"/>
          <w:sz w:val="22"/>
          <w:szCs w:val="22"/>
        </w:rPr>
        <w:lastRenderedPageBreak/>
        <w:t>1.3</w:t>
      </w:r>
      <w:r w:rsidRPr="00981B59">
        <w:rPr>
          <w:rFonts w:asciiTheme="minorHAnsi" w:hAnsiTheme="minorHAnsi" w:cs="Arial"/>
          <w:sz w:val="22"/>
          <w:szCs w:val="22"/>
        </w:rPr>
        <w:tab/>
      </w:r>
      <w:r w:rsidR="00254F7E" w:rsidRPr="00254F7E">
        <w:rPr>
          <w:rFonts w:asciiTheme="minorHAnsi" w:hAnsiTheme="minorHAnsi" w:cs="Arial"/>
          <w:sz w:val="22"/>
          <w:szCs w:val="22"/>
        </w:rPr>
        <w:t>Vzhled</w:t>
      </w:r>
      <w:r w:rsidR="006F759E">
        <w:rPr>
          <w:rFonts w:asciiTheme="minorHAnsi" w:hAnsiTheme="minorHAnsi" w:cs="Arial"/>
          <w:sz w:val="22"/>
          <w:szCs w:val="22"/>
        </w:rPr>
        <w:t xml:space="preserve">em k tomu, že potřeba některých služeb, </w:t>
      </w:r>
      <w:r w:rsidR="00254F7E" w:rsidRPr="00254F7E">
        <w:rPr>
          <w:rFonts w:asciiTheme="minorHAnsi" w:hAnsiTheme="minorHAnsi" w:cs="Arial"/>
          <w:sz w:val="22"/>
          <w:szCs w:val="22"/>
        </w:rPr>
        <w:t>které jsou součástí smlouvy odpadla, dohodly se smluvní strany na změně závazku ze smlouvy spočívající v nerealizaci tě</w:t>
      </w:r>
      <w:r w:rsidR="005F67F1">
        <w:rPr>
          <w:rFonts w:asciiTheme="minorHAnsi" w:hAnsiTheme="minorHAnsi" w:cs="Arial"/>
          <w:sz w:val="22"/>
          <w:szCs w:val="22"/>
        </w:rPr>
        <w:t>chto služeb</w:t>
      </w:r>
      <w:r w:rsidR="00254F7E">
        <w:rPr>
          <w:rFonts w:asciiTheme="minorHAnsi" w:hAnsiTheme="minorHAnsi" w:cs="Arial"/>
          <w:sz w:val="22"/>
          <w:szCs w:val="22"/>
        </w:rPr>
        <w:t xml:space="preserve"> (dále „</w:t>
      </w:r>
      <w:r w:rsidR="00254F7E" w:rsidRPr="00254F7E">
        <w:rPr>
          <w:rFonts w:asciiTheme="minorHAnsi" w:hAnsiTheme="minorHAnsi" w:cs="Arial"/>
          <w:b/>
          <w:i/>
          <w:sz w:val="22"/>
          <w:szCs w:val="22"/>
        </w:rPr>
        <w:t>méněpráce</w:t>
      </w:r>
      <w:r w:rsidR="00254F7E">
        <w:rPr>
          <w:rFonts w:asciiTheme="minorHAnsi" w:hAnsiTheme="minorHAnsi" w:cs="Arial"/>
          <w:sz w:val="22"/>
          <w:szCs w:val="22"/>
        </w:rPr>
        <w:t xml:space="preserve">“). </w:t>
      </w:r>
    </w:p>
    <w:p w14:paraId="7CBF23BC" w14:textId="674A6C7E" w:rsidR="00981B59" w:rsidRDefault="00981B59" w:rsidP="00D304DA">
      <w:p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1.4</w:t>
      </w:r>
      <w:r>
        <w:rPr>
          <w:rFonts w:asciiTheme="minorHAnsi" w:hAnsiTheme="minorHAnsi" w:cs="Arial"/>
          <w:sz w:val="22"/>
          <w:szCs w:val="22"/>
        </w:rPr>
        <w:tab/>
      </w:r>
      <w:r w:rsidRPr="006F759E">
        <w:rPr>
          <w:rFonts w:asciiTheme="minorHAnsi" w:hAnsiTheme="minorHAnsi" w:cs="Arial"/>
          <w:sz w:val="22"/>
          <w:szCs w:val="22"/>
        </w:rPr>
        <w:t>Specifikace a ceník víceprací a méněprací jsou uvedeny v příloze č. 1 toh</w:t>
      </w:r>
      <w:r w:rsidR="006028DC" w:rsidRPr="006F759E">
        <w:rPr>
          <w:rFonts w:asciiTheme="minorHAnsi" w:hAnsiTheme="minorHAnsi" w:cs="Arial"/>
          <w:sz w:val="22"/>
          <w:szCs w:val="22"/>
        </w:rPr>
        <w:t>oto dodatku č. 2</w:t>
      </w:r>
      <w:r w:rsidR="00CA31B9" w:rsidRPr="006F759E">
        <w:rPr>
          <w:rFonts w:asciiTheme="minorHAnsi" w:hAnsiTheme="minorHAnsi" w:cs="Arial"/>
          <w:sz w:val="22"/>
          <w:szCs w:val="22"/>
        </w:rPr>
        <w:t>.</w:t>
      </w:r>
    </w:p>
    <w:p w14:paraId="134EE374" w14:textId="643CB187" w:rsidR="00E57DCA" w:rsidRDefault="006028DC" w:rsidP="00D304DA">
      <w:p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1.5</w:t>
      </w:r>
      <w:r w:rsidR="00E57DCA">
        <w:rPr>
          <w:rFonts w:asciiTheme="minorHAnsi" w:hAnsiTheme="minorHAnsi" w:cs="Arial"/>
          <w:sz w:val="22"/>
          <w:szCs w:val="22"/>
        </w:rPr>
        <w:tab/>
      </w:r>
      <w:r w:rsidR="00254F7E" w:rsidRPr="00254F7E">
        <w:rPr>
          <w:rFonts w:asciiTheme="minorHAnsi" w:hAnsiTheme="minorHAnsi" w:cs="Arial"/>
          <w:sz w:val="22"/>
          <w:szCs w:val="22"/>
        </w:rPr>
        <w:t>Změna závazku ze smlouvy</w:t>
      </w:r>
      <w:r>
        <w:rPr>
          <w:rFonts w:asciiTheme="minorHAnsi" w:hAnsiTheme="minorHAnsi" w:cs="Arial"/>
          <w:sz w:val="22"/>
          <w:szCs w:val="22"/>
        </w:rPr>
        <w:t xml:space="preserve"> je v souladu s ustanovením § 222 </w:t>
      </w:r>
      <w:r w:rsidR="00CA31B9">
        <w:rPr>
          <w:rFonts w:asciiTheme="minorHAnsi" w:hAnsiTheme="minorHAnsi" w:cs="Arial"/>
          <w:sz w:val="22"/>
          <w:szCs w:val="22"/>
        </w:rPr>
        <w:t>odst. 6 zákona č. 134/2016 Sb.,</w:t>
      </w:r>
      <w:r w:rsidR="00CA31B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o zadávání veřejných zakázek, tedy </w:t>
      </w:r>
      <w:r w:rsidR="00254F7E" w:rsidRPr="00254F7E">
        <w:rPr>
          <w:rFonts w:asciiTheme="minorHAnsi" w:hAnsiTheme="minorHAnsi" w:cs="Arial"/>
          <w:sz w:val="22"/>
          <w:szCs w:val="22"/>
        </w:rPr>
        <w:t>(i) vznikla v důs</w:t>
      </w:r>
      <w:r w:rsidR="00254F7E">
        <w:rPr>
          <w:rFonts w:asciiTheme="minorHAnsi" w:hAnsiTheme="minorHAnsi" w:cs="Arial"/>
          <w:sz w:val="22"/>
          <w:szCs w:val="22"/>
        </w:rPr>
        <w:t>ledku okolností, které objednatel</w:t>
      </w:r>
      <w:r w:rsidR="00254F7E" w:rsidRPr="00254F7E">
        <w:rPr>
          <w:rFonts w:asciiTheme="minorHAnsi" w:hAnsiTheme="minorHAnsi" w:cs="Arial"/>
          <w:sz w:val="22"/>
          <w:szCs w:val="22"/>
        </w:rPr>
        <w:t xml:space="preserve"> jednající s náležitou péčí nemohl předvídat; (ii) nemění celkovou povahu zakázky a (iii) c</w:t>
      </w:r>
      <w:r w:rsidR="00254F7E">
        <w:rPr>
          <w:rFonts w:asciiTheme="minorHAnsi" w:hAnsiTheme="minorHAnsi" w:cs="Arial"/>
          <w:sz w:val="22"/>
          <w:szCs w:val="22"/>
        </w:rPr>
        <w:t xml:space="preserve">elková hodnota změny nepřekročí </w:t>
      </w:r>
      <w:r w:rsidR="00254F7E" w:rsidRPr="00254F7E">
        <w:rPr>
          <w:rFonts w:asciiTheme="minorHAnsi" w:hAnsiTheme="minorHAnsi" w:cs="Arial"/>
          <w:sz w:val="22"/>
          <w:szCs w:val="22"/>
        </w:rPr>
        <w:t>50 % původní hodnoty závazku a současně celkový cenový nárůst nepřesáhne 30 % původní hodnoty závazku.</w:t>
      </w:r>
    </w:p>
    <w:p w14:paraId="7DF1DF2B" w14:textId="0435994C" w:rsidR="007B4E2E" w:rsidRDefault="007B4E2E" w:rsidP="00D304D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DF7E853" w14:textId="2FDCD1C0" w:rsidR="006511F0" w:rsidRDefault="00E57DCA" w:rsidP="00D304DA">
      <w:pPr>
        <w:pStyle w:val="Level1"/>
        <w:numPr>
          <w:ilvl w:val="0"/>
          <w:numId w:val="0"/>
        </w:numPr>
        <w:spacing w:before="0" w:after="120" w:line="240" w:lineRule="auto"/>
        <w:ind w:left="567" w:hanging="567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2</w:t>
      </w:r>
      <w:r>
        <w:rPr>
          <w:rFonts w:asciiTheme="minorHAnsi" w:hAnsiTheme="minorHAnsi" w:cs="Arial"/>
          <w:szCs w:val="22"/>
        </w:rPr>
        <w:tab/>
        <w:t>PŘEDMĚT DODATKU</w:t>
      </w:r>
    </w:p>
    <w:p w14:paraId="2BEBE3AF" w14:textId="2D94731E" w:rsidR="00E57DCA" w:rsidRDefault="00E57DCA" w:rsidP="00D304DA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</w:t>
      </w:r>
      <w:r>
        <w:rPr>
          <w:rFonts w:asciiTheme="minorHAnsi" w:hAnsiTheme="minorHAnsi" w:cstheme="minorHAnsi"/>
          <w:sz w:val="22"/>
          <w:szCs w:val="22"/>
        </w:rPr>
        <w:tab/>
      </w:r>
      <w:r w:rsidRPr="00E57DCA">
        <w:rPr>
          <w:rFonts w:asciiTheme="minorHAnsi" w:hAnsiTheme="minorHAnsi" w:cstheme="minorHAnsi"/>
          <w:sz w:val="22"/>
          <w:szCs w:val="22"/>
        </w:rPr>
        <w:t>Smlu</w:t>
      </w:r>
      <w:r w:rsidR="006028DC">
        <w:rPr>
          <w:rFonts w:asciiTheme="minorHAnsi" w:hAnsiTheme="minorHAnsi" w:cstheme="minorHAnsi"/>
          <w:sz w:val="22"/>
          <w:szCs w:val="22"/>
        </w:rPr>
        <w:t>vní strany se v souladu s čl. X</w:t>
      </w:r>
      <w:r w:rsidR="00C859D7">
        <w:rPr>
          <w:rFonts w:asciiTheme="minorHAnsi" w:hAnsiTheme="minorHAnsi" w:cstheme="minorHAnsi"/>
          <w:sz w:val="22"/>
          <w:szCs w:val="22"/>
        </w:rPr>
        <w:t>I</w:t>
      </w:r>
      <w:r w:rsidR="006028DC">
        <w:rPr>
          <w:rFonts w:asciiTheme="minorHAnsi" w:hAnsiTheme="minorHAnsi" w:cstheme="minorHAnsi"/>
          <w:sz w:val="22"/>
          <w:szCs w:val="22"/>
        </w:rPr>
        <w:t xml:space="preserve">X. odst. 10. </w:t>
      </w:r>
      <w:r w:rsidRPr="00E57DCA">
        <w:rPr>
          <w:rFonts w:asciiTheme="minorHAnsi" w:hAnsiTheme="minorHAnsi" w:cstheme="minorHAnsi"/>
          <w:sz w:val="22"/>
          <w:szCs w:val="22"/>
        </w:rPr>
        <w:t>smlouvy dohodly na následujících změnách smlouvy:</w:t>
      </w:r>
    </w:p>
    <w:p w14:paraId="7E86E693" w14:textId="45E99FC7" w:rsidR="00E57DCA" w:rsidRPr="00254F7E" w:rsidRDefault="006028DC" w:rsidP="00D304DA">
      <w:pPr>
        <w:pStyle w:val="ListParagraph"/>
        <w:numPr>
          <w:ilvl w:val="2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Čl. VII. odst. 1. </w:t>
      </w:r>
      <w:r w:rsidR="00E57DCA" w:rsidRPr="00254F7E">
        <w:rPr>
          <w:rFonts w:asciiTheme="minorHAnsi" w:hAnsiTheme="minorHAnsi" w:cstheme="minorHAnsi"/>
          <w:sz w:val="22"/>
          <w:szCs w:val="22"/>
        </w:rPr>
        <w:t>smlouvy se mění následujícím způsobem:</w:t>
      </w:r>
    </w:p>
    <w:p w14:paraId="5025D89E" w14:textId="77777777" w:rsidR="0081251D" w:rsidRPr="0081251D" w:rsidRDefault="0081251D" w:rsidP="00D304DA">
      <w:pPr>
        <w:pStyle w:val="Level2"/>
        <w:spacing w:after="120" w:line="240" w:lineRule="auto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54F7E">
        <w:rPr>
          <w:rFonts w:asciiTheme="minorHAnsi" w:hAnsiTheme="minorHAnsi" w:cstheme="minorHAnsi"/>
          <w:sz w:val="22"/>
          <w:szCs w:val="22"/>
        </w:rPr>
        <w:t>„</w:t>
      </w:r>
      <w:r w:rsidRPr="0081251D">
        <w:rPr>
          <w:rFonts w:asciiTheme="minorHAnsi" w:hAnsiTheme="minorHAnsi" w:cstheme="minorHAnsi"/>
          <w:i/>
          <w:sz w:val="22"/>
          <w:szCs w:val="22"/>
        </w:rPr>
        <w:t>Cena za provedené dílo dle čl. III. této smlouvy o dílo je stanovena na základě výsledku zadávacího řízení Objednatele a činí:</w:t>
      </w:r>
    </w:p>
    <w:p w14:paraId="095C95EA" w14:textId="49BAE2BC" w:rsidR="0081251D" w:rsidRPr="0081251D" w:rsidRDefault="0081251D" w:rsidP="00D304DA">
      <w:pPr>
        <w:pStyle w:val="Level2"/>
        <w:spacing w:after="120" w:line="240" w:lineRule="auto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81251D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Cena díla bez </w:t>
      </w:r>
      <w:smartTag w:uri="urn:schemas-microsoft-com:office:smarttags" w:element="stockticker">
        <w:r>
          <w:rPr>
            <w:rFonts w:asciiTheme="minorHAnsi" w:hAnsiTheme="minorHAnsi" w:cstheme="minorHAnsi"/>
            <w:i/>
            <w:sz w:val="22"/>
            <w:szCs w:val="22"/>
          </w:rPr>
          <w:t>DPH</w:t>
        </w:r>
        <w:r w:rsidR="008B4312">
          <w:rPr>
            <w:rFonts w:asciiTheme="minorHAnsi" w:hAnsiTheme="minorHAnsi" w:cstheme="minorHAnsi"/>
            <w:i/>
            <w:sz w:val="22"/>
            <w:szCs w:val="22"/>
          </w:rPr>
          <w:t>:</w:t>
        </w:r>
      </w:smartTag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4073C">
        <w:rPr>
          <w:rFonts w:asciiTheme="minorHAnsi" w:hAnsiTheme="minorHAnsi" w:cstheme="minorHAnsi"/>
          <w:i/>
          <w:sz w:val="22"/>
          <w:szCs w:val="22"/>
        </w:rPr>
        <w:t xml:space="preserve">56 775 </w:t>
      </w:r>
      <w:r w:rsidR="0064073C" w:rsidRPr="0064073C">
        <w:rPr>
          <w:rFonts w:asciiTheme="minorHAnsi" w:hAnsiTheme="minorHAnsi" w:cstheme="minorHAnsi"/>
          <w:i/>
          <w:sz w:val="22"/>
          <w:szCs w:val="22"/>
        </w:rPr>
        <w:t>636,19 Kč</w:t>
      </w:r>
    </w:p>
    <w:p w14:paraId="12B8EDBC" w14:textId="12CCA6D5" w:rsidR="0081251D" w:rsidRPr="0081251D" w:rsidRDefault="0081251D" w:rsidP="00D304DA">
      <w:pPr>
        <w:pStyle w:val="Level2"/>
        <w:spacing w:after="120" w:line="240" w:lineRule="auto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81251D">
        <w:rPr>
          <w:rFonts w:asciiTheme="minorHAnsi" w:hAnsiTheme="minorHAnsi" w:cstheme="minorHAnsi"/>
          <w:i/>
          <w:sz w:val="22"/>
          <w:szCs w:val="22"/>
        </w:rPr>
        <w:tab/>
      </w:r>
      <w:r w:rsidR="0064073C">
        <w:rPr>
          <w:rFonts w:asciiTheme="minorHAnsi" w:hAnsiTheme="minorHAnsi" w:cstheme="minorHAnsi"/>
          <w:i/>
          <w:sz w:val="22"/>
          <w:szCs w:val="22"/>
        </w:rPr>
        <w:t>Slovy: padesát šest miliónů sedm set sedmdesát pět tisíc šest set třicet šest korun českých devatenáct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1251D">
        <w:rPr>
          <w:rFonts w:asciiTheme="minorHAnsi" w:hAnsiTheme="minorHAnsi" w:cstheme="minorHAnsi"/>
          <w:i/>
          <w:sz w:val="22"/>
          <w:szCs w:val="22"/>
        </w:rPr>
        <w:t xml:space="preserve"> haléřů</w:t>
      </w:r>
      <w:r w:rsidR="00CA31B9">
        <w:rPr>
          <w:rFonts w:asciiTheme="minorHAnsi" w:hAnsiTheme="minorHAnsi" w:cstheme="minorHAnsi"/>
          <w:i/>
          <w:sz w:val="22"/>
          <w:szCs w:val="22"/>
        </w:rPr>
        <w:t>.</w:t>
      </w:r>
    </w:p>
    <w:p w14:paraId="4ED15E30" w14:textId="6F89E229" w:rsidR="006028DC" w:rsidRDefault="0081251D" w:rsidP="00D304DA">
      <w:pPr>
        <w:pStyle w:val="Level2"/>
        <w:spacing w:after="120"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81251D">
        <w:rPr>
          <w:rFonts w:asciiTheme="minorHAnsi" w:hAnsiTheme="minorHAnsi" w:cstheme="minorHAnsi"/>
          <w:i/>
          <w:sz w:val="22"/>
          <w:szCs w:val="22"/>
        </w:rPr>
        <w:tab/>
      </w:r>
      <w:r w:rsidR="00C859D7" w:rsidRPr="00C859D7">
        <w:rPr>
          <w:rFonts w:asciiTheme="minorHAnsi" w:hAnsiTheme="minorHAnsi" w:cstheme="minorHAnsi"/>
          <w:i/>
          <w:sz w:val="22"/>
          <w:szCs w:val="22"/>
        </w:rPr>
        <w:t>Hodnota DPH bude stanovena dle aktuá</w:t>
      </w:r>
      <w:r w:rsidR="0064073C">
        <w:rPr>
          <w:rFonts w:asciiTheme="minorHAnsi" w:hAnsiTheme="minorHAnsi" w:cstheme="minorHAnsi"/>
          <w:i/>
          <w:sz w:val="22"/>
          <w:szCs w:val="22"/>
        </w:rPr>
        <w:t>lně platné a účinné legislativy</w:t>
      </w:r>
      <w:r w:rsidRPr="0081251D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5FEF6A2" w14:textId="2FCA7553" w:rsidR="00C922C6" w:rsidRPr="00C922C6" w:rsidRDefault="00C922C6" w:rsidP="00D304DA">
      <w:pPr>
        <w:pStyle w:val="Level2"/>
        <w:tabs>
          <w:tab w:val="clear" w:pos="964"/>
        </w:tabs>
        <w:spacing w:after="120" w:line="240" w:lineRule="auto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C922C6">
        <w:rPr>
          <w:rFonts w:asciiTheme="minorHAnsi" w:hAnsiTheme="minorHAnsi" w:cstheme="minorHAnsi"/>
          <w:sz w:val="22"/>
          <w:szCs w:val="22"/>
        </w:rPr>
        <w:t>2.2</w:t>
      </w:r>
      <w:r w:rsidRPr="00C922C6">
        <w:rPr>
          <w:rFonts w:asciiTheme="minorHAnsi" w:hAnsiTheme="minorHAnsi" w:cstheme="minorHAnsi"/>
          <w:sz w:val="22"/>
          <w:szCs w:val="22"/>
        </w:rPr>
        <w:tab/>
        <w:t>Ostatní ustanovení smlouvy, dodatkem</w:t>
      </w:r>
      <w:r w:rsidR="006028DC">
        <w:rPr>
          <w:rFonts w:asciiTheme="minorHAnsi" w:hAnsiTheme="minorHAnsi" w:cstheme="minorHAnsi"/>
          <w:sz w:val="22"/>
          <w:szCs w:val="22"/>
        </w:rPr>
        <w:t xml:space="preserve"> č. 2</w:t>
      </w:r>
      <w:r w:rsidRPr="00C922C6">
        <w:rPr>
          <w:rFonts w:asciiTheme="minorHAnsi" w:hAnsiTheme="minorHAnsi" w:cstheme="minorHAnsi"/>
          <w:sz w:val="22"/>
          <w:szCs w:val="22"/>
        </w:rPr>
        <w:t xml:space="preserve"> neupravené, zůstávají beze změny.</w:t>
      </w:r>
    </w:p>
    <w:p w14:paraId="5A43AE6E" w14:textId="1365377B" w:rsidR="006511F0" w:rsidRPr="00D65BF2" w:rsidRDefault="006511F0" w:rsidP="00D304DA">
      <w:pPr>
        <w:pStyle w:val="Level1"/>
        <w:numPr>
          <w:ilvl w:val="0"/>
          <w:numId w:val="0"/>
        </w:numPr>
        <w:tabs>
          <w:tab w:val="left" w:pos="426"/>
        </w:tabs>
        <w:spacing w:before="0" w:after="120" w:line="240" w:lineRule="auto"/>
        <w:rPr>
          <w:rFonts w:asciiTheme="minorHAnsi" w:hAnsiTheme="minorHAnsi" w:cs="Arial"/>
          <w:szCs w:val="22"/>
        </w:rPr>
      </w:pPr>
    </w:p>
    <w:p w14:paraId="669811FA" w14:textId="77777777" w:rsidR="00C922C6" w:rsidRPr="00C922C6" w:rsidRDefault="00C922C6" w:rsidP="00D304DA">
      <w:p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2C6">
        <w:rPr>
          <w:rFonts w:asciiTheme="minorHAnsi" w:hAnsiTheme="minorHAnsi" w:cstheme="minorHAnsi"/>
          <w:b/>
          <w:sz w:val="22"/>
          <w:szCs w:val="22"/>
        </w:rPr>
        <w:t>3</w:t>
      </w:r>
      <w:r w:rsidRPr="00C922C6">
        <w:rPr>
          <w:rFonts w:asciiTheme="minorHAnsi" w:hAnsiTheme="minorHAnsi" w:cstheme="minorHAnsi"/>
          <w:b/>
          <w:sz w:val="22"/>
          <w:szCs w:val="22"/>
        </w:rPr>
        <w:tab/>
        <w:t>ZÁVĚREČNÁ USTANOVENÍ</w:t>
      </w:r>
    </w:p>
    <w:p w14:paraId="72F6805B" w14:textId="153D3534" w:rsidR="00C922C6" w:rsidRPr="00C922C6" w:rsidRDefault="006028DC" w:rsidP="00D304DA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sz w:val="22"/>
          <w:szCs w:val="22"/>
        </w:rPr>
        <w:tab/>
        <w:t>Dodatek č. 2</w:t>
      </w:r>
      <w:r w:rsidR="00C922C6">
        <w:rPr>
          <w:rFonts w:asciiTheme="minorHAnsi" w:hAnsiTheme="minorHAnsi" w:cstheme="minorHAnsi"/>
          <w:sz w:val="22"/>
          <w:szCs w:val="22"/>
        </w:rPr>
        <w:t xml:space="preserve"> nabý</w:t>
      </w:r>
      <w:r>
        <w:rPr>
          <w:rFonts w:asciiTheme="minorHAnsi" w:hAnsiTheme="minorHAnsi" w:cstheme="minorHAnsi"/>
          <w:sz w:val="22"/>
          <w:szCs w:val="22"/>
        </w:rPr>
        <w:t xml:space="preserve">vá účinnosti dnem jeho uveřejnění v registru smluv. </w:t>
      </w:r>
    </w:p>
    <w:p w14:paraId="75A70968" w14:textId="348AF145" w:rsidR="00C922C6" w:rsidRPr="00C922C6" w:rsidRDefault="00C922C6" w:rsidP="00D304DA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922C6">
        <w:rPr>
          <w:rFonts w:asciiTheme="minorHAnsi" w:hAnsiTheme="minorHAnsi" w:cstheme="minorHAnsi"/>
          <w:sz w:val="22"/>
          <w:szCs w:val="22"/>
        </w:rPr>
        <w:t>3.2</w:t>
      </w:r>
      <w:r w:rsidRPr="00C922C6">
        <w:rPr>
          <w:rFonts w:asciiTheme="minorHAnsi" w:hAnsiTheme="minorHAnsi" w:cstheme="minorHAnsi"/>
          <w:sz w:val="22"/>
          <w:szCs w:val="22"/>
        </w:rPr>
        <w:tab/>
        <w:t>Dodate</w:t>
      </w:r>
      <w:r w:rsidR="006028DC">
        <w:rPr>
          <w:rFonts w:asciiTheme="minorHAnsi" w:hAnsiTheme="minorHAnsi" w:cstheme="minorHAnsi"/>
          <w:sz w:val="22"/>
          <w:szCs w:val="22"/>
        </w:rPr>
        <w:t>k č. 2</w:t>
      </w:r>
      <w:r w:rsidRPr="00C922C6">
        <w:rPr>
          <w:rFonts w:asciiTheme="minorHAnsi" w:hAnsiTheme="minorHAnsi" w:cstheme="minorHAnsi"/>
          <w:sz w:val="22"/>
          <w:szCs w:val="22"/>
        </w:rPr>
        <w:t xml:space="preserve"> je vyhotoven ve dvou originálech, z nichž každá smluvní strana obdrží jeden stejnopis.</w:t>
      </w:r>
    </w:p>
    <w:p w14:paraId="2420DFC8" w14:textId="1AE8A431" w:rsidR="00C922C6" w:rsidRPr="00C922C6" w:rsidRDefault="00C922C6" w:rsidP="00D304DA">
      <w:p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922C6">
        <w:rPr>
          <w:rFonts w:asciiTheme="minorHAnsi" w:hAnsiTheme="minorHAnsi" w:cstheme="minorHAnsi"/>
          <w:sz w:val="22"/>
          <w:szCs w:val="22"/>
        </w:rPr>
        <w:t>3.3</w:t>
      </w:r>
      <w:r w:rsidRPr="00C922C6">
        <w:rPr>
          <w:rFonts w:asciiTheme="minorHAnsi" w:hAnsiTheme="minorHAnsi" w:cstheme="minorHAnsi"/>
          <w:sz w:val="22"/>
          <w:szCs w:val="22"/>
        </w:rPr>
        <w:tab/>
      </w:r>
      <w:r w:rsidR="006028DC">
        <w:rPr>
          <w:rFonts w:asciiTheme="minorHAnsi" w:hAnsiTheme="minorHAnsi" w:cstheme="minorHAnsi"/>
          <w:sz w:val="22"/>
          <w:szCs w:val="22"/>
        </w:rPr>
        <w:t>Nedílnou součást dodatku č. 2</w:t>
      </w:r>
      <w:r>
        <w:rPr>
          <w:rFonts w:asciiTheme="minorHAnsi" w:hAnsiTheme="minorHAnsi" w:cstheme="minorHAnsi"/>
          <w:sz w:val="22"/>
          <w:szCs w:val="22"/>
        </w:rPr>
        <w:t xml:space="preserve"> tvo</w:t>
      </w:r>
      <w:r w:rsidR="00254F7E">
        <w:rPr>
          <w:rFonts w:asciiTheme="minorHAnsi" w:hAnsiTheme="minorHAnsi" w:cstheme="minorHAnsi"/>
          <w:sz w:val="22"/>
          <w:szCs w:val="22"/>
        </w:rPr>
        <w:t>ří příloha č. 1 – Změnový list</w:t>
      </w:r>
      <w:r w:rsidR="005F67F1">
        <w:rPr>
          <w:rFonts w:asciiTheme="minorHAnsi" w:hAnsiTheme="minorHAnsi" w:cstheme="minorHAnsi"/>
          <w:sz w:val="22"/>
          <w:szCs w:val="22"/>
        </w:rPr>
        <w:t xml:space="preserve"> č. 1 až 4</w:t>
      </w:r>
      <w:r w:rsidR="00254F7E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61931B17" w14:textId="7F6D5937" w:rsidR="001C0643" w:rsidRDefault="00C922C6" w:rsidP="00D304DA">
      <w:p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922C6">
        <w:rPr>
          <w:rFonts w:asciiTheme="minorHAnsi" w:hAnsiTheme="minorHAnsi" w:cstheme="minorHAnsi"/>
          <w:sz w:val="22"/>
          <w:szCs w:val="22"/>
        </w:rPr>
        <w:t>3.4</w:t>
      </w:r>
      <w:r w:rsidRPr="00C922C6">
        <w:rPr>
          <w:rFonts w:asciiTheme="minorHAnsi" w:hAnsiTheme="minorHAnsi" w:cstheme="minorHAnsi"/>
          <w:sz w:val="22"/>
          <w:szCs w:val="22"/>
        </w:rPr>
        <w:tab/>
        <w:t>Smluvní st</w:t>
      </w:r>
      <w:r>
        <w:rPr>
          <w:rFonts w:asciiTheme="minorHAnsi" w:hAnsiTheme="minorHAnsi" w:cstheme="minorHAnsi"/>
          <w:sz w:val="22"/>
          <w:szCs w:val="22"/>
        </w:rPr>
        <w:t>rany prohlašuj</w:t>
      </w:r>
      <w:r w:rsidR="006028DC">
        <w:rPr>
          <w:rFonts w:asciiTheme="minorHAnsi" w:hAnsiTheme="minorHAnsi" w:cstheme="minorHAnsi"/>
          <w:sz w:val="22"/>
          <w:szCs w:val="22"/>
        </w:rPr>
        <w:t>í, že dodatek č. 2</w:t>
      </w:r>
      <w:r w:rsidRPr="00C922C6">
        <w:rPr>
          <w:rFonts w:asciiTheme="minorHAnsi" w:hAnsiTheme="minorHAnsi" w:cstheme="minorHAnsi"/>
          <w:sz w:val="22"/>
          <w:szCs w:val="22"/>
        </w:rPr>
        <w:t xml:space="preserve"> byl sepsán podle jejich skutečné a svobodné vůle, dodatek si přečetly, s jeho obsahem souhlasí a na důkaz toho připojují své podpisy.</w:t>
      </w:r>
    </w:p>
    <w:p w14:paraId="60D8A112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71A81B6F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593160BE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565936C2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3796933C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269B27B6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294F2C76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5D697F4F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24E53EC8" w14:textId="77777777" w:rsidR="00254F7E" w:rsidRPr="00D65BF2" w:rsidRDefault="00254F7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 w:rsidRPr="00D65BF2">
        <w:rPr>
          <w:rFonts w:asciiTheme="minorHAnsi" w:hAnsiTheme="minorHAnsi" w:cs="Arial"/>
          <w:sz w:val="22"/>
          <w:szCs w:val="22"/>
        </w:rPr>
        <w:t xml:space="preserve">Dne </w:t>
      </w:r>
      <w:r w:rsidRPr="00D65BF2">
        <w:rPr>
          <w:rFonts w:asciiTheme="minorHAnsi" w:hAnsiTheme="minorHAnsi" w:cs="Arial"/>
          <w:b/>
          <w:sz w:val="22"/>
          <w:szCs w:val="22"/>
        </w:rPr>
        <w:t>................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65BF2">
        <w:rPr>
          <w:rFonts w:asciiTheme="minorHAnsi" w:hAnsiTheme="minorHAnsi" w:cs="Arial"/>
          <w:sz w:val="22"/>
          <w:szCs w:val="22"/>
        </w:rPr>
        <w:t>Dne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65BF2">
        <w:rPr>
          <w:rFonts w:asciiTheme="minorHAnsi" w:hAnsiTheme="minorHAnsi" w:cs="Arial"/>
          <w:b/>
          <w:sz w:val="22"/>
          <w:szCs w:val="22"/>
        </w:rPr>
        <w:t>................</w:t>
      </w:r>
    </w:p>
    <w:p w14:paraId="09A64E29" w14:textId="77777777" w:rsidR="00254F7E" w:rsidRPr="00D65BF2" w:rsidRDefault="00254F7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4C1123A8" w14:textId="06360132" w:rsidR="00254F7E" w:rsidRPr="00D65BF2" w:rsidRDefault="006028DC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 </w:t>
      </w:r>
      <w:r w:rsidRPr="006028DC">
        <w:rPr>
          <w:rFonts w:asciiTheme="minorHAnsi" w:hAnsiTheme="minorHAnsi" w:cs="Arial"/>
          <w:sz w:val="22"/>
          <w:szCs w:val="22"/>
        </w:rPr>
        <w:t>Botanický ústav AV ČR, v. v. i.</w:t>
      </w:r>
      <w:r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54F7E">
        <w:rPr>
          <w:rFonts w:asciiTheme="minorHAnsi" w:hAnsiTheme="minorHAnsi" w:cs="Arial"/>
          <w:sz w:val="22"/>
          <w:szCs w:val="22"/>
        </w:rPr>
        <w:t xml:space="preserve">Za </w:t>
      </w:r>
      <w:r w:rsidR="006F759E" w:rsidRPr="006F759E">
        <w:rPr>
          <w:rFonts w:asciiTheme="minorHAnsi" w:hAnsiTheme="minorHAnsi" w:cs="Arial"/>
          <w:sz w:val="22"/>
          <w:szCs w:val="22"/>
        </w:rPr>
        <w:t>Společnost Průhonický park I.</w:t>
      </w:r>
      <w:r>
        <w:rPr>
          <w:rFonts w:asciiTheme="minorHAnsi" w:hAnsiTheme="minorHAnsi" w:cs="Arial"/>
          <w:sz w:val="22"/>
          <w:szCs w:val="22"/>
        </w:rPr>
        <w:t>:</w:t>
      </w:r>
    </w:p>
    <w:p w14:paraId="4891B6AD" w14:textId="0F42227C" w:rsidR="00254F7E" w:rsidRDefault="00254F7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="006028DC">
        <w:rPr>
          <w:rFonts w:asciiTheme="minorHAnsi" w:hAnsiTheme="minorHAnsi" w:cs="Arial"/>
          <w:sz w:val="22"/>
          <w:szCs w:val="22"/>
        </w:rPr>
        <w:t>méno: doc. Ing. Jan Wild, Ph.D.</w:t>
      </w:r>
      <w:r w:rsidR="006028DC">
        <w:rPr>
          <w:rFonts w:asciiTheme="minorHAnsi" w:hAnsiTheme="minorHAnsi" w:cs="Arial"/>
          <w:sz w:val="22"/>
          <w:szCs w:val="22"/>
        </w:rPr>
        <w:tab/>
      </w:r>
      <w:r w:rsidR="006028DC">
        <w:rPr>
          <w:rFonts w:asciiTheme="minorHAnsi" w:hAnsiTheme="minorHAnsi" w:cs="Arial"/>
          <w:sz w:val="22"/>
          <w:szCs w:val="22"/>
        </w:rPr>
        <w:tab/>
      </w:r>
      <w:r w:rsidR="006028DC">
        <w:rPr>
          <w:rFonts w:asciiTheme="minorHAnsi" w:hAnsiTheme="minorHAnsi" w:cs="Arial"/>
          <w:sz w:val="22"/>
          <w:szCs w:val="22"/>
        </w:rPr>
        <w:tab/>
        <w:t xml:space="preserve">Jméno: Miloš Náprstek </w:t>
      </w:r>
    </w:p>
    <w:p w14:paraId="488A495B" w14:textId="464498BA" w:rsidR="006F759E" w:rsidRDefault="006028DC" w:rsidP="00D304DA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Funkce: ředitel</w:t>
      </w:r>
      <w:r w:rsidR="00254F7E">
        <w:rPr>
          <w:rFonts w:asciiTheme="minorHAnsi" w:hAnsiTheme="minorHAnsi" w:cs="Arial"/>
          <w:sz w:val="22"/>
          <w:szCs w:val="22"/>
        </w:rPr>
        <w:tab/>
      </w:r>
      <w:r w:rsidR="00254F7E">
        <w:rPr>
          <w:rFonts w:asciiTheme="minorHAnsi" w:hAnsiTheme="minorHAnsi" w:cs="Arial"/>
          <w:sz w:val="22"/>
          <w:szCs w:val="22"/>
        </w:rPr>
        <w:tab/>
      </w:r>
      <w:r w:rsidR="00254F7E">
        <w:rPr>
          <w:rFonts w:asciiTheme="minorHAnsi" w:hAnsiTheme="minorHAnsi" w:cs="Arial"/>
          <w:sz w:val="22"/>
          <w:szCs w:val="22"/>
        </w:rPr>
        <w:tab/>
      </w:r>
      <w:r w:rsidR="00254F7E">
        <w:rPr>
          <w:rFonts w:asciiTheme="minorHAnsi" w:hAnsiTheme="minorHAnsi" w:cs="Arial"/>
          <w:sz w:val="22"/>
          <w:szCs w:val="22"/>
        </w:rPr>
        <w:tab/>
      </w:r>
      <w:r w:rsidR="00254F7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54F7E" w:rsidRPr="004E5151">
        <w:rPr>
          <w:rFonts w:asciiTheme="minorHAnsi" w:hAnsiTheme="minorHAnsi" w:cs="Arial"/>
          <w:sz w:val="22"/>
          <w:szCs w:val="22"/>
        </w:rPr>
        <w:t>Funkce:</w:t>
      </w:r>
      <w:r w:rsidR="008B4312">
        <w:rPr>
          <w:rFonts w:asciiTheme="minorHAnsi" w:hAnsiTheme="minorHAnsi" w:cs="Arial"/>
          <w:sz w:val="22"/>
          <w:szCs w:val="22"/>
        </w:rPr>
        <w:t xml:space="preserve"> </w:t>
      </w:r>
      <w:r w:rsidR="006F759E">
        <w:rPr>
          <w:rFonts w:asciiTheme="minorHAnsi" w:hAnsiTheme="minorHAnsi" w:cs="Arial"/>
          <w:sz w:val="22"/>
          <w:szCs w:val="22"/>
        </w:rPr>
        <w:t>na základě plné moci</w:t>
      </w:r>
      <w:r w:rsidR="006F759E">
        <w:rPr>
          <w:rFonts w:asciiTheme="minorHAnsi" w:hAnsiTheme="minorHAnsi" w:cs="Arial"/>
          <w:sz w:val="22"/>
          <w:szCs w:val="22"/>
        </w:rPr>
        <w:tab/>
      </w:r>
      <w:r w:rsidR="006F759E">
        <w:rPr>
          <w:rFonts w:asciiTheme="minorHAnsi" w:hAnsiTheme="minorHAnsi" w:cs="Arial"/>
          <w:sz w:val="22"/>
          <w:szCs w:val="22"/>
        </w:rPr>
        <w:tab/>
      </w:r>
    </w:p>
    <w:p w14:paraId="13698E77" w14:textId="77777777" w:rsidR="00254F7E" w:rsidRPr="00D65BF2" w:rsidRDefault="00254F7E" w:rsidP="00D304DA">
      <w:pPr>
        <w:spacing w:after="120"/>
        <w:rPr>
          <w:rFonts w:asciiTheme="minorHAnsi" w:hAnsiTheme="minorHAnsi" w:cs="Arial"/>
          <w:sz w:val="22"/>
          <w:szCs w:val="22"/>
        </w:rPr>
      </w:pPr>
    </w:p>
    <w:p w14:paraId="538B157D" w14:textId="77777777" w:rsidR="00254F7E" w:rsidRPr="00D65BF2" w:rsidRDefault="00254F7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14:paraId="616DE3D4" w14:textId="7A0E2FFC" w:rsidR="00686B38" w:rsidRDefault="00254F7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 w:rsidRPr="00D65BF2">
        <w:rPr>
          <w:rFonts w:asciiTheme="minorHAnsi" w:hAnsiTheme="minorHAnsi" w:cs="Arial"/>
          <w:sz w:val="22"/>
          <w:szCs w:val="22"/>
        </w:rPr>
        <w:t>Podpis: ____________________________</w:t>
      </w:r>
      <w:r w:rsidRPr="00D65BF2">
        <w:rPr>
          <w:rFonts w:asciiTheme="minorHAnsi" w:hAnsiTheme="minorHAnsi" w:cs="Arial"/>
          <w:sz w:val="22"/>
          <w:szCs w:val="22"/>
        </w:rPr>
        <w:tab/>
      </w:r>
      <w:r w:rsidRPr="00D65BF2">
        <w:rPr>
          <w:rFonts w:asciiTheme="minorHAnsi" w:hAnsiTheme="minorHAnsi" w:cs="Arial"/>
          <w:sz w:val="22"/>
          <w:szCs w:val="22"/>
        </w:rPr>
        <w:tab/>
        <w:t>Podpis: ____________________________</w:t>
      </w:r>
    </w:p>
    <w:p w14:paraId="50A3E785" w14:textId="77777777" w:rsidR="006F759E" w:rsidRDefault="006F759E" w:rsidP="00D304DA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sectPr w:rsidR="006F759E" w:rsidSect="00B2772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1114A" w14:textId="77777777" w:rsidR="00A25F70" w:rsidRDefault="00A25F70">
      <w:r>
        <w:separator/>
      </w:r>
    </w:p>
  </w:endnote>
  <w:endnote w:type="continuationSeparator" w:id="0">
    <w:p w14:paraId="5E88C1DC" w14:textId="77777777" w:rsidR="00A25F70" w:rsidRDefault="00A2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1498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7FC2B65C" w14:textId="77777777" w:rsidR="00D304DA" w:rsidRDefault="00D304DA">
        <w:pPr>
          <w:pStyle w:val="Footer"/>
          <w:jc w:val="center"/>
        </w:pPr>
      </w:p>
      <w:p w14:paraId="462BAB5C" w14:textId="611B5E26" w:rsidR="00D304DA" w:rsidRDefault="00D304DA" w:rsidP="00D304DA">
        <w:pPr>
          <w:pStyle w:val="Footer"/>
        </w:pPr>
        <w:r w:rsidRPr="009B12D3">
          <w:rPr>
            <w:rFonts w:asciiTheme="minorHAnsi" w:hAnsiTheme="minorHAnsi"/>
            <w:sz w:val="18"/>
            <w:szCs w:val="18"/>
          </w:rPr>
          <w:t>Tento projekt je spolufinancován Evropskou unií – Evropskými strukturálními a investičními fondy v rámci Integrovaného regionálního operačního programu</w:t>
        </w:r>
      </w:p>
      <w:p w14:paraId="1459C4F6" w14:textId="77777777" w:rsidR="00D304DA" w:rsidRDefault="00D304DA">
        <w:pPr>
          <w:pStyle w:val="Footer"/>
          <w:jc w:val="center"/>
        </w:pPr>
      </w:p>
      <w:p w14:paraId="38792785" w14:textId="6BDADBB5" w:rsidR="00180971" w:rsidRPr="0000470A" w:rsidRDefault="00180971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0470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0470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00470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F67F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00470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62B78D13" w14:textId="592D433C" w:rsidR="00180971" w:rsidRPr="00001154" w:rsidRDefault="00180971">
    <w:pPr>
      <w:pStyle w:val="Footer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4509E" w14:textId="77777777" w:rsidR="00A25F70" w:rsidRDefault="00A25F70">
      <w:r>
        <w:separator/>
      </w:r>
    </w:p>
  </w:footnote>
  <w:footnote w:type="continuationSeparator" w:id="0">
    <w:p w14:paraId="2418BF30" w14:textId="77777777" w:rsidR="00A25F70" w:rsidRDefault="00A2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17457" w14:textId="5A2DDCFA" w:rsidR="00180971" w:rsidRDefault="00D304DA" w:rsidP="00B2772C">
    <w:pPr>
      <w:pStyle w:val="Header"/>
      <w:tabs>
        <w:tab w:val="clear" w:pos="4536"/>
      </w:tabs>
    </w:pPr>
    <w:r>
      <w:rPr>
        <w:noProof/>
      </w:rPr>
      <w:drawing>
        <wp:inline distT="0" distB="0" distL="0" distR="0" wp14:anchorId="2C835B28" wp14:editId="10373ADB">
          <wp:extent cx="5760720" cy="805180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180971" w14:paraId="34DD609E" w14:textId="77777777">
      <w:trPr>
        <w:trHeight w:val="1076"/>
      </w:trPr>
      <w:tc>
        <w:tcPr>
          <w:tcW w:w="6663" w:type="dxa"/>
          <w:vAlign w:val="center"/>
        </w:tcPr>
        <w:p w14:paraId="7E2BF66C" w14:textId="77777777" w:rsidR="00180971" w:rsidRDefault="00180971" w:rsidP="00B2772C">
          <w:pPr>
            <w:pStyle w:val="normln"/>
            <w:ind w:right="-212"/>
          </w:pPr>
          <w:r>
            <w:object w:dxaOrig="7426" w:dyaOrig="2085" w14:anchorId="55C9A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9pt;height:54.45pt" o:ole="">
                <v:imagedata r:id="rId1" o:title=""/>
              </v:shape>
              <o:OLEObject Type="Embed" ProgID="MSPhotoEd.3" ShapeID="_x0000_i1025" DrawAspect="Content" ObjectID="_1746942691" r:id="rId2"/>
            </w:object>
          </w:r>
        </w:p>
      </w:tc>
      <w:tc>
        <w:tcPr>
          <w:tcW w:w="1418" w:type="dxa"/>
          <w:vAlign w:val="center"/>
        </w:tcPr>
        <w:p w14:paraId="77998CC2" w14:textId="77777777" w:rsidR="00180971" w:rsidRDefault="00180971" w:rsidP="00B2772C">
          <w:pPr>
            <w:pStyle w:val="normln"/>
          </w:pPr>
          <w:r>
            <w:rPr>
              <w:noProof/>
            </w:rPr>
            <w:drawing>
              <wp:inline distT="0" distB="0" distL="0" distR="0" wp14:anchorId="3417CC5E" wp14:editId="1007FC2E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58B9F4AC" w14:textId="77777777" w:rsidR="00180971" w:rsidRDefault="00180971" w:rsidP="00B2772C">
          <w:pPr>
            <w:pStyle w:val="normln"/>
          </w:pPr>
          <w:r>
            <w:rPr>
              <w:noProof/>
            </w:rPr>
            <w:drawing>
              <wp:inline distT="0" distB="0" distL="0" distR="0" wp14:anchorId="1D6235DF" wp14:editId="5BB97896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EC509C" w14:textId="77777777" w:rsidR="00180971" w:rsidRDefault="00180971" w:rsidP="00B2772C">
          <w:pPr>
            <w:pStyle w:val="normln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14:paraId="2BD04F43" w14:textId="77777777" w:rsidR="00180971" w:rsidRDefault="00180971" w:rsidP="00B27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7F2D"/>
    <w:multiLevelType w:val="multilevel"/>
    <w:tmpl w:val="D4AA0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38B41EE"/>
    <w:multiLevelType w:val="multilevel"/>
    <w:tmpl w:val="C876FEB4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9B47A80"/>
    <w:multiLevelType w:val="multilevel"/>
    <w:tmpl w:val="9AB0D83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A9E0607"/>
    <w:multiLevelType w:val="hybridMultilevel"/>
    <w:tmpl w:val="D2AA3AA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1D1232"/>
    <w:multiLevelType w:val="multilevel"/>
    <w:tmpl w:val="B386BB5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5">
    <w:nsid w:val="70EF4840"/>
    <w:multiLevelType w:val="hybridMultilevel"/>
    <w:tmpl w:val="33824EBC"/>
    <w:lvl w:ilvl="0" w:tplc="77BE4B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0"/>
    <w:rsid w:val="0000470A"/>
    <w:rsid w:val="000159E3"/>
    <w:rsid w:val="00015CA5"/>
    <w:rsid w:val="0001745D"/>
    <w:rsid w:val="00037E1E"/>
    <w:rsid w:val="00044637"/>
    <w:rsid w:val="000764BC"/>
    <w:rsid w:val="000C6305"/>
    <w:rsid w:val="000E3DEA"/>
    <w:rsid w:val="000F23D2"/>
    <w:rsid w:val="000F5F6F"/>
    <w:rsid w:val="00103F25"/>
    <w:rsid w:val="00114C36"/>
    <w:rsid w:val="00121D2E"/>
    <w:rsid w:val="001273BE"/>
    <w:rsid w:val="00134085"/>
    <w:rsid w:val="0013709A"/>
    <w:rsid w:val="001719F2"/>
    <w:rsid w:val="00180971"/>
    <w:rsid w:val="00197078"/>
    <w:rsid w:val="00197E47"/>
    <w:rsid w:val="001B1135"/>
    <w:rsid w:val="001C0643"/>
    <w:rsid w:val="001C0F3B"/>
    <w:rsid w:val="001D3132"/>
    <w:rsid w:val="001D32C0"/>
    <w:rsid w:val="0022224B"/>
    <w:rsid w:val="00232B5A"/>
    <w:rsid w:val="00232B7C"/>
    <w:rsid w:val="00252534"/>
    <w:rsid w:val="00254F7E"/>
    <w:rsid w:val="00282702"/>
    <w:rsid w:val="002832C9"/>
    <w:rsid w:val="00294136"/>
    <w:rsid w:val="002D0CE4"/>
    <w:rsid w:val="002D53A2"/>
    <w:rsid w:val="002F2844"/>
    <w:rsid w:val="002F34E7"/>
    <w:rsid w:val="002F5F76"/>
    <w:rsid w:val="00316F4A"/>
    <w:rsid w:val="003269C9"/>
    <w:rsid w:val="00337537"/>
    <w:rsid w:val="00337BBD"/>
    <w:rsid w:val="00341BBD"/>
    <w:rsid w:val="003527F4"/>
    <w:rsid w:val="00353B87"/>
    <w:rsid w:val="00374E12"/>
    <w:rsid w:val="00395EF4"/>
    <w:rsid w:val="00396EEF"/>
    <w:rsid w:val="003A586D"/>
    <w:rsid w:val="003A7EEF"/>
    <w:rsid w:val="003B6B0C"/>
    <w:rsid w:val="003C369D"/>
    <w:rsid w:val="003D1287"/>
    <w:rsid w:val="003F2D9F"/>
    <w:rsid w:val="00402A8A"/>
    <w:rsid w:val="0042442C"/>
    <w:rsid w:val="00426395"/>
    <w:rsid w:val="00453200"/>
    <w:rsid w:val="00457236"/>
    <w:rsid w:val="00460117"/>
    <w:rsid w:val="00486B83"/>
    <w:rsid w:val="0049776F"/>
    <w:rsid w:val="004C0EA6"/>
    <w:rsid w:val="004C13E7"/>
    <w:rsid w:val="004C6730"/>
    <w:rsid w:val="004D2103"/>
    <w:rsid w:val="004E5151"/>
    <w:rsid w:val="004E5AF3"/>
    <w:rsid w:val="004E67B5"/>
    <w:rsid w:val="00516166"/>
    <w:rsid w:val="005252E4"/>
    <w:rsid w:val="00534AB7"/>
    <w:rsid w:val="00583367"/>
    <w:rsid w:val="005844CD"/>
    <w:rsid w:val="005D096C"/>
    <w:rsid w:val="005D6D5A"/>
    <w:rsid w:val="005F424B"/>
    <w:rsid w:val="005F67F1"/>
    <w:rsid w:val="006028DC"/>
    <w:rsid w:val="006254D3"/>
    <w:rsid w:val="00635CF6"/>
    <w:rsid w:val="0064073C"/>
    <w:rsid w:val="00644BBA"/>
    <w:rsid w:val="006511F0"/>
    <w:rsid w:val="00664117"/>
    <w:rsid w:val="00682DB7"/>
    <w:rsid w:val="00686B38"/>
    <w:rsid w:val="006921AC"/>
    <w:rsid w:val="006A7322"/>
    <w:rsid w:val="006D5CE2"/>
    <w:rsid w:val="006E7B06"/>
    <w:rsid w:val="006F222A"/>
    <w:rsid w:val="006F759E"/>
    <w:rsid w:val="00700DEC"/>
    <w:rsid w:val="00707D92"/>
    <w:rsid w:val="0072341D"/>
    <w:rsid w:val="007242DB"/>
    <w:rsid w:val="007267C6"/>
    <w:rsid w:val="007472EE"/>
    <w:rsid w:val="0075209D"/>
    <w:rsid w:val="00785280"/>
    <w:rsid w:val="007A57CF"/>
    <w:rsid w:val="007B2705"/>
    <w:rsid w:val="007B4E2E"/>
    <w:rsid w:val="007D3FAF"/>
    <w:rsid w:val="007F62FD"/>
    <w:rsid w:val="0081251D"/>
    <w:rsid w:val="0081497A"/>
    <w:rsid w:val="00855AE9"/>
    <w:rsid w:val="00862965"/>
    <w:rsid w:val="00862F7B"/>
    <w:rsid w:val="008775DE"/>
    <w:rsid w:val="00882590"/>
    <w:rsid w:val="00884EFA"/>
    <w:rsid w:val="00885E33"/>
    <w:rsid w:val="008B4312"/>
    <w:rsid w:val="008B6527"/>
    <w:rsid w:val="008C703D"/>
    <w:rsid w:val="008D1A4E"/>
    <w:rsid w:val="008D504E"/>
    <w:rsid w:val="008E59D6"/>
    <w:rsid w:val="00925DD2"/>
    <w:rsid w:val="0093315B"/>
    <w:rsid w:val="00941BE1"/>
    <w:rsid w:val="00951DC0"/>
    <w:rsid w:val="00953297"/>
    <w:rsid w:val="00964F3D"/>
    <w:rsid w:val="00965337"/>
    <w:rsid w:val="00974B57"/>
    <w:rsid w:val="00981B59"/>
    <w:rsid w:val="0099279A"/>
    <w:rsid w:val="009967FA"/>
    <w:rsid w:val="009A3EBC"/>
    <w:rsid w:val="009C132D"/>
    <w:rsid w:val="009C46DA"/>
    <w:rsid w:val="009C658C"/>
    <w:rsid w:val="009E4872"/>
    <w:rsid w:val="009E50CC"/>
    <w:rsid w:val="009E667C"/>
    <w:rsid w:val="009F3252"/>
    <w:rsid w:val="009F5B7A"/>
    <w:rsid w:val="009F7A21"/>
    <w:rsid w:val="00A25F70"/>
    <w:rsid w:val="00A52C90"/>
    <w:rsid w:val="00A543FF"/>
    <w:rsid w:val="00A5661E"/>
    <w:rsid w:val="00A57EC3"/>
    <w:rsid w:val="00A76311"/>
    <w:rsid w:val="00AA398C"/>
    <w:rsid w:val="00AC26AF"/>
    <w:rsid w:val="00AC598C"/>
    <w:rsid w:val="00AD55DE"/>
    <w:rsid w:val="00B135BD"/>
    <w:rsid w:val="00B13F6C"/>
    <w:rsid w:val="00B22DF8"/>
    <w:rsid w:val="00B24CD5"/>
    <w:rsid w:val="00B2772C"/>
    <w:rsid w:val="00B51C56"/>
    <w:rsid w:val="00B622AF"/>
    <w:rsid w:val="00B63F2D"/>
    <w:rsid w:val="00B6676D"/>
    <w:rsid w:val="00B72AC9"/>
    <w:rsid w:val="00B817CB"/>
    <w:rsid w:val="00B844DA"/>
    <w:rsid w:val="00B96D8E"/>
    <w:rsid w:val="00BA36D0"/>
    <w:rsid w:val="00BD6841"/>
    <w:rsid w:val="00BF4C5A"/>
    <w:rsid w:val="00C05C7D"/>
    <w:rsid w:val="00C13722"/>
    <w:rsid w:val="00C1423C"/>
    <w:rsid w:val="00C1603A"/>
    <w:rsid w:val="00C1750B"/>
    <w:rsid w:val="00C224D8"/>
    <w:rsid w:val="00C31726"/>
    <w:rsid w:val="00C633F1"/>
    <w:rsid w:val="00C75464"/>
    <w:rsid w:val="00C75858"/>
    <w:rsid w:val="00C803C9"/>
    <w:rsid w:val="00C859D7"/>
    <w:rsid w:val="00C91109"/>
    <w:rsid w:val="00C922C6"/>
    <w:rsid w:val="00CA08AA"/>
    <w:rsid w:val="00CA31B9"/>
    <w:rsid w:val="00CB7890"/>
    <w:rsid w:val="00CC067A"/>
    <w:rsid w:val="00CC441A"/>
    <w:rsid w:val="00CC759C"/>
    <w:rsid w:val="00CD1FE8"/>
    <w:rsid w:val="00D0152C"/>
    <w:rsid w:val="00D0551C"/>
    <w:rsid w:val="00D304DA"/>
    <w:rsid w:val="00D35620"/>
    <w:rsid w:val="00D37D16"/>
    <w:rsid w:val="00D47C92"/>
    <w:rsid w:val="00D65BF2"/>
    <w:rsid w:val="00D7396A"/>
    <w:rsid w:val="00DA7EA2"/>
    <w:rsid w:val="00DC0214"/>
    <w:rsid w:val="00DC34B8"/>
    <w:rsid w:val="00DE76E9"/>
    <w:rsid w:val="00E0069B"/>
    <w:rsid w:val="00E06A13"/>
    <w:rsid w:val="00E17912"/>
    <w:rsid w:val="00E3371E"/>
    <w:rsid w:val="00E57DCA"/>
    <w:rsid w:val="00E85C01"/>
    <w:rsid w:val="00E91186"/>
    <w:rsid w:val="00EA6D13"/>
    <w:rsid w:val="00F01311"/>
    <w:rsid w:val="00F22A5A"/>
    <w:rsid w:val="00F27650"/>
    <w:rsid w:val="00F35EC2"/>
    <w:rsid w:val="00F42F54"/>
    <w:rsid w:val="00F434AA"/>
    <w:rsid w:val="00F46E9C"/>
    <w:rsid w:val="00F64E73"/>
    <w:rsid w:val="00F74F8C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3347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al"/>
    <w:link w:val="3textChar"/>
    <w:autoRedefine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DefaultParagraphFont"/>
    <w:link w:val="3text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6511F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al"/>
    <w:next w:val="Normal"/>
    <w:rsid w:val="006511F0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TableGrid">
    <w:name w:val="Table Grid"/>
    <w:basedOn w:val="TableNormal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86B38"/>
    <w:rPr>
      <w:color w:val="605E5C"/>
      <w:shd w:val="clear" w:color="auto" w:fill="E1DFDD"/>
    </w:rPr>
  </w:style>
  <w:style w:type="paragraph" w:customStyle="1" w:styleId="Odstavecodsazen">
    <w:name w:val="Odstavec odsazený"/>
    <w:basedOn w:val="Normal"/>
    <w:rsid w:val="00882590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styleId="BodyTextIndent3">
    <w:name w:val="Body Text Indent 3"/>
    <w:basedOn w:val="Normal"/>
    <w:link w:val="BodyTextIndent3Char"/>
    <w:semiHidden/>
    <w:rsid w:val="002F34E7"/>
    <w:pPr>
      <w:ind w:left="426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F34E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al"/>
    <w:link w:val="3textChar"/>
    <w:autoRedefine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DefaultParagraphFont"/>
    <w:link w:val="3text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6511F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al"/>
    <w:next w:val="Normal"/>
    <w:rsid w:val="006511F0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TableGrid">
    <w:name w:val="Table Grid"/>
    <w:basedOn w:val="TableNormal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86B38"/>
    <w:rPr>
      <w:color w:val="605E5C"/>
      <w:shd w:val="clear" w:color="auto" w:fill="E1DFDD"/>
    </w:rPr>
  </w:style>
  <w:style w:type="paragraph" w:customStyle="1" w:styleId="Odstavecodsazen">
    <w:name w:val="Odstavec odsazený"/>
    <w:basedOn w:val="Normal"/>
    <w:rsid w:val="00882590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styleId="BodyTextIndent3">
    <w:name w:val="Body Text Indent 3"/>
    <w:basedOn w:val="Normal"/>
    <w:link w:val="BodyTextIndent3Char"/>
    <w:semiHidden/>
    <w:rsid w:val="002F34E7"/>
    <w:pPr>
      <w:ind w:left="426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F34E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7B2C-CACA-4A44-AAC2-CE6EA874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mikul</cp:lastModifiedBy>
  <cp:revision>3</cp:revision>
  <cp:lastPrinted>2021-12-15T12:05:00Z</cp:lastPrinted>
  <dcterms:created xsi:type="dcterms:W3CDTF">2023-05-30T06:44:00Z</dcterms:created>
  <dcterms:modified xsi:type="dcterms:W3CDTF">2023-05-30T07:05:00Z</dcterms:modified>
</cp:coreProperties>
</file>