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5FCD3" w14:textId="77777777" w:rsidR="0071018E" w:rsidRDefault="0071018E" w:rsidP="00E82920">
      <w:pPr>
        <w:pStyle w:val="Zkladntext"/>
        <w:spacing w:line="276" w:lineRule="auto"/>
        <w:ind w:right="0"/>
        <w:jc w:val="center"/>
        <w:rPr>
          <w:rFonts w:ascii="Arial" w:hAnsi="Arial" w:cs="Arial"/>
          <w:b/>
          <w:sz w:val="28"/>
          <w:szCs w:val="28"/>
        </w:rPr>
      </w:pPr>
    </w:p>
    <w:p w14:paraId="03899743" w14:textId="2A29837C" w:rsidR="0077026D" w:rsidRDefault="0077026D" w:rsidP="00E82920">
      <w:pPr>
        <w:pStyle w:val="Zkladntext"/>
        <w:spacing w:line="276" w:lineRule="auto"/>
        <w:ind w:right="0"/>
        <w:jc w:val="center"/>
        <w:rPr>
          <w:rFonts w:ascii="Arial" w:hAnsi="Arial" w:cs="Arial"/>
          <w:b/>
          <w:sz w:val="28"/>
          <w:szCs w:val="28"/>
        </w:rPr>
      </w:pPr>
      <w:r w:rsidRPr="001426D2">
        <w:rPr>
          <w:rFonts w:ascii="Arial" w:hAnsi="Arial" w:cs="Arial"/>
          <w:b/>
          <w:sz w:val="28"/>
          <w:szCs w:val="28"/>
        </w:rPr>
        <w:t>Smlouva o poskytnutí dotace</w:t>
      </w:r>
    </w:p>
    <w:p w14:paraId="507C9DAF" w14:textId="37F41E79" w:rsidR="0077026D" w:rsidRPr="001426D2" w:rsidRDefault="0077026D" w:rsidP="00E82920">
      <w:pPr>
        <w:tabs>
          <w:tab w:val="left" w:pos="8928"/>
        </w:tabs>
        <w:spacing w:beforeLines="50" w:before="120" w:after="120" w:line="276" w:lineRule="auto"/>
        <w:jc w:val="center"/>
        <w:rPr>
          <w:rFonts w:cs="Arial"/>
          <w:i/>
          <w:szCs w:val="20"/>
        </w:rPr>
      </w:pPr>
      <w:r w:rsidRPr="001426D2">
        <w:rPr>
          <w:rFonts w:cs="Arial"/>
          <w:b/>
        </w:rPr>
        <w:t>č. D</w:t>
      </w:r>
      <w:r w:rsidR="00202F51" w:rsidRPr="001426D2">
        <w:rPr>
          <w:rFonts w:cs="Arial"/>
          <w:b/>
        </w:rPr>
        <w:t>/</w:t>
      </w:r>
      <w:r w:rsidR="00202F51">
        <w:rPr>
          <w:rFonts w:cs="Arial"/>
          <w:b/>
        </w:rPr>
        <w:t>3523</w:t>
      </w:r>
      <w:r w:rsidR="00202F51" w:rsidRPr="001426D2">
        <w:rPr>
          <w:rFonts w:cs="Arial"/>
          <w:b/>
        </w:rPr>
        <w:t>/</w:t>
      </w:r>
      <w:r w:rsidR="00202F51">
        <w:rPr>
          <w:rFonts w:cs="Arial"/>
          <w:b/>
        </w:rPr>
        <w:t>2023/ŽPZE</w:t>
      </w:r>
    </w:p>
    <w:p w14:paraId="57BA3331" w14:textId="77777777" w:rsidR="0077026D" w:rsidRPr="001426D2" w:rsidRDefault="0077026D" w:rsidP="00E82920">
      <w:pPr>
        <w:tabs>
          <w:tab w:val="left" w:pos="8928"/>
        </w:tabs>
        <w:spacing w:beforeLines="30" w:before="72" w:after="120" w:line="276" w:lineRule="auto"/>
        <w:jc w:val="center"/>
        <w:rPr>
          <w:rFonts w:cs="Arial"/>
          <w:sz w:val="24"/>
          <w:szCs w:val="24"/>
        </w:rPr>
      </w:pPr>
      <w:r w:rsidRPr="001426D2">
        <w:rPr>
          <w:rFonts w:cs="Arial"/>
          <w:szCs w:val="20"/>
        </w:rPr>
        <w:t xml:space="preserve"> (uzavřená dle § 159 a násl. zákona č. 500/2004 Sb., správní řád, ve znění pozdějších předpisů)</w:t>
      </w:r>
    </w:p>
    <w:p w14:paraId="1D4AB8DE" w14:textId="77777777" w:rsidR="00CB1B5B" w:rsidRDefault="00CB1B5B" w:rsidP="00E82920">
      <w:pPr>
        <w:pStyle w:val="Bezmezer"/>
        <w:spacing w:line="276" w:lineRule="auto"/>
        <w:jc w:val="center"/>
      </w:pPr>
      <w:r>
        <w:t>mezi:</w:t>
      </w:r>
    </w:p>
    <w:p w14:paraId="56A2DCDC" w14:textId="77777777" w:rsidR="00CB1B5B" w:rsidRDefault="00CB1B5B" w:rsidP="00E82920">
      <w:pPr>
        <w:pStyle w:val="Bezmezer"/>
        <w:spacing w:line="276" w:lineRule="auto"/>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827BA" w14:paraId="6E227740" w14:textId="77777777" w:rsidTr="002827BA">
        <w:tc>
          <w:tcPr>
            <w:tcW w:w="2122" w:type="dxa"/>
          </w:tcPr>
          <w:p w14:paraId="53F878BA" w14:textId="4B491D17" w:rsidR="002827BA" w:rsidRDefault="002827BA" w:rsidP="00E82920">
            <w:pPr>
              <w:pStyle w:val="Bezmezer"/>
              <w:spacing w:line="276" w:lineRule="auto"/>
            </w:pPr>
            <w:r w:rsidRPr="00BC0BE0">
              <w:t>Poskytovatel dotace</w:t>
            </w:r>
            <w:r>
              <w:t>:</w:t>
            </w:r>
          </w:p>
        </w:tc>
        <w:tc>
          <w:tcPr>
            <w:tcW w:w="6940" w:type="dxa"/>
          </w:tcPr>
          <w:p w14:paraId="3505F73B" w14:textId="77777777" w:rsidR="002827BA" w:rsidRDefault="002827BA" w:rsidP="002827BA">
            <w:pPr>
              <w:pStyle w:val="Bezmezer"/>
              <w:spacing w:line="276" w:lineRule="auto"/>
            </w:pPr>
            <w:r>
              <w:t>Zlínský kraj</w:t>
            </w:r>
          </w:p>
          <w:p w14:paraId="40EA6EF8" w14:textId="0C07AA80" w:rsidR="002827BA" w:rsidRDefault="002827BA" w:rsidP="002827BA">
            <w:pPr>
              <w:pStyle w:val="Bezmezer"/>
              <w:spacing w:line="276" w:lineRule="auto"/>
            </w:pPr>
            <w:r w:rsidRPr="00BC0BE0">
              <w:t>se sídlem ve Zlíně, tř. T. Bati 21, PSČ 761 90</w:t>
            </w:r>
          </w:p>
          <w:p w14:paraId="39FE50B9" w14:textId="45C41454" w:rsidR="00747092" w:rsidRDefault="002827BA" w:rsidP="002827BA">
            <w:pPr>
              <w:pStyle w:val="Bezmezer"/>
              <w:spacing w:line="276" w:lineRule="auto"/>
            </w:pPr>
            <w:r w:rsidRPr="00BC0BE0">
              <w:t>zastupuje:</w:t>
            </w:r>
            <w:r w:rsidR="00747092" w:rsidRPr="00747092">
              <w:t xml:space="preserve"> Bc. Hana </w:t>
            </w:r>
            <w:proofErr w:type="spellStart"/>
            <w:r w:rsidR="00747092" w:rsidRPr="00747092">
              <w:t>Ančincová</w:t>
            </w:r>
            <w:proofErr w:type="spellEnd"/>
            <w:r w:rsidR="00747092" w:rsidRPr="00747092">
              <w:t>, statutární náměstkyně hejtmana Zlínského kraje, na základě pověření</w:t>
            </w:r>
          </w:p>
          <w:p w14:paraId="07F421E7" w14:textId="1DA765EF" w:rsidR="002827BA" w:rsidRDefault="002827BA" w:rsidP="002827BA">
            <w:pPr>
              <w:pStyle w:val="Bezmezer"/>
              <w:spacing w:line="276" w:lineRule="auto"/>
            </w:pPr>
            <w:r>
              <w:t>IČO: 70891320</w:t>
            </w:r>
          </w:p>
          <w:p w14:paraId="3BC55058" w14:textId="2D277233" w:rsidR="002827BA" w:rsidRDefault="002827BA" w:rsidP="002827BA">
            <w:pPr>
              <w:pStyle w:val="Bezmezer"/>
              <w:spacing w:line="276" w:lineRule="auto"/>
            </w:pPr>
            <w:r w:rsidRPr="00BC0BE0">
              <w:t>bankovní spojení:</w:t>
            </w:r>
            <w:r w:rsidR="006E3B58">
              <w:t> </w:t>
            </w:r>
            <w:r w:rsidR="0013326A">
              <w:t>1827552/0800</w:t>
            </w:r>
          </w:p>
          <w:p w14:paraId="7E3C6603" w14:textId="1BA80701" w:rsidR="002827BA" w:rsidRDefault="002827BA" w:rsidP="002827BA">
            <w:pPr>
              <w:pStyle w:val="Bezmezer"/>
              <w:spacing w:line="276" w:lineRule="auto"/>
            </w:pPr>
            <w:r w:rsidRPr="00BC0BE0">
              <w:t>(dále</w:t>
            </w:r>
            <w:r>
              <w:t xml:space="preserve"> i</w:t>
            </w:r>
            <w:r w:rsidRPr="00BC0BE0">
              <w:t xml:space="preserve"> jen „</w:t>
            </w:r>
            <w:r w:rsidRPr="002563AC">
              <w:rPr>
                <w:b/>
              </w:rPr>
              <w:t>poskytovatel</w:t>
            </w:r>
            <w:r w:rsidRPr="00BC0BE0">
              <w:t>“)</w:t>
            </w:r>
          </w:p>
        </w:tc>
      </w:tr>
    </w:tbl>
    <w:p w14:paraId="2727947E" w14:textId="77777777" w:rsidR="00CB1B5B" w:rsidRDefault="0077026D" w:rsidP="00E82920">
      <w:pPr>
        <w:pStyle w:val="Bezmezer"/>
        <w:spacing w:line="276" w:lineRule="auto"/>
      </w:pPr>
      <w: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2827BA" w14:paraId="00F1261C" w14:textId="77777777" w:rsidTr="002827BA">
        <w:tc>
          <w:tcPr>
            <w:tcW w:w="2122" w:type="dxa"/>
          </w:tcPr>
          <w:p w14:paraId="3537CD4E" w14:textId="22508C13" w:rsidR="002827BA" w:rsidRDefault="002827BA" w:rsidP="002D55D8">
            <w:pPr>
              <w:pStyle w:val="Bezmezer"/>
              <w:spacing w:line="276" w:lineRule="auto"/>
            </w:pPr>
            <w:r w:rsidRPr="00BC0BE0">
              <w:t>Příjemce dotace</w:t>
            </w:r>
            <w:r>
              <w:t>:</w:t>
            </w:r>
          </w:p>
        </w:tc>
        <w:tc>
          <w:tcPr>
            <w:tcW w:w="6940" w:type="dxa"/>
          </w:tcPr>
          <w:p w14:paraId="0E1CA038" w14:textId="1650513D" w:rsidR="002827BA" w:rsidRPr="0077026D" w:rsidRDefault="00FA7332" w:rsidP="002827BA">
            <w:pPr>
              <w:pStyle w:val="Bezmezer"/>
              <w:spacing w:line="276" w:lineRule="auto"/>
              <w:rPr>
                <w:i/>
                <w:color w:val="5B9BD5" w:themeColor="accent1"/>
                <w:sz w:val="16"/>
                <w:szCs w:val="16"/>
              </w:rPr>
            </w:pPr>
            <w:proofErr w:type="spellStart"/>
            <w:r>
              <w:t>Forestlaan</w:t>
            </w:r>
            <w:proofErr w:type="spellEnd"/>
            <w:r w:rsidR="009E2A80">
              <w:t>, s.r.o.</w:t>
            </w:r>
          </w:p>
          <w:p w14:paraId="2CD022D2" w14:textId="22495E6A" w:rsidR="002827BA" w:rsidRPr="00BC0BE0" w:rsidRDefault="002827BA" w:rsidP="002827BA">
            <w:pPr>
              <w:pStyle w:val="Bezmezer"/>
              <w:spacing w:line="276" w:lineRule="auto"/>
            </w:pPr>
            <w:r w:rsidRPr="00BC0BE0">
              <w:t>sídlo:</w:t>
            </w:r>
            <w:r w:rsidR="006E3B58">
              <w:t> </w:t>
            </w:r>
            <w:r w:rsidR="00FA7332">
              <w:t>Přístavní 321/14, 170 00 Praha</w:t>
            </w:r>
          </w:p>
          <w:p w14:paraId="47D49E0B" w14:textId="021A818F" w:rsidR="002827BA" w:rsidRPr="0077026D" w:rsidRDefault="002827BA" w:rsidP="002827BA">
            <w:pPr>
              <w:pStyle w:val="Bezmezer"/>
              <w:spacing w:line="276" w:lineRule="auto"/>
              <w:rPr>
                <w:i/>
                <w:color w:val="5B9BD5" w:themeColor="accent1"/>
                <w:sz w:val="16"/>
                <w:szCs w:val="16"/>
              </w:rPr>
            </w:pPr>
            <w:r w:rsidRPr="00BC0BE0">
              <w:t>typ příjemce:</w:t>
            </w:r>
            <w:r w:rsidR="006E3B58">
              <w:t> </w:t>
            </w:r>
            <w:r w:rsidR="009E2A80">
              <w:t>právnická osoba, společnost s ručením omezeným</w:t>
            </w:r>
          </w:p>
          <w:p w14:paraId="42BFD7F9" w14:textId="73B7C665" w:rsidR="002827BA" w:rsidRPr="0077026D" w:rsidRDefault="002827BA" w:rsidP="002827BA">
            <w:pPr>
              <w:pStyle w:val="Bezmezer"/>
              <w:spacing w:line="276" w:lineRule="auto"/>
              <w:rPr>
                <w:i/>
                <w:color w:val="5B9BD5" w:themeColor="accent1"/>
                <w:sz w:val="16"/>
                <w:szCs w:val="16"/>
              </w:rPr>
            </w:pPr>
            <w:r w:rsidRPr="00BC0BE0">
              <w:t>IČO:</w:t>
            </w:r>
            <w:r w:rsidR="006E3B58">
              <w:t> </w:t>
            </w:r>
            <w:r w:rsidR="00FA7332">
              <w:t>27245039</w:t>
            </w:r>
          </w:p>
          <w:p w14:paraId="54CD4C57" w14:textId="2EC733A7" w:rsidR="002827BA" w:rsidRPr="00BC0BE0" w:rsidRDefault="002827BA" w:rsidP="002827BA">
            <w:pPr>
              <w:pStyle w:val="Bezmezer"/>
              <w:spacing w:line="276" w:lineRule="auto"/>
            </w:pPr>
            <w:r>
              <w:t>bankovní spojení:</w:t>
            </w:r>
            <w:r w:rsidR="006E3B58">
              <w:t> </w:t>
            </w:r>
            <w:proofErr w:type="spellStart"/>
            <w:r w:rsidR="00FA7332">
              <w:t>Raiffeisenbank</w:t>
            </w:r>
            <w:proofErr w:type="spellEnd"/>
            <w:r w:rsidR="009E2A80">
              <w:t xml:space="preserve">, a.s., </w:t>
            </w:r>
            <w:r w:rsidR="00FA7332">
              <w:t>5080117702</w:t>
            </w:r>
            <w:r w:rsidR="009E2A80">
              <w:t>/</w:t>
            </w:r>
            <w:r w:rsidR="00FA7332">
              <w:t>5500</w:t>
            </w:r>
          </w:p>
          <w:p w14:paraId="62F67A1F" w14:textId="199EA0E6" w:rsidR="002827BA" w:rsidRDefault="002827BA" w:rsidP="002827BA">
            <w:pPr>
              <w:pStyle w:val="Bezmezer"/>
              <w:spacing w:line="276" w:lineRule="auto"/>
              <w:rPr>
                <w:i/>
                <w:color w:val="5B9BD5" w:themeColor="accent1"/>
                <w:sz w:val="16"/>
                <w:szCs w:val="16"/>
              </w:rPr>
            </w:pPr>
            <w:r w:rsidRPr="00BC0BE0">
              <w:t>zapsaný u KS v</w:t>
            </w:r>
            <w:r w:rsidR="006E3B58">
              <w:t> </w:t>
            </w:r>
            <w:r w:rsidR="00FA7332">
              <w:t>Praze</w:t>
            </w:r>
            <w:r w:rsidR="009E2A80" w:rsidRPr="00BC0BE0">
              <w:t xml:space="preserve">, </w:t>
            </w:r>
            <w:r w:rsidRPr="00BC0BE0">
              <w:t>oddíl</w:t>
            </w:r>
            <w:r w:rsidR="006E3B58">
              <w:t> </w:t>
            </w:r>
            <w:r w:rsidR="009E2A80">
              <w:t>C</w:t>
            </w:r>
            <w:r w:rsidR="009E2A80" w:rsidRPr="00BC0BE0">
              <w:t xml:space="preserve">, </w:t>
            </w:r>
            <w:r w:rsidRPr="00BC0BE0">
              <w:t>vložka</w:t>
            </w:r>
            <w:r w:rsidR="006E3B58">
              <w:t> </w:t>
            </w:r>
            <w:r w:rsidR="00FA7332">
              <w:t>107256</w:t>
            </w:r>
            <w:r w:rsidR="00FA7332" w:rsidRPr="00BC0BE0">
              <w:t xml:space="preserve"> </w:t>
            </w:r>
          </w:p>
          <w:p w14:paraId="24B7F345" w14:textId="4E696521" w:rsidR="002827BA" w:rsidRPr="00E82920" w:rsidRDefault="002827BA" w:rsidP="002827BA">
            <w:pPr>
              <w:pStyle w:val="Bezmezer"/>
              <w:spacing w:line="276" w:lineRule="auto"/>
            </w:pPr>
            <w:r>
              <w:t>zastoupen:</w:t>
            </w:r>
            <w:r w:rsidR="006E3B58">
              <w:t> </w:t>
            </w:r>
            <w:r w:rsidR="001264FB">
              <w:t>XXXXXXXXXXXX</w:t>
            </w:r>
            <w:r w:rsidR="009E2A80">
              <w:t xml:space="preserve">, </w:t>
            </w:r>
            <w:r w:rsidR="00FA7332">
              <w:t>na základě plné moci</w:t>
            </w:r>
          </w:p>
          <w:p w14:paraId="2621FCEF" w14:textId="2E9F5490" w:rsidR="002827BA" w:rsidRDefault="009E2A80" w:rsidP="002827BA">
            <w:pPr>
              <w:pStyle w:val="Bezmezer"/>
              <w:spacing w:line="276" w:lineRule="auto"/>
            </w:pPr>
            <w:r w:rsidRPr="00BC0BE0" w:rsidDel="009E2A80">
              <w:t xml:space="preserve"> </w:t>
            </w:r>
            <w:r w:rsidR="002827BA" w:rsidRPr="00BC0BE0">
              <w:t>(dále jen „</w:t>
            </w:r>
            <w:r w:rsidR="002827BA" w:rsidRPr="002563AC">
              <w:rPr>
                <w:b/>
              </w:rPr>
              <w:t>příjemce</w:t>
            </w:r>
            <w:r w:rsidR="002827BA" w:rsidRPr="00BC0BE0">
              <w:t>“)</w:t>
            </w:r>
          </w:p>
        </w:tc>
      </w:tr>
    </w:tbl>
    <w:p w14:paraId="3CA0C8B2" w14:textId="77777777" w:rsidR="0077026D" w:rsidRPr="0013520D" w:rsidRDefault="0077026D" w:rsidP="00B4088C">
      <w:pPr>
        <w:pStyle w:val="Nadpis1"/>
      </w:pPr>
      <w:r w:rsidRPr="0013520D">
        <w:t>Předmět smlouvy</w:t>
      </w:r>
    </w:p>
    <w:p w14:paraId="7F4039BD" w14:textId="53B44182" w:rsidR="0077026D" w:rsidRDefault="0077026D" w:rsidP="00B4088C">
      <w:pPr>
        <w:pStyle w:val="2rove"/>
      </w:pPr>
      <w:r w:rsidRPr="0013520D">
        <w:t xml:space="preserve">Poskytovatel se zavazuje poskytnout příjemci </w:t>
      </w:r>
      <w:r w:rsidRPr="003D6A1A">
        <w:rPr>
          <w:b/>
        </w:rPr>
        <w:t>neinvestiční dotaci</w:t>
      </w:r>
      <w:r w:rsidRPr="0013520D">
        <w:t xml:space="preserve">  z Fondu Zlínského kraje (dále jen „</w:t>
      </w:r>
      <w:r w:rsidRPr="002563AC">
        <w:rPr>
          <w:b/>
        </w:rPr>
        <w:t>dotace</w:t>
      </w:r>
      <w:r w:rsidRPr="0013520D">
        <w:t>“) do výše</w:t>
      </w:r>
      <w:r w:rsidR="006E3B58">
        <w:t> </w:t>
      </w:r>
      <w:r w:rsidR="00FA7332">
        <w:t>140 000</w:t>
      </w:r>
      <w:r w:rsidR="009E2A80" w:rsidRPr="0013520D">
        <w:t xml:space="preserve"> </w:t>
      </w:r>
      <w:r w:rsidRPr="0013520D">
        <w:t>Kč, (slovy:</w:t>
      </w:r>
      <w:r w:rsidR="006E3B58">
        <w:t> </w:t>
      </w:r>
      <w:proofErr w:type="spellStart"/>
      <w:r w:rsidR="00FA7332">
        <w:t>stočtyřicettisíc</w:t>
      </w:r>
      <w:proofErr w:type="spellEnd"/>
      <w:r w:rsidR="00A9194C">
        <w:t>)</w:t>
      </w:r>
      <w:r w:rsidR="009E2A80" w:rsidRPr="0013520D">
        <w:t xml:space="preserve">, </w:t>
      </w:r>
      <w:r w:rsidRPr="0013520D">
        <w:t xml:space="preserve">současně však </w:t>
      </w:r>
      <w:r w:rsidRPr="003D6A1A">
        <w:rPr>
          <w:b/>
        </w:rPr>
        <w:t>maximálně</w:t>
      </w:r>
      <w:r w:rsidR="006E3B58">
        <w:rPr>
          <w:b/>
        </w:rPr>
        <w:t> </w:t>
      </w:r>
      <w:r w:rsidR="00FA7332">
        <w:rPr>
          <w:b/>
        </w:rPr>
        <w:t>70,00</w:t>
      </w:r>
      <w:r w:rsidR="00A9194C" w:rsidRPr="003D6A1A">
        <w:rPr>
          <w:b/>
        </w:rPr>
        <w:t xml:space="preserve"> </w:t>
      </w:r>
      <w:r w:rsidRPr="003D6A1A">
        <w:rPr>
          <w:b/>
        </w:rPr>
        <w:t>% celkových způsobilých výdajů</w:t>
      </w:r>
      <w:r w:rsidRPr="0013520D">
        <w:t xml:space="preserve"> projektu na realizaci projektu (dále jen „</w:t>
      </w:r>
      <w:r w:rsidRPr="002563AC">
        <w:rPr>
          <w:b/>
        </w:rPr>
        <w:t>projekt</w:t>
      </w:r>
      <w:r w:rsidRPr="0013520D">
        <w:t>“), evidovaného pod registračním číslem žádosti o poskytnutí dotace</w:t>
      </w:r>
      <w:r w:rsidR="0013326A">
        <w:t xml:space="preserve"> RP17-</w:t>
      </w:r>
      <w:r w:rsidR="00F75D0A">
        <w:t>23</w:t>
      </w:r>
      <w:r w:rsidR="0013326A">
        <w:t>/</w:t>
      </w:r>
      <w:r w:rsidR="006E3B58">
        <w:t> </w:t>
      </w:r>
      <w:r w:rsidR="00FA7332">
        <w:t>008</w:t>
      </w:r>
      <w:r w:rsidR="00A9194C" w:rsidRPr="0013520D">
        <w:t xml:space="preserve">, </w:t>
      </w:r>
      <w:r w:rsidRPr="0013520D">
        <w:t xml:space="preserve">který </w:t>
      </w:r>
      <w:r w:rsidR="00FE4470" w:rsidRPr="0013520D">
        <w:t>je blíže popsán v žádosti o poskytnutí dotace</w:t>
      </w:r>
      <w:r w:rsidR="0013326A">
        <w:t>.</w:t>
      </w:r>
    </w:p>
    <w:p w14:paraId="5DF40922" w14:textId="4CEA135D" w:rsidR="0077026D" w:rsidRDefault="00E14143" w:rsidP="00E82920">
      <w:pPr>
        <w:pStyle w:val="2rove"/>
        <w:spacing w:line="276" w:lineRule="auto"/>
      </w:pPr>
      <w:r w:rsidRPr="00E14143">
        <w:t>Dotace je poskytována na základě programu</w:t>
      </w:r>
      <w:r w:rsidR="006E3B58">
        <w:t> </w:t>
      </w:r>
      <w:r w:rsidR="0013326A">
        <w:t>RP17-</w:t>
      </w:r>
      <w:r w:rsidR="00ED3052">
        <w:t xml:space="preserve">23 </w:t>
      </w:r>
      <w:r w:rsidR="0013326A">
        <w:t>Podpora zmírnění následků sucha v lesích</w:t>
      </w:r>
      <w:r w:rsidRPr="00E14143">
        <w:t>, schválenéh</w:t>
      </w:r>
      <w:r w:rsidR="004942FC">
        <w:t>o Radou Zlínského kraje dne</w:t>
      </w:r>
      <w:r w:rsidR="006E3B58">
        <w:t> </w:t>
      </w:r>
      <w:proofErr w:type="gramStart"/>
      <w:r w:rsidR="00ED3052">
        <w:t>19</w:t>
      </w:r>
      <w:r w:rsidR="0013326A">
        <w:t>.12.</w:t>
      </w:r>
      <w:r w:rsidR="00ED3052">
        <w:t>2022</w:t>
      </w:r>
      <w:proofErr w:type="gramEnd"/>
      <w:r w:rsidR="00ED3052" w:rsidRPr="00E14143">
        <w:t xml:space="preserve"> </w:t>
      </w:r>
      <w:r w:rsidRPr="00E14143">
        <w:t>usnesením č.</w:t>
      </w:r>
      <w:r w:rsidR="006E3B58">
        <w:t> </w:t>
      </w:r>
      <w:r w:rsidR="00ED3052">
        <w:t>1065</w:t>
      </w:r>
      <w:r w:rsidR="0013326A">
        <w:t>/</w:t>
      </w:r>
      <w:r w:rsidR="00ED3052">
        <w:t>R37</w:t>
      </w:r>
      <w:r w:rsidR="0013326A">
        <w:t>/</w:t>
      </w:r>
      <w:r w:rsidR="00ED3052">
        <w:t>22</w:t>
      </w:r>
      <w:r w:rsidR="002445B1">
        <w:t xml:space="preserve"> </w:t>
      </w:r>
      <w:r w:rsidRPr="00E14143">
        <w:t>(dále jen „</w:t>
      </w:r>
      <w:r w:rsidRPr="00E14143">
        <w:rPr>
          <w:b/>
        </w:rPr>
        <w:t>program</w:t>
      </w:r>
      <w:r w:rsidRPr="00E14143">
        <w:t>“).</w:t>
      </w:r>
    </w:p>
    <w:p w14:paraId="760F58C1" w14:textId="55488A34" w:rsidR="00E14143" w:rsidRDefault="00E14143" w:rsidP="00E82920">
      <w:pPr>
        <w:pStyle w:val="2rove"/>
        <w:spacing w:line="276" w:lineRule="auto"/>
      </w:pPr>
      <w:r w:rsidRPr="0013520D">
        <w:t>Příjemce se zavazuje zrealizovat projekt tak, jak je popsán v žádosti o poskytnutí dotace a</w:t>
      </w:r>
      <w:r w:rsidR="006E3B58">
        <w:t> </w:t>
      </w:r>
      <w:r w:rsidRPr="0013520D">
        <w:t>v souladu se všemi podmínkami vyhlášeného programu.</w:t>
      </w:r>
    </w:p>
    <w:p w14:paraId="614E5E83" w14:textId="77777777" w:rsidR="00E14143" w:rsidRDefault="008E7B6E" w:rsidP="00E82920">
      <w:pPr>
        <w:pStyle w:val="Nadpis1"/>
        <w:spacing w:line="276" w:lineRule="auto"/>
      </w:pPr>
      <w:r>
        <w:t>Doba realizace</w:t>
      </w:r>
    </w:p>
    <w:p w14:paraId="168CB224" w14:textId="205799F2" w:rsidR="008E7B6E" w:rsidRDefault="00F575F2" w:rsidP="00E82920">
      <w:pPr>
        <w:pStyle w:val="2rove"/>
        <w:spacing w:line="276" w:lineRule="auto"/>
      </w:pPr>
      <w:r>
        <w:t>Doba realizace</w:t>
      </w:r>
      <w:r w:rsidR="00FF0072" w:rsidRPr="00FF0072">
        <w:t xml:space="preserve"> </w:t>
      </w:r>
      <w:r>
        <w:t xml:space="preserve">začíná </w:t>
      </w:r>
      <w:r w:rsidR="00ED3052">
        <w:t xml:space="preserve">dnem </w:t>
      </w:r>
      <w:proofErr w:type="gramStart"/>
      <w:r w:rsidR="00ED3052">
        <w:t>18</w:t>
      </w:r>
      <w:r w:rsidR="0013326A">
        <w:t>.</w:t>
      </w:r>
      <w:r w:rsidR="00ED3052">
        <w:t>2</w:t>
      </w:r>
      <w:r w:rsidR="0013326A">
        <w:t>.</w:t>
      </w:r>
      <w:r w:rsidR="00ED3052">
        <w:t>2023</w:t>
      </w:r>
      <w:proofErr w:type="gramEnd"/>
      <w:r w:rsidR="00ED3052">
        <w:t xml:space="preserve"> </w:t>
      </w:r>
    </w:p>
    <w:p w14:paraId="4BA5A893" w14:textId="78BBC4F4" w:rsidR="00D143CD" w:rsidRDefault="00F575F2" w:rsidP="00E82920">
      <w:pPr>
        <w:pStyle w:val="2rove"/>
        <w:spacing w:line="276" w:lineRule="auto"/>
      </w:pPr>
      <w:r>
        <w:t>Doba realizace</w:t>
      </w:r>
      <w:r w:rsidR="008E7B6E">
        <w:t xml:space="preserve"> </w:t>
      </w:r>
      <w:r>
        <w:t>končí dnem</w:t>
      </w:r>
      <w:r w:rsidR="006E3B58">
        <w:t> </w:t>
      </w:r>
      <w:proofErr w:type="gramStart"/>
      <w:r w:rsidR="00ED3052">
        <w:t>20</w:t>
      </w:r>
      <w:r w:rsidR="0013326A">
        <w:t>.11.</w:t>
      </w:r>
      <w:r w:rsidR="00ED3052">
        <w:t>2023</w:t>
      </w:r>
      <w:proofErr w:type="gramEnd"/>
    </w:p>
    <w:p w14:paraId="07DE0DEA" w14:textId="135A58F1" w:rsidR="00444289" w:rsidRDefault="002B4723" w:rsidP="00B007CA">
      <w:pPr>
        <w:pStyle w:val="2rove"/>
      </w:pPr>
      <w:r w:rsidRPr="008E7B6E">
        <w:t xml:space="preserve">Způsobilé výdaje musí příjemci vzniknout v době realizace </w:t>
      </w:r>
      <w:r w:rsidR="00D143CD">
        <w:t xml:space="preserve">a </w:t>
      </w:r>
      <w:r w:rsidR="008D1EBC">
        <w:t xml:space="preserve">musí jím být uhrazeny způsobem specifikovaným v odst. 5.2. </w:t>
      </w:r>
    </w:p>
    <w:p w14:paraId="5FF18E6E" w14:textId="77777777" w:rsidR="008E7B6E" w:rsidRDefault="008E7B6E" w:rsidP="00E82920">
      <w:pPr>
        <w:pStyle w:val="Nadpis1"/>
        <w:spacing w:line="276" w:lineRule="auto"/>
      </w:pPr>
      <w:r w:rsidRPr="0013520D">
        <w:t>Monitorovací indikátory</w:t>
      </w:r>
    </w:p>
    <w:p w14:paraId="69EE1E81" w14:textId="1A04E38C" w:rsidR="00A9194C" w:rsidRPr="008E7B6E" w:rsidRDefault="008E7B6E" w:rsidP="00A9194C">
      <w:pPr>
        <w:pStyle w:val="2rove"/>
        <w:spacing w:line="276" w:lineRule="auto"/>
      </w:pPr>
      <w:r w:rsidRPr="0013520D">
        <w:t xml:space="preserve">Během </w:t>
      </w:r>
      <w:r w:rsidR="00F575F2">
        <w:t xml:space="preserve">doby </w:t>
      </w:r>
      <w:r w:rsidRPr="0013520D">
        <w:t xml:space="preserve">realizace se příjemce zavazuje </w:t>
      </w:r>
      <w:r w:rsidR="00D65F4F">
        <w:t>naplnit</w:t>
      </w:r>
      <w:r w:rsidRPr="0013520D">
        <w:t xml:space="preserve"> monitorovací indikátory projektu, jejichž minimální závazné hodnoty jsou uvedeny v následující tabulce, a to nejpozději k datu ukončení </w:t>
      </w:r>
      <w:r w:rsidR="00F575F2">
        <w:t xml:space="preserve">doby </w:t>
      </w:r>
      <w:r w:rsidRPr="0013520D">
        <w:t>realizace:</w:t>
      </w:r>
    </w:p>
    <w:tbl>
      <w:tblPr>
        <w:tblW w:w="469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1E0" w:firstRow="1" w:lastRow="1" w:firstColumn="1" w:lastColumn="1" w:noHBand="0" w:noVBand="0"/>
      </w:tblPr>
      <w:tblGrid>
        <w:gridCol w:w="477"/>
        <w:gridCol w:w="4925"/>
        <w:gridCol w:w="1686"/>
        <w:gridCol w:w="1427"/>
      </w:tblGrid>
      <w:tr w:rsidR="008E7B6E" w:rsidRPr="001426D2" w14:paraId="6D539567" w14:textId="77777777" w:rsidTr="00B4088C">
        <w:trPr>
          <w:trHeight w:hRule="exact" w:val="243"/>
        </w:trPr>
        <w:tc>
          <w:tcPr>
            <w:tcW w:w="5000" w:type="pct"/>
            <w:gridSpan w:val="4"/>
            <w:tcBorders>
              <w:top w:val="single" w:sz="4" w:space="0" w:color="808080"/>
              <w:left w:val="single" w:sz="4" w:space="0" w:color="808080"/>
              <w:bottom w:val="dotted" w:sz="4" w:space="0" w:color="auto"/>
              <w:right w:val="single" w:sz="4" w:space="0" w:color="808080"/>
            </w:tcBorders>
            <w:shd w:val="clear" w:color="auto" w:fill="F2F2F2" w:themeFill="background1" w:themeFillShade="F2"/>
            <w:vAlign w:val="center"/>
            <w:hideMark/>
          </w:tcPr>
          <w:p w14:paraId="6EDB4784" w14:textId="77777777" w:rsidR="008E7B6E" w:rsidRPr="001426D2" w:rsidRDefault="00530D1A" w:rsidP="00E82920">
            <w:pPr>
              <w:widowControl w:val="0"/>
              <w:tabs>
                <w:tab w:val="left" w:pos="360"/>
                <w:tab w:val="left" w:pos="8928"/>
              </w:tabs>
              <w:spacing w:before="60" w:after="60" w:line="276" w:lineRule="auto"/>
              <w:jc w:val="center"/>
              <w:rPr>
                <w:rFonts w:cs="Arial"/>
                <w:b/>
                <w:snapToGrid w:val="0"/>
                <w:sz w:val="16"/>
                <w:szCs w:val="16"/>
              </w:rPr>
            </w:pPr>
            <w:r>
              <w:rPr>
                <w:rFonts w:cs="Arial"/>
                <w:b/>
                <w:snapToGrid w:val="0"/>
                <w:sz w:val="16"/>
                <w:szCs w:val="16"/>
              </w:rPr>
              <w:t>Monitorovací indikátory – výstupy projektu</w:t>
            </w:r>
          </w:p>
        </w:tc>
      </w:tr>
      <w:tr w:rsidR="008E7B6E" w:rsidRPr="001426D2" w14:paraId="26E58FCE" w14:textId="77777777" w:rsidTr="00A9194C">
        <w:trPr>
          <w:trHeight w:hRule="exact" w:val="549"/>
        </w:trPr>
        <w:tc>
          <w:tcPr>
            <w:tcW w:w="280" w:type="pct"/>
            <w:tcBorders>
              <w:top w:val="dotted" w:sz="4" w:space="0" w:color="auto"/>
              <w:left w:val="single" w:sz="4" w:space="0" w:color="808080"/>
              <w:bottom w:val="single" w:sz="4" w:space="0" w:color="808080"/>
              <w:right w:val="dotted" w:sz="4" w:space="0" w:color="auto"/>
            </w:tcBorders>
            <w:shd w:val="clear" w:color="auto" w:fill="F2F2F2" w:themeFill="background1" w:themeFillShade="F2"/>
            <w:vAlign w:val="center"/>
            <w:hideMark/>
          </w:tcPr>
          <w:p w14:paraId="3A977366"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proofErr w:type="spellStart"/>
            <w:r w:rsidRPr="001426D2">
              <w:rPr>
                <w:rFonts w:cs="Arial"/>
                <w:snapToGrid w:val="0"/>
                <w:sz w:val="16"/>
                <w:szCs w:val="16"/>
              </w:rPr>
              <w:lastRenderedPageBreak/>
              <w:t>poř</w:t>
            </w:r>
            <w:proofErr w:type="spellEnd"/>
            <w:r w:rsidRPr="001426D2">
              <w:rPr>
                <w:rFonts w:cs="Arial"/>
                <w:snapToGrid w:val="0"/>
                <w:sz w:val="16"/>
                <w:szCs w:val="16"/>
              </w:rPr>
              <w:t>. číslo</w:t>
            </w:r>
          </w:p>
        </w:tc>
        <w:tc>
          <w:tcPr>
            <w:tcW w:w="2892"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5F32E7F2"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Výstup</w:t>
            </w:r>
          </w:p>
        </w:tc>
        <w:tc>
          <w:tcPr>
            <w:tcW w:w="990" w:type="pct"/>
            <w:tcBorders>
              <w:top w:val="dotted" w:sz="4" w:space="0" w:color="auto"/>
              <w:left w:val="dotted" w:sz="4" w:space="0" w:color="auto"/>
              <w:bottom w:val="single" w:sz="4" w:space="0" w:color="808080"/>
              <w:right w:val="dotted" w:sz="4" w:space="0" w:color="auto"/>
            </w:tcBorders>
            <w:shd w:val="clear" w:color="auto" w:fill="F2F2F2" w:themeFill="background1" w:themeFillShade="F2"/>
            <w:vAlign w:val="center"/>
            <w:hideMark/>
          </w:tcPr>
          <w:p w14:paraId="3EF90B3A"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Měrná jednotka</w:t>
            </w:r>
          </w:p>
        </w:tc>
        <w:tc>
          <w:tcPr>
            <w:tcW w:w="838" w:type="pct"/>
            <w:tcBorders>
              <w:top w:val="dotted" w:sz="4" w:space="0" w:color="auto"/>
              <w:left w:val="dotted" w:sz="4" w:space="0" w:color="auto"/>
              <w:bottom w:val="single" w:sz="4" w:space="0" w:color="808080"/>
              <w:right w:val="single" w:sz="4" w:space="0" w:color="808080"/>
            </w:tcBorders>
            <w:shd w:val="clear" w:color="auto" w:fill="F2F2F2" w:themeFill="background1" w:themeFillShade="F2"/>
            <w:vAlign w:val="center"/>
            <w:hideMark/>
          </w:tcPr>
          <w:p w14:paraId="73308184" w14:textId="77777777" w:rsidR="008E7B6E" w:rsidRPr="001426D2" w:rsidRDefault="008E7B6E" w:rsidP="00E82920">
            <w:pPr>
              <w:widowControl w:val="0"/>
              <w:tabs>
                <w:tab w:val="left" w:pos="360"/>
                <w:tab w:val="left" w:pos="8928"/>
              </w:tabs>
              <w:spacing w:line="276" w:lineRule="auto"/>
              <w:jc w:val="center"/>
              <w:rPr>
                <w:rFonts w:cs="Arial"/>
                <w:snapToGrid w:val="0"/>
                <w:sz w:val="16"/>
                <w:szCs w:val="16"/>
              </w:rPr>
            </w:pPr>
            <w:r w:rsidRPr="001426D2">
              <w:rPr>
                <w:rFonts w:cs="Arial"/>
                <w:snapToGrid w:val="0"/>
                <w:sz w:val="16"/>
                <w:szCs w:val="16"/>
              </w:rPr>
              <w:t>Minimální závazná hodnota</w:t>
            </w:r>
          </w:p>
        </w:tc>
      </w:tr>
      <w:tr w:rsidR="008E7B6E" w:rsidRPr="001426D2" w14:paraId="61D86D70" w14:textId="77777777" w:rsidTr="003A2379">
        <w:trPr>
          <w:trHeight w:hRule="exact" w:val="878"/>
        </w:trPr>
        <w:tc>
          <w:tcPr>
            <w:tcW w:w="280" w:type="pct"/>
            <w:tcBorders>
              <w:top w:val="single" w:sz="4" w:space="0" w:color="808080"/>
              <w:left w:val="single" w:sz="4" w:space="0" w:color="808080"/>
              <w:bottom w:val="dotted" w:sz="4" w:space="0" w:color="auto"/>
              <w:right w:val="dotted" w:sz="4" w:space="0" w:color="auto"/>
            </w:tcBorders>
            <w:shd w:val="clear" w:color="auto" w:fill="FFFFFF" w:themeFill="background1"/>
          </w:tcPr>
          <w:p w14:paraId="1EE1665E" w14:textId="77777777" w:rsidR="00A9194C" w:rsidRDefault="00A9194C" w:rsidP="00A9194C">
            <w:pPr>
              <w:widowControl w:val="0"/>
              <w:tabs>
                <w:tab w:val="left" w:pos="360"/>
                <w:tab w:val="left" w:pos="8928"/>
              </w:tabs>
              <w:spacing w:line="276" w:lineRule="auto"/>
              <w:jc w:val="center"/>
              <w:rPr>
                <w:rFonts w:cs="Arial"/>
                <w:snapToGrid w:val="0"/>
                <w:sz w:val="18"/>
                <w:szCs w:val="18"/>
              </w:rPr>
            </w:pPr>
          </w:p>
          <w:p w14:paraId="4FCA8636" w14:textId="65B654D5" w:rsidR="008E7B6E" w:rsidRPr="001426D2" w:rsidRDefault="00A9194C" w:rsidP="00A9194C">
            <w:pPr>
              <w:widowControl w:val="0"/>
              <w:tabs>
                <w:tab w:val="left" w:pos="360"/>
                <w:tab w:val="left" w:pos="8928"/>
              </w:tabs>
              <w:spacing w:line="276" w:lineRule="auto"/>
              <w:jc w:val="center"/>
              <w:rPr>
                <w:rFonts w:cs="Arial"/>
                <w:snapToGrid w:val="0"/>
                <w:sz w:val="18"/>
                <w:szCs w:val="18"/>
              </w:rPr>
            </w:pPr>
            <w:r>
              <w:rPr>
                <w:rFonts w:cs="Arial"/>
                <w:snapToGrid w:val="0"/>
                <w:sz w:val="18"/>
                <w:szCs w:val="18"/>
              </w:rPr>
              <w:t>1.</w:t>
            </w:r>
          </w:p>
        </w:tc>
        <w:tc>
          <w:tcPr>
            <w:tcW w:w="2892" w:type="pct"/>
            <w:tcBorders>
              <w:top w:val="single" w:sz="4" w:space="0" w:color="808080"/>
              <w:left w:val="dotted" w:sz="4" w:space="0" w:color="auto"/>
              <w:bottom w:val="dotted" w:sz="4" w:space="0" w:color="auto"/>
              <w:right w:val="dotted" w:sz="4" w:space="0" w:color="auto"/>
            </w:tcBorders>
            <w:shd w:val="clear" w:color="auto" w:fill="FFFFFF" w:themeFill="background1"/>
          </w:tcPr>
          <w:p w14:paraId="278B9E2F" w14:textId="6133A85D" w:rsidR="008E7B6E" w:rsidRPr="001426D2" w:rsidRDefault="00A9194C" w:rsidP="00FA7332">
            <w:pPr>
              <w:widowControl w:val="0"/>
              <w:tabs>
                <w:tab w:val="left" w:pos="360"/>
                <w:tab w:val="left" w:pos="8928"/>
              </w:tabs>
              <w:spacing w:line="276" w:lineRule="auto"/>
              <w:rPr>
                <w:rFonts w:cs="Arial"/>
                <w:snapToGrid w:val="0"/>
                <w:sz w:val="18"/>
                <w:szCs w:val="18"/>
              </w:rPr>
            </w:pPr>
            <w:r>
              <w:rPr>
                <w:rFonts w:cs="Arial"/>
                <w:snapToGrid w:val="0"/>
                <w:sz w:val="18"/>
                <w:szCs w:val="18"/>
              </w:rPr>
              <w:t xml:space="preserve">Počet </w:t>
            </w:r>
            <w:r w:rsidR="00FA7332">
              <w:rPr>
                <w:rFonts w:cs="Arial"/>
                <w:snapToGrid w:val="0"/>
                <w:sz w:val="18"/>
                <w:szCs w:val="18"/>
              </w:rPr>
              <w:t>rekonstruovaných</w:t>
            </w:r>
            <w:r w:rsidR="00526AED">
              <w:rPr>
                <w:rFonts w:cs="Arial"/>
                <w:snapToGrid w:val="0"/>
                <w:sz w:val="18"/>
                <w:szCs w:val="18"/>
              </w:rPr>
              <w:t xml:space="preserve"> a doplněných</w:t>
            </w:r>
            <w:r w:rsidR="00FA7332">
              <w:rPr>
                <w:rFonts w:cs="Arial"/>
                <w:snapToGrid w:val="0"/>
                <w:sz w:val="18"/>
                <w:szCs w:val="18"/>
              </w:rPr>
              <w:t xml:space="preserve"> objektů – drenáž, trativod, propustek, pramenná jímka, vsakovací objekt, protipožární nádržka</w:t>
            </w:r>
          </w:p>
        </w:tc>
        <w:tc>
          <w:tcPr>
            <w:tcW w:w="990" w:type="pct"/>
            <w:tcBorders>
              <w:top w:val="single" w:sz="4" w:space="0" w:color="808080"/>
              <w:left w:val="dotted" w:sz="4" w:space="0" w:color="auto"/>
              <w:bottom w:val="dotted" w:sz="4" w:space="0" w:color="auto"/>
              <w:right w:val="dotted" w:sz="4" w:space="0" w:color="auto"/>
            </w:tcBorders>
            <w:shd w:val="clear" w:color="auto" w:fill="FFFFFF" w:themeFill="background1"/>
          </w:tcPr>
          <w:p w14:paraId="6BAE77C6" w14:textId="77777777" w:rsidR="00A9194C" w:rsidRDefault="00A9194C" w:rsidP="00E82920">
            <w:pPr>
              <w:widowControl w:val="0"/>
              <w:tabs>
                <w:tab w:val="left" w:pos="360"/>
                <w:tab w:val="left" w:pos="8928"/>
              </w:tabs>
              <w:spacing w:line="276" w:lineRule="auto"/>
              <w:jc w:val="both"/>
              <w:rPr>
                <w:rFonts w:cs="Arial"/>
                <w:snapToGrid w:val="0"/>
                <w:sz w:val="18"/>
                <w:szCs w:val="18"/>
              </w:rPr>
            </w:pPr>
          </w:p>
          <w:p w14:paraId="32403F60" w14:textId="47BAFDFC" w:rsidR="008E7B6E" w:rsidRPr="001426D2" w:rsidRDefault="00A9194C"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ks</w:t>
            </w:r>
          </w:p>
        </w:tc>
        <w:tc>
          <w:tcPr>
            <w:tcW w:w="838" w:type="pct"/>
            <w:tcBorders>
              <w:top w:val="single" w:sz="4" w:space="0" w:color="808080"/>
              <w:left w:val="dotted" w:sz="4" w:space="0" w:color="auto"/>
              <w:bottom w:val="dotted" w:sz="4" w:space="0" w:color="auto"/>
              <w:right w:val="single" w:sz="4" w:space="0" w:color="808080"/>
            </w:tcBorders>
            <w:shd w:val="clear" w:color="auto" w:fill="FFFFFF" w:themeFill="background1"/>
          </w:tcPr>
          <w:p w14:paraId="46FA9D9B" w14:textId="77777777" w:rsidR="008E7B6E" w:rsidRDefault="008E7B6E" w:rsidP="00E82920">
            <w:pPr>
              <w:widowControl w:val="0"/>
              <w:tabs>
                <w:tab w:val="left" w:pos="360"/>
                <w:tab w:val="left" w:pos="8928"/>
              </w:tabs>
              <w:spacing w:line="276" w:lineRule="auto"/>
              <w:jc w:val="both"/>
              <w:rPr>
                <w:rFonts w:cs="Arial"/>
                <w:snapToGrid w:val="0"/>
                <w:sz w:val="18"/>
                <w:szCs w:val="18"/>
              </w:rPr>
            </w:pPr>
          </w:p>
          <w:p w14:paraId="65CC1898" w14:textId="236E1C73" w:rsidR="00A9194C" w:rsidRPr="001426D2" w:rsidRDefault="003A2379" w:rsidP="00E82920">
            <w:pPr>
              <w:widowControl w:val="0"/>
              <w:tabs>
                <w:tab w:val="left" w:pos="360"/>
                <w:tab w:val="left" w:pos="8928"/>
              </w:tabs>
              <w:spacing w:line="276" w:lineRule="auto"/>
              <w:jc w:val="both"/>
              <w:rPr>
                <w:rFonts w:cs="Arial"/>
                <w:snapToGrid w:val="0"/>
                <w:sz w:val="18"/>
                <w:szCs w:val="18"/>
              </w:rPr>
            </w:pPr>
            <w:r>
              <w:rPr>
                <w:rFonts w:cs="Arial"/>
                <w:snapToGrid w:val="0"/>
                <w:sz w:val="18"/>
                <w:szCs w:val="18"/>
              </w:rPr>
              <w:t>4</w:t>
            </w:r>
          </w:p>
        </w:tc>
      </w:tr>
    </w:tbl>
    <w:p w14:paraId="26B88F3D" w14:textId="75330763" w:rsidR="008E7B6E" w:rsidRDefault="00530D1A" w:rsidP="000417D8">
      <w:pPr>
        <w:pStyle w:val="2rove"/>
      </w:pPr>
      <w:r w:rsidRPr="0013520D">
        <w:t xml:space="preserve">Částečné nenaplnění kteréhokoliv monitorovacího indikátoru uvedeného v tabulce v předchozím odstavci, </w:t>
      </w:r>
      <w:r w:rsidRPr="003D6A1A">
        <w:rPr>
          <w:b/>
        </w:rPr>
        <w:t>maximálně však o 5 %</w:t>
      </w:r>
      <w:r w:rsidRPr="0013520D">
        <w:t>, zůstane-li zachován účel a smysl projektu, nebude považováno za porušení podmínek smlouvy.</w:t>
      </w:r>
      <w:r w:rsidR="000417D8">
        <w:t xml:space="preserve"> </w:t>
      </w:r>
      <w:r w:rsidR="000417D8" w:rsidRPr="000417D8">
        <w:t xml:space="preserve">V případě </w:t>
      </w:r>
      <w:r w:rsidR="00F575F2">
        <w:t xml:space="preserve">překročení uvedené tolerance částečného nenaplnění </w:t>
      </w:r>
      <w:r w:rsidR="000417D8" w:rsidRPr="000417D8">
        <w:t>monitorovacích indikátorů</w:t>
      </w:r>
      <w:r w:rsidR="00F575F2">
        <w:t>,</w:t>
      </w:r>
      <w:r w:rsidR="000417D8" w:rsidRPr="000417D8">
        <w:t xml:space="preserve"> se jedná o podstatné nenaplnění monitorovacích indikátorů</w:t>
      </w:r>
      <w:r w:rsidR="000417D8">
        <w:t>.</w:t>
      </w:r>
      <w:r w:rsidR="00D65F4F">
        <w:t xml:space="preserve"> </w:t>
      </w:r>
    </w:p>
    <w:p w14:paraId="115BE40A" w14:textId="77777777" w:rsidR="00530D1A" w:rsidRDefault="00530D1A" w:rsidP="00E82920">
      <w:pPr>
        <w:pStyle w:val="Nadpis1"/>
        <w:spacing w:line="276" w:lineRule="auto"/>
      </w:pPr>
      <w:r>
        <w:t>Financování projektu</w:t>
      </w:r>
    </w:p>
    <w:p w14:paraId="0D48150C" w14:textId="61F5C65E" w:rsidR="00530D1A" w:rsidRPr="008E5BB6" w:rsidRDefault="00530D1A" w:rsidP="00E82920">
      <w:pPr>
        <w:pStyle w:val="2rove"/>
        <w:spacing w:line="276" w:lineRule="auto"/>
      </w:pPr>
      <w:r w:rsidRPr="0013520D">
        <w:t xml:space="preserve">Dotace bude příjemci poskytnuta na účet uvedený v záhlaví této smlouvy následujícím způsobem: </w:t>
      </w:r>
    </w:p>
    <w:p w14:paraId="017A1A7F" w14:textId="577A1782" w:rsidR="00F575F2" w:rsidRDefault="008E5BB6" w:rsidP="00525259">
      <w:pPr>
        <w:pStyle w:val="3rove-kodstrann"/>
        <w:numPr>
          <w:ilvl w:val="0"/>
          <w:numId w:val="0"/>
        </w:numPr>
        <w:ind w:left="1730"/>
      </w:pPr>
      <w:r>
        <w:rPr>
          <w:i/>
          <w:color w:val="5B9BD5" w:themeColor="accent1"/>
          <w:sz w:val="16"/>
          <w:szCs w:val="16"/>
        </w:rPr>
        <w:t xml:space="preserve"> </w:t>
      </w:r>
      <w:r w:rsidR="00F575F2" w:rsidRPr="003D6A1A">
        <w:rPr>
          <w:b/>
        </w:rPr>
        <w:t>do 30 pracovních dnů po schválení Závěrečné zprávy</w:t>
      </w:r>
      <w:r w:rsidR="00F575F2" w:rsidRPr="0013520D">
        <w:t xml:space="preserve"> s vyúčtováním dotace předložené </w:t>
      </w:r>
      <w:r w:rsidR="00F575F2" w:rsidRPr="00F120BA">
        <w:t>příjemcem</w:t>
      </w:r>
      <w:r w:rsidR="00F575F2" w:rsidRPr="0013520D">
        <w:t xml:space="preserve"> dle </w:t>
      </w:r>
      <w:r w:rsidR="00F575F2">
        <w:t>čl. 4.4</w:t>
      </w:r>
      <w:r w:rsidR="00F575F2" w:rsidRPr="0013520D">
        <w:t>.</w:t>
      </w:r>
    </w:p>
    <w:p w14:paraId="555ADB30" w14:textId="66FA33D0" w:rsidR="00CB78A2" w:rsidRDefault="00CB78A2" w:rsidP="00E82920">
      <w:pPr>
        <w:pStyle w:val="2rove"/>
        <w:spacing w:line="276" w:lineRule="auto"/>
      </w:pPr>
      <w:r w:rsidRPr="003D6A1A">
        <w:rPr>
          <w:b/>
        </w:rPr>
        <w:t>Předpokládané celkové způsobilé výdaje</w:t>
      </w:r>
      <w:r w:rsidRPr="0013520D">
        <w:t xml:space="preserve"> projektu činí</w:t>
      </w:r>
      <w:r w:rsidR="006E3B58">
        <w:t> </w:t>
      </w:r>
      <w:r w:rsidR="003A2379">
        <w:t>200 000</w:t>
      </w:r>
      <w:r w:rsidR="00A9194C">
        <w:t xml:space="preserve"> </w:t>
      </w:r>
      <w:r w:rsidR="002C00E2">
        <w:t>Kč.</w:t>
      </w:r>
      <w:r w:rsidRPr="0013520D">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w:t>
      </w:r>
      <w:r>
        <w:t xml:space="preserve">výdajů projektu stanovená v čl. </w:t>
      </w:r>
      <w:r w:rsidRPr="0013520D">
        <w:t>1.1</w:t>
      </w:r>
      <w:r>
        <w:t xml:space="preserve">. </w:t>
      </w:r>
    </w:p>
    <w:p w14:paraId="1997B69A" w14:textId="50C41600" w:rsidR="00CB78A2" w:rsidRDefault="00CB78A2" w:rsidP="00E82920">
      <w:pPr>
        <w:pStyle w:val="2rove"/>
        <w:spacing w:line="276" w:lineRule="auto"/>
      </w:pPr>
      <w:r w:rsidRPr="00CB78A2">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14:paraId="6C44F694" w14:textId="7D875175" w:rsidR="00CB78A2" w:rsidRDefault="00CB78A2" w:rsidP="00E82920">
      <w:pPr>
        <w:pStyle w:val="2rove"/>
        <w:spacing w:line="276" w:lineRule="auto"/>
      </w:pPr>
      <w:r w:rsidRPr="00C557DB">
        <w:t xml:space="preserve">Po </w:t>
      </w:r>
      <w:r w:rsidR="0036448F">
        <w:t>u</w:t>
      </w:r>
      <w:r w:rsidRPr="00C557DB">
        <w:t xml:space="preserve">končení </w:t>
      </w:r>
      <w:r w:rsidR="0036448F">
        <w:t xml:space="preserve">doby </w:t>
      </w:r>
      <w:r w:rsidRPr="00C557DB">
        <w:t xml:space="preserve">realizace </w:t>
      </w:r>
      <w:r w:rsidR="0036448F">
        <w:t>dle odst. 2.2</w:t>
      </w:r>
      <w:r w:rsidRPr="00C557DB">
        <w:t xml:space="preserve"> je příjemce povinen předložit Odboru</w:t>
      </w:r>
      <w:r w:rsidR="006E3B58">
        <w:t> </w:t>
      </w:r>
      <w:r w:rsidR="0094713E">
        <w:t>životního prostředí</w:t>
      </w:r>
      <w:r w:rsidR="00186990">
        <w:t xml:space="preserve"> a zemědělství</w:t>
      </w:r>
      <w:r w:rsidRPr="00C557DB">
        <w:t xml:space="preserve"> Krajského úřadu Zlínského kraje </w:t>
      </w:r>
      <w:r w:rsidR="00CD6632">
        <w:rPr>
          <w:b/>
        </w:rPr>
        <w:t>z</w:t>
      </w:r>
      <w:r w:rsidR="00CD6632" w:rsidRPr="003D6A1A">
        <w:rPr>
          <w:b/>
        </w:rPr>
        <w:t xml:space="preserve">ávěrečnou </w:t>
      </w:r>
      <w:r w:rsidRPr="003D6A1A">
        <w:rPr>
          <w:b/>
        </w:rPr>
        <w:t>zprávu, a to nejpozději do</w:t>
      </w:r>
      <w:r w:rsidR="006E3B58">
        <w:rPr>
          <w:b/>
        </w:rPr>
        <w:t> </w:t>
      </w:r>
      <w:proofErr w:type="gramStart"/>
      <w:r w:rsidR="00ED3052">
        <w:rPr>
          <w:b/>
        </w:rPr>
        <w:t>24</w:t>
      </w:r>
      <w:r w:rsidR="0094713E">
        <w:rPr>
          <w:b/>
        </w:rPr>
        <w:t>.11.</w:t>
      </w:r>
      <w:r w:rsidR="00ED3052">
        <w:rPr>
          <w:b/>
        </w:rPr>
        <w:t>2023</w:t>
      </w:r>
      <w:proofErr w:type="gramEnd"/>
      <w:r w:rsidR="0094713E">
        <w:t>.</w:t>
      </w:r>
    </w:p>
    <w:p w14:paraId="2CB4744B" w14:textId="26BDB0B0" w:rsidR="00A439DD" w:rsidRPr="00A439DD" w:rsidRDefault="00A439DD" w:rsidP="00E82920">
      <w:pPr>
        <w:pStyle w:val="2rove"/>
        <w:spacing w:line="276" w:lineRule="auto"/>
      </w:pPr>
      <w:r w:rsidRPr="00C557DB">
        <w:t xml:space="preserve">Závěrečnou zprávou se rozumí předložení formuláře s vyplněnou tabulkou s výčtem všech celkových způsobilých výdajů projektu, a předložení </w:t>
      </w:r>
      <w:r w:rsidR="00F575F2">
        <w:t>všech potřebných</w:t>
      </w:r>
      <w:r w:rsidR="00F575F2" w:rsidRPr="00C557DB">
        <w:t xml:space="preserve"> </w:t>
      </w:r>
      <w:r w:rsidRPr="00C557DB">
        <w:t>dokladů</w:t>
      </w:r>
      <w:r>
        <w:t xml:space="preserve"> </w:t>
      </w:r>
      <w:r w:rsidR="00F575F2">
        <w:t xml:space="preserve">uvedených ve </w:t>
      </w:r>
      <w:r w:rsidR="00F575F2" w:rsidRPr="00CD6632">
        <w:rPr>
          <w:b/>
        </w:rPr>
        <w:t>formuláři závěrečné zprávy</w:t>
      </w:r>
      <w:r>
        <w:t xml:space="preserve"> </w:t>
      </w:r>
      <w:r w:rsidR="00F53C30">
        <w:t xml:space="preserve">ve výši celkových způsobilých výdajů projektu a dokladů prokazujících jejich úhradu (tj. výpisy z bankovních účtu, výdajové a příjmové pokladní doklady). </w:t>
      </w:r>
    </w:p>
    <w:p w14:paraId="6DCF458F" w14:textId="1A0D56DC" w:rsidR="00CD2022" w:rsidRDefault="00A439DD" w:rsidP="00983080">
      <w:pPr>
        <w:pStyle w:val="2rove"/>
        <w:numPr>
          <w:ilvl w:val="0"/>
          <w:numId w:val="0"/>
        </w:numPr>
        <w:spacing w:line="276" w:lineRule="auto"/>
        <w:ind w:left="567"/>
      </w:pPr>
      <w:r w:rsidRPr="00F575F2">
        <w:rPr>
          <w:b/>
        </w:rPr>
        <w:t xml:space="preserve">Formulář </w:t>
      </w:r>
      <w:r w:rsidR="00F575F2" w:rsidRPr="00F575F2">
        <w:rPr>
          <w:b/>
        </w:rPr>
        <w:t xml:space="preserve">závěrečné </w:t>
      </w:r>
      <w:r w:rsidRPr="00F575F2">
        <w:rPr>
          <w:b/>
        </w:rPr>
        <w:t>zprávy</w:t>
      </w:r>
      <w:r>
        <w:t xml:space="preserve"> bude příjemci zaslán kontaktní osobou poskytovatele nejpozději do</w:t>
      </w:r>
      <w:r w:rsidR="006E3B58">
        <w:t> </w:t>
      </w:r>
      <w:r w:rsidR="00F53C30">
        <w:t>30 dnů od podpisu smlouvy druhou stranou. Příjemce je povinen společně se závěrečnou zprávou s vyúčtováním dotace předložit fotodokumentaci předmětných aktivit.</w:t>
      </w:r>
    </w:p>
    <w:p w14:paraId="5EB47DE6" w14:textId="254DD9DF" w:rsidR="005B1088" w:rsidRDefault="00357941" w:rsidP="00E82920">
      <w:pPr>
        <w:pStyle w:val="2rove"/>
        <w:spacing w:line="276" w:lineRule="auto"/>
      </w:pPr>
      <w:r w:rsidRPr="00774F80">
        <w:t>V případě, že poskytovatel neshledá v předložené Závěrečné zprávě nedostatky či nesrovnalosti, schválí ji do 30 pracovních dnů ode dne jejího předložení.</w:t>
      </w:r>
      <w:r>
        <w:t xml:space="preserve"> </w:t>
      </w:r>
      <w:r w:rsidRPr="00774F80">
        <w:t>Budou-li shledány nedostatky či nesrovnalosti, bude příjemce</w:t>
      </w:r>
      <w:r w:rsidR="00B64E1E">
        <w:t xml:space="preserve"> v této lhůtě</w:t>
      </w:r>
      <w:r w:rsidR="00432A5A">
        <w:t xml:space="preserve"> poskytovatelem</w:t>
      </w:r>
      <w:r w:rsidRPr="00774F80">
        <w:t xml:space="preserve"> vyzván k jejich odstranění, a to </w:t>
      </w:r>
      <w:r w:rsidR="00F13C74">
        <w:t xml:space="preserve">do </w:t>
      </w:r>
      <w:r w:rsidRPr="00774F80">
        <w:t>20</w:t>
      </w:r>
      <w:r w:rsidR="005B3FE5">
        <w:t> </w:t>
      </w:r>
      <w:r w:rsidRPr="00774F80">
        <w:t>pracovních dnů ode dne doručení výzvy.</w:t>
      </w:r>
      <w:r w:rsidR="00B64E1E">
        <w:t xml:space="preserve"> V případě, že</w:t>
      </w:r>
      <w:r w:rsidR="00F13C74">
        <w:t xml:space="preserve"> příjemce v této lhůtě nedostatky či nesrovnalosti neodstraní, bude opětovně poskytovatelem vyzván </w:t>
      </w:r>
      <w:r w:rsidR="00432A5A">
        <w:t>k jejich odstranění v </w:t>
      </w:r>
      <w:r w:rsidR="00F13C74">
        <w:t>náhradní lhůtě</w:t>
      </w:r>
      <w:r w:rsidR="000B11E0">
        <w:t>, tj.</w:t>
      </w:r>
      <w:r w:rsidR="00F13C74">
        <w:t xml:space="preserve"> do 20 pracovních dnů</w:t>
      </w:r>
      <w:r w:rsidR="00F13C74" w:rsidRPr="00F13C74">
        <w:t xml:space="preserve"> </w:t>
      </w:r>
      <w:r w:rsidR="000B11E0">
        <w:t>ode</w:t>
      </w:r>
      <w:r w:rsidR="00F13C74" w:rsidRPr="00F13C74">
        <w:t xml:space="preserve"> </w:t>
      </w:r>
      <w:r w:rsidR="00F13C74" w:rsidRPr="00774F80">
        <w:t>dne doručení výzvy</w:t>
      </w:r>
      <w:r w:rsidR="00F13C74">
        <w:t xml:space="preserve"> </w:t>
      </w:r>
      <w:r w:rsidR="00432A5A">
        <w:t>příjemci</w:t>
      </w:r>
      <w:r w:rsidR="00F13C74">
        <w:t>.</w:t>
      </w:r>
    </w:p>
    <w:p w14:paraId="258D73FC" w14:textId="77777777" w:rsidR="00CB78A2" w:rsidRDefault="00D64AB1" w:rsidP="00E82920">
      <w:pPr>
        <w:pStyle w:val="Nadpis1"/>
        <w:spacing w:line="276" w:lineRule="auto"/>
      </w:pPr>
      <w:r>
        <w:t>Podmínky použití dotace</w:t>
      </w:r>
    </w:p>
    <w:p w14:paraId="3EA73F26" w14:textId="77777777" w:rsidR="00D64AB1" w:rsidRDefault="00D64AB1" w:rsidP="00E82920">
      <w:pPr>
        <w:pStyle w:val="2rove"/>
        <w:spacing w:line="276" w:lineRule="auto"/>
      </w:pPr>
      <w:r w:rsidRPr="00F70832">
        <w:t>Příjemce je oprávněn použít dotaci pouze k účelu uvedenému v</w:t>
      </w:r>
      <w:r>
        <w:t> </w:t>
      </w:r>
      <w:r w:rsidRPr="00F70832">
        <w:t>č</w:t>
      </w:r>
      <w:r>
        <w:t>l.</w:t>
      </w:r>
      <w:r w:rsidRPr="00F70832">
        <w:t xml:space="preserve"> </w:t>
      </w:r>
      <w:r>
        <w:t>1</w:t>
      </w:r>
      <w:r w:rsidRPr="00F70832">
        <w:t>.</w:t>
      </w:r>
    </w:p>
    <w:p w14:paraId="5AA2413A" w14:textId="6087804B" w:rsidR="00D143CD" w:rsidRDefault="00D64AB1" w:rsidP="00B007CA">
      <w:pPr>
        <w:pStyle w:val="2rove"/>
        <w:spacing w:line="276" w:lineRule="auto"/>
      </w:pPr>
      <w:r w:rsidRPr="003D6A1A">
        <w:rPr>
          <w:b/>
        </w:rPr>
        <w:t>Způsobilými výdaji</w:t>
      </w:r>
      <w:r w:rsidRPr="00D64AB1">
        <w:t xml:space="preserve"> jsou proplacená plnění, jež souvisejí s účelem, na který je dotace poskytnuta, a vyhovují zásadám účelnosti, efektivnosti a hospodárnosti podle zákona č.</w:t>
      </w:r>
      <w:r w:rsidR="005B3FE5">
        <w:t> </w:t>
      </w:r>
      <w:r w:rsidRPr="00D64AB1">
        <w:t>320/2001</w:t>
      </w:r>
      <w:r w:rsidR="005B3FE5">
        <w:t> </w:t>
      </w:r>
      <w:r w:rsidRPr="00D64AB1">
        <w:t xml:space="preserve">Sb., o finanční kontrole, ve znění pozdějších předpisů. </w:t>
      </w:r>
      <w:r w:rsidR="00EA1D72" w:rsidRPr="008E7B6E">
        <w:t xml:space="preserve">Způsobilé výdaje musí příjemci vzniknout v době realizace </w:t>
      </w:r>
      <w:r w:rsidR="00EA1D72">
        <w:t>a</w:t>
      </w:r>
      <w:r w:rsidR="00B007CA">
        <w:t xml:space="preserve"> </w:t>
      </w:r>
      <w:r w:rsidR="009F4EA0">
        <w:t>být jim v té době i uhrazeny.</w:t>
      </w:r>
    </w:p>
    <w:p w14:paraId="51410FAA" w14:textId="77777777" w:rsidR="00D55858" w:rsidRDefault="00430948" w:rsidP="00D55858">
      <w:pPr>
        <w:pStyle w:val="2rove"/>
        <w:jc w:val="left"/>
      </w:pPr>
      <w:r w:rsidRPr="003D6A1A">
        <w:rPr>
          <w:b/>
        </w:rPr>
        <w:t>Nezpůsobilými</w:t>
      </w:r>
      <w:r w:rsidR="00D55858">
        <w:rPr>
          <w:b/>
        </w:rPr>
        <w:t xml:space="preserve"> </w:t>
      </w:r>
      <w:r w:rsidRPr="003D6A1A">
        <w:rPr>
          <w:b/>
        </w:rPr>
        <w:t>výdaji</w:t>
      </w:r>
      <w:r>
        <w:t xml:space="preserve"> jsou zejména:</w:t>
      </w:r>
      <w:r w:rsidR="00C93792">
        <w:t xml:space="preserve"> </w:t>
      </w:r>
    </w:p>
    <w:p w14:paraId="74E37566" w14:textId="1DD1E402" w:rsidR="00D55858" w:rsidRDefault="00D55858" w:rsidP="00D55858">
      <w:pPr>
        <w:pStyle w:val="2rove"/>
        <w:numPr>
          <w:ilvl w:val="0"/>
          <w:numId w:val="24"/>
        </w:numPr>
        <w:jc w:val="left"/>
      </w:pPr>
      <w:r>
        <w:t>dlužný úrok, pokuty a finanční sankce</w:t>
      </w:r>
    </w:p>
    <w:p w14:paraId="1824E151" w14:textId="55E7A9B5" w:rsidR="00D55858" w:rsidRDefault="00D55858" w:rsidP="00D55858">
      <w:pPr>
        <w:pStyle w:val="2rove"/>
        <w:numPr>
          <w:ilvl w:val="0"/>
          <w:numId w:val="24"/>
        </w:numPr>
        <w:jc w:val="left"/>
      </w:pPr>
      <w:r>
        <w:t>výdaje na publicitu Zlínského kraje</w:t>
      </w:r>
    </w:p>
    <w:p w14:paraId="336663FD" w14:textId="0FED9CF8" w:rsidR="00D55858" w:rsidRDefault="00D55858" w:rsidP="00D55858">
      <w:pPr>
        <w:pStyle w:val="2rove"/>
        <w:numPr>
          <w:ilvl w:val="0"/>
          <w:numId w:val="24"/>
        </w:numPr>
        <w:jc w:val="left"/>
      </w:pPr>
      <w:r>
        <w:t>účetně nedoložitelné výdaje</w:t>
      </w:r>
    </w:p>
    <w:p w14:paraId="29AB7DBC" w14:textId="1FF63082" w:rsidR="00D55858" w:rsidRDefault="00D55858" w:rsidP="00D55858">
      <w:pPr>
        <w:pStyle w:val="2rove"/>
        <w:numPr>
          <w:ilvl w:val="0"/>
          <w:numId w:val="24"/>
        </w:numPr>
        <w:jc w:val="left"/>
      </w:pPr>
      <w:r>
        <w:t>daň silniční, daň z nemovitých věcí, daň z nabytí nemovitých věcí, poplatek na znečistění ovzduší</w:t>
      </w:r>
      <w:r w:rsidR="00DC0644">
        <w:t>, televizní a rozhlasový poplatek atp.</w:t>
      </w:r>
    </w:p>
    <w:p w14:paraId="3A961E17" w14:textId="77777777" w:rsidR="00DC0644" w:rsidRDefault="00DC0644" w:rsidP="00D55858">
      <w:pPr>
        <w:pStyle w:val="2rove"/>
        <w:numPr>
          <w:ilvl w:val="0"/>
          <w:numId w:val="24"/>
        </w:numPr>
        <w:jc w:val="left"/>
      </w:pPr>
      <w:r>
        <w:t>v čase a místě neobvyklé mzdové a platové výdaje</w:t>
      </w:r>
    </w:p>
    <w:p w14:paraId="67F23DA9" w14:textId="162BA72E" w:rsidR="00DC0644" w:rsidRDefault="00DC0644" w:rsidP="00D55858">
      <w:pPr>
        <w:pStyle w:val="2rove"/>
        <w:numPr>
          <w:ilvl w:val="0"/>
          <w:numId w:val="24"/>
        </w:numPr>
        <w:jc w:val="left"/>
      </w:pPr>
      <w:r>
        <w:t>výdaje na zaměstnance, ke kterým nejsou zaměstnavatelé povinni dle zvláštních právních předpisů (příspěvky na penzijní/životní pojištění, příspěvky na rekreaci, stravenky apod.)</w:t>
      </w:r>
    </w:p>
    <w:p w14:paraId="3991748B" w14:textId="77777777" w:rsidR="00DC0644" w:rsidRDefault="00DC0644" w:rsidP="00D55858">
      <w:pPr>
        <w:pStyle w:val="2rove"/>
        <w:numPr>
          <w:ilvl w:val="0"/>
          <w:numId w:val="24"/>
        </w:numPr>
        <w:jc w:val="left"/>
      </w:pPr>
      <w:r>
        <w:t xml:space="preserve">výdaje na pořádání workshopů, </w:t>
      </w:r>
      <w:proofErr w:type="spellStart"/>
      <w:r>
        <w:t>teambuildingů</w:t>
      </w:r>
      <w:proofErr w:type="spellEnd"/>
      <w:r>
        <w:t>, výjezdních zasedání apod.</w:t>
      </w:r>
    </w:p>
    <w:p w14:paraId="1F5079F8" w14:textId="77777777" w:rsidR="00DC0644" w:rsidRDefault="00DC0644" w:rsidP="00D55858">
      <w:pPr>
        <w:pStyle w:val="2rove"/>
        <w:numPr>
          <w:ilvl w:val="0"/>
          <w:numId w:val="24"/>
        </w:numPr>
        <w:jc w:val="left"/>
      </w:pPr>
      <w:r>
        <w:t xml:space="preserve">výdaje na přípravné studie nebo jiné přípravné činnosti včetně zpracování Žádosti </w:t>
      </w:r>
    </w:p>
    <w:p w14:paraId="39F4A5F8" w14:textId="1D73FC4A" w:rsidR="00DC0644" w:rsidRDefault="00DC0644" w:rsidP="00D55858">
      <w:pPr>
        <w:pStyle w:val="2rove"/>
        <w:numPr>
          <w:ilvl w:val="0"/>
          <w:numId w:val="24"/>
        </w:numPr>
        <w:jc w:val="left"/>
      </w:pPr>
      <w:r>
        <w:t xml:space="preserve">výdaje na propagaci a marketing příjemce </w:t>
      </w:r>
    </w:p>
    <w:p w14:paraId="0C639C3D" w14:textId="54BFA962" w:rsidR="00EF3631" w:rsidRDefault="00B24D28" w:rsidP="00E82920">
      <w:pPr>
        <w:pStyle w:val="2rove"/>
        <w:spacing w:line="276" w:lineRule="auto"/>
      </w:pPr>
      <w:r w:rsidRPr="00A103DD">
        <w:t xml:space="preserve">Příjemce je povinen </w:t>
      </w:r>
      <w:r w:rsidR="003B7019">
        <w:t xml:space="preserve">v době realizace </w:t>
      </w:r>
      <w:r w:rsidRPr="00A103DD">
        <w:t xml:space="preserve">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w:t>
      </w:r>
      <w:r w:rsidR="003A399C">
        <w:t>Poskytovatel</w:t>
      </w:r>
      <w:r w:rsidRPr="00A103DD">
        <w:t xml:space="preserve"> bude vykonávat u příjemce kontrolu vyplývající ze zákona č.</w:t>
      </w:r>
      <w:r w:rsidR="008E03AA">
        <w:t> </w:t>
      </w:r>
      <w:r w:rsidRPr="00A103DD">
        <w:t>320/2001 Sb., o finanční kontrole, ve znění pozdějších předpisů</w:t>
      </w:r>
      <w:r>
        <w:t>.</w:t>
      </w:r>
    </w:p>
    <w:p w14:paraId="646D8E6C" w14:textId="1D3DFA73" w:rsidR="00B24D28" w:rsidRDefault="00B24D28" w:rsidP="00E82920">
      <w:pPr>
        <w:pStyle w:val="2rove"/>
        <w:spacing w:line="276" w:lineRule="auto"/>
      </w:pPr>
      <w:r w:rsidRPr="00A103DD">
        <w:t>Ustanovení o dani z přidané hodnoty</w:t>
      </w:r>
      <w:r>
        <w:t xml:space="preserve"> (dále jen „DPH“)</w:t>
      </w:r>
      <w:r w:rsidRPr="00A103DD">
        <w:t xml:space="preserve"> dle zákona č. 235/2004 </w:t>
      </w:r>
      <w:r w:rsidR="004B6331">
        <w:t>Sb., o dani z</w:t>
      </w:r>
      <w:r w:rsidR="006E3B58">
        <w:t> </w:t>
      </w:r>
      <w:r w:rsidR="004B6331">
        <w:t>přidané hodnoty, ve znění pozdějších předpisů (dále jen „zákon o DPH“)</w:t>
      </w:r>
      <w:r>
        <w:t>:</w:t>
      </w:r>
    </w:p>
    <w:p w14:paraId="59FDC343" w14:textId="50F6C802" w:rsidR="00B24D28" w:rsidRPr="008E5BB6" w:rsidRDefault="00B24D28" w:rsidP="00765E8A">
      <w:pPr>
        <w:pStyle w:val="3rove-trval"/>
      </w:pPr>
      <w:r w:rsidRPr="008E5BB6">
        <w:t xml:space="preserve">DPH je pro příjemce </w:t>
      </w:r>
      <w:r w:rsidRPr="00765E8A">
        <w:t>způsobilým</w:t>
      </w:r>
      <w:r w:rsidRPr="008E5BB6">
        <w:t xml:space="preserve"> výdajem, pokud příjemce není plátcem DPH nebo příjemci nevzniká nárok na odpočet DPH;</w:t>
      </w:r>
    </w:p>
    <w:p w14:paraId="7738CF1B" w14:textId="77777777" w:rsidR="00B24D28" w:rsidRPr="008E5BB6" w:rsidRDefault="00B24D28" w:rsidP="008E5BB6">
      <w:pPr>
        <w:pStyle w:val="3rove-trval"/>
      </w:pPr>
      <w:r w:rsidRPr="008E5BB6">
        <w:t>v případě, že výdaje projektu jsou způsobilými výdaji pouze z části, pak je DPH způsobilým výdajem ze stejné části;</w:t>
      </w:r>
    </w:p>
    <w:p w14:paraId="596E42FB" w14:textId="77777777" w:rsidR="00B24D28" w:rsidRDefault="00B24D28" w:rsidP="008E5BB6">
      <w:pPr>
        <w:pStyle w:val="3rove-trval"/>
      </w:pPr>
      <w:r>
        <w:t>p</w:t>
      </w:r>
      <w:r w:rsidRPr="00A103DD">
        <w:t>okud má příjemce nárok na odpočet v poměrné části nebo dle koeficientu, bude způsobilým výdajem část oprávněně neuplatněné DPH</w:t>
      </w:r>
      <w:r>
        <w:t>;</w:t>
      </w:r>
    </w:p>
    <w:p w14:paraId="760C80E8" w14:textId="77777777" w:rsidR="00B24D28" w:rsidRDefault="00B24D28" w:rsidP="008E5BB6">
      <w:pPr>
        <w:pStyle w:val="3rove-trval"/>
      </w:pPr>
      <w:r>
        <w:t>v</w:t>
      </w:r>
      <w:r w:rsidRPr="00A103DD">
        <w:t> případě, že před předložením Závěrečné zprávy dojde ke změně nároku na odpočet, musí příjemce tuto skutečnost promítnout do Závěrečné zprávy. Způsobilým výdajem je pak pouze oprávněně neuplatněná DPH</w:t>
      </w:r>
      <w:r>
        <w:t>;</w:t>
      </w:r>
    </w:p>
    <w:p w14:paraId="58BA296F" w14:textId="516FE2B5" w:rsidR="00B24D28" w:rsidRDefault="00B24D28" w:rsidP="008E5BB6">
      <w:pPr>
        <w:pStyle w:val="3rove-trval"/>
      </w:pPr>
      <w:r>
        <w:t>p</w:t>
      </w:r>
      <w:r w:rsidRPr="00A103DD">
        <w:t>okud příjemce není plátcem DPH, ale stane se jím po předložení Závěrečné zprávy, a</w:t>
      </w:r>
      <w:r w:rsidR="006E3B58">
        <w:t> </w:t>
      </w:r>
      <w:r w:rsidRPr="00A103DD">
        <w:t>vznikne mu ve vztahu ke způsobilým výdajům projektu nárok na uplatnění odpočtu DPH, je povinen tuto skutečnost neprodleně oznámit poskytovateli a do 30 dnů od podání přiznání k DPH, v němž si nárokuje odpočet, částku DPH vrátit na účet poskytovatele</w:t>
      </w:r>
      <w:r>
        <w:t>;</w:t>
      </w:r>
    </w:p>
    <w:p w14:paraId="78D4698D" w14:textId="67614859" w:rsidR="00B24D28" w:rsidRDefault="00B24D28" w:rsidP="008E5BB6">
      <w:pPr>
        <w:pStyle w:val="3rove-trval"/>
      </w:pPr>
      <w:r>
        <w:t>j</w:t>
      </w:r>
      <w:r w:rsidRPr="00A103DD">
        <w:t>estliže se příjemce stane plátcem DPH v</w:t>
      </w:r>
      <w:r w:rsidR="003042E9">
        <w:t> </w:t>
      </w:r>
      <w:r w:rsidRPr="00A103DD">
        <w:t>průběhu</w:t>
      </w:r>
      <w:r w:rsidR="003042E9">
        <w:t xml:space="preserve"> doby</w:t>
      </w:r>
      <w:r w:rsidRPr="00A103DD">
        <w:t xml:space="preserve"> realizace, je povinen tuto skutečnost</w:t>
      </w:r>
      <w:r w:rsidR="00A75A68">
        <w:t xml:space="preserve"> </w:t>
      </w:r>
      <w:r w:rsidR="000B11E0">
        <w:t xml:space="preserve">nejpozději se závěrečnou zprávou </w:t>
      </w:r>
      <w:r w:rsidR="00760945">
        <w:t xml:space="preserve">oznámit </w:t>
      </w:r>
      <w:r w:rsidR="00A75A68">
        <w:t>poskytovateli</w:t>
      </w:r>
      <w:r>
        <w:t>;</w:t>
      </w:r>
    </w:p>
    <w:p w14:paraId="07E24B73" w14:textId="56C7F37A" w:rsidR="00B24D28" w:rsidRDefault="00B24D28" w:rsidP="008E5BB6">
      <w:pPr>
        <w:pStyle w:val="3rove-trval"/>
      </w:pPr>
      <w:r>
        <w:t>v</w:t>
      </w:r>
      <w:r w:rsidRPr="00A103DD">
        <w:t xml:space="preserve"> případech, kdy je příjemce plátcem DPH a dotace bude použita v rámci ekonomické činnosti pro úhradu výdaje z titulu plnění, pro které je plátce povinen použít režim přenesení daňové povinnosti dle zákona </w:t>
      </w:r>
      <w:r w:rsidR="004B6331">
        <w:t>o DPH</w:t>
      </w:r>
      <w:r w:rsidRPr="00A103DD">
        <w:t xml:space="preserve">, a </w:t>
      </w:r>
      <w:r w:rsidR="0058284A">
        <w:t>DPH</w:t>
      </w:r>
      <w:r w:rsidRPr="00A103DD">
        <w:t xml:space="preserve"> je způsobilým výdajem, </w:t>
      </w:r>
      <w:r w:rsidR="00BE451E">
        <w:t>doloží příjemce výši DPH</w:t>
      </w:r>
      <w:r>
        <w:t xml:space="preserve"> </w:t>
      </w:r>
      <w:r w:rsidR="00BE451E">
        <w:t xml:space="preserve">poskytovateli </w:t>
      </w:r>
      <w:r>
        <w:t>vnitřním účetním dokladem s vyčíslením částky DPH, daňovým přiznáním k DPH, kontrolním hlášením a bankovním výpisem.</w:t>
      </w:r>
    </w:p>
    <w:p w14:paraId="505CC8A8" w14:textId="77777777" w:rsidR="00B64E1E" w:rsidRDefault="00CD2C76" w:rsidP="00496893">
      <w:pPr>
        <w:pStyle w:val="2rove"/>
        <w:spacing w:line="276" w:lineRule="auto"/>
      </w:pPr>
      <w:r w:rsidRPr="00AC7A82">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r>
        <w:t>.</w:t>
      </w:r>
    </w:p>
    <w:p w14:paraId="25FA9519" w14:textId="18BA1577" w:rsidR="00FC2E44" w:rsidRDefault="00610168" w:rsidP="00B64E1E">
      <w:pPr>
        <w:pStyle w:val="2rove"/>
        <w:spacing w:line="276" w:lineRule="auto"/>
      </w:pPr>
      <w:r w:rsidRPr="00AC7A82">
        <w:t>Příjemce je povinen do 15 dnů oznámit poskytovateli vstup právnické osoby do likvidace, zahájení insolvenčního řízení, exekučního řízení, či řízení o výkonu rozhodnutí</w:t>
      </w:r>
      <w:r>
        <w:t>.</w:t>
      </w:r>
      <w:r w:rsidR="00DC0644">
        <w:t xml:space="preserve"> </w:t>
      </w:r>
      <w:r w:rsidR="00FC2E44">
        <w:t>Příjemce</w:t>
      </w:r>
      <w:r w:rsidR="00DC0644">
        <w:t>, který je obchodní korporací</w:t>
      </w:r>
      <w:r w:rsidR="00FD0226">
        <w:t xml:space="preserve"> dle zákona 90/2012 Sb.,</w:t>
      </w:r>
      <w:r w:rsidR="00FC2E44">
        <w:t xml:space="preserve"> je povinen informovat poskytovatele o přeměně právnické osoby a předat mu projekt přeměny alespoň </w:t>
      </w:r>
      <w:r w:rsidR="00586C8E">
        <w:t>30 dnů</w:t>
      </w:r>
      <w:r w:rsidR="00FC2E44">
        <w:t xml:space="preserve"> přede dnem, kdy má být přeměna schválena příslušným orgánem. </w:t>
      </w:r>
      <w:r w:rsidR="00FD0226">
        <w:t xml:space="preserve">U ostatních právnických osob </w:t>
      </w:r>
      <w:r w:rsidR="00FC2E44">
        <w:t>je</w:t>
      </w:r>
      <w:r w:rsidR="00FD0226">
        <w:t xml:space="preserve"> příjemce</w:t>
      </w:r>
      <w:r w:rsidR="00FC2E44">
        <w:t xml:space="preserve"> povinen oznámit poskytovateli přeměnu právnické osoby do 15 dnů ode dne rozhodnutí příslušného orgánu. </w:t>
      </w:r>
    </w:p>
    <w:p w14:paraId="1936A6D1" w14:textId="77777777" w:rsidR="00FC2E44" w:rsidRDefault="00FC2E44" w:rsidP="00E86D26">
      <w:pPr>
        <w:pStyle w:val="2rove"/>
        <w:spacing w:after="0" w:line="276" w:lineRule="auto"/>
      </w:pPr>
      <w:r>
        <w:t xml:space="preserve"> </w:t>
      </w:r>
      <w:r w:rsidR="00A233FD">
        <w:t>Příjemce je dále povinen:</w:t>
      </w:r>
    </w:p>
    <w:p w14:paraId="60AA6562" w14:textId="77777777" w:rsidR="00A233FD" w:rsidRDefault="00A233FD" w:rsidP="004C3F28">
      <w:pPr>
        <w:pStyle w:val="3rove-trval"/>
      </w:pPr>
      <w:r>
        <w:t>zajistit, aby všechny údaje, které uvádí poskytovateli, byly vždy úplné a pravdivé,</w:t>
      </w:r>
    </w:p>
    <w:p w14:paraId="0400490E" w14:textId="7E387C6E" w:rsidR="00A233FD" w:rsidRDefault="00A233FD" w:rsidP="004C3F28">
      <w:pPr>
        <w:pStyle w:val="3rove-trval"/>
      </w:pPr>
      <w:r>
        <w:t>zabezpečit archivaci veškeré dokumentace k projektu včetně účetnictví o projektu po dobu 10 let ode dne skončení realizace programu,</w:t>
      </w:r>
    </w:p>
    <w:p w14:paraId="19FF5982" w14:textId="364B80A8" w:rsidR="00A233FD" w:rsidRDefault="00A233FD" w:rsidP="005A3060">
      <w:pPr>
        <w:pStyle w:val="3rove-trval"/>
      </w:pPr>
      <w:r>
        <w:t xml:space="preserve">dohodnout s dodavateli v rámci projektu fakturační podmínky tak, aby byla doložena </w:t>
      </w:r>
      <w:r w:rsidRPr="005A3060">
        <w:t>účelovost</w:t>
      </w:r>
      <w:r>
        <w:t xml:space="preserve"> faktur včetně specifikace jednotlivých výdajů,</w:t>
      </w:r>
    </w:p>
    <w:p w14:paraId="74198546" w14:textId="066AEB50" w:rsidR="00A233FD" w:rsidRPr="005A3060" w:rsidRDefault="00A233FD" w:rsidP="005A3060">
      <w:pPr>
        <w:pStyle w:val="3rove-trval"/>
      </w:pPr>
      <w:r w:rsidRPr="005A3060">
        <w:t>nezcizit majetek pořízený /</w:t>
      </w:r>
      <w:r w:rsidR="00FD0226">
        <w:t>rekonstruovaný</w:t>
      </w:r>
      <w:r w:rsidRPr="005A3060">
        <w:t xml:space="preserve"> na základě této dotace (movité i nemovité věci) nejméně po dobu</w:t>
      </w:r>
      <w:r w:rsidR="006E3B58" w:rsidRPr="005A3060">
        <w:t> </w:t>
      </w:r>
      <w:r w:rsidR="00FD0226">
        <w:t>tří</w:t>
      </w:r>
      <w:r w:rsidRPr="005A3060">
        <w:t xml:space="preserve"> let ode dne jeho pořízení /</w:t>
      </w:r>
      <w:r w:rsidR="00FD0226">
        <w:t>rekonstrukce</w:t>
      </w:r>
      <w:r w:rsidRPr="005A3060">
        <w:t>,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w:t>
      </w:r>
      <w:r w:rsidR="006E3B58" w:rsidRPr="005A3060">
        <w:t> </w:t>
      </w:r>
      <w:r w:rsidRPr="005A3060">
        <w:t xml:space="preserve">nezatěžovat takový majetek žádnými věcnými právy třetích osob, včetně zástavního práva. </w:t>
      </w:r>
    </w:p>
    <w:p w14:paraId="121ABF5A" w14:textId="6F55EAA4" w:rsidR="00A233FD" w:rsidRDefault="00A233FD" w:rsidP="00E82920">
      <w:pPr>
        <w:pStyle w:val="2rove"/>
        <w:spacing w:line="276" w:lineRule="auto"/>
      </w:pPr>
      <w:r>
        <w:t>Příjemce bere na vědomí, že dotace poskytnutá dle této smlouvy je</w:t>
      </w:r>
    </w:p>
    <w:p w14:paraId="1046BD00" w14:textId="5A3B256E" w:rsidR="00ED3052" w:rsidRDefault="002A0732" w:rsidP="00261AFC">
      <w:pPr>
        <w:pStyle w:val="3rove-kodstrann"/>
        <w:numPr>
          <w:ilvl w:val="0"/>
          <w:numId w:val="0"/>
        </w:numPr>
        <w:ind w:left="993"/>
      </w:pPr>
      <w:r>
        <w:t xml:space="preserve">poskytnutím podpory </w:t>
      </w:r>
      <w:r w:rsidR="00EC1ADD">
        <w:t>v souladu s Rozhodnutím Evropské komise č. C(2019)</w:t>
      </w:r>
      <w:r w:rsidR="002445B1">
        <w:t xml:space="preserve"> </w:t>
      </w:r>
      <w:r w:rsidR="00EC1ADD">
        <w:t>8643 ze dne 27.</w:t>
      </w:r>
      <w:r w:rsidR="00261AFC">
        <w:t xml:space="preserve"> </w:t>
      </w:r>
      <w:r w:rsidR="00EC1ADD">
        <w:t>11.</w:t>
      </w:r>
      <w:r w:rsidR="00261AFC">
        <w:t xml:space="preserve"> </w:t>
      </w:r>
      <w:r w:rsidR="00EC1ADD">
        <w:t>2019 k veřejné podpoře č. SA.54137 (2019/N) „Dotační rámec pro poskytování příspěvků na podporu hospodaření v lesích</w:t>
      </w:r>
      <w:r w:rsidR="002445B1">
        <w:t>.</w:t>
      </w:r>
      <w:r w:rsidRPr="002A0732">
        <w:t xml:space="preserve"> Příjemce prohlašuje, že on ani subjekty s ním </w:t>
      </w:r>
      <w:r w:rsidR="00261AFC" w:rsidRPr="002A0732">
        <w:t>propojené</w:t>
      </w:r>
      <w:r w:rsidR="00261AFC">
        <w:t xml:space="preserve"> </w:t>
      </w:r>
      <w:r w:rsidRPr="002A0732">
        <w:t xml:space="preserve">nejsou tzv. podnikem v </w:t>
      </w:r>
      <w:r w:rsidR="00261AFC" w:rsidRPr="002A0732">
        <w:t>obtížích</w:t>
      </w:r>
      <w:r w:rsidR="00261AFC">
        <w:t xml:space="preserve"> </w:t>
      </w:r>
      <w:r w:rsidRPr="002A0732">
        <w:t>a dále prohlašuje, že v návaznosti na rozhodnutí Evropské komise, jímž je podpora prohlášena za protiprávní a neslučitelnou s vnitřním trhem, nebyl jemu ani subjektům s ním propojeným vystaven tzv. inkasní příkaz, který dosud nebyl splacen. V případě, že některá z výše uvedených skutečností nastane až po uzavření této smlouvy, je příjemce povinen poskytovatele do 15 dnů o těchto skutečnostech informovat, a pokud již příjemci dotace byla vyplacena, je povinen ji v této lhůtě poskytovateli vrátit.</w:t>
      </w:r>
    </w:p>
    <w:p w14:paraId="41BADFE2" w14:textId="77777777" w:rsidR="00CB78A2" w:rsidRDefault="00703656" w:rsidP="00E82920">
      <w:pPr>
        <w:pStyle w:val="Nadpis1"/>
        <w:spacing w:line="276" w:lineRule="auto"/>
      </w:pPr>
      <w:r>
        <w:t>Povinnosti příjemce při zajišťování publicity poskytovatele</w:t>
      </w:r>
    </w:p>
    <w:p w14:paraId="392BBF70" w14:textId="77777777" w:rsidR="00703656" w:rsidRDefault="00703656" w:rsidP="00E82920">
      <w:pPr>
        <w:pStyle w:val="2rove"/>
        <w:spacing w:line="276" w:lineRule="auto"/>
      </w:pPr>
      <w:r w:rsidRPr="00703656">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r>
        <w:t>.</w:t>
      </w:r>
    </w:p>
    <w:p w14:paraId="5E5BF976" w14:textId="77777777" w:rsidR="00703656" w:rsidRDefault="00703656" w:rsidP="00E82920">
      <w:pPr>
        <w:pStyle w:val="2rove"/>
        <w:spacing w:line="276" w:lineRule="auto"/>
      </w:pPr>
      <w:r>
        <w:t xml:space="preserve">Přijetím </w:t>
      </w:r>
      <w:r w:rsidRPr="00703656">
        <w:t>finančních prostředků z rozpočtu Zlínského kraje dává příjemce souhlas se zveřejněním údajů o aktivitě financované z rozpočtu Zlínského kraje</w:t>
      </w:r>
      <w:r>
        <w:t>.</w:t>
      </w:r>
    </w:p>
    <w:p w14:paraId="0D8E94B1" w14:textId="4841C674" w:rsidR="00EC1ADD" w:rsidRDefault="00EC1ADD" w:rsidP="00623041">
      <w:pPr>
        <w:pStyle w:val="2rove"/>
      </w:pPr>
      <w:r>
        <w:t xml:space="preserve">Přijetím </w:t>
      </w:r>
      <w:r w:rsidRPr="00703656">
        <w:t xml:space="preserve">finančních prostředků z rozpočtu Zlínského kraje získává příjemce souhlas s užitím loga Zlínského kraje, které je k dispozici na </w:t>
      </w:r>
      <w:r>
        <w:t xml:space="preserve">adrese </w:t>
      </w:r>
      <w:hyperlink r:id="rId11" w:history="1">
        <w:r w:rsidR="00623041" w:rsidRPr="008929EA">
          <w:rPr>
            <w:rStyle w:val="Hypertextovodkaz"/>
            <w:color w:val="auto"/>
          </w:rPr>
          <w:t>https://zlinskykraj.cz/logo-zlinskeho-kraje</w:t>
        </w:r>
      </w:hyperlink>
      <w:r w:rsidRPr="008929EA">
        <w:t>.</w:t>
      </w:r>
      <w:r w:rsidRPr="00703656">
        <w:t xml:space="preserve"> Logo bude umístěno na všech dokumentech souvisejících s realizací projektu, které budou propagovat aktivitu financovanou z rozpočtu Zlínského kraje</w:t>
      </w:r>
      <w:r>
        <w:t xml:space="preserve">. </w:t>
      </w:r>
    </w:p>
    <w:p w14:paraId="4499F679" w14:textId="097D5C1B" w:rsidR="00703656" w:rsidRDefault="00C92705" w:rsidP="00E82920">
      <w:pPr>
        <w:pStyle w:val="2rove"/>
        <w:spacing w:line="276" w:lineRule="auto"/>
      </w:pPr>
      <w:r>
        <w:t>Příjemce je povinen opatřit veškeré dokumenty související s realizací projektu (tiskové zprávy, plakáty, letáky, brožury, webové stránky</w:t>
      </w:r>
      <w:r w:rsidR="00376A53">
        <w:t>, prezentace</w:t>
      </w:r>
      <w:r>
        <w:t xml:space="preserve"> apod.) logem Zlínského kraje a/nebo formulací: „Název akce“ je financována/spolufinancována Zlínským krajem.</w:t>
      </w:r>
    </w:p>
    <w:p w14:paraId="3AAAFC9F" w14:textId="4CAA3661" w:rsidR="00A9194C" w:rsidRDefault="00FE738B" w:rsidP="00A9194C">
      <w:pPr>
        <w:pStyle w:val="2rove"/>
      </w:pPr>
      <w:r>
        <w:t>Příjemce je dále povinen prezentovat poskytovatele s využitím</w:t>
      </w:r>
      <w:r w:rsidR="00A9194C" w:rsidRPr="00A9194C">
        <w:t xml:space="preserve"> </w:t>
      </w:r>
      <w:r w:rsidR="00A9194C">
        <w:t>alespoň 1 prostředku komunikace, který doloží v Závěrečné zprávě:</w:t>
      </w:r>
    </w:p>
    <w:p w14:paraId="1864DCDD" w14:textId="7A9F85CA" w:rsidR="00EC1ADD" w:rsidRDefault="00EC1ADD" w:rsidP="005040F7">
      <w:pPr>
        <w:pStyle w:val="2rove"/>
        <w:numPr>
          <w:ilvl w:val="0"/>
          <w:numId w:val="0"/>
        </w:numPr>
        <w:spacing w:line="276" w:lineRule="auto"/>
        <w:ind w:left="1304"/>
      </w:pPr>
    </w:p>
    <w:p w14:paraId="4826970D" w14:textId="77777777" w:rsidR="000228C3" w:rsidRDefault="000228C3" w:rsidP="004C3F28">
      <w:pPr>
        <w:pStyle w:val="3rove-trval"/>
      </w:pPr>
      <w:r w:rsidRPr="00A960B0">
        <w:t>billboard (doloží se fotografií a informací o období vyvěšení)</w:t>
      </w:r>
      <w:r>
        <w:t>,</w:t>
      </w:r>
    </w:p>
    <w:p w14:paraId="0B7DBA39" w14:textId="77777777" w:rsidR="000228C3" w:rsidRDefault="000228C3" w:rsidP="004C3F28">
      <w:pPr>
        <w:pStyle w:val="3rove-trval"/>
      </w:pPr>
      <w:r w:rsidRPr="00A960B0">
        <w:t>informační tabule (nástěnky, apod.), (doloží se kopií informace, která byla uveřejněna s uvedením doby uveřejnění)</w:t>
      </w:r>
      <w:r>
        <w:t>,</w:t>
      </w:r>
    </w:p>
    <w:p w14:paraId="715DD0C8" w14:textId="77777777" w:rsidR="00FB265A" w:rsidRDefault="001E5A62" w:rsidP="004C3F28">
      <w:pPr>
        <w:pStyle w:val="3rove-trval"/>
      </w:pPr>
      <w:r w:rsidRPr="00A960B0">
        <w:t>obecní zpravodaj (doloží se originálem nebo kopií příslušného článku a informací, kdy byl publikován</w:t>
      </w:r>
      <w:r>
        <w:t>),</w:t>
      </w:r>
    </w:p>
    <w:p w14:paraId="371F6BB6" w14:textId="77777777" w:rsidR="000228C3" w:rsidRDefault="000228C3" w:rsidP="004C3F28">
      <w:pPr>
        <w:pStyle w:val="3rove-trval"/>
      </w:pPr>
      <w:r w:rsidRPr="00A960B0">
        <w:t>pamětní deska (doloží se fotografií a informací o datu umístění této desky)</w:t>
      </w:r>
      <w:r>
        <w:t>,</w:t>
      </w:r>
    </w:p>
    <w:p w14:paraId="4B74040D" w14:textId="77777777" w:rsidR="000228C3" w:rsidRDefault="000228C3" w:rsidP="004C3F28">
      <w:pPr>
        <w:pStyle w:val="3rove-trval"/>
      </w:pPr>
      <w:r w:rsidRPr="00A960B0">
        <w:t>periodikum vydávané ve smyslu zákona č. 46/2000 Sb., tiskový zákon, ve znění pozdějších předpisů (doloží se originálem nebo kopií příslušného článku a informací, kdy byl publikován)</w:t>
      </w:r>
      <w:r>
        <w:t>,</w:t>
      </w:r>
    </w:p>
    <w:p w14:paraId="3CCC45E2" w14:textId="77777777" w:rsidR="000228C3" w:rsidRDefault="000228C3" w:rsidP="004C3F28">
      <w:pPr>
        <w:pStyle w:val="3rove-trval"/>
      </w:pPr>
      <w:r w:rsidRPr="00A960B0">
        <w:t>propagační předměty (doloží se předložením propagačního předmětu)</w:t>
      </w:r>
      <w:r>
        <w:t>,</w:t>
      </w:r>
    </w:p>
    <w:p w14:paraId="03A1BCCE" w14:textId="77777777" w:rsidR="000228C3" w:rsidRDefault="000228C3" w:rsidP="004C3F28">
      <w:pPr>
        <w:pStyle w:val="3rove-trval"/>
      </w:pPr>
      <w:r w:rsidRPr="00A960B0">
        <w:t>regionální tisk (doloží se originálem či kopií příslušného článku a informací, kdy byl publikován)</w:t>
      </w:r>
      <w:r>
        <w:t>,</w:t>
      </w:r>
    </w:p>
    <w:p w14:paraId="6ED4EC2C" w14:textId="15456A24" w:rsidR="000228C3" w:rsidRDefault="000228C3" w:rsidP="004C3F28">
      <w:pPr>
        <w:pStyle w:val="3rove-trval"/>
      </w:pPr>
      <w:r w:rsidRPr="00A960B0">
        <w:t>rozhlas – obecní či regionální/celoplošné vysílání (doloží se přepisem hlášeného textu a</w:t>
      </w:r>
      <w:r w:rsidR="006E3B58">
        <w:t> </w:t>
      </w:r>
      <w:r w:rsidRPr="00A960B0">
        <w:t>informací o datu, kdy byla informace hlášena)</w:t>
      </w:r>
      <w:r>
        <w:t>,</w:t>
      </w:r>
    </w:p>
    <w:p w14:paraId="79753CCE" w14:textId="77777777" w:rsidR="000228C3" w:rsidRDefault="000228C3" w:rsidP="004C3F28">
      <w:pPr>
        <w:pStyle w:val="3rove-trval"/>
      </w:pPr>
      <w:r w:rsidRPr="00A960B0">
        <w:t>televizní informační kanál (doloží se písemnou informací o datu a čase, kdy byla informace v médiu uvedena a text této informace)</w:t>
      </w:r>
      <w:r>
        <w:t>,</w:t>
      </w:r>
    </w:p>
    <w:p w14:paraId="21AAAF89" w14:textId="77777777" w:rsidR="001E5A62" w:rsidRDefault="001E5A62" w:rsidP="004C3F28">
      <w:pPr>
        <w:pStyle w:val="3rove-trval"/>
      </w:pPr>
      <w:r w:rsidRPr="00A960B0">
        <w:t>úřední deska (doloží se kopií informace, která byla uveřejněna, s uvedením doby uveřejnění)</w:t>
      </w:r>
      <w:r>
        <w:t>,</w:t>
      </w:r>
    </w:p>
    <w:p w14:paraId="2C1CE89F" w14:textId="77777777" w:rsidR="001E5A62" w:rsidRDefault="001E5A62" w:rsidP="004C3F28">
      <w:pPr>
        <w:pStyle w:val="3rove-trval"/>
      </w:pPr>
      <w:r w:rsidRPr="00A960B0">
        <w:t>výroční zpráva (doloží se originálem nebo kopií této zprávy či její části obsahující prezentaci poskytovatele)</w:t>
      </w:r>
      <w:r>
        <w:t>,</w:t>
      </w:r>
    </w:p>
    <w:p w14:paraId="6C14EB09" w14:textId="77777777" w:rsidR="000228C3" w:rsidRDefault="000228C3" w:rsidP="004C3F28">
      <w:pPr>
        <w:pStyle w:val="3rove-trval"/>
      </w:pPr>
      <w:r w:rsidRPr="00A960B0">
        <w:t>webové stránky (doloží se odkazem na příslušné stránky s uvedením, kdy byla informace uveřejněna)</w:t>
      </w:r>
      <w:r>
        <w:t>,</w:t>
      </w:r>
    </w:p>
    <w:p w14:paraId="798998D9" w14:textId="78EE74FA" w:rsidR="001E5A62" w:rsidRPr="00FD0226" w:rsidRDefault="00FD0226" w:rsidP="005A3060">
      <w:pPr>
        <w:pStyle w:val="3rove-trval"/>
        <w:rPr>
          <w:i/>
          <w:szCs w:val="20"/>
        </w:rPr>
      </w:pPr>
      <w:r w:rsidRPr="00FD0226">
        <w:rPr>
          <w:rStyle w:val="Kvbruaodstrann"/>
          <w:i w:val="0"/>
          <w:color w:val="auto"/>
          <w:sz w:val="20"/>
          <w:szCs w:val="20"/>
        </w:rPr>
        <w:t>vlastní návrh příjemce odsouhlasený poskytovatelem</w:t>
      </w:r>
      <w:r>
        <w:rPr>
          <w:rStyle w:val="Kvbruaodstrann"/>
          <w:i w:val="0"/>
          <w:color w:val="auto"/>
          <w:sz w:val="20"/>
          <w:szCs w:val="20"/>
        </w:rPr>
        <w:t>.</w:t>
      </w:r>
    </w:p>
    <w:p w14:paraId="2EB9C248" w14:textId="5A94E38B" w:rsidR="00CB78A2" w:rsidRDefault="00357941" w:rsidP="00E82920">
      <w:pPr>
        <w:pStyle w:val="Nadpis1"/>
        <w:spacing w:line="276" w:lineRule="auto"/>
      </w:pPr>
      <w:r>
        <w:t>Sankce</w:t>
      </w:r>
    </w:p>
    <w:p w14:paraId="275F0AF7" w14:textId="04377C2B" w:rsidR="00D64AB1" w:rsidRDefault="00D64AB1" w:rsidP="00E82920">
      <w:pPr>
        <w:pStyle w:val="2rove"/>
        <w:spacing w:line="276" w:lineRule="auto"/>
      </w:pPr>
      <w:r>
        <w:t>V případě porušení rozpočtové kázně ze strany příjemce bude poskytovatel postupovat v souladu s § 22 zákona č. 250/2000 Sb., o rozpočtových pravidlech územních rozpočtů, ve znění pozdějších předpisů</w:t>
      </w:r>
      <w:r w:rsidR="001E22BF">
        <w:t xml:space="preserve"> (dále jen „zákon o rozpočtových pravidlech územních rozpočtů“)</w:t>
      </w:r>
      <w:r>
        <w:t>.</w:t>
      </w:r>
    </w:p>
    <w:p w14:paraId="57785EFB" w14:textId="2F822B19" w:rsidR="002D215A" w:rsidRPr="00C61735" w:rsidRDefault="002D215A" w:rsidP="00B60582">
      <w:pPr>
        <w:pStyle w:val="2rove"/>
        <w:spacing w:line="276" w:lineRule="auto"/>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00B60582">
        <w:rPr>
          <w:b/>
        </w:rPr>
        <w:t xml:space="preserve"> </w:t>
      </w:r>
      <w:r w:rsidR="00B60582" w:rsidRPr="00B43670">
        <w:rPr>
          <w:b/>
        </w:rPr>
        <w:t>ve výši</w:t>
      </w:r>
      <w:r w:rsidR="00B60582">
        <w:rPr>
          <w:b/>
        </w:rPr>
        <w:t xml:space="preserve"> poskytnuté dotace</w:t>
      </w:r>
      <w:r w:rsidR="00B60582" w:rsidRPr="00C61735">
        <w:t>, se považuje zejména</w:t>
      </w:r>
      <w:r w:rsidR="00B60582">
        <w:t xml:space="preserve"> pokud:</w:t>
      </w:r>
    </w:p>
    <w:p w14:paraId="3FE0B0CE" w14:textId="77777777" w:rsidR="002D215A" w:rsidRDefault="002D215A" w:rsidP="004C3F28">
      <w:pPr>
        <w:pStyle w:val="3rove-trval"/>
      </w:pPr>
      <w:r>
        <w:t>příjemce nedodrží účel dotace,</w:t>
      </w:r>
    </w:p>
    <w:p w14:paraId="29EB9EB6" w14:textId="77777777" w:rsidR="002D215A" w:rsidRPr="00D11E31" w:rsidRDefault="002D215A" w:rsidP="004C3F28">
      <w:pPr>
        <w:pStyle w:val="3rove-trval"/>
      </w:pPr>
      <w:r w:rsidRPr="00D11E31">
        <w:t xml:space="preserve">příjemce </w:t>
      </w:r>
      <w:r>
        <w:t xml:space="preserve">vůbec </w:t>
      </w:r>
      <w:r w:rsidRPr="00D11E31">
        <w:t>nedoloží úhrady výdajů,</w:t>
      </w:r>
    </w:p>
    <w:p w14:paraId="4F3477B8" w14:textId="719AD3AB" w:rsidR="002D215A" w:rsidRPr="00D11E31" w:rsidRDefault="002D215A" w:rsidP="004C3F28">
      <w:pPr>
        <w:pStyle w:val="3rove-trval"/>
      </w:pPr>
      <w:r w:rsidRPr="00D11E31">
        <w:t>dojde k podstatnému nenaplnění monit</w:t>
      </w:r>
      <w:r>
        <w:t>orovacího indikátoru dle čl. 3.</w:t>
      </w:r>
      <w:r w:rsidR="00EB1154">
        <w:t>2</w:t>
      </w:r>
      <w:r w:rsidRPr="00D11E31">
        <w:t>,</w:t>
      </w:r>
    </w:p>
    <w:p w14:paraId="2AE1B240" w14:textId="77777777" w:rsidR="002D215A" w:rsidRPr="00D11E31" w:rsidRDefault="002D215A" w:rsidP="004C3F28">
      <w:pPr>
        <w:pStyle w:val="3rove-trval"/>
      </w:pPr>
      <w:r w:rsidRPr="00D11E31">
        <w:t>příjemce nepředloží Závěrečnou zprávu ani ve lhůtě 30 pracovních dní po uplynutí lhůty dle čl. 4.4,</w:t>
      </w:r>
    </w:p>
    <w:p w14:paraId="2F800403" w14:textId="77777777" w:rsidR="002D215A" w:rsidRDefault="002D215A" w:rsidP="004C3F28">
      <w:pPr>
        <w:pStyle w:val="3rove-trval"/>
      </w:pPr>
      <w:r w:rsidRPr="00D11E31">
        <w:t>příjemce poruší povinnost dle čl. 5.7 nebo 5.8,</w:t>
      </w:r>
    </w:p>
    <w:p w14:paraId="5D26BADC" w14:textId="37F0709C" w:rsidR="002D215A" w:rsidRPr="00B60582" w:rsidRDefault="002D215A" w:rsidP="004C3F28">
      <w:pPr>
        <w:pStyle w:val="3rove-trval"/>
      </w:pPr>
      <w:r>
        <w:t xml:space="preserve"> </w:t>
      </w:r>
      <w:r w:rsidRPr="00D11E31">
        <w:t>příjemce poruší pravidla veřejné podpory dle čl. 5.9</w:t>
      </w:r>
    </w:p>
    <w:p w14:paraId="1E26630F" w14:textId="7896F6F8" w:rsidR="00B60582" w:rsidRPr="00D11E31" w:rsidRDefault="00B60582" w:rsidP="00B60582">
      <w:pPr>
        <w:pStyle w:val="2rove"/>
      </w:pPr>
      <w:r>
        <w:t xml:space="preserve">Za </w:t>
      </w:r>
      <w:r w:rsidRPr="00B43670">
        <w:rPr>
          <w:b/>
        </w:rPr>
        <w:t>porušení rozpočtové kázně</w:t>
      </w:r>
      <w:r w:rsidRPr="00357941">
        <w:t xml:space="preserve"> </w:t>
      </w:r>
      <w:r>
        <w:t xml:space="preserve">dle § 22 zákona o rozpočtových pravidlech územních rozpočtů, za který bude příjemci uložen </w:t>
      </w:r>
      <w:r w:rsidRPr="00B43670">
        <w:rPr>
          <w:b/>
        </w:rPr>
        <w:t>odvod</w:t>
      </w:r>
      <w:r w:rsidRPr="00B60582">
        <w:rPr>
          <w:b/>
        </w:rPr>
        <w:t xml:space="preserve"> </w:t>
      </w:r>
      <w:r w:rsidRPr="00B43670">
        <w:rPr>
          <w:b/>
        </w:rPr>
        <w:t>ve výši</w:t>
      </w:r>
      <w:r>
        <w:rPr>
          <w:b/>
        </w:rPr>
        <w:t xml:space="preserve"> neoprávněně použitých nebo zadržených peněžních prostředků</w:t>
      </w:r>
      <w:r w:rsidRPr="00D262BB">
        <w:t>, se považuje zejména</w:t>
      </w:r>
      <w:r>
        <w:t xml:space="preserve"> pokud:</w:t>
      </w:r>
    </w:p>
    <w:p w14:paraId="48FC3C99" w14:textId="47D383FA" w:rsidR="002D215A" w:rsidRDefault="002D215A" w:rsidP="004C3F28">
      <w:pPr>
        <w:pStyle w:val="3rove-trval"/>
        <w:rPr>
          <w:i/>
        </w:rPr>
      </w:pPr>
      <w:r>
        <w:t>příjemce neodstraní nedostatky v předložené Závěrečné zprávě ani v náhradní lhůtě dle čl. 4.6, výše odvodu se v tomto případě rovná výši neoprávněně použitých nebo zadržených peněžních prostředků,</w:t>
      </w:r>
    </w:p>
    <w:p w14:paraId="0FAD8FD4" w14:textId="53238F80" w:rsidR="002D215A" w:rsidRPr="00C61735" w:rsidRDefault="000D31A2" w:rsidP="004C3F28">
      <w:pPr>
        <w:pStyle w:val="3rove-trval"/>
      </w:pPr>
      <w:r>
        <w:t>příjemce v rozporu s čl. 5.2 uhradí výdaje později než ve lhůtě stanovené pro předložení závěrečné zprávy</w:t>
      </w:r>
      <w:r w:rsidR="007C2258">
        <w:t xml:space="preserve">. Za toto </w:t>
      </w:r>
      <w:r w:rsidR="00EB1154">
        <w:t>porušení bude</w:t>
      </w:r>
      <w:r w:rsidR="002D215A">
        <w:t xml:space="preserve"> příjemci uložen odvod ve výši takto opožděně uhrazené částky způsobilých výdajů.</w:t>
      </w:r>
      <w:r w:rsidR="006120A4">
        <w:t xml:space="preserve"> </w:t>
      </w:r>
    </w:p>
    <w:p w14:paraId="04347229" w14:textId="3704F823" w:rsidR="00357941" w:rsidRDefault="00357941" w:rsidP="00D11E31">
      <w:pPr>
        <w:pStyle w:val="2rove"/>
        <w:spacing w:line="276" w:lineRule="auto"/>
      </w:pPr>
      <w:r>
        <w:t>O</w:t>
      </w:r>
      <w:r w:rsidR="00077168">
        <w:t xml:space="preserve"> </w:t>
      </w:r>
      <w:r w:rsidR="00077168" w:rsidRPr="00B43670">
        <w:rPr>
          <w:b/>
        </w:rPr>
        <w:t>méně závažné</w:t>
      </w:r>
      <w:r w:rsidRPr="00B43670">
        <w:rPr>
          <w:b/>
        </w:rPr>
        <w:t xml:space="preserve"> porušení</w:t>
      </w:r>
      <w:r>
        <w:t xml:space="preserve"> rozpočtové kázně dle § 22 zákona </w:t>
      </w:r>
      <w:r w:rsidR="001E22BF">
        <w:t>o rozpočtových pravidlech územních rozpočtů</w:t>
      </w:r>
      <w:r>
        <w:t xml:space="preserve">, za které bude příjemci uložen snížený </w:t>
      </w:r>
      <w:r w:rsidRPr="00B43670">
        <w:rPr>
          <w:b/>
        </w:rPr>
        <w:t xml:space="preserve">odvod ve výši </w:t>
      </w:r>
      <w:r w:rsidR="008D0B91" w:rsidRPr="00B43670">
        <w:rPr>
          <w:b/>
        </w:rPr>
        <w:t>5</w:t>
      </w:r>
      <w:r w:rsidRPr="00B43670">
        <w:rPr>
          <w:b/>
        </w:rPr>
        <w:t xml:space="preserve"> %</w:t>
      </w:r>
      <w:r>
        <w:t xml:space="preserve"> z poskytnuté dotace</w:t>
      </w:r>
      <w:r w:rsidR="008D0B91">
        <w:t>,</w:t>
      </w:r>
      <w:r w:rsidR="00077168">
        <w:t xml:space="preserve"> se jedná v případě, kdy</w:t>
      </w:r>
      <w:r>
        <w:t>:</w:t>
      </w:r>
    </w:p>
    <w:p w14:paraId="60273C9A" w14:textId="3B5A7764" w:rsidR="008D0B91" w:rsidRDefault="00485683" w:rsidP="004C3F28">
      <w:pPr>
        <w:pStyle w:val="3rove-trval"/>
      </w:pPr>
      <w:r>
        <w:t xml:space="preserve">příjemce předloží Závěrečnou zprávu </w:t>
      </w:r>
      <w:r w:rsidR="004D67D0">
        <w:t xml:space="preserve">ve lhůtě </w:t>
      </w:r>
      <w:r w:rsidR="009954FF">
        <w:t xml:space="preserve">do </w:t>
      </w:r>
      <w:r w:rsidR="004D67D0">
        <w:t>30 pracovních dní po uplynutí lhůty dle čl. 4.4</w:t>
      </w:r>
      <w:r w:rsidR="008D0B91">
        <w:t>,</w:t>
      </w:r>
    </w:p>
    <w:p w14:paraId="51ED7614" w14:textId="1A1E80D3" w:rsidR="00485683" w:rsidRDefault="008D0B91" w:rsidP="004C3F28">
      <w:pPr>
        <w:pStyle w:val="3rove-trval"/>
      </w:pPr>
      <w:r>
        <w:t>příjemce poruší povinnosti dle čl. 6</w:t>
      </w:r>
      <w:r w:rsidR="00126170">
        <w:t>.</w:t>
      </w:r>
    </w:p>
    <w:p w14:paraId="2579FBEB" w14:textId="0004BA53" w:rsidR="004D7E38" w:rsidRDefault="004D7E38" w:rsidP="00D11E31">
      <w:pPr>
        <w:pStyle w:val="2rove"/>
      </w:pPr>
      <w:r>
        <w:t xml:space="preserve">O </w:t>
      </w:r>
      <w:r w:rsidRPr="00AD41BD">
        <w:rPr>
          <w:b/>
        </w:rPr>
        <w:t>méně závažné porušení</w:t>
      </w:r>
      <w:r>
        <w:t xml:space="preserve"> rozpočtové kázně dle § 22 zákona o rozpočtových pravidlech územních rozpočtů, </w:t>
      </w:r>
      <w:r w:rsidR="00F50470">
        <w:t>se</w:t>
      </w:r>
      <w:r w:rsidR="0056114B">
        <w:t xml:space="preserve"> dále</w:t>
      </w:r>
      <w:r w:rsidR="00F50470">
        <w:t xml:space="preserve"> jedná v případě, kdy:</w:t>
      </w:r>
    </w:p>
    <w:p w14:paraId="72C5316E" w14:textId="7B02C4A7" w:rsidR="00F50470" w:rsidRDefault="00F50470" w:rsidP="004C3F28">
      <w:pPr>
        <w:pStyle w:val="3rove-trval"/>
      </w:pPr>
      <w:r>
        <w:t xml:space="preserve">příjemce odstraní nedostatky či nesrovnalosti v závěrečné zprávě </w:t>
      </w:r>
      <w:r w:rsidR="00C276DF">
        <w:t>až v náhradní lhůtě dle čl. 4.6. Příjemci bude uložen snížený odvod ve výši</w:t>
      </w:r>
      <w:r>
        <w:t xml:space="preserve"> 5 % z částky dotace, které se týkaly odstran</w:t>
      </w:r>
      <w:r w:rsidR="00C276DF">
        <w:t>ěné nedostatky či nesrovnalosti;</w:t>
      </w:r>
      <w:r>
        <w:t xml:space="preserve"> pokud takový rozsah nelze stanovit, bude</w:t>
      </w:r>
      <w:r w:rsidR="00C276DF">
        <w:t xml:space="preserve"> mu</w:t>
      </w:r>
      <w:r>
        <w:t xml:space="preserve"> uložen odvod ve výši 5% ze schválené dotace, </w:t>
      </w:r>
    </w:p>
    <w:p w14:paraId="22476C3E" w14:textId="757E6F82" w:rsidR="004F1656" w:rsidRDefault="004F1656" w:rsidP="004C3F28">
      <w:pPr>
        <w:pStyle w:val="3rove-trval"/>
      </w:pPr>
      <w:r>
        <w:t xml:space="preserve">příjemce v rozporu s čl. </w:t>
      </w:r>
      <w:r w:rsidR="0056114B">
        <w:t>5.2</w:t>
      </w:r>
      <w:r>
        <w:t xml:space="preserve"> uhradí výdaje po uplynutí lhůty </w:t>
      </w:r>
      <w:r w:rsidR="000C5740">
        <w:t xml:space="preserve">pro úhradu výdajů </w:t>
      </w:r>
      <w:r>
        <w:t xml:space="preserve">dle čl. </w:t>
      </w:r>
      <w:r w:rsidR="0056114B">
        <w:t>5.2</w:t>
      </w:r>
      <w:r>
        <w:t>, ale ne později než do lhůty pro předlože</w:t>
      </w:r>
      <w:r w:rsidR="00D11E31">
        <w:t>ní Závěrečné zprávy dle čl. 4.4.</w:t>
      </w:r>
      <w:r>
        <w:t xml:space="preserve"> </w:t>
      </w:r>
      <w:r w:rsidR="00D11E31">
        <w:t>P</w:t>
      </w:r>
      <w:r>
        <w:t xml:space="preserve">říjemci </w:t>
      </w:r>
      <w:r w:rsidR="00D11E31">
        <w:t xml:space="preserve">bude </w:t>
      </w:r>
      <w:r>
        <w:t>uložen snížený odvod ve výši 10 % z takto opožděně uhrazené částky způsobilých výdajů.</w:t>
      </w:r>
      <w:r w:rsidR="001E22BF">
        <w:t xml:space="preserve"> </w:t>
      </w:r>
    </w:p>
    <w:p w14:paraId="55CF5BFB" w14:textId="2E018DC1" w:rsidR="005B3156" w:rsidRDefault="005B3156" w:rsidP="005B3156">
      <w:pPr>
        <w:pStyle w:val="2rove"/>
      </w:pPr>
      <w:r>
        <w:t>Nastane-li situace, za kterou by byl příjemci uložen odvod podle tohoto článku, ale peněžní prostředky dotace ještě nebyly poskytnuty, odvod nebude příjemci uložen. Namísto toho bude v odpovídající výši zkrácena dotace.</w:t>
      </w:r>
    </w:p>
    <w:p w14:paraId="07B82C56" w14:textId="77777777" w:rsidR="004E4E47" w:rsidRDefault="004E4E47" w:rsidP="00E82920">
      <w:pPr>
        <w:pStyle w:val="Nadpis1"/>
        <w:spacing w:line="276" w:lineRule="auto"/>
      </w:pPr>
      <w:r>
        <w:t>Změny podmínek smlouvy</w:t>
      </w:r>
    </w:p>
    <w:p w14:paraId="3F8984DB" w14:textId="77777777" w:rsidR="004E4E47" w:rsidRDefault="00D9597D" w:rsidP="00E82920">
      <w:pPr>
        <w:pStyle w:val="2rove"/>
        <w:spacing w:line="276" w:lineRule="auto"/>
      </w:pPr>
      <w:r>
        <w:t>Příjemce může</w:t>
      </w:r>
      <w:r w:rsidRPr="00D9597D">
        <w:t xml:space="preserve"> změnit projekt bez předchozího souhlasu poskytovatele za předpokladu, že změny nejsou podstatného charakteru</w:t>
      </w:r>
      <w:r w:rsidR="004A3A15">
        <w:t>, a za podmínky zachování smyslu a účelu projektu. Nepodstatné změny projektu je příjemce povinen písemně oznámit poskytovateli bez zbytečného odkladu, nejpozději v Závěrečné zprávě. Nepodstatnými změnami jsou</w:t>
      </w:r>
      <w:r>
        <w:t>:</w:t>
      </w:r>
    </w:p>
    <w:p w14:paraId="19BAA672" w14:textId="78F170D4" w:rsidR="00D9597D" w:rsidRDefault="00747C54" w:rsidP="00501F8C">
      <w:pPr>
        <w:pStyle w:val="3rove-trval"/>
      </w:pPr>
      <w:r>
        <w:t xml:space="preserve">změna adresy nebo </w:t>
      </w:r>
      <w:r w:rsidR="00D9597D" w:rsidRPr="00A960B0">
        <w:t>sídla příjemce</w:t>
      </w:r>
      <w:r>
        <w:t xml:space="preserve"> </w:t>
      </w:r>
      <w:r w:rsidR="00D9597D" w:rsidRPr="00A960B0">
        <w:t>/zřizovatele</w:t>
      </w:r>
      <w:r w:rsidR="00D9597D">
        <w:t>,</w:t>
      </w:r>
      <w:r>
        <w:t xml:space="preserve"> </w:t>
      </w:r>
    </w:p>
    <w:p w14:paraId="28901192" w14:textId="77777777" w:rsidR="00D9597D" w:rsidRDefault="00747C54" w:rsidP="00501F8C">
      <w:pPr>
        <w:pStyle w:val="3rove-trval"/>
      </w:pPr>
      <w:r>
        <w:t xml:space="preserve">změna statutárního orgánu nebo </w:t>
      </w:r>
      <w:r w:rsidR="00D9597D" w:rsidRPr="00A960B0">
        <w:t>kontaktní osoby</w:t>
      </w:r>
      <w:r w:rsidR="00D9597D">
        <w:t>,</w:t>
      </w:r>
    </w:p>
    <w:p w14:paraId="39FEE3AF" w14:textId="741A5665" w:rsidR="00D9597D" w:rsidRPr="00EB1154" w:rsidRDefault="00747C54" w:rsidP="00501F8C">
      <w:pPr>
        <w:pStyle w:val="3rove-trval"/>
      </w:pPr>
      <w:r>
        <w:t>změna názvu příjemce /</w:t>
      </w:r>
      <w:r w:rsidR="00D9597D" w:rsidRPr="00A960B0">
        <w:t>zřizovatele</w:t>
      </w:r>
      <w:r w:rsidR="00D9597D">
        <w:t>,</w:t>
      </w:r>
      <w:r w:rsidRPr="00747C54">
        <w:t xml:space="preserve"> </w:t>
      </w:r>
    </w:p>
    <w:p w14:paraId="02717BA8" w14:textId="77777777" w:rsidR="00747C54" w:rsidRDefault="00747C54" w:rsidP="00501F8C">
      <w:pPr>
        <w:pStyle w:val="3rove-trval"/>
      </w:pPr>
      <w:r>
        <w:t>změna názvu akce/projektu při zachování účelu a všech ostatních parametrů akce/projektu,</w:t>
      </w:r>
    </w:p>
    <w:p w14:paraId="56A18FA8" w14:textId="6AD133E3" w:rsidR="00D9597D" w:rsidRDefault="00D9597D" w:rsidP="00501F8C">
      <w:pPr>
        <w:pStyle w:val="3rove-trval"/>
      </w:pPr>
      <w:r w:rsidRPr="00A960B0">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14:paraId="0F10FFA5" w14:textId="77777777" w:rsidR="00D9597D" w:rsidRDefault="00D9597D" w:rsidP="00501F8C">
      <w:pPr>
        <w:pStyle w:val="3rove-trval"/>
      </w:pPr>
      <w:r w:rsidRPr="00A960B0">
        <w:t>změna zdrojů nebo výše podílů těchto zdrojů na financování projektu (s výjimkou dotace od Zlínského kraje)</w:t>
      </w:r>
      <w:r>
        <w:t>,</w:t>
      </w:r>
    </w:p>
    <w:p w14:paraId="1A2C1EBB" w14:textId="6BED4764" w:rsidR="007A3EEB" w:rsidRDefault="007A3EEB" w:rsidP="00501F8C">
      <w:pPr>
        <w:pStyle w:val="3rove-trval"/>
      </w:pPr>
      <w:r>
        <w:t xml:space="preserve">změna harmonogramu </w:t>
      </w:r>
      <w:r w:rsidR="003042E9">
        <w:t xml:space="preserve">doby </w:t>
      </w:r>
      <w:r>
        <w:t>realizace, akce nebo aktivity</w:t>
      </w:r>
      <w:r w:rsidR="008366B8" w:rsidRPr="008366B8">
        <w:t xml:space="preserve"> </w:t>
      </w:r>
      <w:r w:rsidR="008366B8">
        <w:t xml:space="preserve">(změnou harmonogramu nesmí dojít k překročení nejzazšího data </w:t>
      </w:r>
      <w:r w:rsidR="003042E9">
        <w:t xml:space="preserve">doby </w:t>
      </w:r>
      <w:r w:rsidR="008366B8">
        <w:t xml:space="preserve">realizace, akce nebo aktivity stanoveného ve Smlouvě a podpora nebude vyplacena před termínem ukončení </w:t>
      </w:r>
      <w:r w:rsidR="003042E9">
        <w:t xml:space="preserve">doby </w:t>
      </w:r>
      <w:r w:rsidR="008366B8">
        <w:t>realizace, akce nebo aktivity)</w:t>
      </w:r>
      <w:r>
        <w:t>,</w:t>
      </w:r>
    </w:p>
    <w:p w14:paraId="47FDFC6B" w14:textId="77777777" w:rsidR="005651A6" w:rsidRDefault="005651A6" w:rsidP="00E82920">
      <w:pPr>
        <w:pStyle w:val="2rove"/>
        <w:spacing w:line="276" w:lineRule="auto"/>
      </w:pPr>
      <w:r>
        <w:t>Změnu bankovního spojení oznámí příjemce poskytova</w:t>
      </w:r>
      <w:r w:rsidR="007A3EEB">
        <w:t xml:space="preserve">teli písemně ve lhůtě do 15 dní </w:t>
      </w:r>
      <w:r w:rsidR="007A3EEB">
        <w:rPr>
          <w:rFonts w:cs="Arial"/>
        </w:rPr>
        <w:t>ode dne, kdy ke změně došlo.</w:t>
      </w:r>
      <w:r w:rsidR="007A3EEB" w:rsidRPr="007A3EEB">
        <w:rPr>
          <w:rFonts w:cs="Arial"/>
        </w:rPr>
        <w:t xml:space="preserve"> </w:t>
      </w:r>
      <w:r w:rsidR="007A3EEB">
        <w:rPr>
          <w:rFonts w:cs="Arial"/>
        </w:rPr>
        <w:t xml:space="preserve">Informace o změně účtu příjemce je pro poskytovatele závazná ode dne, kdy byla poskytovateli doručena. </w:t>
      </w:r>
    </w:p>
    <w:p w14:paraId="75C97287" w14:textId="77777777" w:rsidR="005651A6" w:rsidRDefault="00DE64D6" w:rsidP="00E82920">
      <w:pPr>
        <w:pStyle w:val="2rove"/>
        <w:spacing w:line="276" w:lineRule="auto"/>
      </w:pPr>
      <w:r>
        <w:t xml:space="preserve">V </w:t>
      </w:r>
      <w:r w:rsidRPr="001C3D21">
        <w:t>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r>
        <w:t>.</w:t>
      </w:r>
    </w:p>
    <w:p w14:paraId="4C3BA731" w14:textId="77777777" w:rsidR="00DE64D6" w:rsidRDefault="00DE64D6" w:rsidP="00E82920">
      <w:pPr>
        <w:pStyle w:val="Nadpis1"/>
        <w:spacing w:line="276" w:lineRule="auto"/>
      </w:pPr>
      <w:r>
        <w:t>Ukončení smlouvy</w:t>
      </w:r>
    </w:p>
    <w:p w14:paraId="2789F046" w14:textId="77777777" w:rsidR="00971B6C" w:rsidRDefault="00971B6C" w:rsidP="00E82920">
      <w:pPr>
        <w:pStyle w:val="2rove"/>
        <w:spacing w:line="276" w:lineRule="auto"/>
      </w:pPr>
      <w:r>
        <w:t>Smlouvu lze ukončit na základě písemné dohody obou smluvních stran nebo písemnou výpovědí smlouvy, a to za podmínek dále stanovených.</w:t>
      </w:r>
    </w:p>
    <w:p w14:paraId="71D36F5D" w14:textId="77777777" w:rsidR="00971B6C" w:rsidRDefault="00971B6C" w:rsidP="00E82920">
      <w:pPr>
        <w:pStyle w:val="2rove"/>
        <w:spacing w:line="276" w:lineRule="auto"/>
      </w:pPr>
      <w:r>
        <w:t>Poskytovatel je oprávněn vypovědět smlouvu jak před proplacením, tak i po proplacení dotace.</w:t>
      </w:r>
    </w:p>
    <w:p w14:paraId="57643CFE" w14:textId="77777777" w:rsidR="00971B6C" w:rsidRDefault="00971B6C" w:rsidP="00E82920">
      <w:pPr>
        <w:pStyle w:val="2rove"/>
        <w:spacing w:line="276" w:lineRule="auto"/>
      </w:pPr>
      <w:r>
        <w:t xml:space="preserve">Výpovědním důvodem je porušení povinností příjemcem stanovených touto smlouvou nebo obecně závaznými právními předpisy. </w:t>
      </w:r>
      <w:r w:rsidR="00504796">
        <w:t>Porušením se rozumí zejména, pokud příjemce:</w:t>
      </w:r>
    </w:p>
    <w:p w14:paraId="60FD4179" w14:textId="1F000A09" w:rsidR="00766DAA" w:rsidRDefault="00766DAA" w:rsidP="00501F8C">
      <w:pPr>
        <w:pStyle w:val="3rove-trval"/>
      </w:pPr>
      <w:r>
        <w:t>nedodrží účel dotace,</w:t>
      </w:r>
    </w:p>
    <w:p w14:paraId="3B84C001" w14:textId="00923547" w:rsidR="00504796" w:rsidRDefault="00504796" w:rsidP="00501F8C">
      <w:pPr>
        <w:pStyle w:val="3rove-trval"/>
      </w:pPr>
      <w:r>
        <w:t>svým jednáním poruší rozpočtovou kázeň</w:t>
      </w:r>
      <w:r w:rsidR="004F1656">
        <w:t xml:space="preserve"> zejména dle </w:t>
      </w:r>
      <w:r w:rsidR="00F50470">
        <w:t xml:space="preserve">čl. </w:t>
      </w:r>
      <w:r w:rsidR="004F1656">
        <w:t>7.</w:t>
      </w:r>
      <w:r w:rsidR="00CC6CBC">
        <w:t>2</w:t>
      </w:r>
      <w:r w:rsidR="004942FC">
        <w:t>,</w:t>
      </w:r>
      <w:r>
        <w:t xml:space="preserve"> </w:t>
      </w:r>
      <w:r w:rsidR="00F50470">
        <w:t xml:space="preserve">ve smyslu </w:t>
      </w:r>
      <w:r>
        <w:t xml:space="preserve">zákona </w:t>
      </w:r>
      <w:r w:rsidR="001E22BF">
        <w:t>o</w:t>
      </w:r>
      <w:r w:rsidR="006E3B58">
        <w:t> </w:t>
      </w:r>
      <w:r w:rsidR="001E22BF">
        <w:t>rozpočtových pravidlech územních rozpočtů,</w:t>
      </w:r>
    </w:p>
    <w:p w14:paraId="6EC6B722" w14:textId="45DFFBCD" w:rsidR="00504796" w:rsidRDefault="00504796" w:rsidP="00501F8C">
      <w:pPr>
        <w:pStyle w:val="3rove-trval"/>
      </w:pPr>
      <w:r>
        <w:t>poruší pravidla veřejné podpory</w:t>
      </w:r>
      <w:r w:rsidR="00506961">
        <w:t xml:space="preserve"> zejména dle čl. 5.9</w:t>
      </w:r>
      <w:r>
        <w:t>,</w:t>
      </w:r>
    </w:p>
    <w:p w14:paraId="3CCBCD73" w14:textId="7BB48CE9" w:rsidR="00F50470" w:rsidRDefault="00F50470" w:rsidP="00501F8C">
      <w:pPr>
        <w:pStyle w:val="3rove-trval"/>
      </w:pPr>
      <w:r>
        <w:t>příjemce se opozdí s předložením závěrečné zprávy o více než 30 pracovních dnů oproti lhůtě dle čl. 4.4,</w:t>
      </w:r>
    </w:p>
    <w:p w14:paraId="586C8C36" w14:textId="77777777" w:rsidR="00504796" w:rsidRDefault="00504796" w:rsidP="00501F8C">
      <w:pPr>
        <w:pStyle w:val="3rove-trval"/>
      </w:pPr>
      <w:r>
        <w:t xml:space="preserve">je on sám, případně jako právnická osoba či některá osoba tvořící statutární orgán příjemce odsouzen/a za trestný čin, </w:t>
      </w:r>
      <w:r w:rsidRPr="00504796">
        <w:t>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r>
        <w:t>,</w:t>
      </w:r>
    </w:p>
    <w:p w14:paraId="574BCD01" w14:textId="0A5B9FE7" w:rsidR="00504796" w:rsidRDefault="00504796" w:rsidP="00501F8C">
      <w:pPr>
        <w:pStyle w:val="3rove-trval"/>
      </w:pPr>
      <w:r w:rsidRPr="00BC32A3">
        <w:t xml:space="preserve">bylo </w:t>
      </w:r>
      <w:r>
        <w:t xml:space="preserve">vůči příjemci </w:t>
      </w:r>
      <w:r w:rsidRPr="00BC32A3">
        <w:t>zahájeno insolvenční řízení podle zákona č. 182/2006 Sb., o úpadku a</w:t>
      </w:r>
      <w:r w:rsidR="006E3B58">
        <w:t> </w:t>
      </w:r>
      <w:r w:rsidRPr="00BC32A3">
        <w:t>způsobech jeho řešení, ve znění pozdějších předpisů, exekuční řízení či řízení o</w:t>
      </w:r>
      <w:r w:rsidR="006E3B58">
        <w:t> </w:t>
      </w:r>
      <w:r w:rsidRPr="00BC32A3">
        <w:t>výkonu rozhodnutí</w:t>
      </w:r>
      <w:r>
        <w:t>,</w:t>
      </w:r>
    </w:p>
    <w:p w14:paraId="120493F4" w14:textId="77777777" w:rsidR="00504796" w:rsidRDefault="00504796" w:rsidP="00501F8C">
      <w:pPr>
        <w:pStyle w:val="3rove-trval"/>
      </w:pPr>
      <w:r w:rsidRPr="00BC32A3">
        <w:t>uvedl nepravdivé, neúplné nebo zkreslené údaje, na které se váže uzavření této smlouvy</w:t>
      </w:r>
      <w:r>
        <w:t>,</w:t>
      </w:r>
    </w:p>
    <w:p w14:paraId="54ACC364" w14:textId="77777777" w:rsidR="00504796" w:rsidRDefault="00504796" w:rsidP="00501F8C">
      <w:pPr>
        <w:pStyle w:val="3rove-trval"/>
      </w:pPr>
      <w:r w:rsidRPr="00BC32A3">
        <w:t>je v</w:t>
      </w:r>
      <w:r>
        <w:t> </w:t>
      </w:r>
      <w:r w:rsidRPr="00BC32A3">
        <w:t>likvidaci</w:t>
      </w:r>
      <w:r>
        <w:t>,</w:t>
      </w:r>
    </w:p>
    <w:p w14:paraId="02D0C5AC" w14:textId="77777777" w:rsidR="00504796" w:rsidRDefault="00504796" w:rsidP="00501F8C">
      <w:pPr>
        <w:pStyle w:val="3rove-trval"/>
      </w:pPr>
      <w:r w:rsidRPr="00BC32A3">
        <w:t>změní právní formu a stane se tak nezpůsobilým příjemcem pro danou oblast podpory</w:t>
      </w:r>
      <w:r>
        <w:t>,</w:t>
      </w:r>
    </w:p>
    <w:p w14:paraId="1E3C1201" w14:textId="08D8A8AA" w:rsidR="00504796" w:rsidRDefault="00504796" w:rsidP="00501F8C">
      <w:pPr>
        <w:pStyle w:val="3rove-trval"/>
      </w:pPr>
      <w:r w:rsidRPr="00BC32A3">
        <w:t xml:space="preserve">neplní povinnosti stanovené smlouvou, i když byl k jejich nápravě vyzván poskytovatelem; v případě, že příjemce nesplní povinnost ze smlouvy, a toto nesplnění již nelze napravit (např. příjemce nedodrží konečný termín </w:t>
      </w:r>
      <w:r w:rsidR="003042E9">
        <w:t xml:space="preserve">doby </w:t>
      </w:r>
      <w:r w:rsidRPr="00BC32A3">
        <w:t>realizace) může poskytovatel smlouvu vypovědět i bez učinění předchozí výzvy k</w:t>
      </w:r>
      <w:r w:rsidR="001C6112">
        <w:t> </w:t>
      </w:r>
      <w:r w:rsidRPr="00BC32A3">
        <w:t>nápravě</w:t>
      </w:r>
      <w:r w:rsidR="001C6112">
        <w:t>,</w:t>
      </w:r>
    </w:p>
    <w:p w14:paraId="018B84E4" w14:textId="60734F67" w:rsidR="00504796" w:rsidRDefault="008E27E5" w:rsidP="00501F8C">
      <w:pPr>
        <w:pStyle w:val="3rove-trval"/>
      </w:pPr>
      <w:r>
        <w:t xml:space="preserve">podstatně </w:t>
      </w:r>
      <w:r w:rsidR="001C6112" w:rsidRPr="001C6112">
        <w:t xml:space="preserve">nenaplní jednotlivý monitorovací indikátor o více než 5 % v případě projektů s dotací nad 50 tis. Kč nebo o více než 30 % v případě projektů s dotací do 50 tis. Kč, </w:t>
      </w:r>
    </w:p>
    <w:p w14:paraId="20238DC4" w14:textId="77777777" w:rsidR="001C6112" w:rsidRDefault="00EC4D55" w:rsidP="00E82920">
      <w:pPr>
        <w:pStyle w:val="2rove"/>
        <w:spacing w:line="276" w:lineRule="auto"/>
      </w:pPr>
      <w:r w:rsidRPr="00BC32A3">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r>
        <w:t>.</w:t>
      </w:r>
    </w:p>
    <w:p w14:paraId="0F02581F" w14:textId="77777777" w:rsidR="00EC4D55" w:rsidRDefault="00EC4D55" w:rsidP="00E82920">
      <w:pPr>
        <w:pStyle w:val="2rove"/>
        <w:spacing w:line="276" w:lineRule="auto"/>
      </w:pPr>
      <w:r w:rsidRPr="00BC32A3">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t>.</w:t>
      </w:r>
    </w:p>
    <w:p w14:paraId="67FB4E6A" w14:textId="77777777" w:rsidR="00EC4D55" w:rsidRDefault="00EC4D55" w:rsidP="00E82920">
      <w:pPr>
        <w:pStyle w:val="2rove"/>
        <w:spacing w:line="276" w:lineRule="auto"/>
      </w:pPr>
      <w:r w:rsidRPr="00BC32A3">
        <w:t>Výpověď smlouvy musí být učiněna písemně a musí v ní být uvedeny důvody jejího udělení.</w:t>
      </w:r>
    </w:p>
    <w:p w14:paraId="2EFC1858" w14:textId="7B7261F9" w:rsidR="00EC4D55" w:rsidRDefault="00EC4D55" w:rsidP="00E82920">
      <w:pPr>
        <w:pStyle w:val="2rove"/>
        <w:spacing w:line="276" w:lineRule="auto"/>
      </w:pPr>
      <w:r w:rsidRPr="00BC32A3">
        <w:t>Výpovědní doba činí jeden měsíc a začne běžet od prvního dne měsíce následujícího po měsíci, v němž byla výpověď doručena příjemci. Účinky doručení pro účely této smlouvy však nastávají i</w:t>
      </w:r>
      <w:r w:rsidR="006E3B58">
        <w:t> </w:t>
      </w:r>
      <w:r w:rsidRPr="00BC32A3">
        <w:t>tehdy, pokud příjemce svým jednáním nebo opomenutím doručení zmařil.</w:t>
      </w:r>
    </w:p>
    <w:p w14:paraId="183EA7A9" w14:textId="77777777" w:rsidR="00EC4D55" w:rsidRDefault="00EC4D55" w:rsidP="00E82920">
      <w:pPr>
        <w:pStyle w:val="2rove"/>
        <w:spacing w:line="276" w:lineRule="auto"/>
      </w:pPr>
      <w:r w:rsidRPr="00BC32A3">
        <w:t>Účinky výpovědi nastávají dnem uplynutí výpovědní doby za podmínky, že příjemce vrátí poskytnuté peněžní prostředky před jejím uplynutím. Jinak k ukončení smlouvy dojde až vypořádáním všech práv a povinností smluvních stran.</w:t>
      </w:r>
    </w:p>
    <w:p w14:paraId="36B2C102" w14:textId="77777777" w:rsidR="00EC4D55" w:rsidRDefault="00EC4D55" w:rsidP="00E82920">
      <w:pPr>
        <w:pStyle w:val="2rove"/>
        <w:spacing w:line="276" w:lineRule="auto"/>
      </w:pPr>
      <w:r w:rsidRPr="00BC32A3">
        <w:t>Příjemce je oprávněn tuto smlouvu kdykoliv písemně vypovědět</w:t>
      </w:r>
      <w:r>
        <w:t xml:space="preserve"> i bez udání důvodů</w:t>
      </w:r>
      <w:r w:rsidRPr="00BC32A3">
        <w:t>, přičemž výpověď je účinná dnem jejího doručení poskytovateli. V takovém případě je příjemce povinen vrátit poskytnutou částku dotace poskytovateli do 15 dnů ode dne účinnosti výpovědi.</w:t>
      </w:r>
    </w:p>
    <w:p w14:paraId="02A32F90" w14:textId="77777777" w:rsidR="00EC4D55" w:rsidRDefault="00EC4D55" w:rsidP="00E82920">
      <w:pPr>
        <w:pStyle w:val="2rove"/>
        <w:spacing w:line="276" w:lineRule="auto"/>
      </w:pPr>
      <w:r w:rsidRPr="00BC32A3">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14:paraId="2BA535EB" w14:textId="77777777" w:rsidR="00EC4D55" w:rsidRDefault="00EC4D55" w:rsidP="00E82920">
      <w:pPr>
        <w:pStyle w:val="2rove"/>
        <w:spacing w:line="276" w:lineRule="auto"/>
      </w:pPr>
      <w:r w:rsidRPr="00BC32A3">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14:paraId="7C12464B" w14:textId="77777777" w:rsidR="00EC4D55" w:rsidRDefault="00EC4D55" w:rsidP="00E82920">
      <w:pPr>
        <w:pStyle w:val="2rove"/>
        <w:spacing w:line="276" w:lineRule="auto"/>
      </w:pPr>
      <w:r w:rsidRPr="00BC32A3">
        <w:t xml:space="preserve">Pokud příjemce ve stanovené lhůtě poskytnuté prostředky nevrátí v souladu s tímto článkem poskytovateli, považují se tyto prostředky za zadržené ve smyslu zákona </w:t>
      </w:r>
      <w:r w:rsidR="001E22BF">
        <w:t>o rozpočtových pravidlech územních rozpočtů</w:t>
      </w:r>
      <w:r>
        <w:t>.</w:t>
      </w:r>
    </w:p>
    <w:p w14:paraId="641FA7DA" w14:textId="77777777" w:rsidR="00EC4D55" w:rsidRDefault="00EC4D55" w:rsidP="00E82920">
      <w:pPr>
        <w:pStyle w:val="Nadpis1"/>
        <w:spacing w:line="276" w:lineRule="auto"/>
      </w:pPr>
      <w:r>
        <w:t xml:space="preserve"> Závěrečná ustanovení</w:t>
      </w:r>
    </w:p>
    <w:p w14:paraId="2D7732BC" w14:textId="6A4F3327" w:rsidR="00EC4D55" w:rsidRDefault="00EC4D55" w:rsidP="00E82920">
      <w:pPr>
        <w:pStyle w:val="2rove"/>
        <w:spacing w:line="276" w:lineRule="auto"/>
      </w:pPr>
      <w:r w:rsidRPr="00EC4D55">
        <w:t>Jako kontaktní místo poskytovatele se pro účely této smlouvy stanovuje: Krajský úřad Zlínského kraje, odbor</w:t>
      </w:r>
      <w:r w:rsidR="006E3B58">
        <w:t> </w:t>
      </w:r>
      <w:r w:rsidR="003361EF">
        <w:t>životního prostředí</w:t>
      </w:r>
      <w:r w:rsidR="002F5C03">
        <w:t xml:space="preserve"> a zemědělství</w:t>
      </w:r>
      <w:r w:rsidR="003361EF">
        <w:t xml:space="preserve">, </w:t>
      </w:r>
      <w:r w:rsidRPr="00EC4D55">
        <w:t>tel.:</w:t>
      </w:r>
      <w:r w:rsidR="006E3B58">
        <w:t> </w:t>
      </w:r>
      <w:r w:rsidR="003361EF">
        <w:t xml:space="preserve">577 </w:t>
      </w:r>
      <w:r w:rsidR="00525259">
        <w:t>0</w:t>
      </w:r>
      <w:r w:rsidR="003361EF">
        <w:t>43 369</w:t>
      </w:r>
      <w:r>
        <w:t xml:space="preserve">, </w:t>
      </w:r>
      <w:r w:rsidRPr="00EC4D55">
        <w:t>e-mail:</w:t>
      </w:r>
      <w:r w:rsidR="006E3B58">
        <w:t> </w:t>
      </w:r>
      <w:proofErr w:type="spellStart"/>
      <w:r w:rsidR="003361EF">
        <w:t>marcela.strakosova</w:t>
      </w:r>
      <w:proofErr w:type="spellEnd"/>
      <w:r w:rsidR="00525259">
        <w:t>@</w:t>
      </w:r>
      <w:r w:rsidR="00EB64EB" w:rsidDel="00EB64EB">
        <w:t xml:space="preserve"> </w:t>
      </w:r>
      <w:r w:rsidR="003361EF">
        <w:t>zlinsky</w:t>
      </w:r>
      <w:r w:rsidR="00EB64EB">
        <w:t>kraj</w:t>
      </w:r>
      <w:r w:rsidR="003361EF">
        <w:t>.cz.</w:t>
      </w:r>
    </w:p>
    <w:p w14:paraId="50E21649" w14:textId="77777777" w:rsidR="00EC4D55" w:rsidRDefault="00EC4D55" w:rsidP="00E82920">
      <w:pPr>
        <w:pStyle w:val="2rove"/>
        <w:spacing w:line="276" w:lineRule="auto"/>
      </w:pPr>
      <w:r w:rsidRPr="00BC32A3">
        <w:t>V případě rozporu mezi skutečnostmi uvedenými v programu a ustanoveními této smlouvy, se přednostně aplikují ustanovení této smlouvy</w:t>
      </w:r>
      <w:r>
        <w:t>.</w:t>
      </w:r>
    </w:p>
    <w:p w14:paraId="0C7DCD02" w14:textId="77777777" w:rsidR="00EC4D55" w:rsidRDefault="00EC4D55" w:rsidP="00E82920">
      <w:pPr>
        <w:pStyle w:val="2rove"/>
        <w:spacing w:line="276" w:lineRule="auto"/>
      </w:pPr>
      <w:r w:rsidRPr="00BC32A3">
        <w:t xml:space="preserve">Právní vztahy, které nejsou přímo upraveny touto smlouvou, se řídí příslušnými ustanoveními zákona č. 500/2004 Sb., správní řád, ve znění pozdějších předpisů, zákona </w:t>
      </w:r>
      <w:r w:rsidR="001E22BF">
        <w:t>o rozpočtových pravidlech územních rozpočtů</w:t>
      </w:r>
      <w:r w:rsidRPr="00BC32A3">
        <w:t xml:space="preserve"> a dalšími obecně závaznými předpisy</w:t>
      </w:r>
      <w:r>
        <w:t>.</w:t>
      </w:r>
    </w:p>
    <w:p w14:paraId="512E7B13" w14:textId="77777777" w:rsidR="00EC4D55" w:rsidRDefault="00EC4D55" w:rsidP="00E82920">
      <w:pPr>
        <w:pStyle w:val="2rove"/>
        <w:spacing w:line="276" w:lineRule="auto"/>
      </w:pPr>
      <w:r w:rsidRPr="00BC32A3">
        <w:t>Tato smlouva byla uzavřena na základě svobodné vůle, nebyla uzavřena v tísni za nápadně nevýhodných podmínek</w:t>
      </w:r>
      <w:r>
        <w:t>.</w:t>
      </w:r>
    </w:p>
    <w:p w14:paraId="7F346E53" w14:textId="4A29AFDD" w:rsidR="00EC4D55" w:rsidRDefault="00EC4D55" w:rsidP="00E82920">
      <w:pPr>
        <w:pStyle w:val="2rove"/>
        <w:spacing w:line="276" w:lineRule="auto"/>
      </w:pPr>
      <w:r w:rsidRPr="00BC32A3">
        <w:t>Smlouva je vyhotovena ve</w:t>
      </w:r>
      <w:r w:rsidR="006E3B58">
        <w:t> </w:t>
      </w:r>
      <w:r w:rsidR="003361EF">
        <w:t>třech</w:t>
      </w:r>
      <w:r w:rsidRPr="00BC32A3">
        <w:t xml:space="preserve"> stejnopisech, z nichž každý má platnost originálu.</w:t>
      </w:r>
      <w:r w:rsidR="006E3B58">
        <w:t> </w:t>
      </w:r>
      <w:r w:rsidR="003361EF">
        <w:t xml:space="preserve">Dvě </w:t>
      </w:r>
      <w:r w:rsidRPr="00BC32A3">
        <w:t>vyhotovení obdrží poskytovatel a</w:t>
      </w:r>
      <w:r w:rsidR="006E3B58">
        <w:t> </w:t>
      </w:r>
      <w:r w:rsidR="003361EF">
        <w:t>jedno</w:t>
      </w:r>
      <w:r>
        <w:t xml:space="preserve"> </w:t>
      </w:r>
      <w:r w:rsidRPr="00BC32A3">
        <w:t>vyhotovení obdrží příjemce</w:t>
      </w:r>
      <w:r>
        <w:t>.</w:t>
      </w:r>
    </w:p>
    <w:p w14:paraId="197971F9" w14:textId="0FA80C2B" w:rsidR="00EC4D55" w:rsidRDefault="00EC4D55" w:rsidP="00E82920">
      <w:pPr>
        <w:pStyle w:val="2rove"/>
        <w:spacing w:line="276" w:lineRule="auto"/>
      </w:pPr>
      <w:r w:rsidRPr="00BC32A3">
        <w:t>Smlouva podléhá zveřejnění v registru smluv v souladu se zákonem č. 340/2015 Sb., zákon o registru smluv</w:t>
      </w:r>
      <w:r w:rsidR="00C069A0">
        <w:t>, ve znění pozdějších předpisů</w:t>
      </w:r>
      <w:r w:rsidRPr="00BC32A3">
        <w:t>. Smluvní strany se dohodly, že poskytovatel odešle v zákonné lhůtě smlouvu k řádnému uveřejnění do registru smluv. O</w:t>
      </w:r>
      <w:r w:rsidR="006E3B58">
        <w:t> </w:t>
      </w:r>
      <w:r w:rsidRPr="00BC32A3">
        <w:t xml:space="preserve">uveřejnění smlouvy bude příjemce bezodkladně informován. </w:t>
      </w:r>
    </w:p>
    <w:p w14:paraId="63160ED5" w14:textId="52166649" w:rsidR="00F75253" w:rsidRDefault="00F75253" w:rsidP="00E82920">
      <w:pPr>
        <w:pStyle w:val="2rove"/>
        <w:spacing w:line="276" w:lineRule="auto"/>
      </w:pPr>
      <w:r w:rsidRPr="00BC32A3">
        <w:t xml:space="preserve">Tato smlouva nabývá účinnosti dnem zveřejnění v registru smluv. </w:t>
      </w:r>
    </w:p>
    <w:p w14:paraId="6043F61E" w14:textId="77777777"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b/>
          <w:szCs w:val="20"/>
        </w:rPr>
      </w:pPr>
      <w:r w:rsidRPr="001426D2">
        <w:rPr>
          <w:rFonts w:cs="Arial"/>
          <w:b/>
          <w:szCs w:val="20"/>
        </w:rPr>
        <w:t>Doložka dle § 23 zákona č. 129/2000 Sb., o krajích, ve znění pozdějších předpisů</w:t>
      </w:r>
    </w:p>
    <w:p w14:paraId="2A45B697" w14:textId="405EE83E"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Schváleno orgánem kraje:</w:t>
      </w:r>
      <w:r w:rsidR="006E3B58">
        <w:rPr>
          <w:rFonts w:cs="Arial"/>
          <w:szCs w:val="20"/>
        </w:rPr>
        <w:t> </w:t>
      </w:r>
      <w:r w:rsidR="00D23D59" w:rsidDel="00D23D59">
        <w:rPr>
          <w:rFonts w:cs="Arial"/>
          <w:szCs w:val="20"/>
        </w:rPr>
        <w:t xml:space="preserve"> </w:t>
      </w:r>
      <w:r w:rsidR="005040F7">
        <w:rPr>
          <w:rFonts w:cs="Arial"/>
          <w:szCs w:val="20"/>
        </w:rPr>
        <w:t>Rada Zlínského kraje</w:t>
      </w:r>
    </w:p>
    <w:p w14:paraId="4F7A8297" w14:textId="140077AE" w:rsidR="006A4FA0" w:rsidRPr="001426D2" w:rsidRDefault="006A4FA0" w:rsidP="00E82920">
      <w:pPr>
        <w:widowControl w:val="0"/>
        <w:pBdr>
          <w:top w:val="single" w:sz="6" w:space="1" w:color="auto"/>
          <w:left w:val="single" w:sz="6" w:space="1" w:color="auto"/>
          <w:bottom w:val="single" w:sz="6" w:space="1" w:color="auto"/>
          <w:right w:val="single" w:sz="6" w:space="1" w:color="auto"/>
        </w:pBdr>
        <w:tabs>
          <w:tab w:val="left" w:pos="8928"/>
        </w:tabs>
        <w:spacing w:after="0" w:line="276" w:lineRule="auto"/>
        <w:jc w:val="both"/>
        <w:rPr>
          <w:rFonts w:cs="Arial"/>
          <w:szCs w:val="20"/>
        </w:rPr>
      </w:pPr>
      <w:r w:rsidRPr="001426D2">
        <w:rPr>
          <w:rFonts w:cs="Arial"/>
          <w:szCs w:val="20"/>
        </w:rPr>
        <w:t>Datum jednání a číslo usnesení:</w:t>
      </w:r>
      <w:r w:rsidR="006E3B58">
        <w:rPr>
          <w:rFonts w:cs="Arial"/>
          <w:szCs w:val="20"/>
        </w:rPr>
        <w:t> </w:t>
      </w:r>
      <w:proofErr w:type="gramStart"/>
      <w:r w:rsidR="005040F7">
        <w:rPr>
          <w:rFonts w:cs="Arial"/>
          <w:szCs w:val="20"/>
        </w:rPr>
        <w:t>03.04.2023</w:t>
      </w:r>
      <w:proofErr w:type="gramEnd"/>
      <w:r w:rsidR="005040F7">
        <w:rPr>
          <w:rFonts w:cs="Arial"/>
          <w:szCs w:val="20"/>
        </w:rPr>
        <w:t>, 0309/R08/23</w:t>
      </w:r>
    </w:p>
    <w:p w14:paraId="29F0BC7D" w14:textId="77777777" w:rsidR="006A4FA0" w:rsidRPr="001426D2" w:rsidRDefault="006A4FA0" w:rsidP="00E82920">
      <w:pPr>
        <w:widowControl w:val="0"/>
        <w:tabs>
          <w:tab w:val="left" w:pos="708"/>
          <w:tab w:val="left" w:pos="8928"/>
        </w:tabs>
        <w:spacing w:after="0" w:line="276" w:lineRule="auto"/>
        <w:jc w:val="both"/>
        <w:rPr>
          <w:rFonts w:cs="Arial"/>
          <w:snapToGrid w:val="0"/>
          <w:szCs w:val="20"/>
        </w:rPr>
      </w:pPr>
    </w:p>
    <w:p w14:paraId="626D2410" w14:textId="77777777" w:rsidR="00F75253" w:rsidRPr="00F75253" w:rsidRDefault="00F75253" w:rsidP="00E82920">
      <w:pPr>
        <w:pStyle w:val="2rove"/>
        <w:numPr>
          <w:ilvl w:val="0"/>
          <w:numId w:val="0"/>
        </w:numPr>
        <w:spacing w:line="276" w:lineRule="auto"/>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4FA0" w14:paraId="2C81F358" w14:textId="77777777" w:rsidTr="00501F8C">
        <w:trPr>
          <w:trHeight w:val="567"/>
          <w:jc w:val="center"/>
        </w:trPr>
        <w:tc>
          <w:tcPr>
            <w:tcW w:w="4531" w:type="dxa"/>
            <w:vAlign w:val="center"/>
          </w:tcPr>
          <w:p w14:paraId="100D5DB2" w14:textId="4E78B54F" w:rsidR="006A4FA0" w:rsidRDefault="006A4FA0" w:rsidP="001264FB">
            <w:pPr>
              <w:spacing w:line="276" w:lineRule="auto"/>
            </w:pPr>
            <w:r>
              <w:t>Ve Zlíně dne</w:t>
            </w:r>
            <w:r w:rsidR="006E3B58">
              <w:t> </w:t>
            </w:r>
            <w:proofErr w:type="gramStart"/>
            <w:r w:rsidR="001264FB">
              <w:t>12.06.2023</w:t>
            </w:r>
            <w:proofErr w:type="gramEnd"/>
          </w:p>
        </w:tc>
        <w:tc>
          <w:tcPr>
            <w:tcW w:w="4531" w:type="dxa"/>
            <w:vAlign w:val="center"/>
          </w:tcPr>
          <w:p w14:paraId="6BD02E02" w14:textId="62EAA0A3" w:rsidR="006A4FA0" w:rsidRDefault="006A4FA0" w:rsidP="001264FB">
            <w:pPr>
              <w:spacing w:line="276" w:lineRule="auto"/>
            </w:pPr>
            <w:r>
              <w:t>V</w:t>
            </w:r>
            <w:r w:rsidR="006E3B58">
              <w:t> </w:t>
            </w:r>
            <w:r w:rsidR="001264FB">
              <w:t xml:space="preserve">Praze </w:t>
            </w:r>
            <w:r>
              <w:t>dne</w:t>
            </w:r>
            <w:r w:rsidR="006E3B58">
              <w:t> </w:t>
            </w:r>
            <w:r w:rsidR="001264FB">
              <w:t>1</w:t>
            </w:r>
            <w:r w:rsidR="001264FB">
              <w:t>3</w:t>
            </w:r>
            <w:bookmarkStart w:id="0" w:name="_GoBack"/>
            <w:bookmarkEnd w:id="0"/>
            <w:r w:rsidR="001264FB">
              <w:t>.05.2023</w:t>
            </w:r>
          </w:p>
        </w:tc>
      </w:tr>
      <w:tr w:rsidR="005040F7" w:rsidRPr="005040F7" w14:paraId="197079F7" w14:textId="77777777" w:rsidTr="00501F8C">
        <w:trPr>
          <w:trHeight w:val="567"/>
          <w:jc w:val="center"/>
        </w:trPr>
        <w:tc>
          <w:tcPr>
            <w:tcW w:w="4531" w:type="dxa"/>
            <w:vAlign w:val="center"/>
          </w:tcPr>
          <w:p w14:paraId="1061511C" w14:textId="77777777" w:rsidR="006A4FA0" w:rsidRDefault="006A4FA0" w:rsidP="00E82920">
            <w:pPr>
              <w:spacing w:line="276" w:lineRule="auto"/>
            </w:pPr>
            <w:r>
              <w:t>Za poskytovatele</w:t>
            </w:r>
          </w:p>
        </w:tc>
        <w:tc>
          <w:tcPr>
            <w:tcW w:w="4531" w:type="dxa"/>
            <w:vAlign w:val="center"/>
          </w:tcPr>
          <w:p w14:paraId="0071665C" w14:textId="77777777" w:rsidR="006A4FA0" w:rsidRDefault="006A4FA0" w:rsidP="00E82920">
            <w:pPr>
              <w:spacing w:line="276" w:lineRule="auto"/>
            </w:pPr>
            <w:r>
              <w:t>Za příjemce</w:t>
            </w:r>
          </w:p>
        </w:tc>
      </w:tr>
      <w:tr w:rsidR="006A4FA0" w14:paraId="1DD0106B" w14:textId="77777777" w:rsidTr="004054E1">
        <w:trPr>
          <w:trHeight w:val="1102"/>
          <w:jc w:val="center"/>
        </w:trPr>
        <w:tc>
          <w:tcPr>
            <w:tcW w:w="4531" w:type="dxa"/>
            <w:vAlign w:val="center"/>
          </w:tcPr>
          <w:p w14:paraId="0B03C875" w14:textId="77777777" w:rsidR="006A4FA0" w:rsidRDefault="006A4FA0" w:rsidP="00E82920">
            <w:pPr>
              <w:spacing w:line="276" w:lineRule="auto"/>
            </w:pPr>
          </w:p>
        </w:tc>
        <w:tc>
          <w:tcPr>
            <w:tcW w:w="4531" w:type="dxa"/>
            <w:vAlign w:val="center"/>
          </w:tcPr>
          <w:p w14:paraId="2B2DF9AC" w14:textId="77777777" w:rsidR="006A4FA0" w:rsidRDefault="006A4FA0" w:rsidP="00E82920">
            <w:pPr>
              <w:spacing w:line="276" w:lineRule="auto"/>
            </w:pPr>
          </w:p>
        </w:tc>
      </w:tr>
      <w:tr w:rsidR="006A4FA0" w14:paraId="1AC55388" w14:textId="77777777" w:rsidTr="00501F8C">
        <w:trPr>
          <w:trHeight w:val="567"/>
          <w:jc w:val="center"/>
        </w:trPr>
        <w:tc>
          <w:tcPr>
            <w:tcW w:w="4531" w:type="dxa"/>
            <w:vAlign w:val="center"/>
          </w:tcPr>
          <w:p w14:paraId="52129B4B" w14:textId="4117E2DE" w:rsidR="006A4FA0" w:rsidRDefault="001264FB" w:rsidP="00501F8C">
            <w:pPr>
              <w:spacing w:line="276" w:lineRule="auto"/>
              <w:jc w:val="center"/>
            </w:pPr>
            <w:r>
              <w:t>XXXXXXXXXXX</w:t>
            </w:r>
          </w:p>
          <w:p w14:paraId="2EDC7A34" w14:textId="3A6A751E" w:rsidR="006A4FA0" w:rsidRDefault="00747092" w:rsidP="002F1FE4">
            <w:pPr>
              <w:spacing w:line="276" w:lineRule="auto"/>
              <w:jc w:val="center"/>
            </w:pPr>
            <w:r w:rsidRPr="00747092">
              <w:t>statutární náměstkyně hejtmana</w:t>
            </w:r>
            <w:r w:rsidR="006A4FA0">
              <w:t xml:space="preserve"> </w:t>
            </w:r>
          </w:p>
        </w:tc>
        <w:tc>
          <w:tcPr>
            <w:tcW w:w="4531" w:type="dxa"/>
            <w:vAlign w:val="center"/>
          </w:tcPr>
          <w:p w14:paraId="5B48F8E7" w14:textId="4C6723BB" w:rsidR="006A4FA0" w:rsidRDefault="001264FB" w:rsidP="00501F8C">
            <w:pPr>
              <w:pStyle w:val="Bezmezer"/>
              <w:spacing w:line="276" w:lineRule="auto"/>
              <w:jc w:val="center"/>
            </w:pPr>
            <w:r>
              <w:t>XXXXXXXXXXXX</w:t>
            </w:r>
          </w:p>
          <w:p w14:paraId="7FC363AF" w14:textId="77777777" w:rsidR="001264FB" w:rsidRDefault="001264FB" w:rsidP="003A2379">
            <w:pPr>
              <w:spacing w:line="276" w:lineRule="auto"/>
              <w:jc w:val="center"/>
              <w:rPr>
                <w:szCs w:val="20"/>
              </w:rPr>
            </w:pPr>
            <w:r>
              <w:rPr>
                <w:szCs w:val="20"/>
              </w:rPr>
              <w:t>XXXXXXXX</w:t>
            </w:r>
          </w:p>
          <w:p w14:paraId="198191DC" w14:textId="1F078D45" w:rsidR="006A4FA0" w:rsidRPr="005040F7" w:rsidRDefault="003A2379" w:rsidP="003A2379">
            <w:pPr>
              <w:spacing w:line="276" w:lineRule="auto"/>
              <w:jc w:val="center"/>
              <w:rPr>
                <w:szCs w:val="20"/>
              </w:rPr>
            </w:pPr>
            <w:r>
              <w:rPr>
                <w:szCs w:val="20"/>
              </w:rPr>
              <w:t>na základě plné moci</w:t>
            </w:r>
          </w:p>
        </w:tc>
      </w:tr>
    </w:tbl>
    <w:p w14:paraId="7F436010" w14:textId="77777777" w:rsidR="008E7B6E" w:rsidRDefault="008E7B6E" w:rsidP="00501F8C">
      <w:pPr>
        <w:pStyle w:val="2rove"/>
        <w:numPr>
          <w:ilvl w:val="0"/>
          <w:numId w:val="0"/>
        </w:numPr>
        <w:spacing w:line="276" w:lineRule="auto"/>
      </w:pPr>
    </w:p>
    <w:sectPr w:rsidR="008E7B6E" w:rsidSect="00340B3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658C1" w14:textId="77777777" w:rsidR="00A37691" w:rsidRDefault="00A37691" w:rsidP="00324D78">
      <w:pPr>
        <w:spacing w:after="0" w:line="240" w:lineRule="auto"/>
      </w:pPr>
      <w:r>
        <w:separator/>
      </w:r>
    </w:p>
  </w:endnote>
  <w:endnote w:type="continuationSeparator" w:id="0">
    <w:p w14:paraId="635A4013" w14:textId="77777777" w:rsidR="00A37691" w:rsidRDefault="00A37691" w:rsidP="00324D78">
      <w:pPr>
        <w:spacing w:after="0" w:line="240" w:lineRule="auto"/>
      </w:pPr>
      <w:r>
        <w:continuationSeparator/>
      </w:r>
    </w:p>
  </w:endnote>
  <w:endnote w:type="continuationNotice" w:id="1">
    <w:p w14:paraId="2C16BEA3" w14:textId="77777777" w:rsidR="00A37691" w:rsidRDefault="00A37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B62A" w14:textId="259B7E33" w:rsidR="00C50D92" w:rsidRDefault="001264FB">
    <w:sdt>
      <w:sdtPr>
        <w:id w:val="-1705238520"/>
        <w:docPartObj>
          <w:docPartGallery w:val="Page Numbers (Top of Page)"/>
          <w:docPartUnique/>
        </w:docPartObj>
      </w:sdtPr>
      <w:sdtEndPr/>
      <w:sdtContent>
        <w:r w:rsidR="008E03AA">
          <w:t xml:space="preserve">Stránka </w:t>
        </w:r>
        <w:r w:rsidR="008E03AA">
          <w:rPr>
            <w:b/>
            <w:bCs/>
            <w:sz w:val="24"/>
            <w:szCs w:val="24"/>
          </w:rPr>
          <w:fldChar w:fldCharType="begin"/>
        </w:r>
        <w:r w:rsidR="008E03AA">
          <w:rPr>
            <w:b/>
            <w:bCs/>
          </w:rPr>
          <w:instrText>PAGE</w:instrText>
        </w:r>
        <w:r w:rsidR="008E03AA">
          <w:rPr>
            <w:b/>
            <w:bCs/>
            <w:sz w:val="24"/>
            <w:szCs w:val="24"/>
          </w:rPr>
          <w:fldChar w:fldCharType="separate"/>
        </w:r>
        <w:r>
          <w:rPr>
            <w:b/>
            <w:bCs/>
            <w:noProof/>
          </w:rPr>
          <w:t>8</w:t>
        </w:r>
        <w:r w:rsidR="008E03AA">
          <w:rPr>
            <w:b/>
            <w:bCs/>
            <w:sz w:val="24"/>
            <w:szCs w:val="24"/>
          </w:rPr>
          <w:fldChar w:fldCharType="end"/>
        </w:r>
        <w:r w:rsidR="008E03AA">
          <w:t xml:space="preserve"> z </w:t>
        </w:r>
        <w:r w:rsidR="008E03AA">
          <w:rPr>
            <w:b/>
            <w:bCs/>
            <w:sz w:val="24"/>
            <w:szCs w:val="24"/>
          </w:rPr>
          <w:fldChar w:fldCharType="begin"/>
        </w:r>
        <w:r w:rsidR="008E03AA">
          <w:rPr>
            <w:b/>
            <w:bCs/>
          </w:rPr>
          <w:instrText>NUMPAGES</w:instrText>
        </w:r>
        <w:r w:rsidR="008E03AA">
          <w:rPr>
            <w:b/>
            <w:bCs/>
            <w:sz w:val="24"/>
            <w:szCs w:val="24"/>
          </w:rPr>
          <w:fldChar w:fldCharType="separate"/>
        </w:r>
        <w:r>
          <w:rPr>
            <w:b/>
            <w:bCs/>
            <w:noProof/>
          </w:rPr>
          <w:t>8</w:t>
        </w:r>
        <w:r w:rsidR="008E03AA">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CE6B3" w14:textId="77777777" w:rsidR="00A37691" w:rsidRDefault="00A37691" w:rsidP="00324D78">
      <w:pPr>
        <w:spacing w:after="0" w:line="240" w:lineRule="auto"/>
      </w:pPr>
      <w:r>
        <w:separator/>
      </w:r>
    </w:p>
  </w:footnote>
  <w:footnote w:type="continuationSeparator" w:id="0">
    <w:p w14:paraId="0B134A94" w14:textId="77777777" w:rsidR="00A37691" w:rsidRDefault="00A37691" w:rsidP="00324D78">
      <w:pPr>
        <w:spacing w:after="0" w:line="240" w:lineRule="auto"/>
      </w:pPr>
      <w:r>
        <w:continuationSeparator/>
      </w:r>
    </w:p>
  </w:footnote>
  <w:footnote w:type="continuationNotice" w:id="1">
    <w:p w14:paraId="4B8CE092" w14:textId="77777777" w:rsidR="00A37691" w:rsidRDefault="00A376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1C6C"/>
    <w:multiLevelType w:val="hybridMultilevel"/>
    <w:tmpl w:val="0E1219F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1D9477ED"/>
    <w:multiLevelType w:val="multilevel"/>
    <w:tmpl w:val="50F661DC"/>
    <w:lvl w:ilvl="0">
      <w:start w:val="7"/>
      <w:numFmt w:val="decimal"/>
      <w:lvlText w:val="%1."/>
      <w:lvlJc w:val="left"/>
      <w:pPr>
        <w:ind w:left="495" w:hanging="495"/>
      </w:pPr>
      <w:rPr>
        <w:rFonts w:hint="default"/>
      </w:rPr>
    </w:lvl>
    <w:lvl w:ilvl="1">
      <w:start w:val="2"/>
      <w:numFmt w:val="decimal"/>
      <w:lvlText w:val="%1.%2."/>
      <w:lvlJc w:val="left"/>
      <w:pPr>
        <w:ind w:left="566" w:hanging="495"/>
      </w:pPr>
      <w:rPr>
        <w:rFonts w:hint="default"/>
      </w:rPr>
    </w:lvl>
    <w:lvl w:ilvl="2">
      <w:start w:val="2"/>
      <w:numFmt w:val="decimal"/>
      <w:lvlText w:val="%1.%2.%3."/>
      <w:lvlJc w:val="left"/>
      <w:pPr>
        <w:ind w:left="862" w:hanging="720"/>
      </w:pPr>
      <w:rPr>
        <w:rFonts w:hint="default"/>
        <w:b w:val="0"/>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15:restartNumberingAfterBreak="0">
    <w:nsid w:val="31925955"/>
    <w:multiLevelType w:val="multilevel"/>
    <w:tmpl w:val="2D709590"/>
    <w:lvl w:ilvl="0">
      <w:start w:val="1"/>
      <w:numFmt w:val="decimal"/>
      <w:pStyle w:val="Nadpis1"/>
      <w:lvlText w:val="%1."/>
      <w:lvlJc w:val="center"/>
      <w:pPr>
        <w:ind w:left="431" w:hanging="142"/>
      </w:pPr>
      <w:rPr>
        <w:rFonts w:ascii="Arial" w:hAnsi="Arial" w:hint="default"/>
        <w:b/>
        <w:i w:val="0"/>
        <w:color w:val="auto"/>
        <w:sz w:val="20"/>
        <w:u w:val="none"/>
      </w:rPr>
    </w:lvl>
    <w:lvl w:ilvl="1">
      <w:start w:val="1"/>
      <w:numFmt w:val="decimal"/>
      <w:pStyle w:val="2rove"/>
      <w:lvlText w:val="%1.%2"/>
      <w:lvlJc w:val="left"/>
      <w:pPr>
        <w:ind w:left="567" w:hanging="567"/>
      </w:pPr>
      <w:rPr>
        <w:rFonts w:ascii="Arial" w:hAnsi="Arial" w:hint="default"/>
        <w:b w:val="0"/>
        <w:i w:val="0"/>
        <w:color w:val="auto"/>
        <w:sz w:val="20"/>
      </w:rPr>
    </w:lvl>
    <w:lvl w:ilvl="2">
      <w:start w:val="1"/>
      <w:numFmt w:val="lowerLetter"/>
      <w:pStyle w:val="3rove-kodstrann"/>
      <w:lvlText w:val="%1.%2.%3)"/>
      <w:lvlJc w:val="left"/>
      <w:pPr>
        <w:ind w:left="879" w:hanging="737"/>
      </w:pPr>
      <w:rPr>
        <w:rFonts w:hint="default"/>
        <w:b w:val="0"/>
        <w:i/>
        <w:color w:val="auto"/>
      </w:rPr>
    </w:lvl>
    <w:lvl w:ilvl="3">
      <w:start w:val="1"/>
      <w:numFmt w:val="lowerLetter"/>
      <w:lvlRestart w:val="2"/>
      <w:pStyle w:val="3rove-trval"/>
      <w:lvlText w:val="%1.%2.%4)"/>
      <w:lvlJc w:val="left"/>
      <w:pPr>
        <w:ind w:left="1304" w:hanging="737"/>
      </w:pPr>
      <w:rPr>
        <w:rFonts w:hint="default"/>
      </w:rPr>
    </w:lvl>
    <w:lvl w:ilvl="4">
      <w:start w:val="1"/>
      <w:numFmt w:val="none"/>
      <w:lvlText w:val="-"/>
      <w:lvlJc w:val="left"/>
      <w:pPr>
        <w:tabs>
          <w:tab w:val="num" w:pos="567"/>
        </w:tabs>
        <w:ind w:left="709" w:hanging="142"/>
      </w:pPr>
      <w:rPr>
        <w:rFonts w:hint="default"/>
      </w:rPr>
    </w:lvl>
    <w:lvl w:ilvl="5">
      <w:start w:val="1"/>
      <w:numFmt w:val="decimal"/>
      <w:lvlText w:val="%1.%2.%3.%4.%5.%6"/>
      <w:lvlJc w:val="left"/>
      <w:pPr>
        <w:ind w:left="-1014" w:hanging="142"/>
      </w:pPr>
      <w:rPr>
        <w:rFonts w:hint="default"/>
      </w:rPr>
    </w:lvl>
    <w:lvl w:ilvl="6">
      <w:start w:val="1"/>
      <w:numFmt w:val="decimal"/>
      <w:lvlText w:val="%1.%2.%3.%4.%5.%6.%7"/>
      <w:lvlJc w:val="left"/>
      <w:pPr>
        <w:ind w:left="-1303" w:hanging="142"/>
      </w:pPr>
      <w:rPr>
        <w:rFonts w:hint="default"/>
      </w:rPr>
    </w:lvl>
    <w:lvl w:ilvl="7">
      <w:start w:val="1"/>
      <w:numFmt w:val="decimal"/>
      <w:lvlText w:val="%1.%2.%3.%4.%5.%6.%7.%8"/>
      <w:lvlJc w:val="left"/>
      <w:pPr>
        <w:ind w:left="-1592" w:hanging="142"/>
      </w:pPr>
      <w:rPr>
        <w:rFonts w:hint="default"/>
      </w:rPr>
    </w:lvl>
    <w:lvl w:ilvl="8">
      <w:start w:val="1"/>
      <w:numFmt w:val="decimal"/>
      <w:lvlText w:val="%1.%2.%3.%4.%5.%6.%7.%8.%9"/>
      <w:lvlJc w:val="left"/>
      <w:pPr>
        <w:ind w:left="-1881" w:hanging="142"/>
      </w:pPr>
      <w:rPr>
        <w:rFonts w:hint="default"/>
      </w:rPr>
    </w:lvl>
  </w:abstractNum>
  <w:abstractNum w:abstractNumId="3" w15:restartNumberingAfterBreak="0">
    <w:nsid w:val="580E59D4"/>
    <w:multiLevelType w:val="multilevel"/>
    <w:tmpl w:val="A9547C56"/>
    <w:lvl w:ilvl="0">
      <w:start w:val="2"/>
      <w:numFmt w:val="decimal"/>
      <w:lvlText w:val="%1"/>
      <w:lvlJc w:val="left"/>
      <w:pPr>
        <w:ind w:left="360" w:hanging="360"/>
      </w:pPr>
      <w:rPr>
        <w:rFonts w:hint="default"/>
        <w:i w:val="0"/>
        <w:color w:val="auto"/>
        <w:sz w:val="20"/>
      </w:rPr>
    </w:lvl>
    <w:lvl w:ilvl="1">
      <w:start w:val="1"/>
      <w:numFmt w:val="decimal"/>
      <w:lvlText w:val="%1.%2"/>
      <w:lvlJc w:val="left"/>
      <w:pPr>
        <w:ind w:left="360" w:hanging="360"/>
      </w:pPr>
      <w:rPr>
        <w:rFonts w:hint="default"/>
        <w:i w:val="0"/>
        <w:color w:val="auto"/>
        <w:sz w:val="20"/>
      </w:rPr>
    </w:lvl>
    <w:lvl w:ilvl="2">
      <w:start w:val="1"/>
      <w:numFmt w:val="decimal"/>
      <w:lvlText w:val="%1.%2.%3"/>
      <w:lvlJc w:val="left"/>
      <w:pPr>
        <w:ind w:left="360" w:hanging="360"/>
      </w:pPr>
      <w:rPr>
        <w:rFonts w:hint="default"/>
        <w:i w:val="0"/>
        <w:color w:val="auto"/>
        <w:sz w:val="20"/>
      </w:rPr>
    </w:lvl>
    <w:lvl w:ilvl="3">
      <w:start w:val="1"/>
      <w:numFmt w:val="decimal"/>
      <w:lvlText w:val="%1.%2.%3.%4"/>
      <w:lvlJc w:val="left"/>
      <w:pPr>
        <w:ind w:left="720" w:hanging="720"/>
      </w:pPr>
      <w:rPr>
        <w:rFonts w:hint="default"/>
        <w:i w:val="0"/>
        <w:color w:val="auto"/>
        <w:sz w:val="20"/>
      </w:rPr>
    </w:lvl>
    <w:lvl w:ilvl="4">
      <w:start w:val="1"/>
      <w:numFmt w:val="decimal"/>
      <w:lvlText w:val="%1.%2.%3.%4.%5"/>
      <w:lvlJc w:val="left"/>
      <w:pPr>
        <w:ind w:left="720" w:hanging="720"/>
      </w:pPr>
      <w:rPr>
        <w:rFonts w:hint="default"/>
        <w:i w:val="0"/>
        <w:color w:val="auto"/>
        <w:sz w:val="20"/>
      </w:rPr>
    </w:lvl>
    <w:lvl w:ilvl="5">
      <w:start w:val="1"/>
      <w:numFmt w:val="decimal"/>
      <w:lvlText w:val="%1.%2.%3.%4.%5.%6"/>
      <w:lvlJc w:val="left"/>
      <w:pPr>
        <w:ind w:left="1080" w:hanging="1080"/>
      </w:pPr>
      <w:rPr>
        <w:rFonts w:hint="default"/>
        <w:i w:val="0"/>
        <w:color w:val="auto"/>
        <w:sz w:val="20"/>
      </w:rPr>
    </w:lvl>
    <w:lvl w:ilvl="6">
      <w:start w:val="1"/>
      <w:numFmt w:val="decimal"/>
      <w:lvlText w:val="%1.%2.%3.%4.%5.%6.%7"/>
      <w:lvlJc w:val="left"/>
      <w:pPr>
        <w:ind w:left="1080" w:hanging="1080"/>
      </w:pPr>
      <w:rPr>
        <w:rFonts w:hint="default"/>
        <w:i w:val="0"/>
        <w:color w:val="auto"/>
        <w:sz w:val="20"/>
      </w:rPr>
    </w:lvl>
    <w:lvl w:ilvl="7">
      <w:start w:val="1"/>
      <w:numFmt w:val="decimal"/>
      <w:lvlText w:val="%1.%2.%3.%4.%5.%6.%7.%8"/>
      <w:lvlJc w:val="left"/>
      <w:pPr>
        <w:ind w:left="1080" w:hanging="1080"/>
      </w:pPr>
      <w:rPr>
        <w:rFonts w:hint="default"/>
        <w:i w:val="0"/>
        <w:color w:val="auto"/>
        <w:sz w:val="20"/>
      </w:rPr>
    </w:lvl>
    <w:lvl w:ilvl="8">
      <w:start w:val="1"/>
      <w:numFmt w:val="decimal"/>
      <w:lvlText w:val="%1.%2.%3.%4.%5.%6.%7.%8.%9"/>
      <w:lvlJc w:val="left"/>
      <w:pPr>
        <w:ind w:left="1440" w:hanging="1440"/>
      </w:pPr>
      <w:rPr>
        <w:rFonts w:hint="default"/>
        <w:i w:val="0"/>
        <w:color w:val="auto"/>
        <w:sz w:val="20"/>
      </w:rPr>
    </w:lvl>
  </w:abstractNum>
  <w:abstractNum w:abstractNumId="4" w15:restartNumberingAfterBreak="0">
    <w:nsid w:val="58EC0EFC"/>
    <w:multiLevelType w:val="multilevel"/>
    <w:tmpl w:val="E7AEAC9A"/>
    <w:lvl w:ilvl="0">
      <w:start w:val="1"/>
      <w:numFmt w:val="decimal"/>
      <w:lvlText w:val="%1.1"/>
      <w:lvlJc w:val="left"/>
      <w:pPr>
        <w:tabs>
          <w:tab w:val="num" w:pos="360"/>
        </w:tabs>
        <w:ind w:left="360" w:hanging="360"/>
      </w:pPr>
      <w:rPr>
        <w:rFonts w:hint="default"/>
        <w:i w:val="0"/>
        <w:color w:val="auto"/>
        <w:sz w:val="20"/>
        <w:szCs w:val="20"/>
      </w:rPr>
    </w:lvl>
    <w:lvl w:ilvl="1">
      <w:start w:val="1"/>
      <w:numFmt w:val="decimal"/>
      <w:isLgl/>
      <w:lvlText w:val="%1.%2"/>
      <w:lvlJc w:val="left"/>
      <w:pPr>
        <w:ind w:left="421" w:hanging="420"/>
      </w:pPr>
      <w:rPr>
        <w:i w:val="0"/>
        <w:color w:val="auto"/>
        <w:sz w:val="20"/>
      </w:rPr>
    </w:lvl>
    <w:lvl w:ilvl="2">
      <w:start w:val="1"/>
      <w:numFmt w:val="decimal"/>
      <w:isLgl/>
      <w:lvlText w:val="%1.%2.%3"/>
      <w:lvlJc w:val="left"/>
      <w:pPr>
        <w:ind w:left="422" w:hanging="420"/>
      </w:pPr>
      <w:rPr>
        <w:i w:val="0"/>
        <w:color w:val="auto"/>
        <w:sz w:val="20"/>
      </w:rPr>
    </w:lvl>
    <w:lvl w:ilvl="3">
      <w:start w:val="1"/>
      <w:numFmt w:val="decimal"/>
      <w:isLgl/>
      <w:lvlText w:val="%1.%2.%3.%4"/>
      <w:lvlJc w:val="left"/>
      <w:pPr>
        <w:ind w:left="723" w:hanging="720"/>
      </w:pPr>
      <w:rPr>
        <w:i w:val="0"/>
        <w:color w:val="auto"/>
        <w:sz w:val="20"/>
      </w:rPr>
    </w:lvl>
    <w:lvl w:ilvl="4">
      <w:start w:val="1"/>
      <w:numFmt w:val="decimal"/>
      <w:isLgl/>
      <w:lvlText w:val="%1.%2.%3.%4.%5"/>
      <w:lvlJc w:val="left"/>
      <w:pPr>
        <w:ind w:left="724" w:hanging="720"/>
      </w:pPr>
      <w:rPr>
        <w:i w:val="0"/>
        <w:color w:val="auto"/>
        <w:sz w:val="20"/>
      </w:rPr>
    </w:lvl>
    <w:lvl w:ilvl="5">
      <w:start w:val="1"/>
      <w:numFmt w:val="decimal"/>
      <w:isLgl/>
      <w:lvlText w:val="%1.%2.%3.%4.%5.%6"/>
      <w:lvlJc w:val="left"/>
      <w:pPr>
        <w:ind w:left="1085" w:hanging="1080"/>
      </w:pPr>
      <w:rPr>
        <w:i w:val="0"/>
        <w:color w:val="auto"/>
        <w:sz w:val="20"/>
      </w:rPr>
    </w:lvl>
    <w:lvl w:ilvl="6">
      <w:start w:val="1"/>
      <w:numFmt w:val="decimal"/>
      <w:isLgl/>
      <w:lvlText w:val="%1.%2.%3.%4.%5.%6.%7"/>
      <w:lvlJc w:val="left"/>
      <w:pPr>
        <w:ind w:left="1086" w:hanging="1080"/>
      </w:pPr>
      <w:rPr>
        <w:i w:val="0"/>
        <w:color w:val="auto"/>
        <w:sz w:val="20"/>
      </w:rPr>
    </w:lvl>
    <w:lvl w:ilvl="7">
      <w:start w:val="1"/>
      <w:numFmt w:val="decimal"/>
      <w:isLgl/>
      <w:lvlText w:val="%1.%2.%3.%4.%5.%6.%7.%8"/>
      <w:lvlJc w:val="left"/>
      <w:pPr>
        <w:ind w:left="1087" w:hanging="1080"/>
      </w:pPr>
      <w:rPr>
        <w:i w:val="0"/>
        <w:color w:val="auto"/>
        <w:sz w:val="20"/>
      </w:rPr>
    </w:lvl>
    <w:lvl w:ilvl="8">
      <w:start w:val="1"/>
      <w:numFmt w:val="decimal"/>
      <w:isLgl/>
      <w:lvlText w:val="%1.%2.%3.%4.%5.%6.%7.%8.%9"/>
      <w:lvlJc w:val="left"/>
      <w:pPr>
        <w:ind w:left="1448" w:hanging="1440"/>
      </w:pPr>
      <w:rPr>
        <w:i w:val="0"/>
        <w:color w:val="auto"/>
        <w:sz w:val="20"/>
      </w:r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2"/>
  </w:num>
  <w:num w:numId="11">
    <w:abstractNumId w:val="2"/>
  </w:num>
  <w:num w:numId="12">
    <w:abstractNumId w:val="1"/>
  </w:num>
  <w:num w:numId="13">
    <w:abstractNumId w:val="2"/>
    <w:lvlOverride w:ilvl="0">
      <w:startOverride w:val="1"/>
    </w:lvlOverride>
    <w:lvlOverride w:ilvl="1">
      <w:startOverride w:val="1"/>
    </w:lvlOverride>
    <w:lvlOverride w:ilvl="2">
      <w:startOverride w:val="1"/>
    </w:lvlOverride>
  </w:num>
  <w:num w:numId="14">
    <w:abstractNumId w:val="3"/>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6D"/>
    <w:rsid w:val="000132A3"/>
    <w:rsid w:val="00013EEE"/>
    <w:rsid w:val="000228C3"/>
    <w:rsid w:val="0003487A"/>
    <w:rsid w:val="000417D8"/>
    <w:rsid w:val="0005319A"/>
    <w:rsid w:val="0005501A"/>
    <w:rsid w:val="00077168"/>
    <w:rsid w:val="00083923"/>
    <w:rsid w:val="00090713"/>
    <w:rsid w:val="00095DF0"/>
    <w:rsid w:val="000A6E68"/>
    <w:rsid w:val="000B0AC2"/>
    <w:rsid w:val="000B11E0"/>
    <w:rsid w:val="000B7FE5"/>
    <w:rsid w:val="000C5740"/>
    <w:rsid w:val="000D31A2"/>
    <w:rsid w:val="000E1B0F"/>
    <w:rsid w:val="000E7D0E"/>
    <w:rsid w:val="000F686B"/>
    <w:rsid w:val="00114376"/>
    <w:rsid w:val="00116E6A"/>
    <w:rsid w:val="00123AD3"/>
    <w:rsid w:val="00126170"/>
    <w:rsid w:val="001264FB"/>
    <w:rsid w:val="0013326A"/>
    <w:rsid w:val="00141F9B"/>
    <w:rsid w:val="001422DD"/>
    <w:rsid w:val="0014635F"/>
    <w:rsid w:val="001575B6"/>
    <w:rsid w:val="00165E3A"/>
    <w:rsid w:val="00172CF5"/>
    <w:rsid w:val="00185DE1"/>
    <w:rsid w:val="00186990"/>
    <w:rsid w:val="001A2073"/>
    <w:rsid w:val="001C4D9E"/>
    <w:rsid w:val="001C6112"/>
    <w:rsid w:val="001E11F1"/>
    <w:rsid w:val="001E22BF"/>
    <w:rsid w:val="001E5A62"/>
    <w:rsid w:val="00202F51"/>
    <w:rsid w:val="002031A5"/>
    <w:rsid w:val="002065FF"/>
    <w:rsid w:val="00211237"/>
    <w:rsid w:val="00214E04"/>
    <w:rsid w:val="00220F80"/>
    <w:rsid w:val="00222CBA"/>
    <w:rsid w:val="00223423"/>
    <w:rsid w:val="002322B2"/>
    <w:rsid w:val="002354AD"/>
    <w:rsid w:val="002445B1"/>
    <w:rsid w:val="00253134"/>
    <w:rsid w:val="00254F2A"/>
    <w:rsid w:val="002563AC"/>
    <w:rsid w:val="00261AFC"/>
    <w:rsid w:val="00272C67"/>
    <w:rsid w:val="00281988"/>
    <w:rsid w:val="002827BA"/>
    <w:rsid w:val="00282F08"/>
    <w:rsid w:val="00287043"/>
    <w:rsid w:val="002A0530"/>
    <w:rsid w:val="002A0732"/>
    <w:rsid w:val="002A56F2"/>
    <w:rsid w:val="002B1861"/>
    <w:rsid w:val="002B1A10"/>
    <w:rsid w:val="002B4723"/>
    <w:rsid w:val="002C00E2"/>
    <w:rsid w:val="002C5090"/>
    <w:rsid w:val="002D215A"/>
    <w:rsid w:val="002F1FE4"/>
    <w:rsid w:val="002F5C03"/>
    <w:rsid w:val="003042E9"/>
    <w:rsid w:val="00306C0D"/>
    <w:rsid w:val="0030743E"/>
    <w:rsid w:val="00313590"/>
    <w:rsid w:val="00324D78"/>
    <w:rsid w:val="003361EF"/>
    <w:rsid w:val="00340702"/>
    <w:rsid w:val="00340B35"/>
    <w:rsid w:val="00357941"/>
    <w:rsid w:val="0036448F"/>
    <w:rsid w:val="003659F7"/>
    <w:rsid w:val="00373C3D"/>
    <w:rsid w:val="00374AE6"/>
    <w:rsid w:val="00376A53"/>
    <w:rsid w:val="00381A8A"/>
    <w:rsid w:val="003A2379"/>
    <w:rsid w:val="003A2B2E"/>
    <w:rsid w:val="003A399C"/>
    <w:rsid w:val="003B4183"/>
    <w:rsid w:val="003B4F68"/>
    <w:rsid w:val="003B7019"/>
    <w:rsid w:val="003C4D8A"/>
    <w:rsid w:val="003D40FC"/>
    <w:rsid w:val="003D4418"/>
    <w:rsid w:val="003D6684"/>
    <w:rsid w:val="003D6917"/>
    <w:rsid w:val="003D6A1A"/>
    <w:rsid w:val="003D7EC4"/>
    <w:rsid w:val="003E3BE0"/>
    <w:rsid w:val="003E3DF1"/>
    <w:rsid w:val="003F1035"/>
    <w:rsid w:val="004054E1"/>
    <w:rsid w:val="00412219"/>
    <w:rsid w:val="00415855"/>
    <w:rsid w:val="00430948"/>
    <w:rsid w:val="00432A5A"/>
    <w:rsid w:val="004340C5"/>
    <w:rsid w:val="00444289"/>
    <w:rsid w:val="00477791"/>
    <w:rsid w:val="00485683"/>
    <w:rsid w:val="004872A7"/>
    <w:rsid w:val="004942FC"/>
    <w:rsid w:val="00496893"/>
    <w:rsid w:val="004A3A15"/>
    <w:rsid w:val="004B6331"/>
    <w:rsid w:val="004C3F28"/>
    <w:rsid w:val="004D67D0"/>
    <w:rsid w:val="004D7E38"/>
    <w:rsid w:val="004E4E47"/>
    <w:rsid w:val="004F068F"/>
    <w:rsid w:val="004F1656"/>
    <w:rsid w:val="00501F8C"/>
    <w:rsid w:val="005040F7"/>
    <w:rsid w:val="00504796"/>
    <w:rsid w:val="00506961"/>
    <w:rsid w:val="005143BA"/>
    <w:rsid w:val="005160EE"/>
    <w:rsid w:val="00516C51"/>
    <w:rsid w:val="00525259"/>
    <w:rsid w:val="005269E1"/>
    <w:rsid w:val="00526AED"/>
    <w:rsid w:val="00530D1A"/>
    <w:rsid w:val="00535F16"/>
    <w:rsid w:val="00537B49"/>
    <w:rsid w:val="005405D6"/>
    <w:rsid w:val="00552A30"/>
    <w:rsid w:val="00556220"/>
    <w:rsid w:val="0056114B"/>
    <w:rsid w:val="005651A6"/>
    <w:rsid w:val="00567CAC"/>
    <w:rsid w:val="005803A9"/>
    <w:rsid w:val="0058284A"/>
    <w:rsid w:val="00584FAF"/>
    <w:rsid w:val="00586C8E"/>
    <w:rsid w:val="00592774"/>
    <w:rsid w:val="005A3060"/>
    <w:rsid w:val="005B1088"/>
    <w:rsid w:val="005B3156"/>
    <w:rsid w:val="005B3FE5"/>
    <w:rsid w:val="005C0FC8"/>
    <w:rsid w:val="005C3F37"/>
    <w:rsid w:val="005C5366"/>
    <w:rsid w:val="005D62C1"/>
    <w:rsid w:val="005E069C"/>
    <w:rsid w:val="005E1862"/>
    <w:rsid w:val="005F5EF1"/>
    <w:rsid w:val="006033A0"/>
    <w:rsid w:val="00610168"/>
    <w:rsid w:val="006120A4"/>
    <w:rsid w:val="006137BD"/>
    <w:rsid w:val="00623041"/>
    <w:rsid w:val="00626FA3"/>
    <w:rsid w:val="00663A3B"/>
    <w:rsid w:val="00664E5A"/>
    <w:rsid w:val="006747E5"/>
    <w:rsid w:val="00674C5D"/>
    <w:rsid w:val="006A4FA0"/>
    <w:rsid w:val="006E3B58"/>
    <w:rsid w:val="006E48D9"/>
    <w:rsid w:val="00703656"/>
    <w:rsid w:val="0071018E"/>
    <w:rsid w:val="00747092"/>
    <w:rsid w:val="00747C54"/>
    <w:rsid w:val="00760945"/>
    <w:rsid w:val="00765E8A"/>
    <w:rsid w:val="00766DAA"/>
    <w:rsid w:val="0077026D"/>
    <w:rsid w:val="00774B8A"/>
    <w:rsid w:val="00794512"/>
    <w:rsid w:val="007A3EEB"/>
    <w:rsid w:val="007B1390"/>
    <w:rsid w:val="007B16C0"/>
    <w:rsid w:val="007B258A"/>
    <w:rsid w:val="007C01EB"/>
    <w:rsid w:val="007C1859"/>
    <w:rsid w:val="007C2258"/>
    <w:rsid w:val="007D786E"/>
    <w:rsid w:val="007E1791"/>
    <w:rsid w:val="007E4CE9"/>
    <w:rsid w:val="008024B4"/>
    <w:rsid w:val="00836085"/>
    <w:rsid w:val="008366B8"/>
    <w:rsid w:val="00846F07"/>
    <w:rsid w:val="00860737"/>
    <w:rsid w:val="00867936"/>
    <w:rsid w:val="00870EEC"/>
    <w:rsid w:val="008861B6"/>
    <w:rsid w:val="00887BFA"/>
    <w:rsid w:val="00890E4B"/>
    <w:rsid w:val="008929EA"/>
    <w:rsid w:val="008A6407"/>
    <w:rsid w:val="008B3CAE"/>
    <w:rsid w:val="008C385F"/>
    <w:rsid w:val="008C55EA"/>
    <w:rsid w:val="008D0B91"/>
    <w:rsid w:val="008D1EBC"/>
    <w:rsid w:val="008D374D"/>
    <w:rsid w:val="008E03AA"/>
    <w:rsid w:val="008E27E5"/>
    <w:rsid w:val="008E5BB6"/>
    <w:rsid w:val="008E75C2"/>
    <w:rsid w:val="008E7B6E"/>
    <w:rsid w:val="009021DC"/>
    <w:rsid w:val="009139D6"/>
    <w:rsid w:val="00927879"/>
    <w:rsid w:val="00927D9B"/>
    <w:rsid w:val="00930026"/>
    <w:rsid w:val="009416A9"/>
    <w:rsid w:val="009465C0"/>
    <w:rsid w:val="0094713E"/>
    <w:rsid w:val="009514A5"/>
    <w:rsid w:val="00957A17"/>
    <w:rsid w:val="009609DE"/>
    <w:rsid w:val="009631A7"/>
    <w:rsid w:val="00971B6C"/>
    <w:rsid w:val="009726C2"/>
    <w:rsid w:val="00983080"/>
    <w:rsid w:val="00990D91"/>
    <w:rsid w:val="0099201B"/>
    <w:rsid w:val="00994345"/>
    <w:rsid w:val="009954FF"/>
    <w:rsid w:val="009968D7"/>
    <w:rsid w:val="009A7B68"/>
    <w:rsid w:val="009B7C70"/>
    <w:rsid w:val="009C62B9"/>
    <w:rsid w:val="009D6548"/>
    <w:rsid w:val="009E1DBD"/>
    <w:rsid w:val="009E2A80"/>
    <w:rsid w:val="009F4EA0"/>
    <w:rsid w:val="00A20D53"/>
    <w:rsid w:val="00A233FD"/>
    <w:rsid w:val="00A35B90"/>
    <w:rsid w:val="00A37691"/>
    <w:rsid w:val="00A439DD"/>
    <w:rsid w:val="00A517D6"/>
    <w:rsid w:val="00A60925"/>
    <w:rsid w:val="00A64E56"/>
    <w:rsid w:val="00A66CDB"/>
    <w:rsid w:val="00A71D91"/>
    <w:rsid w:val="00A75A68"/>
    <w:rsid w:val="00A9194C"/>
    <w:rsid w:val="00A954DB"/>
    <w:rsid w:val="00A96CAC"/>
    <w:rsid w:val="00AB4AFB"/>
    <w:rsid w:val="00AB7406"/>
    <w:rsid w:val="00AD41BD"/>
    <w:rsid w:val="00AF403C"/>
    <w:rsid w:val="00B007CA"/>
    <w:rsid w:val="00B036EE"/>
    <w:rsid w:val="00B06852"/>
    <w:rsid w:val="00B21DB2"/>
    <w:rsid w:val="00B24D28"/>
    <w:rsid w:val="00B4088C"/>
    <w:rsid w:val="00B43670"/>
    <w:rsid w:val="00B56AC2"/>
    <w:rsid w:val="00B57038"/>
    <w:rsid w:val="00B572AA"/>
    <w:rsid w:val="00B60582"/>
    <w:rsid w:val="00B64E1E"/>
    <w:rsid w:val="00B7467E"/>
    <w:rsid w:val="00B779C7"/>
    <w:rsid w:val="00BD1A8B"/>
    <w:rsid w:val="00BD2867"/>
    <w:rsid w:val="00BE049C"/>
    <w:rsid w:val="00BE1FEE"/>
    <w:rsid w:val="00BE451E"/>
    <w:rsid w:val="00C069A0"/>
    <w:rsid w:val="00C201D2"/>
    <w:rsid w:val="00C23F57"/>
    <w:rsid w:val="00C276DF"/>
    <w:rsid w:val="00C3703E"/>
    <w:rsid w:val="00C41132"/>
    <w:rsid w:val="00C50D92"/>
    <w:rsid w:val="00C62C2A"/>
    <w:rsid w:val="00C64D04"/>
    <w:rsid w:val="00C70342"/>
    <w:rsid w:val="00C736EB"/>
    <w:rsid w:val="00C81F2E"/>
    <w:rsid w:val="00C92705"/>
    <w:rsid w:val="00C93792"/>
    <w:rsid w:val="00C9772B"/>
    <w:rsid w:val="00CA6054"/>
    <w:rsid w:val="00CB1B5B"/>
    <w:rsid w:val="00CB40FE"/>
    <w:rsid w:val="00CB78A2"/>
    <w:rsid w:val="00CC6CBC"/>
    <w:rsid w:val="00CD15CD"/>
    <w:rsid w:val="00CD2022"/>
    <w:rsid w:val="00CD2C76"/>
    <w:rsid w:val="00CD6632"/>
    <w:rsid w:val="00CE1DC5"/>
    <w:rsid w:val="00CF3AEF"/>
    <w:rsid w:val="00D0470B"/>
    <w:rsid w:val="00D067FC"/>
    <w:rsid w:val="00D11E31"/>
    <w:rsid w:val="00D143CD"/>
    <w:rsid w:val="00D23D59"/>
    <w:rsid w:val="00D53684"/>
    <w:rsid w:val="00D55858"/>
    <w:rsid w:val="00D62E0E"/>
    <w:rsid w:val="00D62FDD"/>
    <w:rsid w:val="00D64AB1"/>
    <w:rsid w:val="00D65F4F"/>
    <w:rsid w:val="00D77279"/>
    <w:rsid w:val="00D81E06"/>
    <w:rsid w:val="00D87383"/>
    <w:rsid w:val="00D9310A"/>
    <w:rsid w:val="00D9597D"/>
    <w:rsid w:val="00DA3937"/>
    <w:rsid w:val="00DB2509"/>
    <w:rsid w:val="00DC0644"/>
    <w:rsid w:val="00DC297B"/>
    <w:rsid w:val="00DC6183"/>
    <w:rsid w:val="00DE1A8D"/>
    <w:rsid w:val="00DE5507"/>
    <w:rsid w:val="00DE64D6"/>
    <w:rsid w:val="00DE6C50"/>
    <w:rsid w:val="00E00200"/>
    <w:rsid w:val="00E11474"/>
    <w:rsid w:val="00E14143"/>
    <w:rsid w:val="00E24859"/>
    <w:rsid w:val="00E2743A"/>
    <w:rsid w:val="00E35B80"/>
    <w:rsid w:val="00E52928"/>
    <w:rsid w:val="00E53580"/>
    <w:rsid w:val="00E81330"/>
    <w:rsid w:val="00E82920"/>
    <w:rsid w:val="00E84126"/>
    <w:rsid w:val="00E8594B"/>
    <w:rsid w:val="00E86D26"/>
    <w:rsid w:val="00E914BF"/>
    <w:rsid w:val="00E917D9"/>
    <w:rsid w:val="00EA1D72"/>
    <w:rsid w:val="00EA26E7"/>
    <w:rsid w:val="00EA63B6"/>
    <w:rsid w:val="00EB1154"/>
    <w:rsid w:val="00EB64EB"/>
    <w:rsid w:val="00EC1ADD"/>
    <w:rsid w:val="00EC4481"/>
    <w:rsid w:val="00EC4D55"/>
    <w:rsid w:val="00EC7FF2"/>
    <w:rsid w:val="00ED3052"/>
    <w:rsid w:val="00EE3182"/>
    <w:rsid w:val="00EF0397"/>
    <w:rsid w:val="00EF3631"/>
    <w:rsid w:val="00EF4D59"/>
    <w:rsid w:val="00F03FF4"/>
    <w:rsid w:val="00F120BA"/>
    <w:rsid w:val="00F13C74"/>
    <w:rsid w:val="00F26AF6"/>
    <w:rsid w:val="00F3780D"/>
    <w:rsid w:val="00F40D13"/>
    <w:rsid w:val="00F43D0C"/>
    <w:rsid w:val="00F50470"/>
    <w:rsid w:val="00F53C30"/>
    <w:rsid w:val="00F575F2"/>
    <w:rsid w:val="00F63FD3"/>
    <w:rsid w:val="00F71A22"/>
    <w:rsid w:val="00F75253"/>
    <w:rsid w:val="00F75D0A"/>
    <w:rsid w:val="00F8398D"/>
    <w:rsid w:val="00F90976"/>
    <w:rsid w:val="00FA7332"/>
    <w:rsid w:val="00FB0E5C"/>
    <w:rsid w:val="00FB265A"/>
    <w:rsid w:val="00FC1D25"/>
    <w:rsid w:val="00FC2E44"/>
    <w:rsid w:val="00FD0226"/>
    <w:rsid w:val="00FD4695"/>
    <w:rsid w:val="00FE4470"/>
    <w:rsid w:val="00FE5892"/>
    <w:rsid w:val="00FE69B7"/>
    <w:rsid w:val="00FE738B"/>
    <w:rsid w:val="00FF0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EB9A9B"/>
  <w15:chartTrackingRefBased/>
  <w15:docId w15:val="{56790228-AD5B-446F-9354-F116445B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3"/>
    <w:qFormat/>
    <w:rsid w:val="002827BA"/>
    <w:rPr>
      <w:rFonts w:ascii="Arial" w:hAnsi="Arial"/>
      <w:sz w:val="20"/>
    </w:rPr>
  </w:style>
  <w:style w:type="paragraph" w:styleId="Nadpis1">
    <w:name w:val="heading 1"/>
    <w:aliases w:val="1. úroveň"/>
    <w:basedOn w:val="Normln"/>
    <w:next w:val="2rove"/>
    <w:link w:val="Nadpis1Char"/>
    <w:qFormat/>
    <w:rsid w:val="00B4088C"/>
    <w:pPr>
      <w:keepNext/>
      <w:numPr>
        <w:numId w:val="1"/>
      </w:numPr>
      <w:spacing w:before="360"/>
      <w:jc w:val="center"/>
      <w:outlineLvl w:val="0"/>
    </w:pPr>
    <w:rPr>
      <w:b/>
    </w:rPr>
  </w:style>
  <w:style w:type="paragraph" w:styleId="Nadpis4">
    <w:name w:val="heading 4"/>
    <w:basedOn w:val="Normln"/>
    <w:next w:val="Normln"/>
    <w:link w:val="Nadpis4Char"/>
    <w:uiPriority w:val="9"/>
    <w:semiHidden/>
    <w:unhideWhenUsed/>
    <w:qFormat/>
    <w:rsid w:val="0014635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14635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14635F"/>
    <w:pPr>
      <w:keepNext/>
      <w:keepLines/>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14635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1463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463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2rove">
    <w:name w:val="2. úroveň"/>
    <w:basedOn w:val="Normln"/>
    <w:uiPriority w:val="1"/>
    <w:qFormat/>
    <w:rsid w:val="002827BA"/>
    <w:pPr>
      <w:numPr>
        <w:ilvl w:val="1"/>
        <w:numId w:val="1"/>
      </w:numPr>
      <w:spacing w:before="60" w:after="60" w:line="240" w:lineRule="auto"/>
      <w:jc w:val="both"/>
      <w:outlineLvl w:val="1"/>
    </w:pPr>
  </w:style>
  <w:style w:type="paragraph" w:customStyle="1" w:styleId="3rove-kodstrann">
    <w:name w:val="3. úroveň - k odstranění"/>
    <w:basedOn w:val="2rove"/>
    <w:uiPriority w:val="2"/>
    <w:qFormat/>
    <w:rsid w:val="00501F8C"/>
    <w:pPr>
      <w:numPr>
        <w:ilvl w:val="2"/>
      </w:numPr>
      <w:spacing w:before="0"/>
      <w:outlineLvl w:val="2"/>
    </w:pPr>
  </w:style>
  <w:style w:type="character" w:customStyle="1" w:styleId="Nadpis4Char">
    <w:name w:val="Nadpis 4 Char"/>
    <w:basedOn w:val="Standardnpsmoodstavce"/>
    <w:link w:val="Nadpis4"/>
    <w:uiPriority w:val="9"/>
    <w:semiHidden/>
    <w:rsid w:val="0014635F"/>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14635F"/>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14635F"/>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14635F"/>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14635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4635F"/>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semiHidden/>
    <w:rsid w:val="00324D7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B4F68"/>
    <w:rPr>
      <w:rFonts w:ascii="Arial" w:hAnsi="Arial"/>
      <w:sz w:val="20"/>
    </w:rPr>
  </w:style>
  <w:style w:type="paragraph" w:styleId="Zpat">
    <w:name w:val="footer"/>
    <w:basedOn w:val="Normln"/>
    <w:link w:val="ZpatChar"/>
    <w:uiPriority w:val="99"/>
    <w:semiHidden/>
    <w:rsid w:val="00324D78"/>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B4F68"/>
    <w:rPr>
      <w:rFonts w:ascii="Arial" w:hAnsi="Arial"/>
      <w:sz w:val="20"/>
    </w:rPr>
  </w:style>
  <w:style w:type="paragraph" w:styleId="Nzev">
    <w:name w:val="Title"/>
    <w:basedOn w:val="Normln"/>
    <w:next w:val="Normln"/>
    <w:link w:val="NzevChar"/>
    <w:uiPriority w:val="5"/>
    <w:qFormat/>
    <w:rsid w:val="00340B35"/>
    <w:pPr>
      <w:spacing w:after="0" w:line="240" w:lineRule="auto"/>
      <w:contextualSpacing/>
      <w:jc w:val="center"/>
    </w:pPr>
    <w:rPr>
      <w:rFonts w:eastAsiaTheme="majorEastAsia" w:cstheme="majorBidi"/>
      <w:b/>
      <w:spacing w:val="-10"/>
      <w:kern w:val="28"/>
      <w:sz w:val="28"/>
      <w:szCs w:val="56"/>
    </w:rPr>
  </w:style>
  <w:style w:type="character" w:customStyle="1" w:styleId="NzevChar">
    <w:name w:val="Název Char"/>
    <w:basedOn w:val="Standardnpsmoodstavce"/>
    <w:link w:val="Nzev"/>
    <w:uiPriority w:val="5"/>
    <w:rsid w:val="003B4F68"/>
    <w:rPr>
      <w:rFonts w:ascii="Arial" w:eastAsiaTheme="majorEastAsia" w:hAnsi="Arial" w:cstheme="majorBidi"/>
      <w:b/>
      <w:spacing w:val="-10"/>
      <w:kern w:val="28"/>
      <w:sz w:val="28"/>
      <w:szCs w:val="56"/>
    </w:rPr>
  </w:style>
  <w:style w:type="paragraph" w:styleId="Bezmezer">
    <w:name w:val="No Spacing"/>
    <w:uiPriority w:val="4"/>
    <w:qFormat/>
    <w:rsid w:val="00CB1B5B"/>
    <w:pPr>
      <w:spacing w:after="0" w:line="240" w:lineRule="auto"/>
    </w:pPr>
    <w:rPr>
      <w:rFonts w:ascii="Arial" w:hAnsi="Arial"/>
      <w:sz w:val="20"/>
    </w:rPr>
  </w:style>
  <w:style w:type="table" w:styleId="Mkatabulky">
    <w:name w:val="Table Grid"/>
    <w:basedOn w:val="Normlntabulka"/>
    <w:uiPriority w:val="39"/>
    <w:rsid w:val="0034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1. úroveň Char"/>
    <w:basedOn w:val="Standardnpsmoodstavce"/>
    <w:link w:val="Nadpis1"/>
    <w:rsid w:val="00B4088C"/>
    <w:rPr>
      <w:rFonts w:ascii="Arial" w:hAnsi="Arial"/>
      <w:b/>
      <w:sz w:val="20"/>
    </w:rPr>
  </w:style>
  <w:style w:type="paragraph" w:styleId="Zkladntext">
    <w:name w:val="Body Text"/>
    <w:basedOn w:val="Normln"/>
    <w:link w:val="ZkladntextChar"/>
    <w:uiPriority w:val="99"/>
    <w:rsid w:val="0077026D"/>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uiPriority w:val="99"/>
    <w:rsid w:val="0077026D"/>
    <w:rPr>
      <w:rFonts w:ascii="Courier New" w:eastAsia="Times New Roman" w:hAnsi="Courier New" w:cs="Times New Roman"/>
      <w:sz w:val="24"/>
      <w:szCs w:val="20"/>
      <w:lang w:eastAsia="cs-CZ"/>
    </w:rPr>
  </w:style>
  <w:style w:type="paragraph" w:styleId="Textpoznpodarou">
    <w:name w:val="footnote text"/>
    <w:basedOn w:val="Normln"/>
    <w:link w:val="TextpoznpodarouChar"/>
    <w:unhideWhenUsed/>
    <w:rsid w:val="0077026D"/>
    <w:pPr>
      <w:spacing w:after="0" w:line="240" w:lineRule="auto"/>
    </w:pPr>
    <w:rPr>
      <w:rFonts w:ascii="Times New Roman" w:eastAsia="Times New Roman" w:hAnsi="Times New Roman" w:cs="Times New Roman"/>
      <w:szCs w:val="20"/>
      <w:lang w:eastAsia="cs-CZ"/>
    </w:rPr>
  </w:style>
  <w:style w:type="character" w:customStyle="1" w:styleId="TextpoznpodarouChar">
    <w:name w:val="Text pozn. pod čarou Char"/>
    <w:basedOn w:val="Standardnpsmoodstavce"/>
    <w:link w:val="Textpoznpodarou"/>
    <w:rsid w:val="007702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563AC"/>
    <w:rPr>
      <w:vertAlign w:val="superscript"/>
    </w:rPr>
  </w:style>
  <w:style w:type="character" w:styleId="Odkaznakoment">
    <w:name w:val="annotation reference"/>
    <w:basedOn w:val="Standardnpsmoodstavce"/>
    <w:uiPriority w:val="99"/>
    <w:semiHidden/>
    <w:unhideWhenUsed/>
    <w:rsid w:val="002031A5"/>
    <w:rPr>
      <w:sz w:val="16"/>
      <w:szCs w:val="16"/>
    </w:rPr>
  </w:style>
  <w:style w:type="paragraph" w:styleId="Textkomente">
    <w:name w:val="annotation text"/>
    <w:basedOn w:val="Normln"/>
    <w:link w:val="TextkomenteChar"/>
    <w:uiPriority w:val="99"/>
    <w:unhideWhenUsed/>
    <w:rsid w:val="002031A5"/>
    <w:pPr>
      <w:spacing w:line="240" w:lineRule="auto"/>
    </w:pPr>
    <w:rPr>
      <w:szCs w:val="20"/>
    </w:rPr>
  </w:style>
  <w:style w:type="character" w:customStyle="1" w:styleId="TextkomenteChar">
    <w:name w:val="Text komentáře Char"/>
    <w:basedOn w:val="Standardnpsmoodstavce"/>
    <w:link w:val="Textkomente"/>
    <w:uiPriority w:val="99"/>
    <w:rsid w:val="002031A5"/>
    <w:rPr>
      <w:rFonts w:ascii="Arial" w:hAnsi="Arial"/>
      <w:sz w:val="20"/>
      <w:szCs w:val="20"/>
    </w:rPr>
  </w:style>
  <w:style w:type="paragraph" w:styleId="Pedmtkomente">
    <w:name w:val="annotation subject"/>
    <w:basedOn w:val="Textkomente"/>
    <w:next w:val="Textkomente"/>
    <w:link w:val="PedmtkomenteChar"/>
    <w:uiPriority w:val="99"/>
    <w:semiHidden/>
    <w:unhideWhenUsed/>
    <w:rsid w:val="002031A5"/>
    <w:rPr>
      <w:b/>
      <w:bCs/>
    </w:rPr>
  </w:style>
  <w:style w:type="character" w:customStyle="1" w:styleId="PedmtkomenteChar">
    <w:name w:val="Předmět komentáře Char"/>
    <w:basedOn w:val="TextkomenteChar"/>
    <w:link w:val="Pedmtkomente"/>
    <w:uiPriority w:val="99"/>
    <w:semiHidden/>
    <w:rsid w:val="002031A5"/>
    <w:rPr>
      <w:rFonts w:ascii="Arial" w:hAnsi="Arial"/>
      <w:b/>
      <w:bCs/>
      <w:sz w:val="20"/>
      <w:szCs w:val="20"/>
    </w:rPr>
  </w:style>
  <w:style w:type="paragraph" w:styleId="Textbubliny">
    <w:name w:val="Balloon Text"/>
    <w:basedOn w:val="Normln"/>
    <w:link w:val="TextbublinyChar"/>
    <w:uiPriority w:val="99"/>
    <w:semiHidden/>
    <w:unhideWhenUsed/>
    <w:rsid w:val="002031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31A5"/>
    <w:rPr>
      <w:rFonts w:ascii="Segoe UI" w:hAnsi="Segoe UI" w:cs="Segoe UI"/>
      <w:sz w:val="18"/>
      <w:szCs w:val="18"/>
    </w:rPr>
  </w:style>
  <w:style w:type="paragraph" w:styleId="Revize">
    <w:name w:val="Revision"/>
    <w:hidden/>
    <w:uiPriority w:val="99"/>
    <w:semiHidden/>
    <w:rsid w:val="00095DF0"/>
    <w:pPr>
      <w:spacing w:after="0" w:line="240" w:lineRule="auto"/>
    </w:pPr>
    <w:rPr>
      <w:rFonts w:ascii="Arial" w:hAnsi="Arial"/>
      <w:sz w:val="20"/>
    </w:rPr>
  </w:style>
  <w:style w:type="character" w:customStyle="1" w:styleId="Kvbruaodstrann">
    <w:name w:val="K výběru a odstranění"/>
    <w:basedOn w:val="Standardnpsmoodstavce"/>
    <w:uiPriority w:val="1"/>
    <w:qFormat/>
    <w:rsid w:val="00983080"/>
    <w:rPr>
      <w:i/>
      <w:color w:val="5B9BD5" w:themeColor="accent1"/>
      <w:sz w:val="16"/>
      <w:szCs w:val="16"/>
    </w:rPr>
  </w:style>
  <w:style w:type="paragraph" w:customStyle="1" w:styleId="3rove-trval">
    <w:name w:val="3. úroveň - trvalá"/>
    <w:basedOn w:val="3rove-kodstrann"/>
    <w:uiPriority w:val="3"/>
    <w:qFormat/>
    <w:rsid w:val="00501F8C"/>
    <w:pPr>
      <w:numPr>
        <w:ilvl w:val="3"/>
      </w:numPr>
    </w:pPr>
  </w:style>
  <w:style w:type="paragraph" w:styleId="Odstavecseseznamem">
    <w:name w:val="List Paragraph"/>
    <w:basedOn w:val="Normln"/>
    <w:link w:val="OdstavecseseznamemChar"/>
    <w:uiPriority w:val="34"/>
    <w:qFormat/>
    <w:rsid w:val="00ED3052"/>
    <w:pPr>
      <w:spacing w:after="200" w:line="276" w:lineRule="auto"/>
      <w:ind w:left="720"/>
      <w:contextualSpacing/>
    </w:pPr>
    <w:rPr>
      <w:rFonts w:asciiTheme="minorHAnsi" w:hAnsiTheme="minorHAnsi"/>
      <w:sz w:val="22"/>
    </w:rPr>
  </w:style>
  <w:style w:type="character" w:customStyle="1" w:styleId="OdstavecseseznamemChar">
    <w:name w:val="Odstavec se seznamem Char"/>
    <w:basedOn w:val="Standardnpsmoodstavce"/>
    <w:link w:val="Odstavecseseznamem"/>
    <w:uiPriority w:val="34"/>
    <w:qFormat/>
    <w:rsid w:val="00ED3052"/>
  </w:style>
  <w:style w:type="character" w:styleId="Hypertextovodkaz">
    <w:name w:val="Hyperlink"/>
    <w:basedOn w:val="Standardnpsmoodstavce"/>
    <w:uiPriority w:val="99"/>
    <w:unhideWhenUsed/>
    <w:rsid w:val="00EC1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1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r-zlinsky.cz/logo-zlinskeho-kraje-ke-stazeni-cl-3386.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t\Documents\Vlastn&#237;%20&#353;ablony%20Office\&#352;ablona%20pro%20smlouvy%20-%20s%20instrukcemi.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458E77C10194439D00374B8018906A" ma:contentTypeVersion="11" ma:contentTypeDescription="Vytvoří nový dokument" ma:contentTypeScope="" ma:versionID="0231632c598bf9e746d714aea76b151a">
  <xsd:schema xmlns:xsd="http://www.w3.org/2001/XMLSchema" xmlns:xs="http://www.w3.org/2001/XMLSchema" xmlns:p="http://schemas.microsoft.com/office/2006/metadata/properties" xmlns:ns2="24544b71-0897-45e0-bb89-a9ba153a9fbb" xmlns:ns3="b2664e71-8c2f-49d1-916f-2d101b5f1a7b" xmlns:ns4="http://schemas.microsoft.com/sharepoint/v3/fields" targetNamespace="http://schemas.microsoft.com/office/2006/metadata/properties" ma:root="true" ma:fieldsID="4cf9a10d90192393e9d654a02eed8c84" ns2:_="" ns3:_="" ns4:_="">
    <xsd:import namespace="24544b71-0897-45e0-bb89-a9ba153a9fbb"/>
    <xsd:import namespace="b2664e71-8c2f-49d1-916f-2d101b5f1a7b"/>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44b71-0897-45e0-bb89-a9ba153a9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64e71-8c2f-49d1-916f-2d101b5f1a7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Verze"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ABBD-DBD6-4214-9EDF-39D4A3974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44b71-0897-45e0-bb89-a9ba153a9fbb"/>
    <ds:schemaRef ds:uri="b2664e71-8c2f-49d1-916f-2d101b5f1a7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D5670-2DE6-40EF-A2AC-0B17642393BA}">
  <ds:schemaRefs>
    <ds:schemaRef ds:uri="http://schemas.microsoft.com/sharepoint/v3/contenttype/forms"/>
  </ds:schemaRefs>
</ds:datastoreItem>
</file>

<file path=customXml/itemProps3.xml><?xml version="1.0" encoding="utf-8"?>
<ds:datastoreItem xmlns:ds="http://schemas.openxmlformats.org/officeDocument/2006/customXml" ds:itemID="{E53B9A84-F13D-4057-B7DD-29ED6BE3BA26}">
  <ds:schemaRefs>
    <ds:schemaRef ds:uri="b2664e71-8c2f-49d1-916f-2d101b5f1a7b"/>
    <ds:schemaRef ds:uri="http://purl.org/dc/terms/"/>
    <ds:schemaRef ds:uri="http://schemas.openxmlformats.org/package/2006/metadata/core-properties"/>
    <ds:schemaRef ds:uri="24544b71-0897-45e0-bb89-a9ba153a9fb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7F63D5EF-FAB5-4365-9ED4-9F278D0F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pro smlouvy - s instrukcemi.dotx</Template>
  <TotalTime>3</TotalTime>
  <Pages>8</Pages>
  <Words>3548</Words>
  <Characters>20938</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Fuit Lukáš</dc:creator>
  <cp:keywords/>
  <dc:description/>
  <cp:lastModifiedBy>Strakošová Marcela</cp:lastModifiedBy>
  <cp:revision>3</cp:revision>
  <cp:lastPrinted>2023-05-03T08:49:00Z</cp:lastPrinted>
  <dcterms:created xsi:type="dcterms:W3CDTF">2023-06-13T08:12:00Z</dcterms:created>
  <dcterms:modified xsi:type="dcterms:W3CDTF">2023-06-13T08:15:00Z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0x0101001D458E77C10194439D00374B8018906A</vt:lpwstr>
  </property>
</Properties>
</file>