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18.07.2017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Náměšť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23.06.2022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Senice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Vilémov u Litovle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137 118,00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141 069,00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34 219,00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14 938,42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Drahanovice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2 409,01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8 760,21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Dubčany u Choliny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517,14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Cholina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ve skut. 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31 417,00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15 232,55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pod Kosířem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2 868,38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Loučany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1 788,00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Loučka u Bílska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34 632,00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9 780,98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Luběnice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Ludéřov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50 %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28 545,00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13 124,93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 - část 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1 310,28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 - část zast.plocha zast.plocha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95 %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9 994,73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90%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5 135,07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 - původně st. 12/2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31 977,00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18 846,01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Náměšť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sloučeny p.č. 1399/33 a 1399/34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24.06.2022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4 947,94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Olbramice u Vilémova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3 886,72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Senice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2 283,24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5 635,01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Senička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žlab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2 238,81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Slatinice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8 419,00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4 053,19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310,61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237 770,00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107 490,09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107 490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68N12/21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