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2023-TOJ-190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989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43463304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281" w:space="343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CZ43463304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7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 5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246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Zámecká 1453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54301	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rchlabí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20146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31.05.2023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31.05.2023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Dodávka a instalace dorozumívacího systému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Dorozumívací systém sestra - pacient ZP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Medicall V04 pro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gynekologicko-porodnické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5608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5608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cena bez DPH 403.402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dle cenové nabídky v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íloze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23" behindDoc="0" locked="0" layoutInCell="1" allowOverlap="1">
                  <wp:simplePos x="0" y="0"/>
                  <wp:positionH relativeFrom="page">
                    <wp:posOffset>1372138</wp:posOffset>
                  </wp:positionH>
                  <wp:positionV relativeFrom="line">
                    <wp:posOffset>22053</wp:posOffset>
                  </wp:positionV>
                  <wp:extent cx="1107819" cy="260411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07819" cy="260411"/>
                          </a:xfrm>
                          <a:custGeom>
                            <a:rect l="l" t="t" r="r" b="b"/>
                            <a:pathLst>
                              <a:path w="1107819" h="260411">
                                <a:moveTo>
                                  <a:pt x="0" y="260411"/>
                                </a:moveTo>
                                <a:lnTo>
                                  <a:pt x="1107819" y="260411"/>
                                </a:lnTo>
                                <a:lnTo>
                                  <a:pt x="110781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6041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56380</wp:posOffset>
                  </wp:positionH>
                  <wp:positionV relativeFrom="paragraph">
                    <wp:posOffset>52393</wp:posOffset>
                  </wp:positionV>
                  <wp:extent cx="1419503" cy="238283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19503" cy="238283"/>
                          </a:xfrm>
                          <a:custGeom>
                            <a:rect l="l" t="t" r="r" b="b"/>
                            <a:pathLst>
                              <a:path w="1419503" h="238283">
                                <a:moveTo>
                                  <a:pt x="0" y="238283"/>
                                </a:moveTo>
                                <a:lnTo>
                                  <a:pt x="1419503" y="238283"/>
                                </a:lnTo>
                                <a:lnTo>
                                  <a:pt x="141950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3828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9" Type="http://schemas.openxmlformats.org/officeDocument/2006/relationships/hyperlink" TargetMode="External" Target="http://www.saul-is.cz"/><Relationship Id="rId150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2023-06-13T08:20:37Z</dcterms:created>
  <dcterms:modified xsi:type="dcterms:W3CDTF">2023-06-13T08:20:37Z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