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AA45" w14:textId="47A6F6E8" w:rsidR="000963D8" w:rsidRDefault="00A40809" w:rsidP="000963D8">
      <w:pPr>
        <w:spacing w:line="276" w:lineRule="auto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DODATEK Č.1 KE </w:t>
      </w:r>
      <w:r w:rsidR="000963D8" w:rsidRPr="00BB0523">
        <w:rPr>
          <w:b/>
          <w:caps/>
        </w:rPr>
        <w:t>Smlouv</w:t>
      </w:r>
      <w:r>
        <w:rPr>
          <w:b/>
          <w:caps/>
        </w:rPr>
        <w:t>Ě</w:t>
      </w:r>
      <w:r w:rsidR="000963D8" w:rsidRPr="00BB0523">
        <w:rPr>
          <w:b/>
          <w:caps/>
        </w:rPr>
        <w:t xml:space="preserve"> o dílo</w:t>
      </w:r>
    </w:p>
    <w:p w14:paraId="3D2D052D" w14:textId="3B91E44C" w:rsidR="00936EB2" w:rsidRPr="00936EB2" w:rsidRDefault="00936EB2" w:rsidP="00936EB2">
      <w:pPr>
        <w:spacing w:line="276" w:lineRule="auto"/>
        <w:jc w:val="center"/>
        <w:rPr>
          <w:b/>
          <w:bCs/>
        </w:rPr>
      </w:pPr>
      <w:r w:rsidRPr="00936EB2">
        <w:rPr>
          <w:b/>
          <w:bCs/>
        </w:rPr>
        <w:t>č.</w:t>
      </w:r>
      <w:r w:rsidR="00FE5419">
        <w:rPr>
          <w:b/>
          <w:bCs/>
        </w:rPr>
        <w:t xml:space="preserve"> </w:t>
      </w:r>
      <w:r w:rsidRPr="00936EB2">
        <w:rPr>
          <w:b/>
          <w:bCs/>
        </w:rPr>
        <w:t>zhotovitele: 2023/1014/00</w:t>
      </w:r>
      <w:r w:rsidR="00A40809">
        <w:rPr>
          <w:b/>
          <w:bCs/>
        </w:rPr>
        <w:t>37</w:t>
      </w:r>
    </w:p>
    <w:p w14:paraId="075914ED" w14:textId="77777777" w:rsidR="000963D8" w:rsidRPr="00E854D9" w:rsidRDefault="000963D8" w:rsidP="000963D8">
      <w:pPr>
        <w:spacing w:line="276" w:lineRule="auto"/>
        <w:jc w:val="center"/>
      </w:pPr>
      <w:r w:rsidRPr="00E854D9">
        <w:t>uzavřená dle ust. § 2586 a násl. zákona č. 89/2012 Sb., občanský zákoník</w:t>
      </w:r>
    </w:p>
    <w:p w14:paraId="7F84853C" w14:textId="77777777" w:rsidR="000963D8" w:rsidRPr="00E854D9" w:rsidRDefault="000963D8" w:rsidP="000963D8">
      <w:pPr>
        <w:spacing w:line="276" w:lineRule="auto"/>
        <w:jc w:val="center"/>
      </w:pPr>
      <w:r w:rsidRPr="00E854D9">
        <w:t>(dále jen občanský zákoník)</w:t>
      </w:r>
    </w:p>
    <w:p w14:paraId="19F85765" w14:textId="77777777" w:rsidR="000963D8" w:rsidRDefault="000963D8" w:rsidP="000963D8">
      <w:pPr>
        <w:spacing w:line="276" w:lineRule="auto"/>
        <w:jc w:val="center"/>
      </w:pPr>
    </w:p>
    <w:p w14:paraId="673D7643" w14:textId="77777777" w:rsidR="000963D8" w:rsidRDefault="000963D8" w:rsidP="000963D8">
      <w:pPr>
        <w:spacing w:line="276" w:lineRule="auto"/>
        <w:jc w:val="center"/>
        <w:rPr>
          <w:rFonts w:eastAsia="Arial" w:cs="Arial"/>
          <w:b/>
          <w:sz w:val="34"/>
          <w:szCs w:val="34"/>
        </w:rPr>
      </w:pPr>
      <w:r w:rsidRPr="006A022B">
        <w:rPr>
          <w:rFonts w:eastAsia="Arial" w:cs="Arial"/>
          <w:b/>
          <w:sz w:val="21"/>
          <w:szCs w:val="21"/>
        </w:rPr>
        <w:t xml:space="preserve">„CHODNÍK PODÉL SILNICE III/32225, </w:t>
      </w:r>
      <w:r w:rsidRPr="006A022B">
        <w:rPr>
          <w:rFonts w:eastAsia="Arial" w:cs="Arial" w:hint="eastAsia"/>
          <w:b/>
          <w:sz w:val="21"/>
          <w:szCs w:val="21"/>
        </w:rPr>
        <w:t>Č</w:t>
      </w:r>
      <w:r w:rsidRPr="006A022B">
        <w:rPr>
          <w:rFonts w:eastAsia="Arial" w:cs="Arial"/>
          <w:b/>
          <w:sz w:val="21"/>
          <w:szCs w:val="21"/>
        </w:rPr>
        <w:t>ERNÁ U BOHDAN</w:t>
      </w:r>
      <w:r w:rsidRPr="006A022B">
        <w:rPr>
          <w:rFonts w:eastAsia="Arial" w:cs="Arial" w:hint="eastAsia"/>
          <w:b/>
          <w:sz w:val="21"/>
          <w:szCs w:val="21"/>
        </w:rPr>
        <w:t>Č</w:t>
      </w:r>
      <w:r w:rsidRPr="006A022B">
        <w:rPr>
          <w:rFonts w:eastAsia="Arial" w:cs="Arial"/>
          <w:b/>
          <w:sz w:val="21"/>
          <w:szCs w:val="21"/>
        </w:rPr>
        <w:t>E“</w:t>
      </w:r>
    </w:p>
    <w:p w14:paraId="52684733" w14:textId="77777777" w:rsidR="000963D8" w:rsidRPr="00E854D9" w:rsidRDefault="000963D8" w:rsidP="00936EB2">
      <w:pPr>
        <w:spacing w:line="276" w:lineRule="auto"/>
      </w:pPr>
    </w:p>
    <w:p w14:paraId="0580573B" w14:textId="77777777" w:rsidR="000963D8" w:rsidRPr="00F63835" w:rsidRDefault="000963D8" w:rsidP="000963D8">
      <w:pPr>
        <w:spacing w:line="276" w:lineRule="auto"/>
        <w:jc w:val="both"/>
        <w:rPr>
          <w:sz w:val="16"/>
          <w:szCs w:val="16"/>
        </w:rPr>
      </w:pPr>
      <w:r w:rsidRPr="00F63835">
        <w:rPr>
          <w:sz w:val="16"/>
          <w:szCs w:val="16"/>
        </w:rPr>
        <w:t>mezi:</w:t>
      </w:r>
    </w:p>
    <w:p w14:paraId="279F34E6" w14:textId="77777777" w:rsidR="000963D8" w:rsidRPr="00F63835" w:rsidRDefault="000963D8" w:rsidP="000963D8">
      <w:pPr>
        <w:spacing w:line="276" w:lineRule="auto"/>
        <w:jc w:val="both"/>
        <w:rPr>
          <w:sz w:val="16"/>
          <w:szCs w:val="16"/>
        </w:rPr>
      </w:pPr>
    </w:p>
    <w:p w14:paraId="21BD1374" w14:textId="77777777" w:rsidR="000963D8" w:rsidRDefault="000963D8" w:rsidP="000963D8">
      <w:pPr>
        <w:spacing w:line="276" w:lineRule="auto"/>
        <w:jc w:val="both"/>
      </w:pPr>
      <w:r w:rsidRPr="00E854D9">
        <w:rPr>
          <w:bCs/>
        </w:rPr>
        <w:t xml:space="preserve">Objednatel: </w:t>
      </w:r>
      <w:r w:rsidRPr="00E854D9">
        <w:rPr>
          <w:bCs/>
        </w:rPr>
        <w:tab/>
      </w:r>
      <w:r w:rsidRPr="00E854D9">
        <w:rPr>
          <w:bCs/>
        </w:rPr>
        <w:tab/>
      </w:r>
      <w:r w:rsidRPr="00E854D9">
        <w:rPr>
          <w:bCs/>
        </w:rPr>
        <w:tab/>
      </w:r>
      <w:r w:rsidRPr="00E854D9">
        <w:rPr>
          <w:bCs/>
        </w:rPr>
        <w:tab/>
      </w:r>
      <w:r>
        <w:rPr>
          <w:bCs/>
        </w:rPr>
        <w:tab/>
      </w:r>
      <w:r w:rsidRPr="00B1556D">
        <w:rPr>
          <w:b/>
          <w:bCs/>
        </w:rPr>
        <w:t>Obec Černá u Bohdanče</w:t>
      </w:r>
      <w:r w:rsidRPr="00300270" w:rsidDel="00341DB3">
        <w:t xml:space="preserve"> </w:t>
      </w:r>
    </w:p>
    <w:p w14:paraId="6DA00FF2" w14:textId="77777777" w:rsidR="000963D8" w:rsidRPr="0047078E" w:rsidRDefault="000963D8" w:rsidP="000963D8">
      <w:pPr>
        <w:spacing w:line="276" w:lineRule="auto"/>
        <w:jc w:val="both"/>
      </w:pPr>
      <w:r w:rsidRPr="0047078E">
        <w:t>Se sídlem</w:t>
      </w:r>
      <w:r w:rsidRPr="0047078E">
        <w:tab/>
      </w:r>
      <w:r w:rsidRPr="0047078E">
        <w:tab/>
      </w:r>
      <w:r w:rsidRPr="0047078E">
        <w:tab/>
      </w:r>
      <w:r w:rsidRPr="0047078E">
        <w:tab/>
      </w:r>
      <w:r w:rsidRPr="0047078E">
        <w:tab/>
        <w:t xml:space="preserve">Černá u Bohdanče 156, 533 41 </w:t>
      </w:r>
      <w:r>
        <w:t>Lázně Bohdaneč</w:t>
      </w:r>
    </w:p>
    <w:p w14:paraId="3090A9B5" w14:textId="77777777" w:rsidR="000963D8" w:rsidRDefault="000963D8" w:rsidP="000963D8">
      <w:pPr>
        <w:spacing w:line="276" w:lineRule="auto"/>
        <w:jc w:val="both"/>
      </w:pPr>
      <w:r w:rsidRPr="0047078E">
        <w:t>Zastoupený ve věcech smluvních:</w:t>
      </w:r>
      <w:r w:rsidRPr="0047078E">
        <w:tab/>
      </w:r>
      <w:r w:rsidRPr="0047078E">
        <w:tab/>
        <w:t>Ing. Luděk Pilný, starosta</w:t>
      </w:r>
    </w:p>
    <w:p w14:paraId="38CB42B8" w14:textId="77777777" w:rsidR="000963D8" w:rsidRPr="00E854D9" w:rsidRDefault="000963D8" w:rsidP="000963D8">
      <w:pPr>
        <w:spacing w:line="276" w:lineRule="auto"/>
        <w:jc w:val="both"/>
      </w:pPr>
      <w:r w:rsidRPr="00E854D9">
        <w:t xml:space="preserve">Bankovní spojení:  </w:t>
      </w:r>
      <w:r w:rsidRPr="00E854D9">
        <w:tab/>
      </w:r>
      <w:r w:rsidRPr="00E854D9">
        <w:tab/>
      </w:r>
      <w:r w:rsidRPr="00E854D9">
        <w:tab/>
      </w:r>
      <w:r>
        <w:tab/>
        <w:t>Komerční Banka</w:t>
      </w:r>
    </w:p>
    <w:p w14:paraId="68CB6EFF" w14:textId="77777777" w:rsidR="000963D8" w:rsidRPr="00E854D9" w:rsidRDefault="000963D8" w:rsidP="000963D8">
      <w:pPr>
        <w:spacing w:line="276" w:lineRule="auto"/>
        <w:jc w:val="both"/>
      </w:pPr>
      <w:r w:rsidRPr="00E854D9">
        <w:t>Číslo účtu:</w:t>
      </w:r>
      <w:r w:rsidRPr="00E854D9">
        <w:tab/>
      </w:r>
      <w:r w:rsidRPr="00E854D9">
        <w:tab/>
      </w:r>
      <w:r w:rsidRPr="00E854D9">
        <w:tab/>
      </w:r>
      <w:r w:rsidRPr="00E854D9">
        <w:tab/>
      </w:r>
      <w:r>
        <w:tab/>
      </w:r>
      <w:r w:rsidRPr="00300270">
        <w:t>123-23350257/0100</w:t>
      </w:r>
    </w:p>
    <w:p w14:paraId="5F6E2AE4" w14:textId="77777777" w:rsidR="000963D8" w:rsidRPr="00E854D9" w:rsidRDefault="000963D8" w:rsidP="000963D8">
      <w:pPr>
        <w:spacing w:line="276" w:lineRule="auto"/>
        <w:jc w:val="both"/>
      </w:pPr>
      <w:r w:rsidRPr="00E854D9">
        <w:t>IČ:</w:t>
      </w:r>
      <w:r w:rsidRPr="00E854D9">
        <w:tab/>
      </w:r>
      <w:r w:rsidRPr="00E854D9">
        <w:tab/>
      </w:r>
      <w:r w:rsidRPr="00E854D9">
        <w:tab/>
        <w:t xml:space="preserve">        </w:t>
      </w:r>
      <w:r w:rsidRPr="00E854D9">
        <w:tab/>
      </w:r>
      <w:r w:rsidRPr="00E854D9">
        <w:tab/>
      </w:r>
      <w:r>
        <w:tab/>
      </w:r>
      <w:r w:rsidRPr="00341DB3">
        <w:t>00580601</w:t>
      </w:r>
    </w:p>
    <w:p w14:paraId="20704924" w14:textId="77777777" w:rsidR="000963D8" w:rsidRDefault="000963D8" w:rsidP="000963D8">
      <w:pPr>
        <w:spacing w:line="276" w:lineRule="auto"/>
        <w:jc w:val="both"/>
      </w:pPr>
      <w:r>
        <w:t xml:space="preserve">DIČ: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není plátce DPH </w:t>
      </w:r>
    </w:p>
    <w:p w14:paraId="0EB2BB87" w14:textId="77777777" w:rsidR="000963D8" w:rsidRPr="00E854D9" w:rsidRDefault="000963D8" w:rsidP="000963D8">
      <w:pPr>
        <w:spacing w:line="276" w:lineRule="auto"/>
        <w:jc w:val="both"/>
      </w:pPr>
      <w:r w:rsidRPr="00E854D9">
        <w:t>Tel./fax:</w:t>
      </w:r>
      <w:r w:rsidRPr="00E854D9">
        <w:tab/>
      </w:r>
      <w:r w:rsidRPr="00E854D9">
        <w:tab/>
        <w:t xml:space="preserve"> </w:t>
      </w:r>
      <w:r w:rsidRPr="00E854D9">
        <w:tab/>
      </w:r>
      <w:r w:rsidRPr="00E854D9">
        <w:tab/>
      </w:r>
      <w:r>
        <w:tab/>
      </w:r>
      <w:r w:rsidRPr="00082651">
        <w:t>+420 606 660 239</w:t>
      </w:r>
    </w:p>
    <w:p w14:paraId="79D0EE86" w14:textId="7A9DDA2E" w:rsidR="000963D8" w:rsidRPr="009A4827" w:rsidRDefault="000963D8" w:rsidP="000963D8">
      <w:pPr>
        <w:spacing w:line="276" w:lineRule="auto"/>
        <w:jc w:val="both"/>
      </w:pPr>
      <w:r w:rsidRPr="009A4827">
        <w:t>e-mail:</w:t>
      </w:r>
      <w:r w:rsidRPr="009A4827">
        <w:tab/>
      </w:r>
      <w:r w:rsidRPr="009A4827">
        <w:tab/>
      </w:r>
      <w:r w:rsidRPr="009A4827">
        <w:tab/>
      </w:r>
      <w:r w:rsidRPr="009A4827">
        <w:tab/>
      </w:r>
      <w:r w:rsidRPr="009A4827">
        <w:tab/>
      </w:r>
      <w:r>
        <w:tab/>
      </w:r>
      <w:hyperlink r:id="rId10" w:history="1">
        <w:r w:rsidR="00B1556D" w:rsidRPr="00684695">
          <w:rPr>
            <w:rStyle w:val="Hypertextovodkaz"/>
          </w:rPr>
          <w:t>obec@cerna-u-bohdance.cz</w:t>
        </w:r>
      </w:hyperlink>
      <w:r w:rsidR="00B1556D">
        <w:t xml:space="preserve"> </w:t>
      </w:r>
    </w:p>
    <w:p w14:paraId="5F5B8BA1" w14:textId="62DC9B7F" w:rsidR="000963D8" w:rsidRDefault="000963D8" w:rsidP="00F63835">
      <w:pPr>
        <w:spacing w:line="276" w:lineRule="auto"/>
        <w:ind w:left="4245" w:hanging="4245"/>
        <w:jc w:val="both"/>
      </w:pPr>
      <w:r w:rsidRPr="00F63835">
        <w:t>Ve věcech technických je oprávněn jednat:</w:t>
      </w:r>
      <w:r w:rsidRPr="00F63835">
        <w:tab/>
      </w:r>
      <w:r w:rsidR="00F63835">
        <w:t>osobu TDI objednatel vybere a zhotoviteli oznámí nejpozději týden před předáním staveniště</w:t>
      </w:r>
    </w:p>
    <w:p w14:paraId="5608908E" w14:textId="4446455B" w:rsidR="000963D8" w:rsidRDefault="000963D8" w:rsidP="000963D8">
      <w:pPr>
        <w:spacing w:line="276" w:lineRule="auto"/>
        <w:jc w:val="both"/>
      </w:pPr>
      <w:r w:rsidRPr="00557402">
        <w:t>(dále jen „objednatel“ nebo „zadavatel“)</w:t>
      </w:r>
      <w:r>
        <w:tab/>
      </w:r>
      <w:r>
        <w:tab/>
      </w:r>
    </w:p>
    <w:p w14:paraId="219E7519" w14:textId="77777777" w:rsidR="000963D8" w:rsidRPr="00F63835" w:rsidRDefault="000963D8" w:rsidP="000963D8">
      <w:pPr>
        <w:spacing w:line="276" w:lineRule="auto"/>
        <w:jc w:val="both"/>
        <w:rPr>
          <w:sz w:val="16"/>
          <w:szCs w:val="16"/>
        </w:rPr>
      </w:pPr>
    </w:p>
    <w:p w14:paraId="56FF0DEE" w14:textId="77777777" w:rsidR="000963D8" w:rsidRDefault="000963D8" w:rsidP="000963D8">
      <w:pPr>
        <w:spacing w:line="276" w:lineRule="auto"/>
        <w:jc w:val="both"/>
      </w:pPr>
      <w:r>
        <w:t>a</w:t>
      </w:r>
    </w:p>
    <w:p w14:paraId="11C6591A" w14:textId="77777777" w:rsidR="000963D8" w:rsidRPr="00F63835" w:rsidRDefault="000963D8" w:rsidP="000963D8">
      <w:pPr>
        <w:spacing w:line="276" w:lineRule="auto"/>
        <w:jc w:val="both"/>
        <w:rPr>
          <w:sz w:val="16"/>
          <w:szCs w:val="16"/>
        </w:rPr>
      </w:pPr>
    </w:p>
    <w:p w14:paraId="0154F4AB" w14:textId="4A0810E3" w:rsidR="000963D8" w:rsidRPr="00B1556D" w:rsidRDefault="000963D8" w:rsidP="000963D8">
      <w:pPr>
        <w:spacing w:line="276" w:lineRule="auto"/>
        <w:jc w:val="both"/>
        <w:rPr>
          <w:b/>
          <w:bCs/>
        </w:rPr>
      </w:pPr>
      <w:r>
        <w:rPr>
          <w:bCs/>
        </w:rPr>
        <w:t>Zhotovitel</w:t>
      </w:r>
      <w:r w:rsidRPr="00E854D9">
        <w:rPr>
          <w:bCs/>
        </w:rPr>
        <w:t xml:space="preserve">: </w:t>
      </w:r>
      <w:r w:rsidRPr="00E854D9">
        <w:rPr>
          <w:bCs/>
        </w:rPr>
        <w:tab/>
      </w:r>
      <w:r w:rsidRPr="00E854D9">
        <w:rPr>
          <w:bCs/>
        </w:rPr>
        <w:tab/>
      </w:r>
      <w:r w:rsidRPr="00E854D9">
        <w:rPr>
          <w:bCs/>
        </w:rPr>
        <w:tab/>
      </w:r>
      <w:r w:rsidRPr="00E854D9">
        <w:rPr>
          <w:bCs/>
        </w:rPr>
        <w:tab/>
      </w:r>
      <w:r>
        <w:rPr>
          <w:bCs/>
        </w:rPr>
        <w:tab/>
      </w:r>
      <w:r w:rsidR="00B1556D" w:rsidRPr="00B1556D">
        <w:rPr>
          <w:b/>
          <w:bCs/>
        </w:rPr>
        <w:t>Chládek a Tintěra, Pardubice a.s.</w:t>
      </w:r>
    </w:p>
    <w:p w14:paraId="333AFCC5" w14:textId="1D556BE1" w:rsidR="000963D8" w:rsidRPr="00B065A1" w:rsidRDefault="000963D8" w:rsidP="000963D8">
      <w:pPr>
        <w:spacing w:line="276" w:lineRule="auto"/>
        <w:jc w:val="both"/>
      </w:pPr>
      <w:r w:rsidRPr="00B065A1">
        <w:t>Se sídlem</w:t>
      </w:r>
      <w:r w:rsidRPr="00B065A1">
        <w:tab/>
      </w:r>
      <w:r w:rsidRPr="00B065A1">
        <w:tab/>
      </w:r>
      <w:r w:rsidRPr="00B065A1">
        <w:tab/>
      </w:r>
      <w:r w:rsidRPr="00B065A1">
        <w:tab/>
      </w:r>
      <w:r w:rsidRPr="00B065A1">
        <w:tab/>
      </w:r>
      <w:r w:rsidR="00B1556D">
        <w:t>K Vápence 2677, 530 02 Pardubice</w:t>
      </w:r>
    </w:p>
    <w:p w14:paraId="78FFD154" w14:textId="51690780" w:rsidR="000963D8" w:rsidRPr="00B065A1" w:rsidRDefault="000963D8" w:rsidP="000963D8">
      <w:pPr>
        <w:spacing w:line="276" w:lineRule="auto"/>
        <w:jc w:val="both"/>
      </w:pPr>
      <w:r w:rsidRPr="00B065A1">
        <w:t>Společnost je zapsána:</w:t>
      </w:r>
      <w:r w:rsidRPr="00B065A1">
        <w:tab/>
      </w:r>
      <w:r w:rsidRPr="00B065A1">
        <w:tab/>
      </w:r>
      <w:r w:rsidRPr="00B065A1">
        <w:tab/>
      </w:r>
      <w:r w:rsidRPr="00B065A1">
        <w:tab/>
      </w:r>
      <w:r w:rsidR="00B1556D">
        <w:t>B 1441 u KS v Hradci Králové</w:t>
      </w:r>
    </w:p>
    <w:p w14:paraId="090E7EF7" w14:textId="5B923359" w:rsidR="000963D8" w:rsidRPr="00B065A1" w:rsidRDefault="000963D8" w:rsidP="000963D8">
      <w:pPr>
        <w:spacing w:line="276" w:lineRule="auto"/>
        <w:jc w:val="both"/>
      </w:pPr>
      <w:r w:rsidRPr="00B065A1">
        <w:t>Zastoupený ve věcech smluvních:</w:t>
      </w:r>
      <w:r w:rsidRPr="00B065A1">
        <w:tab/>
      </w:r>
      <w:r w:rsidRPr="00B065A1">
        <w:tab/>
      </w:r>
      <w:r w:rsidR="00B1556D">
        <w:t>Richard Čapek, prokurista, ředitel divize silniční stavby</w:t>
      </w:r>
    </w:p>
    <w:p w14:paraId="0C2973C5" w14:textId="10AF127D" w:rsidR="000963D8" w:rsidRPr="00B065A1" w:rsidRDefault="000963D8" w:rsidP="000963D8">
      <w:pPr>
        <w:spacing w:line="276" w:lineRule="auto"/>
        <w:jc w:val="both"/>
      </w:pPr>
      <w:r w:rsidRPr="00B065A1">
        <w:t xml:space="preserve">Bankovní spojení:  </w:t>
      </w:r>
      <w:r w:rsidRPr="00B065A1">
        <w:tab/>
      </w:r>
      <w:r w:rsidRPr="00B065A1">
        <w:tab/>
      </w:r>
      <w:r w:rsidRPr="00B065A1">
        <w:tab/>
      </w:r>
      <w:r w:rsidRPr="00B065A1">
        <w:tab/>
      </w:r>
      <w:r w:rsidR="00B1556D">
        <w:t>UniCredit Bank, a.s.</w:t>
      </w:r>
    </w:p>
    <w:p w14:paraId="2D4AFC39" w14:textId="47D6C253" w:rsidR="000963D8" w:rsidRPr="00B065A1" w:rsidRDefault="000963D8" w:rsidP="000963D8">
      <w:pPr>
        <w:spacing w:line="276" w:lineRule="auto"/>
        <w:jc w:val="both"/>
      </w:pPr>
      <w:r w:rsidRPr="00B065A1">
        <w:t>Číslo účtu:</w:t>
      </w:r>
      <w:r w:rsidRPr="00B065A1">
        <w:tab/>
      </w:r>
      <w:r w:rsidRPr="00B065A1">
        <w:tab/>
      </w:r>
      <w:r w:rsidRPr="00B065A1">
        <w:tab/>
      </w:r>
      <w:r w:rsidRPr="00B065A1">
        <w:tab/>
      </w:r>
      <w:r w:rsidRPr="00B065A1">
        <w:tab/>
      </w:r>
      <w:r w:rsidR="00B1556D">
        <w:t>2106299978/2700</w:t>
      </w:r>
    </w:p>
    <w:p w14:paraId="30BADE44" w14:textId="3CF2E503" w:rsidR="000963D8" w:rsidRDefault="000963D8" w:rsidP="000963D8">
      <w:pPr>
        <w:spacing w:line="276" w:lineRule="auto"/>
        <w:jc w:val="both"/>
      </w:pPr>
      <w:r w:rsidRPr="00B065A1">
        <w:t>IČ:</w:t>
      </w:r>
      <w:r w:rsidRPr="00B065A1">
        <w:tab/>
      </w:r>
      <w:r w:rsidRPr="00B065A1">
        <w:tab/>
      </w:r>
      <w:r w:rsidRPr="00B065A1">
        <w:tab/>
        <w:t xml:space="preserve">        </w:t>
      </w:r>
      <w:r w:rsidRPr="00B065A1">
        <w:tab/>
      </w:r>
      <w:r w:rsidRPr="00B065A1">
        <w:tab/>
      </w:r>
      <w:r w:rsidRPr="00B065A1">
        <w:tab/>
      </w:r>
      <w:r w:rsidR="00B1556D">
        <w:t>252 53 361</w:t>
      </w:r>
    </w:p>
    <w:p w14:paraId="0BED9C17" w14:textId="1272E158" w:rsidR="000963D8" w:rsidRPr="00B065A1" w:rsidRDefault="000963D8" w:rsidP="000963D8">
      <w:pPr>
        <w:spacing w:line="276" w:lineRule="auto"/>
        <w:jc w:val="both"/>
      </w:pPr>
      <w:r>
        <w:t xml:space="preserve">DIČ: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556D">
        <w:t>CZ 252 53 361</w:t>
      </w:r>
    </w:p>
    <w:p w14:paraId="3589D97A" w14:textId="52776434" w:rsidR="000963D8" w:rsidRPr="00B065A1" w:rsidRDefault="000963D8" w:rsidP="000963D8">
      <w:pPr>
        <w:spacing w:line="276" w:lineRule="auto"/>
        <w:jc w:val="both"/>
      </w:pPr>
      <w:r w:rsidRPr="00B065A1">
        <w:t>Tel./fax:</w:t>
      </w:r>
      <w:r w:rsidRPr="00B065A1">
        <w:tab/>
      </w:r>
      <w:r w:rsidRPr="00B065A1">
        <w:tab/>
        <w:t xml:space="preserve"> </w:t>
      </w:r>
      <w:r w:rsidRPr="00B065A1">
        <w:tab/>
      </w:r>
      <w:r w:rsidRPr="00B065A1">
        <w:tab/>
      </w:r>
      <w:r w:rsidRPr="00B065A1">
        <w:tab/>
      </w:r>
      <w:r w:rsidR="00B1556D">
        <w:t>+420 466 791 111</w:t>
      </w:r>
    </w:p>
    <w:p w14:paraId="0468DCDD" w14:textId="3DF88191" w:rsidR="000963D8" w:rsidRPr="00B065A1" w:rsidRDefault="000963D8" w:rsidP="000963D8">
      <w:pPr>
        <w:spacing w:line="276" w:lineRule="auto"/>
        <w:jc w:val="both"/>
      </w:pPr>
      <w:r w:rsidRPr="00B065A1">
        <w:t>e-mail:</w:t>
      </w:r>
      <w:r w:rsidRPr="00B065A1">
        <w:tab/>
      </w:r>
      <w:r w:rsidRPr="00B065A1">
        <w:tab/>
      </w:r>
      <w:r w:rsidRPr="00B065A1">
        <w:tab/>
      </w:r>
      <w:r w:rsidRPr="00B065A1">
        <w:tab/>
      </w:r>
      <w:r w:rsidRPr="00B065A1">
        <w:tab/>
      </w:r>
      <w:r w:rsidRPr="00B065A1">
        <w:tab/>
      </w:r>
      <w:hyperlink r:id="rId11" w:history="1">
        <w:r w:rsidR="00B1556D" w:rsidRPr="00684695">
          <w:rPr>
            <w:rStyle w:val="Hypertextovodkaz"/>
          </w:rPr>
          <w:t>info@cht-pce.cz</w:t>
        </w:r>
      </w:hyperlink>
      <w:r w:rsidR="00B1556D">
        <w:t xml:space="preserve"> </w:t>
      </w:r>
    </w:p>
    <w:p w14:paraId="5FFBB2B6" w14:textId="77777777" w:rsidR="00B1556D" w:rsidRPr="00936EB2" w:rsidRDefault="000963D8" w:rsidP="00B1556D">
      <w:pPr>
        <w:autoSpaceDE w:val="0"/>
        <w:jc w:val="both"/>
        <w:rPr>
          <w:rFonts w:cs="Arial"/>
        </w:rPr>
      </w:pPr>
      <w:r w:rsidRPr="00B065A1">
        <w:t>Ve věcech technických je oprávněn jednat:</w:t>
      </w:r>
      <w:r w:rsidRPr="00B065A1">
        <w:tab/>
      </w:r>
      <w:r w:rsidR="00B1556D" w:rsidRPr="00936EB2">
        <w:rPr>
          <w:rFonts w:cs="Arial"/>
        </w:rPr>
        <w:t xml:space="preserve">David Zlesák, výrobní náměstek </w:t>
      </w:r>
    </w:p>
    <w:p w14:paraId="5603E980" w14:textId="57835B9E" w:rsidR="00B1556D" w:rsidRPr="00936EB2" w:rsidRDefault="00B1556D" w:rsidP="00B1556D">
      <w:pPr>
        <w:rPr>
          <w:rFonts w:ascii="Montserrat" w:hAnsi="Montserrat"/>
          <w:b/>
          <w:bCs/>
        </w:rPr>
      </w:pPr>
      <w:r w:rsidRPr="00936EB2">
        <w:rPr>
          <w:rFonts w:cs="Arial"/>
        </w:rPr>
        <w:tab/>
      </w:r>
      <w:r w:rsidRPr="00936EB2">
        <w:rPr>
          <w:rFonts w:cs="Arial"/>
        </w:rPr>
        <w:tab/>
      </w:r>
      <w:r w:rsidRPr="00936EB2">
        <w:rPr>
          <w:rFonts w:cs="Arial"/>
        </w:rPr>
        <w:tab/>
      </w:r>
      <w:r w:rsidRPr="00936EB2">
        <w:rPr>
          <w:rFonts w:cs="Arial"/>
        </w:rPr>
        <w:tab/>
      </w:r>
      <w:r w:rsidRPr="00936EB2">
        <w:rPr>
          <w:rFonts w:cs="Arial"/>
        </w:rPr>
        <w:tab/>
      </w:r>
      <w:r w:rsidRPr="00936EB2">
        <w:rPr>
          <w:rFonts w:cs="Arial"/>
        </w:rPr>
        <w:tab/>
        <w:t xml:space="preserve">Tel: +420 602 467 886, email: </w:t>
      </w:r>
      <w:hyperlink r:id="rId12" w:history="1">
        <w:r w:rsidRPr="00936EB2">
          <w:rPr>
            <w:rStyle w:val="Hypertextovodkaz"/>
            <w:rFonts w:cs="Arial"/>
          </w:rPr>
          <w:t>david.zlesak@cht-pce.cz</w:t>
        </w:r>
      </w:hyperlink>
    </w:p>
    <w:p w14:paraId="45EDBEF6" w14:textId="6F21B73A" w:rsidR="000963D8" w:rsidRPr="00936EB2" w:rsidRDefault="000963D8" w:rsidP="000963D8">
      <w:pPr>
        <w:spacing w:line="276" w:lineRule="auto"/>
        <w:jc w:val="both"/>
        <w:rPr>
          <w:sz w:val="22"/>
          <w:szCs w:val="22"/>
        </w:rPr>
      </w:pPr>
    </w:p>
    <w:p w14:paraId="4CC3B171" w14:textId="77777777" w:rsidR="000963D8" w:rsidRDefault="000963D8" w:rsidP="000963D8">
      <w:pPr>
        <w:spacing w:line="276" w:lineRule="auto"/>
        <w:jc w:val="both"/>
      </w:pPr>
      <w:r w:rsidRPr="001D1541">
        <w:rPr>
          <w:sz w:val="22"/>
        </w:rPr>
        <w:t>(</w:t>
      </w:r>
      <w:r w:rsidRPr="001D1541">
        <w:t>dále jen „zhotovitel“</w:t>
      </w:r>
      <w:r>
        <w:t xml:space="preserve"> nebo „účastník zadávacího řízení“</w:t>
      </w:r>
      <w:r w:rsidRPr="001D1541">
        <w:t>)</w:t>
      </w:r>
    </w:p>
    <w:p w14:paraId="418D7CC9" w14:textId="77777777" w:rsidR="00A40809" w:rsidRPr="00A40809" w:rsidRDefault="00A40809" w:rsidP="00A40809">
      <w:pPr>
        <w:spacing w:line="276" w:lineRule="auto"/>
        <w:jc w:val="both"/>
        <w:rPr>
          <w:sz w:val="22"/>
        </w:rPr>
      </w:pPr>
      <w:r w:rsidRPr="00A40809">
        <w:rPr>
          <w:sz w:val="22"/>
        </w:rPr>
        <w:t>(společně také jako „smluvní strany“)</w:t>
      </w:r>
    </w:p>
    <w:p w14:paraId="02856096" w14:textId="77777777" w:rsidR="00A40809" w:rsidRPr="001D1541" w:rsidRDefault="00A40809" w:rsidP="000963D8">
      <w:pPr>
        <w:spacing w:line="276" w:lineRule="auto"/>
        <w:jc w:val="both"/>
      </w:pPr>
    </w:p>
    <w:p w14:paraId="06C21FB6" w14:textId="77777777" w:rsidR="009B1A64" w:rsidRPr="00E854D9" w:rsidRDefault="009B1A64" w:rsidP="000963D8">
      <w:pPr>
        <w:spacing w:line="276" w:lineRule="auto"/>
        <w:jc w:val="both"/>
      </w:pPr>
    </w:p>
    <w:p w14:paraId="497E402F" w14:textId="02D3E604" w:rsidR="00A40809" w:rsidRDefault="00A40809" w:rsidP="00A40809">
      <w:pPr>
        <w:spacing w:before="120" w:after="120" w:line="264" w:lineRule="auto"/>
        <w:jc w:val="center"/>
      </w:pPr>
      <w:r w:rsidRPr="00A40809">
        <w:t>uzavírají níže uvedeného dne, měsíce a roku jako projev svobodné a vážné vůle</w:t>
      </w:r>
      <w:r>
        <w:t xml:space="preserve"> </w:t>
      </w:r>
      <w:r w:rsidRPr="00A40809">
        <w:t>tento</w:t>
      </w:r>
      <w:r>
        <w:t xml:space="preserve"> </w:t>
      </w:r>
      <w:r w:rsidRPr="00A40809">
        <w:t xml:space="preserve">Dodatek č. </w:t>
      </w:r>
      <w:r>
        <w:t xml:space="preserve">1. </w:t>
      </w:r>
    </w:p>
    <w:p w14:paraId="23620075" w14:textId="77777777" w:rsidR="00A40809" w:rsidRPr="00A40809" w:rsidRDefault="00A40809" w:rsidP="00A40809">
      <w:pPr>
        <w:tabs>
          <w:tab w:val="left" w:pos="0"/>
        </w:tabs>
        <w:spacing w:line="264" w:lineRule="auto"/>
        <w:jc w:val="center"/>
        <w:outlineLvl w:val="0"/>
      </w:pPr>
    </w:p>
    <w:p w14:paraId="0B7132DA" w14:textId="77777777" w:rsidR="00A40809" w:rsidRPr="00A40809" w:rsidRDefault="00A40809" w:rsidP="00A40809">
      <w:pPr>
        <w:tabs>
          <w:tab w:val="left" w:pos="0"/>
        </w:tabs>
        <w:spacing w:line="264" w:lineRule="auto"/>
        <w:jc w:val="center"/>
        <w:outlineLvl w:val="0"/>
      </w:pPr>
      <w:r w:rsidRPr="00A40809">
        <w:t>(dále jen „Dodatek“)</w:t>
      </w:r>
    </w:p>
    <w:p w14:paraId="5389E9EA" w14:textId="77777777" w:rsidR="00A40809" w:rsidRDefault="00A40809" w:rsidP="000963D8">
      <w:pPr>
        <w:spacing w:line="276" w:lineRule="auto"/>
        <w:jc w:val="center"/>
        <w:rPr>
          <w:i/>
        </w:rPr>
      </w:pPr>
    </w:p>
    <w:p w14:paraId="6CDFA5F3" w14:textId="324B5081" w:rsidR="00A40809" w:rsidRPr="00A40809" w:rsidRDefault="00A40809" w:rsidP="00A40809">
      <w:pPr>
        <w:pStyle w:val="Nadpis1"/>
        <w:numPr>
          <w:ilvl w:val="0"/>
          <w:numId w:val="0"/>
        </w:numPr>
        <w:ind w:left="432"/>
      </w:pPr>
      <w:r w:rsidRPr="00A40809">
        <w:t>Článek I.</w:t>
      </w:r>
    </w:p>
    <w:p w14:paraId="5AEE435A" w14:textId="77777777" w:rsidR="00A40809" w:rsidRPr="00A40809" w:rsidRDefault="00A40809" w:rsidP="00A40809">
      <w:pPr>
        <w:pStyle w:val="Nadpis1"/>
        <w:numPr>
          <w:ilvl w:val="0"/>
          <w:numId w:val="0"/>
        </w:numPr>
        <w:ind w:left="432"/>
      </w:pPr>
      <w:r w:rsidRPr="00A40809">
        <w:t>Úvodní ustanovení</w:t>
      </w:r>
    </w:p>
    <w:p w14:paraId="019AB914" w14:textId="3D688DEB" w:rsidR="00A40809" w:rsidRPr="00A40809" w:rsidRDefault="00A40809" w:rsidP="00C27F66">
      <w:pPr>
        <w:pStyle w:val="Odstavecseseznamem"/>
        <w:suppressAutoHyphens w:val="0"/>
        <w:spacing w:line="276" w:lineRule="auto"/>
        <w:ind w:left="360"/>
        <w:contextualSpacing w:val="0"/>
        <w:jc w:val="both"/>
      </w:pPr>
      <w:r w:rsidRPr="00A40809">
        <w:t>Smluvní strany uzavřeli níže uvedeného dne, měsíce a roku, v souladu s ustanoveními § 2586 an. zákona č. 89/2012 Sb., občanského zákoníku, ve znění pozdějších předpisů (dále jen „občanský zákoník“) dodatek č.1 ke smlouvě o dílo č. smlouvy zhotovitele 2023/2014/037, uzavřené dne 19.01.2023 (dále též jen „smlouva“).</w:t>
      </w:r>
    </w:p>
    <w:p w14:paraId="417ABA2C" w14:textId="77777777" w:rsidR="000963D8" w:rsidRPr="009A4827" w:rsidRDefault="000963D8" w:rsidP="000963D8">
      <w:pPr>
        <w:spacing w:line="276" w:lineRule="auto"/>
        <w:jc w:val="both"/>
      </w:pPr>
    </w:p>
    <w:p w14:paraId="1E3D8C80" w14:textId="589C3EDE" w:rsidR="000963D8" w:rsidRPr="00EF2AD2" w:rsidRDefault="000963D8" w:rsidP="000963D8">
      <w:pPr>
        <w:pStyle w:val="Nadpis1"/>
      </w:pPr>
      <w:r w:rsidRPr="00EF2AD2">
        <w:lastRenderedPageBreak/>
        <w:t xml:space="preserve">Článek </w:t>
      </w:r>
      <w:r w:rsidR="00A40809">
        <w:t>I</w:t>
      </w:r>
      <w:r w:rsidRPr="00EF2AD2">
        <w:t>I.</w:t>
      </w:r>
    </w:p>
    <w:p w14:paraId="3A43C8EA" w14:textId="77777777" w:rsidR="000963D8" w:rsidRPr="00EF2AD2" w:rsidRDefault="000963D8" w:rsidP="000963D8">
      <w:pPr>
        <w:pStyle w:val="Nadpis1"/>
        <w:numPr>
          <w:ilvl w:val="0"/>
          <w:numId w:val="0"/>
        </w:numPr>
        <w:ind w:left="432"/>
      </w:pPr>
      <w:r w:rsidRPr="00EF2AD2">
        <w:t>Předmět smlouvy</w:t>
      </w:r>
    </w:p>
    <w:p w14:paraId="0EE6C5B7" w14:textId="525DAEEA" w:rsidR="00EA2855" w:rsidRDefault="00E24C42" w:rsidP="00C27F66">
      <w:pPr>
        <w:suppressAutoHyphens w:val="0"/>
        <w:spacing w:line="276" w:lineRule="auto"/>
        <w:ind w:left="360"/>
        <w:jc w:val="both"/>
      </w:pPr>
      <w:r w:rsidRPr="00E24C42">
        <w:t>Na základě dohodnutých a odsouhlaseních změn, byl upraven rozsah a množství stavební prací v</w:t>
      </w:r>
      <w:r>
        <w:t xml:space="preserve"> SO 101.N Komunikace – neuznatelné náklady. Podrobná specifikace dohodnutých a schválených změn je specifikována </w:t>
      </w:r>
      <w:r w:rsidR="00EA2855" w:rsidRPr="00EA2855">
        <w:t>Změnovým listem</w:t>
      </w:r>
      <w:r w:rsidRPr="00EA2855">
        <w:t xml:space="preserve"> č.1</w:t>
      </w:r>
      <w:r>
        <w:t xml:space="preserve"> včetně položkových rozpočtů. </w:t>
      </w:r>
      <w:r w:rsidRPr="00E24C42">
        <w:t xml:space="preserve">Na základě těchto soupisů se upravuje cena za splnění předmětu smlouvy. Položkové rozpočty specifikující </w:t>
      </w:r>
      <w:r>
        <w:t xml:space="preserve">dohodnuté </w:t>
      </w:r>
      <w:r w:rsidRPr="00E24C42">
        <w:t>vícepráce a méněpráce jsou</w:t>
      </w:r>
      <w:r>
        <w:t xml:space="preserve"> </w:t>
      </w:r>
      <w:r w:rsidRPr="00E24C42">
        <w:t>nedílnou součástí tohoto dodatku</w:t>
      </w:r>
      <w:r>
        <w:t xml:space="preserve"> jako příloha č.1</w:t>
      </w:r>
      <w:r w:rsidRPr="00E24C42">
        <w:t xml:space="preserve">. </w:t>
      </w:r>
    </w:p>
    <w:p w14:paraId="0CA00D67" w14:textId="77777777" w:rsidR="00EA2855" w:rsidRDefault="00E24C42" w:rsidP="00C27F66">
      <w:pPr>
        <w:suppressAutoHyphens w:val="0"/>
        <w:spacing w:line="276" w:lineRule="auto"/>
        <w:ind w:left="360"/>
        <w:jc w:val="both"/>
      </w:pPr>
      <w:r w:rsidRPr="00E24C42">
        <w:t>Smluvní strany se dohodli, že níže uvedená ustanovení Smlouvy doplňují, mění, ruší či nahrazují tak, jak je v tomto Dodatku dále uvedeno.</w:t>
      </w:r>
    </w:p>
    <w:p w14:paraId="66AB5DE3" w14:textId="77777777" w:rsidR="00EA2855" w:rsidRDefault="00EA2855" w:rsidP="00EA2855">
      <w:pPr>
        <w:suppressAutoHyphens w:val="0"/>
        <w:ind w:left="360"/>
        <w:jc w:val="both"/>
      </w:pPr>
    </w:p>
    <w:p w14:paraId="25DA06EC" w14:textId="376DB794" w:rsidR="000963D8" w:rsidRPr="00EA2855" w:rsidRDefault="000963D8" w:rsidP="00EA2855">
      <w:pPr>
        <w:suppressAutoHyphens w:val="0"/>
        <w:ind w:left="709"/>
        <w:jc w:val="both"/>
        <w:rPr>
          <w:b/>
          <w:bCs/>
        </w:rPr>
      </w:pPr>
      <w:r w:rsidRPr="00EA2855">
        <w:rPr>
          <w:b/>
          <w:bCs/>
        </w:rPr>
        <w:t>Článek IV.</w:t>
      </w:r>
      <w:r w:rsidR="00EA2855" w:rsidRPr="00EA2855">
        <w:rPr>
          <w:b/>
          <w:bCs/>
        </w:rPr>
        <w:t xml:space="preserve"> </w:t>
      </w:r>
      <w:r w:rsidRPr="00EA2855">
        <w:rPr>
          <w:b/>
          <w:bCs/>
        </w:rPr>
        <w:t>Cena díla</w:t>
      </w:r>
      <w:r w:rsidR="00EA2855" w:rsidRPr="00EA2855">
        <w:rPr>
          <w:b/>
          <w:bCs/>
        </w:rPr>
        <w:t xml:space="preserve"> odst.4.1. Smlouvy se mění tak, že smluvní cena se </w:t>
      </w:r>
      <w:r w:rsidR="00EA2855">
        <w:rPr>
          <w:b/>
          <w:bCs/>
        </w:rPr>
        <w:t>snižuje</w:t>
      </w:r>
      <w:r w:rsidR="00EA2855" w:rsidRPr="00EA2855">
        <w:rPr>
          <w:b/>
          <w:bCs/>
        </w:rPr>
        <w:t xml:space="preserve"> o 75 411,80 Kč bez DPH a původní znění těchto odstavců se mění a nahrazuje takto:</w:t>
      </w:r>
    </w:p>
    <w:p w14:paraId="54219D02" w14:textId="77777777" w:rsidR="00EA2855" w:rsidRPr="00D97D16" w:rsidRDefault="00EA2855" w:rsidP="00EA2855">
      <w:pPr>
        <w:suppressAutoHyphens w:val="0"/>
        <w:ind w:left="360"/>
        <w:jc w:val="both"/>
      </w:pPr>
    </w:p>
    <w:p w14:paraId="7827873E" w14:textId="77777777" w:rsidR="00797C45" w:rsidRDefault="000963D8" w:rsidP="00797C45">
      <w:pPr>
        <w:pStyle w:val="Nadpis2"/>
        <w:numPr>
          <w:ilvl w:val="1"/>
          <w:numId w:val="6"/>
        </w:numPr>
        <w:ind w:left="1560" w:hanging="426"/>
      </w:pPr>
      <w:r w:rsidRPr="00D97D16">
        <w:t>Cena díla byla stanovena dohodou smluvních stran na základě nabídky zhotovitele a činí:</w:t>
      </w:r>
    </w:p>
    <w:p w14:paraId="3BECA618" w14:textId="593D32ED" w:rsidR="00797C45" w:rsidRDefault="000963D8" w:rsidP="00797C45">
      <w:pPr>
        <w:pStyle w:val="Nadpis2"/>
        <w:numPr>
          <w:ilvl w:val="0"/>
          <w:numId w:val="0"/>
        </w:numPr>
        <w:ind w:left="1560"/>
      </w:pPr>
      <w:r w:rsidRPr="00797C45">
        <w:rPr>
          <w:b/>
          <w:bCs/>
        </w:rPr>
        <w:t>Cena bez DPH:</w:t>
      </w:r>
      <w:r w:rsidRPr="00797C45">
        <w:rPr>
          <w:b/>
          <w:bCs/>
        </w:rPr>
        <w:tab/>
      </w:r>
      <w:r w:rsidR="00B1556D" w:rsidRPr="00797C45">
        <w:rPr>
          <w:b/>
          <w:bCs/>
        </w:rPr>
        <w:t>3</w:t>
      </w:r>
      <w:r w:rsidR="00797C45">
        <w:rPr>
          <w:b/>
          <w:bCs/>
        </w:rPr>
        <w:t> </w:t>
      </w:r>
      <w:r w:rsidR="00B1556D" w:rsidRPr="00797C45">
        <w:rPr>
          <w:b/>
          <w:bCs/>
        </w:rPr>
        <w:t>3</w:t>
      </w:r>
      <w:r w:rsidR="00797C45">
        <w:rPr>
          <w:b/>
          <w:bCs/>
        </w:rPr>
        <w:t xml:space="preserve">10 588 </w:t>
      </w:r>
      <w:r w:rsidR="00B1556D" w:rsidRPr="00797C45">
        <w:rPr>
          <w:b/>
          <w:bCs/>
        </w:rPr>
        <w:t>,</w:t>
      </w:r>
      <w:r w:rsidR="00797C45">
        <w:rPr>
          <w:b/>
          <w:bCs/>
        </w:rPr>
        <w:t>2</w:t>
      </w:r>
      <w:r w:rsidR="00B1556D" w:rsidRPr="00797C45">
        <w:rPr>
          <w:b/>
          <w:bCs/>
        </w:rPr>
        <w:t>0 Kč</w:t>
      </w:r>
    </w:p>
    <w:p w14:paraId="203686F7" w14:textId="58076338" w:rsidR="00797C45" w:rsidRDefault="000963D8" w:rsidP="00797C45">
      <w:pPr>
        <w:pStyle w:val="Nadpis2"/>
        <w:numPr>
          <w:ilvl w:val="0"/>
          <w:numId w:val="0"/>
        </w:numPr>
        <w:ind w:left="1560"/>
      </w:pPr>
      <w:r w:rsidRPr="00B065A1">
        <w:t>DPH:</w:t>
      </w:r>
      <w:r w:rsidRPr="00B065A1">
        <w:tab/>
      </w:r>
      <w:r w:rsidR="00B1556D">
        <w:tab/>
        <w:t xml:space="preserve">   </w:t>
      </w:r>
      <w:r w:rsidR="00797C45">
        <w:tab/>
        <w:t xml:space="preserve">   695 223,52 </w:t>
      </w:r>
      <w:r w:rsidRPr="00B065A1">
        <w:t>Kč</w:t>
      </w:r>
    </w:p>
    <w:p w14:paraId="0610BE71" w14:textId="0ADCE9F0" w:rsidR="000963D8" w:rsidRDefault="000963D8" w:rsidP="00797C45">
      <w:pPr>
        <w:pStyle w:val="Nadpis2"/>
        <w:numPr>
          <w:ilvl w:val="0"/>
          <w:numId w:val="0"/>
        </w:numPr>
        <w:ind w:left="1560"/>
      </w:pPr>
      <w:r w:rsidRPr="00936EB2">
        <w:rPr>
          <w:b/>
          <w:bCs/>
        </w:rPr>
        <w:t>Cena s DPH:</w:t>
      </w:r>
      <w:r w:rsidR="00B1556D" w:rsidRPr="00936EB2">
        <w:rPr>
          <w:b/>
          <w:bCs/>
        </w:rPr>
        <w:tab/>
      </w:r>
      <w:r w:rsidR="00797C45">
        <w:rPr>
          <w:b/>
          <w:bCs/>
        </w:rPr>
        <w:tab/>
      </w:r>
      <w:r w:rsidR="00B1556D" w:rsidRPr="00936EB2">
        <w:rPr>
          <w:b/>
          <w:bCs/>
        </w:rPr>
        <w:t>4 0</w:t>
      </w:r>
      <w:r w:rsidR="00797C45">
        <w:rPr>
          <w:b/>
          <w:bCs/>
        </w:rPr>
        <w:t>05</w:t>
      </w:r>
      <w:r w:rsidR="00B1556D" w:rsidRPr="00936EB2">
        <w:rPr>
          <w:b/>
          <w:bCs/>
        </w:rPr>
        <w:t> </w:t>
      </w:r>
      <w:r w:rsidR="00797C45">
        <w:rPr>
          <w:b/>
          <w:bCs/>
        </w:rPr>
        <w:t>811</w:t>
      </w:r>
      <w:r w:rsidR="00B1556D" w:rsidRPr="00936EB2">
        <w:rPr>
          <w:b/>
          <w:bCs/>
        </w:rPr>
        <w:t>,</w:t>
      </w:r>
      <w:r w:rsidR="00797C45">
        <w:rPr>
          <w:b/>
          <w:bCs/>
        </w:rPr>
        <w:t>72</w:t>
      </w:r>
      <w:r w:rsidR="00B1556D" w:rsidRPr="00936EB2">
        <w:rPr>
          <w:b/>
          <w:bCs/>
        </w:rPr>
        <w:t xml:space="preserve"> </w:t>
      </w:r>
      <w:r w:rsidRPr="00936EB2">
        <w:rPr>
          <w:b/>
          <w:bCs/>
        </w:rPr>
        <w:t>Kč</w:t>
      </w:r>
      <w:r w:rsidRPr="00B065A1">
        <w:t>.</w:t>
      </w:r>
    </w:p>
    <w:p w14:paraId="029DD01A" w14:textId="77777777" w:rsidR="00EA2855" w:rsidRPr="00EA2855" w:rsidRDefault="00EA2855" w:rsidP="00797C45">
      <w:pPr>
        <w:ind w:left="1560" w:hanging="426"/>
      </w:pPr>
    </w:p>
    <w:p w14:paraId="30EFFD52" w14:textId="2EFCC6E3" w:rsidR="000963D8" w:rsidRPr="009A4827" w:rsidRDefault="000963D8" w:rsidP="00797C45">
      <w:pPr>
        <w:pStyle w:val="Nadpis2"/>
        <w:numPr>
          <w:ilvl w:val="0"/>
          <w:numId w:val="0"/>
        </w:numPr>
        <w:ind w:left="576"/>
        <w:rPr>
          <w:color w:val="FF0000"/>
        </w:rPr>
      </w:pPr>
    </w:p>
    <w:p w14:paraId="01D5F016" w14:textId="133EA843" w:rsidR="000963D8" w:rsidRPr="009A4827" w:rsidRDefault="000963D8" w:rsidP="000963D8">
      <w:pPr>
        <w:pStyle w:val="Nadpis1"/>
      </w:pPr>
      <w:r>
        <w:t xml:space="preserve">Článek </w:t>
      </w:r>
      <w:r w:rsidRPr="009A4827">
        <w:t>I</w:t>
      </w:r>
      <w:r w:rsidR="00797C45">
        <w:t>II</w:t>
      </w:r>
      <w:r w:rsidRPr="009A4827">
        <w:t>.</w:t>
      </w:r>
    </w:p>
    <w:p w14:paraId="07681F70" w14:textId="77777777" w:rsidR="000963D8" w:rsidRPr="009A4827" w:rsidRDefault="000963D8" w:rsidP="000963D8">
      <w:pPr>
        <w:pStyle w:val="Nadpis1"/>
        <w:numPr>
          <w:ilvl w:val="0"/>
          <w:numId w:val="0"/>
        </w:numPr>
        <w:ind w:left="432"/>
      </w:pPr>
      <w:r w:rsidRPr="009A4827">
        <w:t>Závěrečná ustanovení</w:t>
      </w:r>
    </w:p>
    <w:p w14:paraId="550F09B7" w14:textId="009BBBA8" w:rsidR="00797C45" w:rsidRPr="00FE5419" w:rsidRDefault="00797C45" w:rsidP="00361FBE">
      <w:pPr>
        <w:suppressAutoHyphens w:val="0"/>
        <w:autoSpaceDE w:val="0"/>
        <w:autoSpaceDN w:val="0"/>
        <w:adjustRightInd w:val="0"/>
        <w:spacing w:line="276" w:lineRule="auto"/>
        <w:ind w:left="567" w:hanging="141"/>
      </w:pPr>
      <w:r w:rsidRPr="00FE5419">
        <w:t xml:space="preserve">3.1 </w:t>
      </w:r>
      <w:r w:rsidR="00FE5419">
        <w:t xml:space="preserve"> </w:t>
      </w:r>
      <w:r w:rsidRPr="00FE5419">
        <w:t>Ostatní ujednání Smlouvy zůstávají beze změny.</w:t>
      </w:r>
    </w:p>
    <w:p w14:paraId="680869EB" w14:textId="5BF1ED7A" w:rsidR="00797C45" w:rsidRPr="00FE5419" w:rsidRDefault="00797C45" w:rsidP="00361FBE">
      <w:pPr>
        <w:suppressAutoHyphens w:val="0"/>
        <w:autoSpaceDE w:val="0"/>
        <w:autoSpaceDN w:val="0"/>
        <w:adjustRightInd w:val="0"/>
        <w:spacing w:line="276" w:lineRule="auto"/>
        <w:ind w:left="851" w:hanging="425"/>
      </w:pPr>
      <w:r w:rsidRPr="00FE5419">
        <w:t>3.</w:t>
      </w:r>
      <w:r w:rsidR="00C27F66">
        <w:t>2</w:t>
      </w:r>
      <w:r w:rsidRPr="00FE5419">
        <w:t xml:space="preserve"> </w:t>
      </w:r>
      <w:r w:rsidR="00FE5419">
        <w:t xml:space="preserve"> </w:t>
      </w:r>
      <w:r w:rsidRPr="00FE5419">
        <w:t xml:space="preserve">Tento dodatek ke Smlouvě vstupuje v platnost dnem podpisu oprávněnými zástupci </w:t>
      </w:r>
      <w:r w:rsidR="00C27F66">
        <w:t xml:space="preserve">             </w:t>
      </w:r>
      <w:r w:rsidRPr="00FE5419">
        <w:t>obousmluvních stran.</w:t>
      </w:r>
    </w:p>
    <w:p w14:paraId="3FD793F8" w14:textId="58F2625B" w:rsidR="00FE5419" w:rsidRPr="00FE5419" w:rsidRDefault="00797C45" w:rsidP="00361FBE">
      <w:pPr>
        <w:suppressAutoHyphens w:val="0"/>
        <w:autoSpaceDE w:val="0"/>
        <w:autoSpaceDN w:val="0"/>
        <w:adjustRightInd w:val="0"/>
        <w:spacing w:line="276" w:lineRule="auto"/>
        <w:ind w:left="851" w:hanging="425"/>
      </w:pPr>
      <w:r w:rsidRPr="00FE5419">
        <w:t>3.</w:t>
      </w:r>
      <w:r w:rsidR="00C27F66">
        <w:t>3</w:t>
      </w:r>
      <w:r w:rsidRPr="00FE5419">
        <w:t xml:space="preserve"> </w:t>
      </w:r>
      <w:r w:rsidR="00FE5419">
        <w:t xml:space="preserve"> </w:t>
      </w:r>
      <w:r w:rsidRPr="00FE5419">
        <w:t>Smluvní strany prohlašují, že dodatek ke Smlouvě byl sepsán podle jejich skutečné a</w:t>
      </w:r>
      <w:r w:rsidR="00FE5419">
        <w:t xml:space="preserve"> </w:t>
      </w:r>
      <w:r w:rsidRPr="00FE5419">
        <w:t>svobodné vůle, že</w:t>
      </w:r>
      <w:r w:rsidR="00FE5419">
        <w:t xml:space="preserve"> </w:t>
      </w:r>
      <w:r w:rsidRPr="00FE5419">
        <w:t>dodatek přečetly, s jeho obsahem souhlasí, což stvrzují svým</w:t>
      </w:r>
      <w:r w:rsidR="00FE5419">
        <w:t xml:space="preserve"> </w:t>
      </w:r>
      <w:r w:rsidRPr="00FE5419">
        <w:t xml:space="preserve">podpisem. </w:t>
      </w:r>
    </w:p>
    <w:p w14:paraId="2DA3AD42" w14:textId="49D0BC5D" w:rsidR="000963D8" w:rsidRPr="00FE5419" w:rsidRDefault="00FE5419" w:rsidP="00361FBE">
      <w:pPr>
        <w:suppressAutoHyphens w:val="0"/>
        <w:autoSpaceDE w:val="0"/>
        <w:autoSpaceDN w:val="0"/>
        <w:adjustRightInd w:val="0"/>
        <w:spacing w:line="276" w:lineRule="auto"/>
        <w:ind w:left="851" w:hanging="425"/>
      </w:pPr>
      <w:r w:rsidRPr="00FE5419">
        <w:t>3.</w:t>
      </w:r>
      <w:r w:rsidR="00C27F66">
        <w:t>4</w:t>
      </w:r>
      <w:r w:rsidRPr="00FE5419">
        <w:t xml:space="preserve"> </w:t>
      </w:r>
      <w:r>
        <w:t xml:space="preserve"> </w:t>
      </w:r>
      <w:r w:rsidR="000963D8" w:rsidRPr="009A4827">
        <w:t>T</w:t>
      </w:r>
      <w:r>
        <w:t>ento dodatek</w:t>
      </w:r>
      <w:r w:rsidR="000963D8" w:rsidRPr="009A4827">
        <w:t xml:space="preserve"> je vyhotoven ve čtyřech stejnopisech, z nichž každý má platnost originálu a každá smluvní strana obdrží dva.</w:t>
      </w:r>
    </w:p>
    <w:p w14:paraId="7B3A8AF9" w14:textId="53820781" w:rsidR="000963D8" w:rsidRDefault="000963D8" w:rsidP="00FE5419">
      <w:pPr>
        <w:pStyle w:val="Nadpis2"/>
        <w:numPr>
          <w:ilvl w:val="0"/>
          <w:numId w:val="0"/>
        </w:numPr>
      </w:pPr>
    </w:p>
    <w:p w14:paraId="0FF27609" w14:textId="77777777" w:rsidR="000963D8" w:rsidRPr="00EE4EDF" w:rsidRDefault="000963D8" w:rsidP="000963D8"/>
    <w:p w14:paraId="63A6E93F" w14:textId="77777777" w:rsidR="000963D8" w:rsidRDefault="000963D8" w:rsidP="000963D8">
      <w:pPr>
        <w:spacing w:line="276" w:lineRule="auto"/>
        <w:jc w:val="both"/>
      </w:pPr>
      <w:r>
        <w:t xml:space="preserve">Přílohy: </w:t>
      </w:r>
    </w:p>
    <w:p w14:paraId="154EF5A6" w14:textId="0FD3C1D4" w:rsidR="00FE5419" w:rsidRDefault="000963D8" w:rsidP="00FE5419">
      <w:pPr>
        <w:spacing w:line="276" w:lineRule="auto"/>
        <w:jc w:val="both"/>
      </w:pPr>
      <w:r>
        <w:t xml:space="preserve">PŘÍLOHA  č. 1 </w:t>
      </w:r>
      <w:r w:rsidR="00FE5419">
        <w:t>– Změnový list č.1</w:t>
      </w:r>
    </w:p>
    <w:p w14:paraId="5D4BC546" w14:textId="4B39D250" w:rsidR="000963D8" w:rsidRDefault="000963D8" w:rsidP="000963D8">
      <w:pPr>
        <w:spacing w:line="276" w:lineRule="auto"/>
        <w:jc w:val="both"/>
      </w:pPr>
      <w:r>
        <w:t xml:space="preserve"> </w:t>
      </w:r>
    </w:p>
    <w:p w14:paraId="3EDBFA40" w14:textId="77777777" w:rsidR="000963D8" w:rsidRDefault="000963D8" w:rsidP="000963D8">
      <w:pPr>
        <w:spacing w:line="276" w:lineRule="auto"/>
        <w:jc w:val="both"/>
      </w:pPr>
    </w:p>
    <w:p w14:paraId="181C51B4" w14:textId="77777777" w:rsidR="000963D8" w:rsidRPr="009A4827" w:rsidRDefault="000963D8" w:rsidP="000963D8">
      <w:pPr>
        <w:spacing w:line="276" w:lineRule="auto"/>
        <w:jc w:val="both"/>
      </w:pPr>
    </w:p>
    <w:p w14:paraId="117721D0" w14:textId="77777777" w:rsidR="000963D8" w:rsidRDefault="000963D8" w:rsidP="000963D8">
      <w:pPr>
        <w:spacing w:line="276" w:lineRule="auto"/>
        <w:jc w:val="both"/>
      </w:pPr>
    </w:p>
    <w:p w14:paraId="2258DD9D" w14:textId="359297CC" w:rsidR="000963D8" w:rsidRDefault="000963D8" w:rsidP="000963D8">
      <w:pPr>
        <w:spacing w:line="276" w:lineRule="auto"/>
        <w:jc w:val="both"/>
      </w:pPr>
      <w:r>
        <w:t>V</w:t>
      </w:r>
      <w:r w:rsidR="00936EB2">
        <w:t> Černé u Bohdanče</w:t>
      </w:r>
      <w:r>
        <w:t xml:space="preserve"> dne</w:t>
      </w:r>
      <w:r w:rsidR="00936EB2">
        <w:t xml:space="preserve">   ………………</w:t>
      </w:r>
      <w:r>
        <w:tab/>
      </w:r>
      <w:r>
        <w:tab/>
        <w:t>V</w:t>
      </w:r>
      <w:r w:rsidR="00B1556D">
        <w:t xml:space="preserve"> Pardubicích </w:t>
      </w:r>
      <w:r>
        <w:t>dne</w:t>
      </w:r>
      <w:r w:rsidR="00936EB2">
        <w:t>…………………….</w:t>
      </w:r>
      <w:r>
        <w:t xml:space="preserve"> </w:t>
      </w:r>
    </w:p>
    <w:p w14:paraId="463A9A97" w14:textId="77777777" w:rsidR="000963D8" w:rsidRDefault="000963D8" w:rsidP="000963D8">
      <w:pPr>
        <w:spacing w:line="276" w:lineRule="auto"/>
        <w:jc w:val="both"/>
      </w:pPr>
    </w:p>
    <w:p w14:paraId="5149626E" w14:textId="77777777" w:rsidR="000963D8" w:rsidRDefault="000963D8" w:rsidP="000963D8">
      <w:pPr>
        <w:spacing w:line="276" w:lineRule="auto"/>
        <w:jc w:val="both"/>
      </w:pPr>
    </w:p>
    <w:p w14:paraId="0751EC0F" w14:textId="77777777" w:rsidR="000963D8" w:rsidRDefault="000963D8" w:rsidP="000963D8">
      <w:pPr>
        <w:spacing w:line="276" w:lineRule="auto"/>
        <w:jc w:val="both"/>
      </w:pPr>
    </w:p>
    <w:p w14:paraId="6CD9A39C" w14:textId="77777777" w:rsidR="000963D8" w:rsidRDefault="000963D8" w:rsidP="000963D8">
      <w:pPr>
        <w:spacing w:line="276" w:lineRule="auto"/>
        <w:jc w:val="both"/>
      </w:pPr>
    </w:p>
    <w:p w14:paraId="74667F4B" w14:textId="77777777" w:rsidR="000963D8" w:rsidRDefault="000963D8" w:rsidP="000963D8">
      <w:pPr>
        <w:spacing w:line="276" w:lineRule="auto"/>
        <w:jc w:val="both"/>
      </w:pPr>
    </w:p>
    <w:p w14:paraId="1B2E688B" w14:textId="77777777" w:rsidR="000963D8" w:rsidRDefault="000963D8" w:rsidP="000963D8">
      <w:pPr>
        <w:spacing w:line="276" w:lineRule="auto"/>
        <w:jc w:val="both"/>
      </w:pPr>
      <w:r>
        <w:t>_______________________________</w:t>
      </w:r>
      <w:r>
        <w:tab/>
      </w:r>
      <w:r>
        <w:tab/>
      </w:r>
      <w:r>
        <w:tab/>
        <w:t xml:space="preserve">_______________________________ </w:t>
      </w:r>
    </w:p>
    <w:p w14:paraId="0D99C589" w14:textId="77777777" w:rsidR="000963D8" w:rsidRDefault="000963D8" w:rsidP="000963D8">
      <w:pPr>
        <w:spacing w:line="276" w:lineRule="auto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18360833" w14:textId="77777777" w:rsidR="00B1556D" w:rsidRDefault="00B1556D" w:rsidP="000963D8">
      <w:pPr>
        <w:spacing w:line="276" w:lineRule="auto"/>
        <w:jc w:val="both"/>
      </w:pPr>
    </w:p>
    <w:p w14:paraId="6704BBE8" w14:textId="77777777" w:rsidR="00B1556D" w:rsidRDefault="00B1556D" w:rsidP="00B1556D">
      <w:pPr>
        <w:spacing w:line="276" w:lineRule="auto"/>
        <w:jc w:val="both"/>
      </w:pPr>
      <w:r>
        <w:t>Ing.  Luděk Pilný</w:t>
      </w:r>
      <w:r>
        <w:tab/>
      </w:r>
      <w:r>
        <w:tab/>
      </w:r>
      <w:r>
        <w:tab/>
      </w:r>
      <w:r>
        <w:tab/>
      </w:r>
      <w:r>
        <w:tab/>
        <w:t>Richard Čapek, prokurista</w:t>
      </w:r>
    </w:p>
    <w:p w14:paraId="20D93912" w14:textId="77777777" w:rsidR="00B1556D" w:rsidRDefault="00B1556D" w:rsidP="00B1556D">
      <w:pPr>
        <w:spacing w:line="276" w:lineRule="auto"/>
        <w:jc w:val="both"/>
      </w:pPr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 divize silniční stavby</w:t>
      </w:r>
    </w:p>
    <w:p w14:paraId="32CCBDED" w14:textId="77777777" w:rsidR="00B1556D" w:rsidRDefault="00B1556D" w:rsidP="00B1556D">
      <w:pPr>
        <w:spacing w:line="276" w:lineRule="auto"/>
        <w:jc w:val="both"/>
      </w:pPr>
      <w:r>
        <w:t>Obec Černá u Bohdanče</w:t>
      </w:r>
      <w:r>
        <w:tab/>
      </w:r>
      <w:r>
        <w:tab/>
      </w:r>
      <w:r>
        <w:tab/>
      </w:r>
      <w:r>
        <w:tab/>
        <w:t>Chládek a Tintěra, Pardubice a.s</w:t>
      </w:r>
    </w:p>
    <w:p w14:paraId="13A85697" w14:textId="77777777" w:rsidR="00F67380" w:rsidRDefault="00F67380"/>
    <w:sectPr w:rsidR="00F67380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27AEF" w14:textId="77777777" w:rsidR="0060384B" w:rsidRDefault="0060384B" w:rsidP="000963D8">
      <w:r>
        <w:separator/>
      </w:r>
    </w:p>
  </w:endnote>
  <w:endnote w:type="continuationSeparator" w:id="0">
    <w:p w14:paraId="70FC0B37" w14:textId="77777777" w:rsidR="0060384B" w:rsidRDefault="0060384B" w:rsidP="0009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4504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B347B1" w14:textId="77777777" w:rsidR="000963D8" w:rsidRPr="00813FA6" w:rsidRDefault="000963D8">
        <w:pPr>
          <w:pStyle w:val="Zpat"/>
          <w:jc w:val="right"/>
          <w:rPr>
            <w:rFonts w:ascii="Arial" w:hAnsi="Arial" w:cs="Arial"/>
          </w:rPr>
        </w:pPr>
        <w:r w:rsidRPr="00813FA6">
          <w:rPr>
            <w:rFonts w:ascii="Arial" w:hAnsi="Arial" w:cs="Arial"/>
          </w:rPr>
          <w:fldChar w:fldCharType="begin"/>
        </w:r>
        <w:r w:rsidRPr="00813FA6">
          <w:rPr>
            <w:rFonts w:ascii="Arial" w:hAnsi="Arial" w:cs="Arial"/>
          </w:rPr>
          <w:instrText>PAGE   \* MERGEFORMAT</w:instrText>
        </w:r>
        <w:r w:rsidRPr="00813FA6">
          <w:rPr>
            <w:rFonts w:ascii="Arial" w:hAnsi="Arial" w:cs="Arial"/>
          </w:rPr>
          <w:fldChar w:fldCharType="separate"/>
        </w:r>
        <w:r w:rsidR="00F57C3A" w:rsidRPr="00F57C3A">
          <w:rPr>
            <w:rFonts w:ascii="Arial" w:hAnsi="Arial" w:cs="Arial"/>
            <w:noProof/>
            <w:lang w:val="cs-CZ"/>
          </w:rPr>
          <w:t>2</w:t>
        </w:r>
        <w:r w:rsidRPr="00813FA6">
          <w:rPr>
            <w:rFonts w:ascii="Arial" w:hAnsi="Arial" w:cs="Arial"/>
          </w:rPr>
          <w:fldChar w:fldCharType="end"/>
        </w:r>
      </w:p>
    </w:sdtContent>
  </w:sdt>
  <w:p w14:paraId="2ED213EA" w14:textId="77777777" w:rsidR="000963D8" w:rsidRDefault="000963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9C609" w14:textId="77777777" w:rsidR="000963D8" w:rsidRDefault="000963D8">
    <w:r>
      <w:rPr>
        <w:rStyle w:val="slostrnky"/>
        <w:rFonts w:eastAsia="Calibri"/>
      </w:rPr>
      <w:t>G</w:t>
    </w:r>
    <w:r>
      <w:rPr>
        <w:rStyle w:val="slostrnky"/>
        <w:rFonts w:eastAsia="Calibri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87AC" w14:textId="77777777" w:rsidR="0060384B" w:rsidRDefault="0060384B" w:rsidP="000963D8">
      <w:r>
        <w:separator/>
      </w:r>
    </w:p>
  </w:footnote>
  <w:footnote w:type="continuationSeparator" w:id="0">
    <w:p w14:paraId="7AEE8313" w14:textId="77777777" w:rsidR="0060384B" w:rsidRDefault="0060384B" w:rsidP="0009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67DA3" w14:textId="77777777" w:rsidR="000963D8" w:rsidRDefault="000963D8">
    <w:pPr>
      <w:pStyle w:val="Zhlav"/>
    </w:pPr>
  </w:p>
  <w:p w14:paraId="690EC4BB" w14:textId="77777777" w:rsidR="000963D8" w:rsidRDefault="000963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2A67"/>
    <w:multiLevelType w:val="hybridMultilevel"/>
    <w:tmpl w:val="F6A49C0C"/>
    <w:lvl w:ilvl="0" w:tplc="A8568D96">
      <w:start w:val="2"/>
      <w:numFmt w:val="bullet"/>
      <w:lvlText w:val="-"/>
      <w:lvlJc w:val="left"/>
      <w:pPr>
        <w:ind w:left="1296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51656038"/>
    <w:multiLevelType w:val="multilevel"/>
    <w:tmpl w:val="2D6CD69C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EAF3439"/>
    <w:multiLevelType w:val="multilevel"/>
    <w:tmpl w:val="6CFEA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ED145B9"/>
    <w:multiLevelType w:val="multilevel"/>
    <w:tmpl w:val="E8F0C5C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98D6537"/>
    <w:multiLevelType w:val="multilevel"/>
    <w:tmpl w:val="5F3842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3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D8"/>
    <w:rsid w:val="000963D8"/>
    <w:rsid w:val="000A7A91"/>
    <w:rsid w:val="001B7A37"/>
    <w:rsid w:val="003539A5"/>
    <w:rsid w:val="00361FBE"/>
    <w:rsid w:val="004515F2"/>
    <w:rsid w:val="0060384B"/>
    <w:rsid w:val="007210CF"/>
    <w:rsid w:val="00797C45"/>
    <w:rsid w:val="00936EB2"/>
    <w:rsid w:val="009B1A64"/>
    <w:rsid w:val="00A30B9B"/>
    <w:rsid w:val="00A40809"/>
    <w:rsid w:val="00B1556D"/>
    <w:rsid w:val="00B637A6"/>
    <w:rsid w:val="00C27F66"/>
    <w:rsid w:val="00D81886"/>
    <w:rsid w:val="00DB160A"/>
    <w:rsid w:val="00E24C42"/>
    <w:rsid w:val="00EA2855"/>
    <w:rsid w:val="00F57C3A"/>
    <w:rsid w:val="00F63835"/>
    <w:rsid w:val="00F67380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967C"/>
  <w15:chartTrackingRefBased/>
  <w15:docId w15:val="{394DC1C9-566D-4740-994D-3D61E9E7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3D8"/>
    <w:pPr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963D8"/>
    <w:pPr>
      <w:numPr>
        <w:numId w:val="1"/>
      </w:numPr>
      <w:spacing w:line="276" w:lineRule="auto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0963D8"/>
    <w:pPr>
      <w:numPr>
        <w:ilvl w:val="1"/>
        <w:numId w:val="1"/>
      </w:numPr>
      <w:spacing w:line="276" w:lineRule="auto"/>
      <w:ind w:left="576"/>
      <w:jc w:val="both"/>
      <w:outlineLvl w:val="1"/>
    </w:p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0963D8"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eastAsia="Calibri" w:hAnsi="NimbusSanNovTEE"/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63D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63D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63D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3D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63D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63D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096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rsid w:val="000963D8"/>
    <w:rPr>
      <w:rFonts w:ascii="NimbusSanNovTEE" w:eastAsia="Calibri" w:hAnsi="NimbusSanNovTEE" w:cs="Times New Roman"/>
      <w:b/>
      <w:sz w:val="22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63D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63D8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63D8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63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63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63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slostrnky">
    <w:name w:val="page number"/>
    <w:semiHidden/>
    <w:rsid w:val="000963D8"/>
  </w:style>
  <w:style w:type="paragraph" w:styleId="Zpat">
    <w:name w:val="footer"/>
    <w:basedOn w:val="Normln"/>
    <w:link w:val="ZpatChar"/>
    <w:uiPriority w:val="99"/>
    <w:rsid w:val="000963D8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963D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Zhlav">
    <w:name w:val="header"/>
    <w:basedOn w:val="Normln"/>
    <w:link w:val="ZhlavChar"/>
    <w:uiPriority w:val="99"/>
    <w:unhideWhenUsed/>
    <w:rsid w:val="000963D8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0963D8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63D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63D8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0963D8"/>
    <w:rPr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A-Odrážky1,_Odstavec se seznamem,Odstavec_muj1,Odstavec_muj2,Odstavec_muj3,Nad1,Odstavec_muj4,Nad2,List Paragraph2,Odstavec_muj5,Odstavec_muj6"/>
    <w:basedOn w:val="Normln"/>
    <w:link w:val="OdstavecseseznamemChar"/>
    <w:uiPriority w:val="34"/>
    <w:qFormat/>
    <w:rsid w:val="000963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556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1556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A-Odrážky1 Char,_Odstavec se seznamem Char,Odstavec_muj1 Char,Odstavec_muj2 Char,Odstavec_muj3 Char,Nad1 Char"/>
    <w:link w:val="Odstavecseseznamem"/>
    <w:uiPriority w:val="34"/>
    <w:locked/>
    <w:rsid w:val="00A40809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vid.zlesak@cht-pc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ht-pce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obec@cerna-u-bohdan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917B6161C0024F96650D57F0B5CE4F" ma:contentTypeVersion="" ma:contentTypeDescription="Vytvoří nový dokument" ma:contentTypeScope="" ma:versionID="5d37da540653b9fad98f2ceaf45902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c9be8cf0bac452d78fb3527783739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3796F-1055-4465-88B3-2D8EF6630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803E32-67DC-4A23-8678-7F907518D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EB39B-A6BC-4B62-ACC4-76D2158B1F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Kloučková</dc:creator>
  <cp:keywords/>
  <dc:description/>
  <cp:lastModifiedBy>OU Černá</cp:lastModifiedBy>
  <cp:revision>2</cp:revision>
  <cp:lastPrinted>2023-06-06T14:24:00Z</cp:lastPrinted>
  <dcterms:created xsi:type="dcterms:W3CDTF">2023-06-12T10:38:00Z</dcterms:created>
  <dcterms:modified xsi:type="dcterms:W3CDTF">2023-06-12T10:38:00Z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0x010100DA917B6161C0024F96650D57F0B5CE4F</vt:lpwstr>
  </property>
</Properties>
</file>