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1FF8" w14:textId="6167294E" w:rsidR="00975CC4" w:rsidRPr="00C64280" w:rsidRDefault="009A7E76" w:rsidP="009A7E76">
      <w:pPr>
        <w:pStyle w:val="HHTitle2"/>
        <w:rPr>
          <w:sz w:val="32"/>
        </w:rPr>
      </w:pPr>
      <w:r w:rsidRPr="00C64280">
        <w:rPr>
          <w:sz w:val="32"/>
        </w:rPr>
        <w:t>SMLOUVA O FINANČNÍM OBRATOVÉM BONUSU</w:t>
      </w:r>
    </w:p>
    <w:p w14:paraId="75395FE2" w14:textId="77777777" w:rsidR="00975CC4" w:rsidRDefault="00975CC4" w:rsidP="00975CC4">
      <w:pPr>
        <w:jc w:val="center"/>
      </w:pPr>
      <w:r>
        <w:t>(„</w:t>
      </w:r>
      <w:r w:rsidRPr="001C2FB0">
        <w:rPr>
          <w:b/>
        </w:rPr>
        <w:t>Smlouva</w:t>
      </w:r>
      <w:r>
        <w:t>“)</w:t>
      </w:r>
    </w:p>
    <w:p w14:paraId="3520456E" w14:textId="77777777" w:rsidR="006913F0" w:rsidRDefault="006913F0" w:rsidP="006913F0">
      <w:pPr>
        <w:pStyle w:val="Smluvnistranypreambule"/>
      </w:pPr>
      <w:bookmarkStart w:id="0" w:name="_Hlk52349473"/>
      <w:r>
        <w:t>Smluvní strany</w:t>
      </w:r>
    </w:p>
    <w:p w14:paraId="32146F31" w14:textId="77777777" w:rsidR="000C15A9" w:rsidRPr="009D6A7F" w:rsidRDefault="009A7E76" w:rsidP="000C15A9">
      <w:pPr>
        <w:widowControl w:val="0"/>
        <w:numPr>
          <w:ilvl w:val="0"/>
          <w:numId w:val="26"/>
        </w:numPr>
        <w:rPr>
          <w:b/>
          <w:bCs/>
          <w:szCs w:val="22"/>
        </w:rPr>
      </w:pPr>
      <w:bookmarkStart w:id="1" w:name="_Hlk52349460"/>
      <w:bookmarkEnd w:id="0"/>
      <w:proofErr w:type="spellStart"/>
      <w:r w:rsidRPr="009D6A7F">
        <w:rPr>
          <w:b/>
          <w:bCs/>
          <w:szCs w:val="22"/>
        </w:rPr>
        <w:t>Merck</w:t>
      </w:r>
      <w:proofErr w:type="spellEnd"/>
      <w:r w:rsidRPr="009D6A7F">
        <w:rPr>
          <w:b/>
          <w:bCs/>
          <w:szCs w:val="22"/>
        </w:rPr>
        <w:t xml:space="preserve"> Sharp &amp; </w:t>
      </w:r>
      <w:proofErr w:type="spellStart"/>
      <w:r w:rsidRPr="009D6A7F">
        <w:rPr>
          <w:b/>
          <w:bCs/>
          <w:szCs w:val="22"/>
        </w:rPr>
        <w:t>Dohme</w:t>
      </w:r>
      <w:proofErr w:type="spellEnd"/>
      <w:r w:rsidRPr="009D6A7F">
        <w:rPr>
          <w:b/>
          <w:bCs/>
          <w:szCs w:val="22"/>
        </w:rPr>
        <w:t xml:space="preserve"> s.r.o.</w:t>
      </w:r>
    </w:p>
    <w:p w14:paraId="54FA89A9" w14:textId="54FE4808" w:rsidR="009A7E76" w:rsidRPr="009D6A7F" w:rsidRDefault="009A7E76" w:rsidP="009A7E76">
      <w:pPr>
        <w:pStyle w:val="Smluvstranya"/>
        <w:spacing w:before="0" w:after="0"/>
        <w:rPr>
          <w:szCs w:val="22"/>
        </w:rPr>
      </w:pPr>
      <w:r w:rsidRPr="009D6A7F">
        <w:rPr>
          <w:szCs w:val="22"/>
        </w:rPr>
        <w:t>se sídlem: Na Valentince 3336/4, 150 00 Praha 5</w:t>
      </w:r>
      <w:r w:rsidR="009D6A7F">
        <w:rPr>
          <w:szCs w:val="22"/>
        </w:rPr>
        <w:t xml:space="preserve"> -</w:t>
      </w:r>
      <w:r w:rsidRPr="009D6A7F">
        <w:rPr>
          <w:szCs w:val="22"/>
        </w:rPr>
        <w:t xml:space="preserve"> Smíchov</w:t>
      </w:r>
      <w:r w:rsidR="009D6A7F">
        <w:rPr>
          <w:szCs w:val="22"/>
        </w:rPr>
        <w:t>, Česká republika</w:t>
      </w:r>
    </w:p>
    <w:p w14:paraId="2A7FF096" w14:textId="1E0019CD" w:rsidR="009A7E76" w:rsidRPr="009D6A7F" w:rsidRDefault="009A7E76" w:rsidP="009A7E76">
      <w:pPr>
        <w:pStyle w:val="Smluvstranya"/>
        <w:spacing w:before="0" w:after="0"/>
        <w:rPr>
          <w:szCs w:val="22"/>
        </w:rPr>
      </w:pPr>
      <w:r w:rsidRPr="009D6A7F">
        <w:rPr>
          <w:szCs w:val="22"/>
        </w:rPr>
        <w:t>IČ</w:t>
      </w:r>
      <w:r w:rsidR="009D6A7F">
        <w:rPr>
          <w:szCs w:val="22"/>
        </w:rPr>
        <w:t>O</w:t>
      </w:r>
      <w:r w:rsidRPr="009D6A7F">
        <w:rPr>
          <w:szCs w:val="22"/>
        </w:rPr>
        <w:t>: 28462564</w:t>
      </w:r>
    </w:p>
    <w:p w14:paraId="093D7C51" w14:textId="77777777" w:rsidR="009A7E76" w:rsidRPr="009D6A7F" w:rsidRDefault="009A7E76" w:rsidP="009A7E76">
      <w:pPr>
        <w:pStyle w:val="Smluvstranya"/>
        <w:spacing w:before="0" w:after="0"/>
        <w:rPr>
          <w:szCs w:val="22"/>
        </w:rPr>
      </w:pPr>
      <w:r w:rsidRPr="009D6A7F">
        <w:rPr>
          <w:szCs w:val="22"/>
        </w:rPr>
        <w:t>DIČ: CZ28462564</w:t>
      </w:r>
    </w:p>
    <w:p w14:paraId="4ED0F250" w14:textId="2B9D0BA4" w:rsidR="009A7E76" w:rsidRPr="009D6A7F" w:rsidRDefault="009A7E76" w:rsidP="009A7E76">
      <w:pPr>
        <w:pStyle w:val="Smluvstranya"/>
        <w:spacing w:before="0" w:after="0"/>
        <w:rPr>
          <w:szCs w:val="22"/>
        </w:rPr>
      </w:pPr>
      <w:r w:rsidRPr="009D6A7F">
        <w:rPr>
          <w:szCs w:val="22"/>
        </w:rPr>
        <w:t xml:space="preserve">zapsaná v obchodním rejstříku vedeném Městským soudem v Praze, </w:t>
      </w:r>
      <w:r w:rsidR="009D6A7F" w:rsidRPr="009D6A7F">
        <w:rPr>
          <w:szCs w:val="22"/>
        </w:rPr>
        <w:t xml:space="preserve">oddíl </w:t>
      </w:r>
      <w:r w:rsidRPr="009D6A7F">
        <w:rPr>
          <w:szCs w:val="22"/>
        </w:rPr>
        <w:t>C</w:t>
      </w:r>
      <w:r w:rsidR="009D6A7F">
        <w:rPr>
          <w:szCs w:val="22"/>
        </w:rPr>
        <w:t>, vložka</w:t>
      </w:r>
      <w:r w:rsidRPr="009D6A7F">
        <w:rPr>
          <w:szCs w:val="22"/>
        </w:rPr>
        <w:t xml:space="preserve"> 143294</w:t>
      </w:r>
    </w:p>
    <w:p w14:paraId="18B43432" w14:textId="17F89D59" w:rsidR="00C64280" w:rsidRDefault="00C64280" w:rsidP="009A7E76">
      <w:pPr>
        <w:pStyle w:val="Smluvstranya"/>
        <w:spacing w:before="0" w:after="0"/>
        <w:rPr>
          <w:szCs w:val="22"/>
        </w:rPr>
      </w:pPr>
      <w:r w:rsidRPr="009D6A7F">
        <w:rPr>
          <w:szCs w:val="22"/>
        </w:rPr>
        <w:t>e-mailová adresa pro odesílání daňových dokladů:</w:t>
      </w:r>
      <w:r w:rsidR="003701B6">
        <w:rPr>
          <w:szCs w:val="22"/>
        </w:rPr>
        <w:t xml:space="preserve"> </w:t>
      </w:r>
      <w:r w:rsidR="002776FC" w:rsidRPr="002776FC">
        <w:rPr>
          <w:szCs w:val="22"/>
        </w:rPr>
        <w:t>XXXXXXXXXXXXXXXXXXX</w:t>
      </w:r>
    </w:p>
    <w:p w14:paraId="53B1869C" w14:textId="008C7AFF" w:rsidR="009A7E76" w:rsidRPr="009D6A7F" w:rsidRDefault="009A7E76" w:rsidP="00C64280">
      <w:pPr>
        <w:pStyle w:val="Smluvstranya"/>
        <w:spacing w:before="120" w:after="120"/>
        <w:rPr>
          <w:szCs w:val="22"/>
        </w:rPr>
      </w:pPr>
      <w:r w:rsidRPr="009D6A7F">
        <w:rPr>
          <w:szCs w:val="22"/>
        </w:rPr>
        <w:t>(„</w:t>
      </w:r>
      <w:r w:rsidRPr="009D6A7F">
        <w:rPr>
          <w:b/>
          <w:bCs/>
          <w:szCs w:val="22"/>
        </w:rPr>
        <w:t>MSD</w:t>
      </w:r>
      <w:r w:rsidRPr="009D6A7F">
        <w:rPr>
          <w:szCs w:val="22"/>
        </w:rPr>
        <w:t>“)</w:t>
      </w:r>
    </w:p>
    <w:p w14:paraId="5C85ECB5" w14:textId="77777777" w:rsidR="006913F0" w:rsidRPr="009D6A7F" w:rsidRDefault="006913F0" w:rsidP="009A7E76">
      <w:pPr>
        <w:pStyle w:val="Smluvstranya"/>
        <w:rPr>
          <w:szCs w:val="22"/>
        </w:rPr>
      </w:pPr>
      <w:r w:rsidRPr="009D6A7F">
        <w:rPr>
          <w:szCs w:val="22"/>
        </w:rPr>
        <w:t>a</w:t>
      </w:r>
    </w:p>
    <w:p w14:paraId="18D6B406" w14:textId="7AC6B90D" w:rsidR="009A7E76" w:rsidRPr="009D6A7F" w:rsidRDefault="00050E1E" w:rsidP="009A7E76">
      <w:pPr>
        <w:widowControl w:val="0"/>
        <w:numPr>
          <w:ilvl w:val="0"/>
          <w:numId w:val="26"/>
        </w:numPr>
        <w:rPr>
          <w:b/>
          <w:bCs/>
          <w:szCs w:val="22"/>
        </w:rPr>
      </w:pPr>
      <w:r>
        <w:rPr>
          <w:b/>
          <w:bCs/>
          <w:szCs w:val="22"/>
        </w:rPr>
        <w:t>Všeobecná fakultní nemocnice v Praze</w:t>
      </w:r>
    </w:p>
    <w:p w14:paraId="7FC4FC9A" w14:textId="718DAF80" w:rsidR="009A7E76" w:rsidRPr="009D6A7F" w:rsidRDefault="009D6A7F" w:rsidP="009A7E76">
      <w:pPr>
        <w:pStyle w:val="Text11"/>
        <w:spacing w:before="0" w:after="0"/>
        <w:rPr>
          <w:szCs w:val="22"/>
        </w:rPr>
      </w:pPr>
      <w:r w:rsidRPr="009D6A7F">
        <w:rPr>
          <w:szCs w:val="22"/>
        </w:rPr>
        <w:t>s</w:t>
      </w:r>
      <w:r w:rsidR="009A7E76" w:rsidRPr="009D6A7F">
        <w:rPr>
          <w:szCs w:val="22"/>
        </w:rPr>
        <w:t xml:space="preserve">e sídlem: </w:t>
      </w:r>
      <w:r w:rsidR="00050E1E">
        <w:rPr>
          <w:szCs w:val="22"/>
        </w:rPr>
        <w:t xml:space="preserve">U </w:t>
      </w:r>
      <w:r w:rsidR="004F3AB6">
        <w:rPr>
          <w:szCs w:val="22"/>
        </w:rPr>
        <w:t>N</w:t>
      </w:r>
      <w:r w:rsidR="00050E1E">
        <w:rPr>
          <w:szCs w:val="22"/>
        </w:rPr>
        <w:t>emocnice 499/2</w:t>
      </w:r>
      <w:r>
        <w:rPr>
          <w:szCs w:val="22"/>
        </w:rPr>
        <w:t xml:space="preserve">, </w:t>
      </w:r>
      <w:r w:rsidR="00050E1E">
        <w:rPr>
          <w:szCs w:val="22"/>
        </w:rPr>
        <w:t xml:space="preserve">Praha 2, </w:t>
      </w:r>
      <w:r>
        <w:rPr>
          <w:szCs w:val="22"/>
        </w:rPr>
        <w:t>Česká republika</w:t>
      </w:r>
    </w:p>
    <w:p w14:paraId="431BA984" w14:textId="3945E9D1" w:rsidR="009A7E76" w:rsidRPr="009D6A7F" w:rsidRDefault="009A7E76" w:rsidP="009A7E76">
      <w:pPr>
        <w:pStyle w:val="Text11"/>
        <w:spacing w:before="0" w:after="0"/>
        <w:rPr>
          <w:szCs w:val="22"/>
        </w:rPr>
      </w:pPr>
      <w:r w:rsidRPr="009D6A7F">
        <w:rPr>
          <w:szCs w:val="22"/>
        </w:rPr>
        <w:t xml:space="preserve">IČO: </w:t>
      </w:r>
      <w:r w:rsidR="00050E1E" w:rsidRPr="00050E1E">
        <w:rPr>
          <w:color w:val="000000"/>
          <w:szCs w:val="22"/>
          <w:shd w:val="clear" w:color="auto" w:fill="FFFFFF"/>
        </w:rPr>
        <w:t>000</w:t>
      </w:r>
      <w:r w:rsidR="00050E1E">
        <w:rPr>
          <w:color w:val="000000"/>
          <w:szCs w:val="22"/>
          <w:shd w:val="clear" w:color="auto" w:fill="FFFFFF"/>
        </w:rPr>
        <w:t xml:space="preserve"> </w:t>
      </w:r>
      <w:r w:rsidR="00050E1E" w:rsidRPr="00050E1E">
        <w:rPr>
          <w:color w:val="000000"/>
          <w:szCs w:val="22"/>
          <w:shd w:val="clear" w:color="auto" w:fill="FFFFFF"/>
        </w:rPr>
        <w:t>64</w:t>
      </w:r>
      <w:r w:rsidR="00050E1E">
        <w:rPr>
          <w:color w:val="000000"/>
          <w:szCs w:val="22"/>
          <w:shd w:val="clear" w:color="auto" w:fill="FFFFFF"/>
        </w:rPr>
        <w:t xml:space="preserve"> </w:t>
      </w:r>
      <w:r w:rsidR="00050E1E" w:rsidRPr="00050E1E">
        <w:rPr>
          <w:color w:val="000000"/>
          <w:szCs w:val="22"/>
          <w:shd w:val="clear" w:color="auto" w:fill="FFFFFF"/>
        </w:rPr>
        <w:t>165</w:t>
      </w:r>
    </w:p>
    <w:p w14:paraId="1742F350" w14:textId="1A0050AA" w:rsidR="009A7E76" w:rsidRPr="009D6A7F" w:rsidRDefault="009A7E76" w:rsidP="009A7E76">
      <w:pPr>
        <w:pStyle w:val="Text11"/>
        <w:spacing w:before="0" w:after="0"/>
        <w:rPr>
          <w:szCs w:val="22"/>
        </w:rPr>
      </w:pPr>
      <w:r w:rsidRPr="009D6A7F">
        <w:rPr>
          <w:szCs w:val="22"/>
        </w:rPr>
        <w:t xml:space="preserve">DIČ: </w:t>
      </w:r>
      <w:r w:rsidR="00EF601F">
        <w:rPr>
          <w:szCs w:val="22"/>
        </w:rPr>
        <w:t>CZ</w:t>
      </w:r>
      <w:r w:rsidR="00050E1E">
        <w:rPr>
          <w:szCs w:val="22"/>
        </w:rPr>
        <w:t>00064165</w:t>
      </w:r>
    </w:p>
    <w:p w14:paraId="6607EBA1" w14:textId="22F1C0FE" w:rsidR="009D6A7F" w:rsidRPr="009D6A7F" w:rsidRDefault="009D6A7F" w:rsidP="009D6A7F">
      <w:pPr>
        <w:pStyle w:val="Text11"/>
        <w:spacing w:before="0" w:after="0"/>
        <w:rPr>
          <w:szCs w:val="22"/>
        </w:rPr>
      </w:pPr>
      <w:r w:rsidRPr="009D6A7F">
        <w:rPr>
          <w:szCs w:val="22"/>
        </w:rPr>
        <w:t>e-mailová adresa pro příjem daňových dokladů</w:t>
      </w:r>
      <w:r w:rsidRPr="00E43555">
        <w:rPr>
          <w:szCs w:val="22"/>
        </w:rPr>
        <w:t xml:space="preserve">: </w:t>
      </w:r>
      <w:r w:rsidR="002776FC">
        <w:rPr>
          <w:szCs w:val="22"/>
        </w:rPr>
        <w:t>XXXXXXXXXXXXXXXX</w:t>
      </w:r>
    </w:p>
    <w:p w14:paraId="7E7D0D0A" w14:textId="0988C34C" w:rsidR="009A7E76" w:rsidRPr="009D6A7F" w:rsidRDefault="009D6A7F" w:rsidP="009D6A7F">
      <w:pPr>
        <w:pStyle w:val="Text11"/>
        <w:spacing w:before="0" w:after="0"/>
        <w:rPr>
          <w:szCs w:val="22"/>
        </w:rPr>
      </w:pPr>
      <w:r w:rsidRPr="009D6A7F">
        <w:rPr>
          <w:szCs w:val="22"/>
        </w:rPr>
        <w:t xml:space="preserve">bankovní spojení: </w:t>
      </w:r>
      <w:r w:rsidR="0012566A" w:rsidRPr="004F3AB6">
        <w:rPr>
          <w:szCs w:val="22"/>
        </w:rPr>
        <w:t xml:space="preserve">ČNB, </w:t>
      </w:r>
      <w:proofErr w:type="spellStart"/>
      <w:r w:rsidR="0012566A" w:rsidRPr="004F3AB6">
        <w:rPr>
          <w:szCs w:val="22"/>
        </w:rPr>
        <w:t>č.ú</w:t>
      </w:r>
      <w:proofErr w:type="spellEnd"/>
      <w:r w:rsidR="0012566A" w:rsidRPr="004F3AB6">
        <w:rPr>
          <w:szCs w:val="22"/>
        </w:rPr>
        <w:t>. 24035021/0710</w:t>
      </w:r>
    </w:p>
    <w:p w14:paraId="1E6A35B1" w14:textId="6BD17C6D" w:rsidR="009A7E76" w:rsidRPr="009D6A7F" w:rsidRDefault="009A7E76" w:rsidP="00C64280">
      <w:pPr>
        <w:pStyle w:val="Smluvstranya"/>
        <w:spacing w:before="120" w:after="120"/>
        <w:rPr>
          <w:szCs w:val="22"/>
        </w:rPr>
      </w:pPr>
      <w:r w:rsidRPr="009D6A7F">
        <w:rPr>
          <w:szCs w:val="22"/>
        </w:rPr>
        <w:t>(</w:t>
      </w:r>
      <w:r w:rsidR="009D6A7F">
        <w:rPr>
          <w:szCs w:val="22"/>
        </w:rPr>
        <w:t>„</w:t>
      </w:r>
      <w:r w:rsidRPr="009D6A7F">
        <w:rPr>
          <w:b/>
          <w:bCs/>
          <w:szCs w:val="22"/>
        </w:rPr>
        <w:t>Zdravotnické zařízení</w:t>
      </w:r>
      <w:r w:rsidRPr="009D6A7F">
        <w:rPr>
          <w:szCs w:val="22"/>
        </w:rPr>
        <w:t>“)</w:t>
      </w:r>
    </w:p>
    <w:p w14:paraId="6B9A80EB" w14:textId="5E496998" w:rsidR="009A7E76" w:rsidRPr="009D6A7F" w:rsidRDefault="00AB3F18" w:rsidP="009D6A7F">
      <w:pPr>
        <w:pStyle w:val="Smluvstranya"/>
        <w:spacing w:before="120" w:after="120"/>
        <w:jc w:val="both"/>
        <w:rPr>
          <w:szCs w:val="22"/>
        </w:rPr>
      </w:pPr>
      <w:r w:rsidRPr="009D6A7F">
        <w:rPr>
          <w:szCs w:val="22"/>
        </w:rPr>
        <w:t>(</w:t>
      </w:r>
      <w:r w:rsidR="009A7E76" w:rsidRPr="009D6A7F">
        <w:rPr>
          <w:szCs w:val="22"/>
        </w:rPr>
        <w:t xml:space="preserve">Společnost MSD a Zdravotnické </w:t>
      </w:r>
      <w:r w:rsidR="009D6A7F">
        <w:rPr>
          <w:szCs w:val="22"/>
        </w:rPr>
        <w:t>zařízení</w:t>
      </w:r>
      <w:r w:rsidR="009A7E76" w:rsidRPr="009D6A7F">
        <w:rPr>
          <w:szCs w:val="22"/>
        </w:rPr>
        <w:t xml:space="preserve"> také dále společně jako „</w:t>
      </w:r>
      <w:r w:rsidR="009A7E76" w:rsidRPr="009D6A7F">
        <w:rPr>
          <w:b/>
          <w:bCs/>
          <w:szCs w:val="22"/>
        </w:rPr>
        <w:t>Strany</w:t>
      </w:r>
      <w:r w:rsidR="009A7E76" w:rsidRPr="009D6A7F">
        <w:rPr>
          <w:szCs w:val="22"/>
        </w:rPr>
        <w:t>“ a jednotlivě jako „</w:t>
      </w:r>
      <w:r w:rsidR="009A7E76" w:rsidRPr="009D6A7F">
        <w:rPr>
          <w:b/>
          <w:bCs/>
          <w:szCs w:val="22"/>
        </w:rPr>
        <w:t>Strana</w:t>
      </w:r>
      <w:r w:rsidR="009A7E76" w:rsidRPr="009D6A7F">
        <w:rPr>
          <w:szCs w:val="22"/>
        </w:rPr>
        <w:t>“</w:t>
      </w:r>
      <w:r w:rsidRPr="009D6A7F">
        <w:rPr>
          <w:szCs w:val="22"/>
        </w:rPr>
        <w:t>)</w:t>
      </w:r>
    </w:p>
    <w:bookmarkEnd w:id="1"/>
    <w:p w14:paraId="2150AB5D" w14:textId="77777777" w:rsidR="00C23A8F" w:rsidRDefault="00C23A8F" w:rsidP="00C23A8F">
      <w:pPr>
        <w:pStyle w:val="Smluvnistranypreambule"/>
      </w:pPr>
      <w:r>
        <w:t>Preambule</w:t>
      </w:r>
    </w:p>
    <w:p w14:paraId="2ECAC928" w14:textId="0846EC96" w:rsidR="00C779FD" w:rsidRDefault="000E6C0E" w:rsidP="00C779FD">
      <w:pPr>
        <w:pStyle w:val="Preambule"/>
      </w:pPr>
      <w:r>
        <w:t>S</w:t>
      </w:r>
      <w:r w:rsidR="00AB3F18" w:rsidRPr="00AB3F18">
        <w:t>polečnost MSD v České republice distribu</w:t>
      </w:r>
      <w:r>
        <w:t>uje</w:t>
      </w:r>
      <w:r w:rsidR="00AB3F18" w:rsidRPr="00AB3F18">
        <w:t xml:space="preserve"> mimo jiné léčiv</w:t>
      </w:r>
      <w:r>
        <w:t>é</w:t>
      </w:r>
      <w:r w:rsidR="00AB3F18" w:rsidRPr="00AB3F18">
        <w:t xml:space="preserve"> přípravk</w:t>
      </w:r>
      <w:r>
        <w:t>y</w:t>
      </w:r>
      <w:r w:rsidR="00AB3F18" w:rsidRPr="00AB3F18">
        <w:t xml:space="preserve"> uveden</w:t>
      </w:r>
      <w:r>
        <w:t>é</w:t>
      </w:r>
      <w:r w:rsidR="00AB3F18" w:rsidRPr="00AB3F18">
        <w:t xml:space="preserve"> v </w:t>
      </w:r>
      <w:r w:rsidR="00AB3F18" w:rsidRPr="00AB3F18">
        <w:rPr>
          <w:u w:val="single"/>
        </w:rPr>
        <w:t>Příloze č.</w:t>
      </w:r>
      <w:r w:rsidR="00D12E72">
        <w:rPr>
          <w:u w:val="single"/>
        </w:rPr>
        <w:t> </w:t>
      </w:r>
      <w:r w:rsidR="00AB3F18" w:rsidRPr="00AB3F18">
        <w:rPr>
          <w:u w:val="single"/>
        </w:rPr>
        <w:t>1</w:t>
      </w:r>
      <w:r w:rsidR="00AB3F18" w:rsidRPr="00AB3F18">
        <w:t xml:space="preserve"> („</w:t>
      </w:r>
      <w:r w:rsidR="00AB3F18" w:rsidRPr="00AB3F18">
        <w:rPr>
          <w:b/>
          <w:bCs/>
        </w:rPr>
        <w:t>Výrobky</w:t>
      </w:r>
      <w:r w:rsidR="00AB3F18" w:rsidRPr="00AB3F18">
        <w:t>“)</w:t>
      </w:r>
      <w:r w:rsidR="00032FD5">
        <w:t>.</w:t>
      </w:r>
    </w:p>
    <w:p w14:paraId="3493CA1D" w14:textId="1BD4C10D" w:rsidR="00C779FD" w:rsidRDefault="00AB3F18" w:rsidP="00C779FD">
      <w:pPr>
        <w:pStyle w:val="Preambule"/>
      </w:pPr>
      <w:r w:rsidRPr="00AB3F18">
        <w:t>Zdravotnické zařízení nakupuje Výrobky dle svých potřeb za účelem poskytování zdravotních služeb, včetně jejich výdeje a používání, a to</w:t>
      </w:r>
      <w:r w:rsidR="00032FD5">
        <w:t xml:space="preserve"> </w:t>
      </w:r>
      <w:r w:rsidR="00032FD5" w:rsidRPr="00AB3F18">
        <w:t>přímo od společnosti MSD</w:t>
      </w:r>
      <w:r w:rsidR="00032FD5">
        <w:t xml:space="preserve"> a/nebo </w:t>
      </w:r>
      <w:r w:rsidRPr="00AB3F18">
        <w:t>od</w:t>
      </w:r>
      <w:r w:rsidR="00032FD5">
        <w:t xml:space="preserve"> jiných</w:t>
      </w:r>
      <w:r w:rsidRPr="00AB3F18">
        <w:t xml:space="preserve"> distributorů působících v České republice</w:t>
      </w:r>
      <w:r w:rsidR="00032FD5">
        <w:t>.</w:t>
      </w:r>
    </w:p>
    <w:p w14:paraId="24BD986C" w14:textId="18153C7B" w:rsidR="00AB3F18" w:rsidRDefault="00AB3F18" w:rsidP="00C779FD">
      <w:pPr>
        <w:pStyle w:val="Preambule"/>
      </w:pPr>
      <w:r w:rsidRPr="00AB3F18">
        <w:t>S</w:t>
      </w:r>
      <w:r w:rsidR="00711796">
        <w:t>trany</w:t>
      </w:r>
      <w:r w:rsidR="00032FD5">
        <w:t xml:space="preserve"> </w:t>
      </w:r>
      <w:r w:rsidR="00711796">
        <w:t>se dohodly, že společnost MSD poskytne Zdravotnickému zařízení</w:t>
      </w:r>
      <w:r w:rsidR="002448FC">
        <w:t xml:space="preserve"> </w:t>
      </w:r>
      <w:r w:rsidRPr="00AB3F18">
        <w:t>finanční obratový bonus za nákup Výrobků</w:t>
      </w:r>
      <w:r w:rsidR="0001691D">
        <w:t>, budou</w:t>
      </w:r>
      <w:r w:rsidR="00D723AE">
        <w:t xml:space="preserve">-li splněny </w:t>
      </w:r>
      <w:r w:rsidRPr="00AB3F18">
        <w:t>podmín</w:t>
      </w:r>
      <w:r w:rsidR="00D723AE">
        <w:t>ky</w:t>
      </w:r>
      <w:r w:rsidRPr="00AB3F18">
        <w:t xml:space="preserve"> ujedna</w:t>
      </w:r>
      <w:r w:rsidR="00D723AE">
        <w:t>né</w:t>
      </w:r>
      <w:r w:rsidRPr="00AB3F18">
        <w:t xml:space="preserve"> v této Smlouvě. </w:t>
      </w:r>
    </w:p>
    <w:p w14:paraId="188D3191" w14:textId="77777777" w:rsidR="00AB3F18" w:rsidRDefault="00AB3F18" w:rsidP="00C779FD">
      <w:pPr>
        <w:pStyle w:val="Preambule"/>
      </w:pPr>
      <w:r w:rsidRPr="00AB3F18">
        <w:t>Strany se tak dohodly na uzavření této Smlouvy, aby upravily vzájemná práva a povinnosti související s poskytováním finančního obratového bonusu</w:t>
      </w:r>
      <w:r>
        <w:t>.</w:t>
      </w:r>
    </w:p>
    <w:p w14:paraId="27050C6D" w14:textId="77777777" w:rsidR="00ED7945" w:rsidRPr="00ED7945" w:rsidRDefault="00AB3F18" w:rsidP="00ED7945">
      <w:pPr>
        <w:pStyle w:val="Nadpis1"/>
      </w:pPr>
      <w:bookmarkStart w:id="2" w:name="_Toc378669494"/>
      <w:r w:rsidRPr="00AB3F18">
        <w:t>PODMÍNKY POSKYTNUTÍ BONUSU</w:t>
      </w:r>
      <w:bookmarkEnd w:id="2"/>
    </w:p>
    <w:p w14:paraId="07BA7F27" w14:textId="316B96BC" w:rsidR="00FF031F" w:rsidRDefault="002F1D45" w:rsidP="000978DC">
      <w:pPr>
        <w:pStyle w:val="Clanek11"/>
      </w:pPr>
      <w:r w:rsidRPr="002F1D45">
        <w:t xml:space="preserve">Společnost </w:t>
      </w:r>
      <w:r>
        <w:t>MSD</w:t>
      </w:r>
      <w:r w:rsidRPr="002F1D45">
        <w:t xml:space="preserve"> poskytne </w:t>
      </w:r>
      <w:r>
        <w:t>Zdravotnickému zařízení</w:t>
      </w:r>
      <w:r w:rsidRPr="002F1D45">
        <w:t xml:space="preserve"> níže ujednaným způsobem za příslušné </w:t>
      </w:r>
      <w:r w:rsidRPr="00E92B65">
        <w:t>Referenční období finanční</w:t>
      </w:r>
      <w:r w:rsidRPr="002F1D45">
        <w:t xml:space="preserve"> obratový bonus ve výši </w:t>
      </w:r>
      <w:r w:rsidR="006C28E9">
        <w:t>dle</w:t>
      </w:r>
      <w:r w:rsidRPr="002F1D45">
        <w:t xml:space="preserve"> </w:t>
      </w:r>
      <w:r w:rsidRPr="002F1D45">
        <w:rPr>
          <w:u w:val="single"/>
        </w:rPr>
        <w:t>Přílo</w:t>
      </w:r>
      <w:r w:rsidR="006C28E9">
        <w:rPr>
          <w:u w:val="single"/>
        </w:rPr>
        <w:t>hy</w:t>
      </w:r>
      <w:r w:rsidRPr="002F1D45">
        <w:rPr>
          <w:u w:val="single"/>
        </w:rPr>
        <w:t xml:space="preserve"> č. 1</w:t>
      </w:r>
      <w:r w:rsidRPr="002F1D45">
        <w:t xml:space="preserve"> („</w:t>
      </w:r>
      <w:r w:rsidRPr="002F1D45">
        <w:rPr>
          <w:b/>
          <w:bCs w:val="0"/>
        </w:rPr>
        <w:t>Bonus</w:t>
      </w:r>
      <w:r w:rsidRPr="002F1D45">
        <w:t xml:space="preserve">“), jestliže Obrat za toto Referenční období dosáhne alespoň částky uvedené v </w:t>
      </w:r>
      <w:r w:rsidRPr="002F1D45">
        <w:rPr>
          <w:u w:val="single"/>
        </w:rPr>
        <w:t>Příloze č. 1</w:t>
      </w:r>
      <w:r w:rsidRPr="002F1D45">
        <w:t xml:space="preserve"> a jestliže budou splněny další podmínky stanovené</w:t>
      </w:r>
      <w:r w:rsidR="00743C46">
        <w:t xml:space="preserve"> </w:t>
      </w:r>
      <w:r w:rsidR="00743C46">
        <w:rPr>
          <w:u w:val="single"/>
        </w:rPr>
        <w:t>Přílohou č. 1</w:t>
      </w:r>
      <w:r w:rsidR="00743C46">
        <w:t xml:space="preserve"> a dalšími</w:t>
      </w:r>
      <w:r w:rsidR="00BA665B">
        <w:t xml:space="preserve"> ustanoveními</w:t>
      </w:r>
      <w:r w:rsidRPr="002F1D45">
        <w:t xml:space="preserve"> t</w:t>
      </w:r>
      <w:r w:rsidR="00BA665B">
        <w:t>éto</w:t>
      </w:r>
      <w:r w:rsidRPr="002F1D45">
        <w:t xml:space="preserve"> Smlouv</w:t>
      </w:r>
      <w:r w:rsidR="00BA665B">
        <w:t>y</w:t>
      </w:r>
      <w:r w:rsidRPr="002F1D45">
        <w:t xml:space="preserve">. </w:t>
      </w:r>
      <w:r w:rsidR="00E92B65" w:rsidRPr="00E92B65">
        <w:t xml:space="preserve">Výše Bonusu určená dle </w:t>
      </w:r>
      <w:r w:rsidR="00E92B65" w:rsidRPr="00E92B65">
        <w:rPr>
          <w:u w:val="single"/>
        </w:rPr>
        <w:t>Přílohy č. 1</w:t>
      </w:r>
      <w:r w:rsidR="00E92B65" w:rsidRPr="00E92B65">
        <w:t xml:space="preserve"> nezahrnuje daň z přidané hodnoty</w:t>
      </w:r>
      <w:r w:rsidR="00E92B65">
        <w:t>.</w:t>
      </w:r>
    </w:p>
    <w:p w14:paraId="18ACAE92" w14:textId="46A71BBF" w:rsidR="00E92B65" w:rsidRPr="00E92B65" w:rsidRDefault="00E92B65" w:rsidP="000978DC">
      <w:pPr>
        <w:pStyle w:val="Clanek11"/>
      </w:pPr>
      <w:r>
        <w:t>„</w:t>
      </w:r>
      <w:r w:rsidRPr="005B1623">
        <w:rPr>
          <w:b/>
        </w:rPr>
        <w:t>Referenčním obdobím</w:t>
      </w:r>
      <w:r>
        <w:t>“ se rozumí období ujednané v </w:t>
      </w:r>
      <w:r w:rsidRPr="00D1670A">
        <w:rPr>
          <w:u w:val="single"/>
        </w:rPr>
        <w:t>Příloze č. 1</w:t>
      </w:r>
      <w:r>
        <w:t xml:space="preserve">. </w:t>
      </w:r>
      <w:r w:rsidRPr="000D4A1E">
        <w:t>Pro vyloučení pochybností Strany ujednávají, že</w:t>
      </w:r>
      <w:r>
        <w:t xml:space="preserve"> společnost </w:t>
      </w:r>
      <w:r w:rsidR="00764B6B">
        <w:t>MSD</w:t>
      </w:r>
      <w:r>
        <w:t xml:space="preserve"> není v žádném případě povinna Zdravotnickému zařízení</w:t>
      </w:r>
      <w:r w:rsidRPr="000D4A1E">
        <w:t xml:space="preserve"> </w:t>
      </w:r>
      <w:r w:rsidRPr="00E92B65">
        <w:t>poskytnout Bonus za období, které není Referenčním obdobím ujednaným v </w:t>
      </w:r>
      <w:r w:rsidRPr="00E92B65">
        <w:rPr>
          <w:u w:val="single"/>
        </w:rPr>
        <w:t>Příloze č. 1</w:t>
      </w:r>
      <w:r w:rsidRPr="00E92B65">
        <w:t>.</w:t>
      </w:r>
    </w:p>
    <w:p w14:paraId="33B1E1BE" w14:textId="77777777" w:rsidR="00E92B65" w:rsidRPr="00E92B65" w:rsidRDefault="00E92B65" w:rsidP="00E92B65">
      <w:pPr>
        <w:pStyle w:val="Clanek11"/>
      </w:pPr>
      <w:r w:rsidRPr="00E92B65">
        <w:lastRenderedPageBreak/>
        <w:t>„</w:t>
      </w:r>
      <w:r w:rsidRPr="00E92B65">
        <w:rPr>
          <w:b/>
        </w:rPr>
        <w:t>Obratem</w:t>
      </w:r>
      <w:r w:rsidRPr="00E92B65">
        <w:t>“ se rozumí součet cen balení všech Výrobků uvedených v </w:t>
      </w:r>
      <w:r w:rsidRPr="00E92B65">
        <w:rPr>
          <w:u w:val="single"/>
        </w:rPr>
        <w:t>Příloze č. 1</w:t>
      </w:r>
      <w:r w:rsidRPr="00E92B65">
        <w:t>, která Zdravotnické zařízení nakoupí v průběhu příslušného Referenčního období; pro účely tohoto výpočtu platí, že:</w:t>
      </w:r>
    </w:p>
    <w:p w14:paraId="4A2E1389" w14:textId="4C1DBF61" w:rsidR="00E92B65" w:rsidRPr="00E92B65" w:rsidRDefault="00E92B65" w:rsidP="00FA10C4">
      <w:pPr>
        <w:pStyle w:val="Claneka"/>
      </w:pPr>
      <w:r w:rsidRPr="00E92B65">
        <w:t xml:space="preserve">se použije cena Výrobků bez obchodní přirážky a bez DPH, tedy základ pro výpočet obchodní přirážky ve smyslu příslušných cenových předpisů; </w:t>
      </w:r>
      <w:r w:rsidR="00B46660" w:rsidRPr="00B46660">
        <w:t>společnost MSD zašle Zdravotnickému zařízení údaj o výši této ceny pro příslušné Referenční období na emailovou adresu</w:t>
      </w:r>
      <w:r w:rsidR="0051228C">
        <w:t>:</w:t>
      </w:r>
      <w:r w:rsidR="002776FC">
        <w:t xml:space="preserve"> XXXXXXXXXXXXXXXX</w:t>
      </w:r>
      <w:r w:rsidR="00B46660">
        <w:t>,</w:t>
      </w:r>
      <w:r w:rsidR="00B46660" w:rsidRPr="00B46660">
        <w:t xml:space="preserve"> případně na jinou e-mailovou adresu, kterou Zdravotnické zařízení společnosti MSD sdělí</w:t>
      </w:r>
      <w:r w:rsidR="00B46660">
        <w:t>;</w:t>
      </w:r>
    </w:p>
    <w:p w14:paraId="64B03C9E" w14:textId="77777777" w:rsidR="00E92B65" w:rsidRPr="00E92B65" w:rsidRDefault="00E92B65" w:rsidP="00FA10C4">
      <w:pPr>
        <w:pStyle w:val="Claneka"/>
      </w:pPr>
      <w:r w:rsidRPr="00E92B65">
        <w:t>se ceny Výrobků nakoupených Zdravotnickým zařízením přímo od společnosti MSD a od jiných distributorů sčítají;</w:t>
      </w:r>
    </w:p>
    <w:p w14:paraId="58126F09" w14:textId="77777777" w:rsidR="00E92B65" w:rsidRPr="00E92B65" w:rsidRDefault="00E92B65" w:rsidP="00FA10C4">
      <w:pPr>
        <w:pStyle w:val="Claneka"/>
      </w:pPr>
      <w:r w:rsidRPr="00E92B65">
        <w:t>se započítají jen ceny těch balení Výrobků, které daný distributor v průběhu příslušného Referenčního období Zdravotnickému zařízení skutečně fyzicky dodal; a</w:t>
      </w:r>
    </w:p>
    <w:p w14:paraId="563A8CDA" w14:textId="290D5922" w:rsidR="00E92B65" w:rsidRDefault="00E92B65" w:rsidP="00FA10C4">
      <w:pPr>
        <w:pStyle w:val="Claneka"/>
      </w:pPr>
      <w:r w:rsidRPr="003849A5">
        <w:t>se nezapočítávají ceny těch balení Výrobků, které Zdravotnické zařízení prokazatelně dále prodalo, ať už jakožto provozovatel lékárny nebo jakožto distributor, buď jinému poskytovateli zdravotních služeb nebo distributorovi.</w:t>
      </w:r>
    </w:p>
    <w:p w14:paraId="0021489E" w14:textId="762D2345" w:rsidR="00B46660" w:rsidRPr="00B46660" w:rsidRDefault="00B46660" w:rsidP="00FA10C4">
      <w:pPr>
        <w:pStyle w:val="Claneka"/>
        <w:rPr>
          <w:rFonts w:cs="Arial"/>
          <w:bCs/>
          <w:iCs/>
          <w:szCs w:val="28"/>
        </w:rPr>
      </w:pPr>
      <w:r w:rsidRPr="00BD7B27">
        <w:t>se nezapočítává cena Nadměrné zásoby Výrobků. „</w:t>
      </w:r>
      <w:r w:rsidRPr="009259E3">
        <w:rPr>
          <w:b/>
          <w:bCs/>
        </w:rPr>
        <w:t>Nadměrnou zásobou Výrobku</w:t>
      </w:r>
      <w:r w:rsidRPr="00BD7B27">
        <w:t>“ se rozumí ten počet balení příslušného Výrobku skladovaných Zdravotnickým zařízením, který k poslednímu dni příslušného Referenčního období převyšuje Maximální objem skladových zásob Výrobku; za cenu Nadměrné zásoby Výrobku se považuje cena příslušného počtu balení Výrobku tvořících Nadměrnou zásobu Výrobku, která Zdravotnické zařízení nakoupilo jako poslední v řadě. „</w:t>
      </w:r>
      <w:r w:rsidRPr="009259E3">
        <w:rPr>
          <w:b/>
          <w:bCs/>
        </w:rPr>
        <w:t>Maximálním objemem skladových zásob Výrobku</w:t>
      </w:r>
      <w:r w:rsidRPr="00BD7B27">
        <w:t xml:space="preserve">“ se rozumí 2násobek průměrného měsíčního počtu balení příslušného Výrobku, který Zdravotnické zařízení zakoupilo od společnosti MSD v průběhu 12 kalendářních měsíců, které předcházejí poslednímu kalendářnímu měsíci příslušného Referenčního období. Strany se mohou dohodnout na změně Maximálního objemu skladových zásob Výrobku </w:t>
      </w:r>
      <w:r w:rsidRPr="00BD7B27">
        <w:rPr>
          <w:iCs/>
        </w:rPr>
        <w:t>ad hoc</w:t>
      </w:r>
      <w:r w:rsidRPr="00BD7B27">
        <w:t xml:space="preserve"> e-mailem, a to zejména v situaci, kdy to vyžaduje vývoj skladových zásob Zdravotnického zařízení, předpokládaná spotřeba příslušného Výrobku nebo jiná objektivní skutečnost</w:t>
      </w:r>
      <w:r w:rsidRPr="00B46660">
        <w:t xml:space="preserve">. </w:t>
      </w:r>
      <w:r w:rsidRPr="00BD7B27">
        <w:t>Zdravotnické zařízení je na žádost společnosti MSD povinno prokázat objem své skladové zásoby příslušného Výrobku k poslednímu dni příslušného Referenčního období, a to tak, že společnosti MSD umožní nahlédnout do přehledu vývoje svých skladových zásob, nebo jiným vhodným způsobem, na kterém se Strany dohodnou.</w:t>
      </w:r>
      <w:r w:rsidRPr="00B46660">
        <w:rPr>
          <w:rFonts w:cs="Arial"/>
          <w:bCs/>
          <w:iCs/>
          <w:szCs w:val="28"/>
        </w:rPr>
        <w:t xml:space="preserve"> </w:t>
      </w:r>
    </w:p>
    <w:p w14:paraId="0A86F9C8" w14:textId="5D629AF6" w:rsidR="006F3CD6" w:rsidRDefault="006F3CD6" w:rsidP="009564CD">
      <w:pPr>
        <w:pStyle w:val="Clanek11"/>
      </w:pPr>
      <w:r>
        <w:t>Konkrétní podmínky pro vznik nároku na Bonus a způsob jeho výpočtu j</w:t>
      </w:r>
      <w:r w:rsidR="00540243">
        <w:t>sou</w:t>
      </w:r>
      <w:r>
        <w:t xml:space="preserve"> ujednán</w:t>
      </w:r>
      <w:r w:rsidR="00540243">
        <w:t>y</w:t>
      </w:r>
      <w:r>
        <w:t xml:space="preserve"> v </w:t>
      </w:r>
      <w:r>
        <w:rPr>
          <w:u w:val="single"/>
        </w:rPr>
        <w:t>Příloze č</w:t>
      </w:r>
      <w:r w:rsidR="00540243">
        <w:rPr>
          <w:u w:val="single"/>
        </w:rPr>
        <w:t>. </w:t>
      </w:r>
      <w:r>
        <w:rPr>
          <w:u w:val="single"/>
        </w:rPr>
        <w:t>1</w:t>
      </w:r>
      <w:r>
        <w:t>.</w:t>
      </w:r>
    </w:p>
    <w:p w14:paraId="5E3F5F62" w14:textId="2F1D1A4E" w:rsidR="009564CD" w:rsidRDefault="009564CD" w:rsidP="009564CD">
      <w:pPr>
        <w:pStyle w:val="Clanek11"/>
      </w:pPr>
      <w:r w:rsidRPr="009564CD">
        <w:t xml:space="preserve">Nakoupí-li </w:t>
      </w:r>
      <w:r w:rsidRPr="00E92B65">
        <w:t xml:space="preserve">Zdravotnické zařízení </w:t>
      </w:r>
      <w:r w:rsidRPr="009564CD">
        <w:t xml:space="preserve">v průběhu příslušného Referenčního období Výrobky jak přímo od společnosti </w:t>
      </w:r>
      <w:r>
        <w:t>MSD</w:t>
      </w:r>
      <w:r w:rsidRPr="009564CD">
        <w:t xml:space="preserve">, tak od jiných distributorů, náleží </w:t>
      </w:r>
      <w:r w:rsidRPr="00E92B65">
        <w:t xml:space="preserve">Zdravotnickému zařízení </w:t>
      </w:r>
      <w:r w:rsidRPr="009564CD">
        <w:t>za toto Referenční období – při splnění ujednaných podmínek – jediný Bonus</w:t>
      </w:r>
      <w:r>
        <w:t>.</w:t>
      </w:r>
    </w:p>
    <w:p w14:paraId="0564DF90" w14:textId="2228439E" w:rsidR="007A2D7B" w:rsidRDefault="00EE382A" w:rsidP="009564CD">
      <w:pPr>
        <w:pStyle w:val="Clanek11"/>
      </w:pPr>
      <w:r w:rsidRPr="00EE382A">
        <w:t xml:space="preserve">Společnost </w:t>
      </w:r>
      <w:r>
        <w:t>MSD</w:t>
      </w:r>
      <w:r w:rsidRPr="00EE382A">
        <w:t xml:space="preserve"> je oprávněna odepřít poskytnutí Bonusu, dokud bude </w:t>
      </w:r>
      <w:r w:rsidRPr="00E92B65">
        <w:t>Zdravotnické zařízení</w:t>
      </w:r>
      <w:r w:rsidRPr="00EE382A">
        <w:t xml:space="preserve"> v prodlení s</w:t>
      </w:r>
      <w:r w:rsidR="007F4C45">
        <w:t> </w:t>
      </w:r>
      <w:r w:rsidRPr="00EE382A">
        <w:t>úhradou</w:t>
      </w:r>
      <w:r w:rsidR="007F4C45">
        <w:t>,</w:t>
      </w:r>
      <w:r w:rsidRPr="00EE382A">
        <w:t xml:space="preserve"> byť jen části kupní ceny jakékoliv objednávky Výrobků odebraných přímo od společnosti </w:t>
      </w:r>
      <w:r>
        <w:t>MSD</w:t>
      </w:r>
      <w:r w:rsidRPr="00EE382A">
        <w:t xml:space="preserve">; dokud bude společnost </w:t>
      </w:r>
      <w:r>
        <w:t>MSD</w:t>
      </w:r>
      <w:r w:rsidRPr="00EE382A">
        <w:t xml:space="preserve"> po právu uplatňovat toto zadržovací právo, nevznikne </w:t>
      </w:r>
      <w:r w:rsidRPr="00E92B65">
        <w:t>Zdravotnické</w:t>
      </w:r>
      <w:r>
        <w:t>mu</w:t>
      </w:r>
      <w:r w:rsidRPr="00E92B65">
        <w:t xml:space="preserve"> zařízení</w:t>
      </w:r>
      <w:r w:rsidRPr="00EE382A">
        <w:t xml:space="preserve"> nárok na Bonus. </w:t>
      </w:r>
      <w:r w:rsidRPr="003849A5">
        <w:t>Pro vyloučení pochybností, nevznikne-li Zdravotnickému zařízení nárok na Bonus, nebude Zdravotnické zařízení oprávněno si takovou neexistující pohledávku z titulu Bonusu započí</w:t>
      </w:r>
      <w:r w:rsidR="00F36E1D" w:rsidRPr="003849A5">
        <w:t>s</w:t>
      </w:r>
      <w:r w:rsidRPr="003849A5">
        <w:t>t proti žádné pohledávce společnosti MSD za Zdravotnickým zařízení</w:t>
      </w:r>
      <w:r w:rsidR="000E1D7E" w:rsidRPr="003849A5">
        <w:t>m</w:t>
      </w:r>
      <w:r w:rsidRPr="003849A5">
        <w:t>.</w:t>
      </w:r>
    </w:p>
    <w:p w14:paraId="04779729" w14:textId="45729CDA" w:rsidR="00C405E8" w:rsidRDefault="00C405E8" w:rsidP="009564CD">
      <w:pPr>
        <w:pStyle w:val="Clanek11"/>
      </w:pPr>
      <w:bookmarkStart w:id="3" w:name="_Ref51082910"/>
      <w:r w:rsidRPr="00C405E8">
        <w:t>Dojde-li v průběhu doby trvání této Smlouvy ke změně maximální ceny kteréhokoli Výrobku nebo ke změně jeho úhrady z veřejného zdravotního pojištění, Strany se zavazují, že bez zbytečného odkladu po takové změně ceny či úhrady vstoupí v dobré víře do jednání o takových úpravách této Smlouvy, které uvedenou změnu ceny či úhrady adekvátně zohlední. Nebude-li mezi Stranami dosaženo dohody na takových úpravách Smlouvy ani do 10 dní od zahájení jednání, je kterákoli Strana oprávněna bez dalšího poskytování nebo přijímání Bonusu odmítnout a tuto Smlouvu vypovědět bez výpovědní dob</w:t>
      </w:r>
      <w:r w:rsidRPr="007D34F9">
        <w:t xml:space="preserve">y dle článku </w:t>
      </w:r>
      <w:r w:rsidR="007D34F9" w:rsidRPr="007D34F9">
        <w:fldChar w:fldCharType="begin"/>
      </w:r>
      <w:r w:rsidR="007D34F9" w:rsidRPr="007D34F9">
        <w:instrText xml:space="preserve"> REF _Ref52348959 \r \h </w:instrText>
      </w:r>
      <w:r w:rsidR="007D34F9">
        <w:instrText xml:space="preserve"> \* MERGEFORMAT </w:instrText>
      </w:r>
      <w:r w:rsidR="007D34F9" w:rsidRPr="007D34F9">
        <w:fldChar w:fldCharType="separate"/>
      </w:r>
      <w:r w:rsidR="00CE6BCC">
        <w:t>7</w:t>
      </w:r>
      <w:r w:rsidR="007D34F9" w:rsidRPr="007D34F9">
        <w:fldChar w:fldCharType="end"/>
      </w:r>
      <w:r w:rsidRPr="007D34F9">
        <w:t>.</w:t>
      </w:r>
      <w:bookmarkEnd w:id="3"/>
    </w:p>
    <w:p w14:paraId="3DAF73D5" w14:textId="7B15F174" w:rsidR="005C2F34" w:rsidRDefault="005C2F34" w:rsidP="009564CD">
      <w:pPr>
        <w:pStyle w:val="Clanek11"/>
      </w:pPr>
      <w:r w:rsidRPr="005C2F34">
        <w:lastRenderedPageBreak/>
        <w:t>Dojde-li v průběhu doby trvání této Smlouvy ke snížení úhrady kteréhokoli Výrobku z veřejného zdravotního pojištění, Strany se mohou dohodnout, že společnost MSD poskytne Zdravotnickému zařízení jednorázovou kompenzaci (slevu) ve výši, kterou společnost MSD určí, a to ve vztahu k těm balením příslušného Výrobku, která budou součástí skladových zásob Zdravotnického zařízení k okamžiku (předběžné) vykonatelnosti rozhodnutí Státního ústavu pro kontrolu léčiv nebo Ministerstva zdravotnictví o změně výše a podmínek úhrady tohoto Výrobku; výše této kompenzace se odečte od Obratu za Referenční období, během něhož ji společnost MSD poskytne.</w:t>
      </w:r>
    </w:p>
    <w:p w14:paraId="35CE0909" w14:textId="07ACE349" w:rsidR="009564CD" w:rsidRPr="00500097" w:rsidRDefault="00C405E8" w:rsidP="00C405E8">
      <w:pPr>
        <w:pStyle w:val="Nadpis1"/>
      </w:pPr>
      <w:r w:rsidRPr="00500097">
        <w:t>ZPŮSOB POSKYNUTÍ BONUSU</w:t>
      </w:r>
    </w:p>
    <w:p w14:paraId="25DBD49C" w14:textId="77777777" w:rsidR="00C405E8" w:rsidRPr="00500097" w:rsidRDefault="00C405E8" w:rsidP="00C405E8">
      <w:pPr>
        <w:pStyle w:val="Clanek11"/>
      </w:pPr>
      <w:bookmarkStart w:id="4" w:name="_Ref51073994"/>
      <w:r w:rsidRPr="00500097">
        <w:t>Případný Bonus za příslušné Referenční období bude vypořádán takto:</w:t>
      </w:r>
      <w:bookmarkEnd w:id="4"/>
    </w:p>
    <w:p w14:paraId="7D783B49" w14:textId="24A9FBBB" w:rsidR="00C405E8" w:rsidRPr="00CA46C5" w:rsidRDefault="00764B6B" w:rsidP="00F408E7">
      <w:pPr>
        <w:pStyle w:val="Claneka"/>
      </w:pPr>
      <w:bookmarkStart w:id="5" w:name="_Ref51073850"/>
      <w:r w:rsidRPr="00CA46C5">
        <w:t xml:space="preserve">Zdravotnické zařízení </w:t>
      </w:r>
      <w:r w:rsidR="00C405E8" w:rsidRPr="00CA46C5">
        <w:t xml:space="preserve">sdělí společnosti </w:t>
      </w:r>
      <w:r w:rsidRPr="00CA46C5">
        <w:t>MSD</w:t>
      </w:r>
      <w:r w:rsidR="00C405E8" w:rsidRPr="00CA46C5">
        <w:t xml:space="preserve"> do </w:t>
      </w:r>
      <w:r w:rsidR="00517D7E">
        <w:t>15</w:t>
      </w:r>
      <w:r w:rsidR="00C405E8" w:rsidRPr="00CA46C5">
        <w:t xml:space="preserve"> dn</w:t>
      </w:r>
      <w:r w:rsidR="00517D7E">
        <w:t>ů</w:t>
      </w:r>
      <w:r w:rsidR="00C405E8" w:rsidRPr="00CA46C5">
        <w:t xml:space="preserve"> od skončení příslušného Referenčního období celkové množství Výrobků nakoupených </w:t>
      </w:r>
      <w:r w:rsidRPr="00CA46C5">
        <w:t xml:space="preserve">Zdravotnickým zařízením </w:t>
      </w:r>
      <w:r w:rsidR="00C405E8" w:rsidRPr="00CA46C5">
        <w:t xml:space="preserve">během tohoto Referenčního období, ať už přímo od společnosti </w:t>
      </w:r>
      <w:r w:rsidRPr="00CA46C5">
        <w:t>MSD</w:t>
      </w:r>
      <w:r w:rsidR="00C405E8" w:rsidRPr="00CA46C5">
        <w:t xml:space="preserve"> nebo od jiných distributorů. Nakoupil</w:t>
      </w:r>
      <w:r w:rsidRPr="00CA46C5">
        <w:t>o</w:t>
      </w:r>
      <w:r w:rsidR="00C405E8" w:rsidRPr="00CA46C5">
        <w:t xml:space="preserve">-li </w:t>
      </w:r>
      <w:r w:rsidRPr="00CA46C5">
        <w:t xml:space="preserve">Zdravotnické zařízení </w:t>
      </w:r>
      <w:r w:rsidR="00C405E8" w:rsidRPr="00CA46C5">
        <w:t xml:space="preserve">v průběhu příslušného Referenčního období alespoň část Výrobků od jiných distributorů než od společnosti </w:t>
      </w:r>
      <w:r w:rsidR="00CA46C5" w:rsidRPr="00CA46C5">
        <w:t>MSD</w:t>
      </w:r>
      <w:r w:rsidR="00C405E8" w:rsidRPr="00CA46C5">
        <w:t xml:space="preserve">, </w:t>
      </w:r>
      <w:r w:rsidR="00CA46C5" w:rsidRPr="00CA46C5">
        <w:t xml:space="preserve">Zdravotnické zařízení </w:t>
      </w:r>
      <w:r w:rsidR="00C405E8" w:rsidRPr="00CA46C5">
        <w:t xml:space="preserve">poskytne společnosti </w:t>
      </w:r>
      <w:r w:rsidR="00CA46C5" w:rsidRPr="00CA46C5">
        <w:t>MSD</w:t>
      </w:r>
      <w:r w:rsidR="00625EE2">
        <w:t xml:space="preserve"> na vyžádání</w:t>
      </w:r>
      <w:r w:rsidR="00C405E8" w:rsidRPr="00CA46C5">
        <w:t xml:space="preserve"> reprezentativní doklady dokládající</w:t>
      </w:r>
      <w:r w:rsidR="00625EE2">
        <w:t xml:space="preserve"> takový</w:t>
      </w:r>
      <w:r w:rsidR="00C405E8" w:rsidRPr="00CA46C5">
        <w:t xml:space="preserve"> nákup Výrobků</w:t>
      </w:r>
      <w:r w:rsidR="00C405E8" w:rsidRPr="008619E6">
        <w:t xml:space="preserve">. </w:t>
      </w:r>
      <w:r w:rsidR="00C405E8" w:rsidRPr="00CA46C5">
        <w:t xml:space="preserve">Nesplní-li </w:t>
      </w:r>
      <w:r w:rsidR="00CA46C5" w:rsidRPr="00CA46C5">
        <w:t xml:space="preserve">Zdravotnické zařízení </w:t>
      </w:r>
      <w:r w:rsidR="00C405E8" w:rsidRPr="00CA46C5">
        <w:t xml:space="preserve">kteroukoli povinnost uvedenou v tomto článku </w:t>
      </w:r>
      <w:r w:rsidR="00CA46C5" w:rsidRPr="00CA46C5">
        <w:fldChar w:fldCharType="begin"/>
      </w:r>
      <w:r w:rsidR="00CA46C5" w:rsidRPr="00CA46C5">
        <w:instrText xml:space="preserve"> REF _Ref51073850 \w \h </w:instrText>
      </w:r>
      <w:r w:rsidR="00CA46C5">
        <w:instrText xml:space="preserve"> \* MERGEFORMAT </w:instrText>
      </w:r>
      <w:r w:rsidR="00CA46C5" w:rsidRPr="00CA46C5">
        <w:fldChar w:fldCharType="separate"/>
      </w:r>
      <w:r w:rsidR="00CE6BCC">
        <w:t>2.1(a)</w:t>
      </w:r>
      <w:r w:rsidR="00CA46C5" w:rsidRPr="00CA46C5">
        <w:fldChar w:fldCharType="end"/>
      </w:r>
      <w:r w:rsidR="00C405E8" w:rsidRPr="00CA46C5">
        <w:t xml:space="preserve"> ani do 2 měsíců od skončení příslušného Referenčního období, </w:t>
      </w:r>
      <w:r w:rsidR="00AF1387">
        <w:t>jeho</w:t>
      </w:r>
      <w:r w:rsidR="00C405E8" w:rsidRPr="00CA46C5">
        <w:t xml:space="preserve"> nárok na poskytnutí Bonusu bez dalšího zanikne, ledaže se Strany písemně či e-mailem dohodnou jinak.</w:t>
      </w:r>
      <w:bookmarkEnd w:id="5"/>
    </w:p>
    <w:p w14:paraId="08875ED4" w14:textId="63AA1026" w:rsidR="00C405E8" w:rsidRPr="00CA46C5" w:rsidRDefault="00C405E8" w:rsidP="00F408E7">
      <w:pPr>
        <w:pStyle w:val="Claneka"/>
      </w:pPr>
      <w:r w:rsidRPr="00CA46C5">
        <w:t xml:space="preserve">Strany si vzájemně poskytnou součinnost nezbytnou k výpočtu celkového objemu nákupu Výrobků </w:t>
      </w:r>
      <w:r w:rsidR="00CA46C5" w:rsidRPr="00CA46C5">
        <w:t xml:space="preserve">Zdravotnickým zařízením </w:t>
      </w:r>
      <w:r w:rsidRPr="00CA46C5">
        <w:t xml:space="preserve">během příslušného Referenčního období a k posouzení nároku </w:t>
      </w:r>
      <w:r w:rsidR="00CA46C5" w:rsidRPr="00CA46C5">
        <w:t xml:space="preserve">Zdravotnického zařízení </w:t>
      </w:r>
      <w:r w:rsidRPr="00CA46C5">
        <w:t xml:space="preserve">na poskytnutí Bonusu a k výpočtu jeho výše. Každá ze Stran je zejména povinna řádně vypořádat námitky druhé Strany k tvrzenému objemu nákupu Výrobků </w:t>
      </w:r>
      <w:r w:rsidR="00CA46C5" w:rsidRPr="00CA46C5">
        <w:t>Zdravotnickým zařízením</w:t>
      </w:r>
      <w:r w:rsidRPr="00CA46C5">
        <w:t>.</w:t>
      </w:r>
    </w:p>
    <w:p w14:paraId="4C4D8F81" w14:textId="69C61E45" w:rsidR="00C405E8" w:rsidRPr="00CA46C5" w:rsidRDefault="00C405E8" w:rsidP="00FA10C4">
      <w:pPr>
        <w:pStyle w:val="Claneka"/>
      </w:pPr>
      <w:r w:rsidRPr="00CA46C5">
        <w:t xml:space="preserve">Shodnou-li se obě Strany na tom, že </w:t>
      </w:r>
      <w:r w:rsidR="00CA46C5" w:rsidRPr="00CA46C5">
        <w:t xml:space="preserve">Zdravotnickému zařízení </w:t>
      </w:r>
      <w:r w:rsidRPr="00CA46C5">
        <w:t xml:space="preserve">vznikl nárok na poskytnutí Bonusu za příslušné Referenční období, a na tom, jaká je jeho výše, společnost </w:t>
      </w:r>
      <w:r w:rsidR="00CA46C5" w:rsidRPr="00CA46C5">
        <w:t>MSD</w:t>
      </w:r>
      <w:r w:rsidRPr="00CA46C5">
        <w:t xml:space="preserve"> jej </w:t>
      </w:r>
      <w:r w:rsidR="00CA46C5" w:rsidRPr="00CA46C5">
        <w:t xml:space="preserve">Zdravotnickému zařízení </w:t>
      </w:r>
      <w:r w:rsidRPr="00CA46C5">
        <w:t xml:space="preserve">poskytne tak, že do 15 dnů od vzájemného odsouhlasení vzniku nároku na poskytnutí Bonusu a jeho výše vystaví ve prospěch </w:t>
      </w:r>
      <w:r w:rsidR="00CA46C5" w:rsidRPr="00CA46C5">
        <w:t xml:space="preserve">Zdravotnického zařízení </w:t>
      </w:r>
      <w:r w:rsidR="00887E6B">
        <w:t>dobropis</w:t>
      </w:r>
      <w:r w:rsidRPr="00CA46C5">
        <w:t xml:space="preserve"> se splatností </w:t>
      </w:r>
      <w:r w:rsidR="00EF186E" w:rsidRPr="001A595C">
        <w:t>3</w:t>
      </w:r>
      <w:r w:rsidRPr="001A595C">
        <w:t>0 dní</w:t>
      </w:r>
      <w:r w:rsidRPr="00CA46C5">
        <w:t xml:space="preserve"> ode dne jeho </w:t>
      </w:r>
      <w:r w:rsidR="00EF186E">
        <w:t>doručení</w:t>
      </w:r>
      <w:r w:rsidRPr="00CA46C5">
        <w:t xml:space="preserve">, </w:t>
      </w:r>
      <w:r w:rsidRPr="003849A5">
        <w:t xml:space="preserve">který se bude vztahovat k celkovému množství Výrobků nakoupených </w:t>
      </w:r>
      <w:r w:rsidR="00CA46C5" w:rsidRPr="003849A5">
        <w:t xml:space="preserve">Zdravotnickým zařízením </w:t>
      </w:r>
      <w:r w:rsidRPr="003849A5">
        <w:t xml:space="preserve">během tohoto Referenčního období, ať už přímo od společnosti </w:t>
      </w:r>
      <w:r w:rsidR="00CA46C5" w:rsidRPr="003849A5">
        <w:t>MSD</w:t>
      </w:r>
      <w:r w:rsidRPr="003849A5">
        <w:t xml:space="preserve"> anebo od jiných distributorů;</w:t>
      </w:r>
      <w:r w:rsidRPr="00CA46C5">
        <w:t xml:space="preserve"> pro vyloučení pochybností je dnem uskutečnění samostatného zdanitelného plnění ve smyslu zákona č.</w:t>
      </w:r>
      <w:r w:rsidR="00887E6B">
        <w:t> </w:t>
      </w:r>
      <w:r w:rsidRPr="00CA46C5">
        <w:t xml:space="preserve">235/2004 Sb., o dani z přidané hodnoty, ve znění pozdějších předpisů, den vzájemného odsouhlasení vzniku nároku na poskytnutí Bonusu. Společnost </w:t>
      </w:r>
      <w:r w:rsidR="00CA46C5" w:rsidRPr="00CA46C5">
        <w:t>MSD</w:t>
      </w:r>
      <w:r w:rsidRPr="00CA46C5">
        <w:t xml:space="preserve"> se nedostane do prodlení s poskytnutím Bonusu, jestliže </w:t>
      </w:r>
      <w:r w:rsidR="00CA46C5" w:rsidRPr="00CA46C5">
        <w:t xml:space="preserve">Zdravotnické zařízení </w:t>
      </w:r>
      <w:r w:rsidRPr="00CA46C5">
        <w:t xml:space="preserve">bude v prodlení s plněním kterékoli své povinnosti dle tohoto článku </w:t>
      </w:r>
      <w:r w:rsidR="00CA46C5" w:rsidRPr="00CA46C5">
        <w:fldChar w:fldCharType="begin"/>
      </w:r>
      <w:r w:rsidR="00CA46C5" w:rsidRPr="00CA46C5">
        <w:instrText xml:space="preserve"> REF _Ref51073994 \w \h  \* MERGEFORMAT </w:instrText>
      </w:r>
      <w:r w:rsidR="00CA46C5" w:rsidRPr="00CA46C5">
        <w:fldChar w:fldCharType="separate"/>
      </w:r>
      <w:r w:rsidR="00CE6BCC">
        <w:t>2.1</w:t>
      </w:r>
      <w:r w:rsidR="00CA46C5" w:rsidRPr="00CA46C5">
        <w:fldChar w:fldCharType="end"/>
      </w:r>
      <w:r w:rsidRPr="00CA46C5">
        <w:t>.</w:t>
      </w:r>
    </w:p>
    <w:p w14:paraId="5687334F" w14:textId="1B5B3CBB" w:rsidR="00C405E8" w:rsidRPr="00CA46C5" w:rsidRDefault="00C405E8" w:rsidP="00C405E8">
      <w:pPr>
        <w:pStyle w:val="Clanek11"/>
      </w:pPr>
      <w:bookmarkStart w:id="6" w:name="_Ref52355291"/>
      <w:r w:rsidRPr="00CA46C5">
        <w:t xml:space="preserve">Společnost </w:t>
      </w:r>
      <w:r w:rsidR="00CA46C5" w:rsidRPr="00CA46C5">
        <w:t>MSD</w:t>
      </w:r>
      <w:r w:rsidRPr="00CA46C5">
        <w:t xml:space="preserve"> je oprávněna zaslat </w:t>
      </w:r>
      <w:r w:rsidR="00CA46C5" w:rsidRPr="00CA46C5">
        <w:t xml:space="preserve">Zdravotnickému zařízení </w:t>
      </w:r>
      <w:r w:rsidRPr="00CA46C5">
        <w:t xml:space="preserve">výše zmíněný </w:t>
      </w:r>
      <w:r w:rsidR="00887E6B">
        <w:t xml:space="preserve">dobropis </w:t>
      </w:r>
      <w:r w:rsidRPr="00CA46C5">
        <w:t xml:space="preserve">také </w:t>
      </w:r>
      <w:r w:rsidRPr="007819D4">
        <w:t xml:space="preserve">e-mailem </w:t>
      </w:r>
      <w:r w:rsidR="00887E6B" w:rsidRPr="00887E6B">
        <w:t>z e-mailové adresy a na e-mailovou adresu uvedené v záhlaví této Smlouvy</w:t>
      </w:r>
      <w:r w:rsidRPr="007819D4">
        <w:t xml:space="preserve">, a </w:t>
      </w:r>
      <w:r w:rsidRPr="00CA46C5">
        <w:t xml:space="preserve">to ve formátu PDF nebo v jiném obdobném formátu zaručujícím neporušitelnost obsahu. Zašle-li společnost </w:t>
      </w:r>
      <w:r w:rsidR="00CA46C5" w:rsidRPr="00CA46C5">
        <w:t>MSD</w:t>
      </w:r>
      <w:r w:rsidRPr="00CA46C5">
        <w:t xml:space="preserve"> tento doklad </w:t>
      </w:r>
      <w:r w:rsidR="00CA46C5" w:rsidRPr="00CA46C5">
        <w:t xml:space="preserve">Zdravotnickému zařízení </w:t>
      </w:r>
      <w:r w:rsidRPr="00CA46C5">
        <w:t xml:space="preserve">e-mailem dle předchozí věty, pak se tento doklad považuje za doručený v den jeho odeslání společností </w:t>
      </w:r>
      <w:r w:rsidR="00CA46C5" w:rsidRPr="00CA46C5">
        <w:t>MSD</w:t>
      </w:r>
      <w:r w:rsidRPr="00CA46C5">
        <w:t>.</w:t>
      </w:r>
      <w:bookmarkEnd w:id="6"/>
      <w:r w:rsidRPr="00CA46C5">
        <w:t xml:space="preserve"> </w:t>
      </w:r>
    </w:p>
    <w:p w14:paraId="1BC849AC" w14:textId="77777777" w:rsidR="00C405E8" w:rsidRPr="002C5422" w:rsidRDefault="00C405E8" w:rsidP="00C405E8">
      <w:pPr>
        <w:pStyle w:val="Clanek11"/>
      </w:pPr>
      <w:r w:rsidRPr="002C5422">
        <w:t>Každá Strana je povinna e-mailem či jiným průkazným způsobem oznámit bez zbytečného odkladu druhé Straně jakoukoli změnu své e-mailové adresy pro odesílání či příjem daňových dokladů; doručením tohoto oznámení druhé Straně dojde ke změně takové e-mailové adresy bez nutnosti uzavření písemného dodatku k této Smlouvě. Každá Strana je povinna po dobu trvání této Smlouvy zajistit řádnou funkčnost své e-mailové adresy pro odesílání či příjem daňových dokladů.</w:t>
      </w:r>
    </w:p>
    <w:p w14:paraId="6DBF1B81" w14:textId="77777777" w:rsidR="00C405E8" w:rsidRPr="002C5422" w:rsidRDefault="00C405E8" w:rsidP="00C405E8">
      <w:pPr>
        <w:pStyle w:val="Clanek11"/>
      </w:pPr>
      <w:r w:rsidRPr="002C5422">
        <w:t xml:space="preserve">Strany berou na vědomí, že jsou povinny dostát povinnostem, které jim v souvislosti s poskytnutím Bonusu ukládají právní předpisy, zejména zákon č. 235/2004 Sb., o dani z přidané hodnoty, ve znění pozdějších předpisů, mimo jiné též povinnosti vykázat poskytnutý Bonus v </w:t>
      </w:r>
      <w:r w:rsidRPr="002C5422">
        <w:lastRenderedPageBreak/>
        <w:t xml:space="preserve">příslušné části kontrolního hlášení. </w:t>
      </w:r>
    </w:p>
    <w:p w14:paraId="0E9812D5" w14:textId="707F7887" w:rsidR="00C405E8" w:rsidRDefault="00C405E8" w:rsidP="00C405E8">
      <w:pPr>
        <w:pStyle w:val="Clanek11"/>
      </w:pPr>
      <w:r w:rsidRPr="002C5422">
        <w:t xml:space="preserve">Jestliže společnost </w:t>
      </w:r>
      <w:r w:rsidR="002C5422" w:rsidRPr="002C5422">
        <w:t>MSD</w:t>
      </w:r>
      <w:r w:rsidRPr="002C5422">
        <w:t xml:space="preserve"> poskytne </w:t>
      </w:r>
      <w:r w:rsidR="002C5422" w:rsidRPr="002C5422">
        <w:t xml:space="preserve">Zdravotnickému zařízení </w:t>
      </w:r>
      <w:r w:rsidRPr="002C5422">
        <w:t xml:space="preserve">Bonus bankovním převodem, pak tak učiní na bankovní účet </w:t>
      </w:r>
      <w:r w:rsidR="002C5422" w:rsidRPr="002C5422">
        <w:t xml:space="preserve">Zdravotnického zařízení </w:t>
      </w:r>
      <w:r w:rsidRPr="002C5422">
        <w:t xml:space="preserve">uvedený v záhlaví této Smlouvy. </w:t>
      </w:r>
      <w:r w:rsidR="002C5422" w:rsidRPr="002C5422">
        <w:t xml:space="preserve">Zdravotnické zařízení </w:t>
      </w:r>
      <w:r w:rsidRPr="002C5422">
        <w:t xml:space="preserve">prohlašuje, že tento účet je řádně veden u správce daně a odpovídá za újmu, která může společnosti </w:t>
      </w:r>
      <w:r w:rsidR="002C5422" w:rsidRPr="002C5422">
        <w:t>MSD</w:t>
      </w:r>
      <w:r w:rsidRPr="002C5422">
        <w:t xml:space="preserve"> vzniknout v souvislosti s tím, že se toto prohlášení ukáže jako nepravdivé.</w:t>
      </w:r>
    </w:p>
    <w:p w14:paraId="67F43197" w14:textId="47C552D6" w:rsidR="002C5422" w:rsidRPr="002C5422" w:rsidRDefault="002C5422" w:rsidP="002C5422">
      <w:pPr>
        <w:pStyle w:val="Nadpis1"/>
      </w:pPr>
      <w:r>
        <w:t xml:space="preserve">soulad s </w:t>
      </w:r>
      <w:r w:rsidRPr="002C5422">
        <w:t>PRÁVNÍMI PŘEDPISY A DALŠÍMI PRAVIDLY</w:t>
      </w:r>
    </w:p>
    <w:p w14:paraId="6AB48A04" w14:textId="539C62F6" w:rsidR="00417316" w:rsidRPr="00E00542" w:rsidRDefault="00417316" w:rsidP="00417316">
      <w:pPr>
        <w:pStyle w:val="Clanek11"/>
      </w:pPr>
      <w:r>
        <w:t>Strany se zavazují při plnění této Smlouvy a v jakékoli souvislosti s ním postupovat vždy v souladu s právními předpisy, zejména (vždy ve znění pozdějších předpisů) se zákonem č.</w:t>
      </w:r>
      <w:r w:rsidR="00884CCF">
        <w:t> </w:t>
      </w:r>
      <w:r>
        <w:t>40/1995</w:t>
      </w:r>
      <w:r w:rsidR="00884CCF">
        <w:t> </w:t>
      </w:r>
      <w:r>
        <w:t xml:space="preserve">Sb., o regulaci reklamy; zákonem č. 143/2001 Sb., o ochraně hospodářské soutěže; Smlouvou o fungování Evropské Unie, zejména s jejími články 101 a 102; zákonem č. 48/1997 Sb., o veřejném zdravotním pojištění; zákonem č. 235/2004 Sb., o dani z přidané hodnoty; zákonem č. 526/1990 Sb., o cenách a v souladu s příslušnými cenovými předpisy. Strany činí nesporným, že Bonus poskytovaný na základě </w:t>
      </w:r>
      <w:r w:rsidRPr="00E00542">
        <w:t>této Smlouvy je bonusem neadresným ve smyslu příkazu ministra zdravotnictví pro přímo řízené organizace č. 13/2018.</w:t>
      </w:r>
    </w:p>
    <w:p w14:paraId="2B1FAC72" w14:textId="1061D9DC" w:rsidR="00417316" w:rsidRPr="007D34F9" w:rsidRDefault="00417316" w:rsidP="00417316">
      <w:pPr>
        <w:pStyle w:val="Clanek11"/>
      </w:pPr>
      <w:bookmarkStart w:id="7" w:name="_Ref51077058"/>
      <w:r w:rsidRPr="00E00542">
        <w:t>Dojde-li v průběhu doby trvání této Smlouvy ke změně znění nebo výkladu právního předpisu, zejména kteréhokoli právního předpisu uvedeného v článku 3.1, a bude-li se taková změna jakkoli týkat poskytování Bonusu dle této Smlouvy, Strany se zavazují, že bez zbytečného odkladu po takové změně vstoupí v dobré víře do jednání o takových úpravách této Smlouvy, které uvedenou změnu znění či výkladu příslušného právního předpisu adekvátně zohlední; Strany přitom projednají zejména formu, ve</w:t>
      </w:r>
      <w:r w:rsidRPr="007819D4">
        <w:t xml:space="preserve"> které je Bonus poskytován, dokladován a účtován a jeho poskytování jako takové, a to i zpětně za celou dobu trvání této Smlouvy. Nebude-li mezi Stranami dosaženo dohody na takových úpravách Smlouvy ani do 10 dní od zahájení jednání, je kterákoli Strana oprávněna poskytování nebo přijímá</w:t>
      </w:r>
      <w:r w:rsidRPr="007D34F9">
        <w:t xml:space="preserve">ní Bonusu bez dalšího odmítnout a tuto Smlouvu vypovědět bez výpovědní doby dle článku </w:t>
      </w:r>
      <w:r w:rsidR="007D34F9" w:rsidRPr="007D34F9">
        <w:fldChar w:fldCharType="begin"/>
      </w:r>
      <w:r w:rsidR="007D34F9" w:rsidRPr="007D34F9">
        <w:instrText xml:space="preserve"> REF _Ref52348959 \r \h  \* MERGEFORMAT </w:instrText>
      </w:r>
      <w:r w:rsidR="007D34F9" w:rsidRPr="007D34F9">
        <w:fldChar w:fldCharType="separate"/>
      </w:r>
      <w:r w:rsidR="00CE6BCC">
        <w:t>7</w:t>
      </w:r>
      <w:r w:rsidR="007D34F9" w:rsidRPr="007D34F9">
        <w:fldChar w:fldCharType="end"/>
      </w:r>
      <w:r w:rsidRPr="007D34F9">
        <w:t>.</w:t>
      </w:r>
      <w:bookmarkEnd w:id="7"/>
    </w:p>
    <w:p w14:paraId="792767F4" w14:textId="031E75AF" w:rsidR="00417316" w:rsidRPr="007D34F9" w:rsidRDefault="00417316" w:rsidP="00417316">
      <w:pPr>
        <w:pStyle w:val="Clanek11"/>
      </w:pPr>
      <w:bookmarkStart w:id="8" w:name="_Ref51083108"/>
      <w:r w:rsidRPr="007D34F9">
        <w:t xml:space="preserve">Bez ohledu na ujednání článku </w:t>
      </w:r>
      <w:r w:rsidR="007819D4" w:rsidRPr="007D34F9">
        <w:fldChar w:fldCharType="begin"/>
      </w:r>
      <w:r w:rsidR="007819D4" w:rsidRPr="007D34F9">
        <w:instrText xml:space="preserve"> REF _Ref51077058 \w \h  \* MERGEFORMAT </w:instrText>
      </w:r>
      <w:r w:rsidR="007819D4" w:rsidRPr="007D34F9">
        <w:fldChar w:fldCharType="separate"/>
      </w:r>
      <w:r w:rsidR="00CE6BCC">
        <w:t>3.2</w:t>
      </w:r>
      <w:r w:rsidR="007819D4" w:rsidRPr="007D34F9">
        <w:fldChar w:fldCharType="end"/>
      </w:r>
      <w:r w:rsidRPr="007D34F9">
        <w:t xml:space="preserve"> Strany ujednávají, že vznikne-li v průběhu doby trvání této Smlouvy důvodné podezření, že poskytování Bonusu by mohlo být v rozporu se zákonem o ochraně hospodářské soutěže nebo s články 101 či 102 Smlouvy o fungování Evropské Unie, </w:t>
      </w:r>
      <w:r w:rsidR="00411EE5" w:rsidRPr="00411EE5">
        <w:t xml:space="preserve">Strany se zavazují, že bez zbytečného odkladu vstoupí v dobré víře do jednání o takových úpravách této Smlouvy </w:t>
      </w:r>
      <w:r w:rsidR="00411EE5" w:rsidRPr="007D34F9">
        <w:t>nutn</w:t>
      </w:r>
      <w:r w:rsidR="00411EE5">
        <w:t>ých</w:t>
      </w:r>
      <w:r w:rsidR="00300190">
        <w:t xml:space="preserve"> </w:t>
      </w:r>
      <w:r w:rsidR="00411EE5" w:rsidRPr="007D34F9">
        <w:t>k tomu, aby byl tento možný rozpor odstraněn</w:t>
      </w:r>
      <w:r w:rsidR="00411EE5">
        <w:t>.</w:t>
      </w:r>
      <w:r w:rsidR="00411EE5" w:rsidRPr="00411EE5">
        <w:t xml:space="preserve"> Nebude-li mezi Stranami dosaženo dohody na takových úpravách Smlouvy ani do </w:t>
      </w:r>
      <w:r w:rsidR="00411EE5">
        <w:t>5</w:t>
      </w:r>
      <w:r w:rsidR="00411EE5" w:rsidRPr="00411EE5">
        <w:t xml:space="preserve"> dní od zahájení jednání</w:t>
      </w:r>
      <w:r w:rsidRPr="007D34F9">
        <w:t xml:space="preserve">, </w:t>
      </w:r>
      <w:r w:rsidR="00411EE5">
        <w:t xml:space="preserve">kterákoliv Strana </w:t>
      </w:r>
      <w:r w:rsidRPr="007D34F9">
        <w:t>je oprávněn</w:t>
      </w:r>
      <w:r w:rsidR="00411EE5">
        <w:t>a</w:t>
      </w:r>
      <w:r w:rsidRPr="007D34F9">
        <w:t xml:space="preserve"> bez dalšího přijímání Bonusu odmítnout a tuto Smlouvu vypovědět bez výpovědní doby dle článku </w:t>
      </w:r>
      <w:r w:rsidR="007D34F9" w:rsidRPr="007D34F9">
        <w:fldChar w:fldCharType="begin"/>
      </w:r>
      <w:r w:rsidR="007D34F9" w:rsidRPr="007D34F9">
        <w:instrText xml:space="preserve"> REF _Ref52348959 \r \h </w:instrText>
      </w:r>
      <w:r w:rsidR="007D34F9">
        <w:instrText xml:space="preserve"> \* MERGEFORMAT </w:instrText>
      </w:r>
      <w:r w:rsidR="007D34F9" w:rsidRPr="007D34F9">
        <w:fldChar w:fldCharType="separate"/>
      </w:r>
      <w:r w:rsidR="00CE6BCC">
        <w:t>7</w:t>
      </w:r>
      <w:r w:rsidR="007D34F9" w:rsidRPr="007D34F9">
        <w:fldChar w:fldCharType="end"/>
      </w:r>
      <w:r w:rsidRPr="007D34F9">
        <w:t>.</w:t>
      </w:r>
      <w:bookmarkEnd w:id="8"/>
    </w:p>
    <w:p w14:paraId="77CBF3F9" w14:textId="6B97BF24" w:rsidR="00417316" w:rsidRPr="007819D4" w:rsidRDefault="007819D4" w:rsidP="00417316">
      <w:pPr>
        <w:pStyle w:val="Clanek11"/>
      </w:pPr>
      <w:r w:rsidRPr="007819D4">
        <w:t xml:space="preserve">Zdravotnické zařízení </w:t>
      </w:r>
      <w:r w:rsidR="00417316" w:rsidRPr="007819D4">
        <w:t xml:space="preserve">bere na vědomí, že pokud by se v průběhu doby trvání této Smlouvy poskytování Bonusu dostalo do rozporu s právním předpisem, ať už z důvodu změny právního předpisu nebo jeho výkladu, z důvodu narušení hospodářské soutěže či z jiného důvodu, společnost </w:t>
      </w:r>
      <w:r w:rsidRPr="007819D4">
        <w:t>MSD</w:t>
      </w:r>
      <w:r w:rsidR="00417316" w:rsidRPr="007819D4">
        <w:t xml:space="preserve"> nebude povinna Bonus poskytnout, a její povinnost Bonus poskytnout zanikne v důsledku následné nemožnosti plnění ve smyslu § 2006 zákona č. 89/2012 Sb., občanského zákoníku, ve znění pozdějších předpisů („</w:t>
      </w:r>
      <w:r w:rsidR="00417316" w:rsidRPr="007819D4">
        <w:rPr>
          <w:b/>
          <w:bCs w:val="0"/>
        </w:rPr>
        <w:t>Občanský zákoník</w:t>
      </w:r>
      <w:r w:rsidR="00417316" w:rsidRPr="007819D4">
        <w:t>“).</w:t>
      </w:r>
    </w:p>
    <w:p w14:paraId="665B8CDE" w14:textId="3E3BE037" w:rsidR="00417316" w:rsidRPr="00754726" w:rsidRDefault="00417316" w:rsidP="00417316">
      <w:pPr>
        <w:pStyle w:val="Clanek11"/>
      </w:pPr>
      <w:r w:rsidRPr="00754726">
        <w:t xml:space="preserve">Strany prohlašují, každá samostatně, že účelem této Smlouvy není poskytnutí daru či sponzorského příspěvku </w:t>
      </w:r>
      <w:r w:rsidR="007819D4" w:rsidRPr="00754726">
        <w:t>Zdravotnickému zařízení</w:t>
      </w:r>
      <w:r w:rsidRPr="00754726">
        <w:t xml:space="preserve">, nýbrž poskytnutí obratového Bonusu, který zohledňuje ekonomickou úsporu na straně společnosti </w:t>
      </w:r>
      <w:r w:rsidR="00754726" w:rsidRPr="00754726">
        <w:t>MSD</w:t>
      </w:r>
      <w:r w:rsidRPr="00754726">
        <w:t xml:space="preserve"> danou množstvím Výrobků odebraných </w:t>
      </w:r>
      <w:r w:rsidR="00754726" w:rsidRPr="00754726">
        <w:t>Zdravotnickým zařízením</w:t>
      </w:r>
      <w:r w:rsidRPr="00754726">
        <w:t xml:space="preserve">. Strany prohlašují, každá samostatně, že poskytnutí Bonusu není pobídkou či návodem na neoprávněné čerpání prostředků z veřejného zdravotního pojištění a zároveň prohlašují, že jim nejsou známé žádné skutečnosti, které by bránily poskytnutí tohoto Bonusu. </w:t>
      </w:r>
    </w:p>
    <w:p w14:paraId="613812C3" w14:textId="37947298" w:rsidR="00417316" w:rsidRPr="00754726" w:rsidRDefault="00417316" w:rsidP="00417316">
      <w:pPr>
        <w:pStyle w:val="Clanek11"/>
      </w:pPr>
      <w:bookmarkStart w:id="9" w:name="_Ref51079918"/>
      <w:r w:rsidRPr="00754726">
        <w:t xml:space="preserve">Strany dále prohlašují, každá samostatně, že účelem této Smlouvy není ani poskytnutí jakéhokoli přímého či nepřímého prospěchu či výhody osobě, která je členem statutárního nebo jiného orgánu </w:t>
      </w:r>
      <w:r w:rsidR="00754726" w:rsidRPr="00754726">
        <w:t xml:space="preserve">Zdravotnického zařízení </w:t>
      </w:r>
      <w:r w:rsidRPr="00754726">
        <w:t>nebo která je v pracovním či jiném obdobném poměru k</w:t>
      </w:r>
      <w:r w:rsidR="00754726" w:rsidRPr="00754726">
        <w:t>e</w:t>
      </w:r>
      <w:r w:rsidRPr="00754726">
        <w:t xml:space="preserve"> </w:t>
      </w:r>
      <w:r w:rsidR="00754726" w:rsidRPr="00754726">
        <w:t>Zdravotnickému zařízení</w:t>
      </w:r>
      <w:r w:rsidRPr="00754726">
        <w:t xml:space="preserve">, zejména lékařům, farmaceutům, </w:t>
      </w:r>
      <w:r w:rsidR="002A4E75">
        <w:t>jinému</w:t>
      </w:r>
      <w:r w:rsidR="002A4E75" w:rsidRPr="00754726">
        <w:t xml:space="preserve"> </w:t>
      </w:r>
      <w:r w:rsidRPr="00754726">
        <w:t xml:space="preserve">zdravotnickému personálu nebo administrativnímu personálu, ani žádné jiné osobě, která může v rámci své pracovní činnosti </w:t>
      </w:r>
      <w:r w:rsidRPr="00754726">
        <w:lastRenderedPageBreak/>
        <w:t xml:space="preserve">předepisovat, vydávat, používat či nakupovat jakékoli léčivé přípravky. </w:t>
      </w:r>
      <w:r w:rsidR="00754726" w:rsidRPr="00754726">
        <w:t xml:space="preserve">Zdravotnické zařízení </w:t>
      </w:r>
      <w:r w:rsidRPr="00754726">
        <w:t>se zavazuje, že</w:t>
      </w:r>
      <w:r w:rsidR="00884CCF">
        <w:t xml:space="preserve"> (i)</w:t>
      </w:r>
      <w:r w:rsidRPr="00754726">
        <w:t xml:space="preserve"> Bonus nepoužije k vyplácení odměn nebo k poskytování jakéhokoli jiného prospěchu osobám uvedeným </w:t>
      </w:r>
      <w:bookmarkEnd w:id="9"/>
      <w:r w:rsidR="00AF1387">
        <w:t>v předchozí větě</w:t>
      </w:r>
      <w:r w:rsidR="00884CCF">
        <w:t xml:space="preserve"> a (</w:t>
      </w:r>
      <w:proofErr w:type="spellStart"/>
      <w:r w:rsidR="00884CCF">
        <w:t>ii</w:t>
      </w:r>
      <w:proofErr w:type="spellEnd"/>
      <w:r w:rsidR="00884CCF">
        <w:t xml:space="preserve">) </w:t>
      </w:r>
      <w:r w:rsidR="00884CCF" w:rsidRPr="00884CCF">
        <w:t xml:space="preserve">nebude v souvislosti s touto </w:t>
      </w:r>
      <w:r w:rsidR="00884CCF">
        <w:t>S</w:t>
      </w:r>
      <w:r w:rsidR="00884CCF" w:rsidRPr="00884CCF">
        <w:t xml:space="preserve">mlouvou či jakýmkoliv Bonusem vyplaceným podle této </w:t>
      </w:r>
      <w:r w:rsidR="00884CCF">
        <w:t>S</w:t>
      </w:r>
      <w:r w:rsidR="00884CCF" w:rsidRPr="00884CCF">
        <w:t xml:space="preserve">mlouvy </w:t>
      </w:r>
      <w:r w:rsidR="0054143B">
        <w:t>nepatřičně</w:t>
      </w:r>
      <w:r w:rsidR="00884CCF" w:rsidRPr="00884CCF">
        <w:t xml:space="preserve"> ovlivňovat osoby uvedené v</w:t>
      </w:r>
      <w:r w:rsidR="00884CCF" w:rsidRPr="00754726">
        <w:t xml:space="preserve"> </w:t>
      </w:r>
      <w:r w:rsidR="00AF1387">
        <w:t>předchozí větě</w:t>
      </w:r>
      <w:r w:rsidR="00884CCF">
        <w:t xml:space="preserve"> </w:t>
      </w:r>
      <w:r w:rsidR="00884CCF" w:rsidRPr="00884CCF">
        <w:t>při předepisování</w:t>
      </w:r>
      <w:r w:rsidR="00884CCF">
        <w:t xml:space="preserve"> výdeji, používání či nákupu</w:t>
      </w:r>
      <w:r w:rsidR="00711381">
        <w:t xml:space="preserve"> </w:t>
      </w:r>
      <w:r w:rsidR="00711381" w:rsidRPr="00802897">
        <w:t>léčiv</w:t>
      </w:r>
      <w:r w:rsidR="00711381">
        <w:t>ých</w:t>
      </w:r>
      <w:r w:rsidR="00711381" w:rsidRPr="00802897">
        <w:t xml:space="preserve"> přípravk</w:t>
      </w:r>
      <w:r w:rsidR="00711381">
        <w:t>ů</w:t>
      </w:r>
      <w:r w:rsidR="00FE5EF8">
        <w:t xml:space="preserve"> kterékoli</w:t>
      </w:r>
      <w:r w:rsidR="00711381" w:rsidRPr="00802897">
        <w:t xml:space="preserve"> společnost</w:t>
      </w:r>
      <w:r w:rsidR="00FE5EF8">
        <w:t>i</w:t>
      </w:r>
      <w:r w:rsidR="00711381" w:rsidRPr="00802897">
        <w:t xml:space="preserve"> </w:t>
      </w:r>
      <w:r w:rsidR="00711381" w:rsidRPr="008619E6">
        <w:t>ze Skupiny MSD (včetně</w:t>
      </w:r>
      <w:r w:rsidR="00711381" w:rsidRPr="00802897">
        <w:t xml:space="preserve"> Výrobků)</w:t>
      </w:r>
      <w:r w:rsidR="00711381">
        <w:t xml:space="preserve">; </w:t>
      </w:r>
      <w:r w:rsidR="00711381" w:rsidRPr="00802897">
        <w:t>„</w:t>
      </w:r>
      <w:r w:rsidR="00711381" w:rsidRPr="007D34F9">
        <w:rPr>
          <w:b/>
          <w:bCs w:val="0"/>
        </w:rPr>
        <w:t>Skupina MSD</w:t>
      </w:r>
      <w:r w:rsidR="00711381" w:rsidRPr="00802897">
        <w:t>“ pro účely této Smlouvy zahrnuje (i) jakoukoli společnost přímo či nepřímo ovládanou společností MSD, (</w:t>
      </w:r>
      <w:proofErr w:type="spellStart"/>
      <w:r w:rsidR="00711381" w:rsidRPr="00802897">
        <w:t>ii</w:t>
      </w:r>
      <w:proofErr w:type="spellEnd"/>
      <w:r w:rsidR="00711381" w:rsidRPr="00802897">
        <w:t>) jakoukoli společnost přímo či nepřímo ovládající společnost MSD a (</w:t>
      </w:r>
      <w:proofErr w:type="spellStart"/>
      <w:r w:rsidR="00711381" w:rsidRPr="00802897">
        <w:t>iii</w:t>
      </w:r>
      <w:proofErr w:type="spellEnd"/>
      <w:r w:rsidR="00711381" w:rsidRPr="00802897">
        <w:t xml:space="preserve">) jakoukoli </w:t>
      </w:r>
      <w:r w:rsidR="00711381" w:rsidRPr="002B4D36">
        <w:t>společnost přímo či nepřímo ovládanou společností přímo či nepřímo ovládající společnost MSD.</w:t>
      </w:r>
    </w:p>
    <w:p w14:paraId="656137F3" w14:textId="629CAA4B" w:rsidR="00302A93" w:rsidRDefault="00802897" w:rsidP="00711381">
      <w:pPr>
        <w:pStyle w:val="Clanek11"/>
      </w:pPr>
      <w:bookmarkStart w:id="10" w:name="_Ref52901462"/>
      <w:bookmarkStart w:id="11" w:name="_Ref51083445"/>
      <w:r w:rsidRPr="00802897">
        <w:t xml:space="preserve">Zdravotnické zařízení </w:t>
      </w:r>
      <w:r w:rsidR="00417316" w:rsidRPr="00802897">
        <w:t>prohlašuje a zaručuje, že</w:t>
      </w:r>
      <w:r w:rsidR="00524B03">
        <w:t>:</w:t>
      </w:r>
      <w:bookmarkEnd w:id="10"/>
    </w:p>
    <w:p w14:paraId="3F34B52E" w14:textId="13725A75" w:rsidR="00417316" w:rsidRPr="00802897" w:rsidRDefault="00417316" w:rsidP="00F408E7">
      <w:pPr>
        <w:pStyle w:val="Claneka"/>
      </w:pPr>
      <w:r w:rsidRPr="00802897">
        <w:t xml:space="preserve">uzavření a plnění této Smlouvy není v rozporu s jakoukoli smlouvou uzavřenou mezi </w:t>
      </w:r>
      <w:r w:rsidR="00802897" w:rsidRPr="00802897">
        <w:t xml:space="preserve">Zdravotnickým zařízením </w:t>
      </w:r>
      <w:r w:rsidRPr="00802897">
        <w:t>a třetí osobou a nepovede k porušení práv třetích osob, právních či interních předpisů,</w:t>
      </w:r>
      <w:r w:rsidR="00AE5AB6">
        <w:t xml:space="preserve"> etických pravidel,</w:t>
      </w:r>
      <w:r w:rsidRPr="00802897">
        <w:t xml:space="preserve"> nařízení, příkazů (včetně příkazů ministra zdravotnictví) nebo předpisů zřizovatele, </w:t>
      </w:r>
      <w:r w:rsidR="00802897" w:rsidRPr="00802897">
        <w:t xml:space="preserve">Zdravotnického zařízení </w:t>
      </w:r>
      <w:r w:rsidRPr="00802897">
        <w:t xml:space="preserve">nebo jiných pravidel a pokynů, kterými je </w:t>
      </w:r>
      <w:r w:rsidR="00802897" w:rsidRPr="00802897">
        <w:t xml:space="preserve">Zdravotnické zařízení </w:t>
      </w:r>
      <w:r w:rsidRPr="00802897">
        <w:t>povinn</w:t>
      </w:r>
      <w:r w:rsidR="00802897" w:rsidRPr="00802897">
        <w:t>o</w:t>
      </w:r>
      <w:r w:rsidRPr="00802897">
        <w:t xml:space="preserve"> se řídit</w:t>
      </w:r>
      <w:r w:rsidR="00524B03">
        <w:t>;</w:t>
      </w:r>
      <w:r w:rsidRPr="00802897">
        <w:t xml:space="preserve"> </w:t>
      </w:r>
      <w:r w:rsidR="00802897" w:rsidRPr="00802897">
        <w:t xml:space="preserve">Zdravotnické zařízení </w:t>
      </w:r>
      <w:r w:rsidRPr="00802897">
        <w:t>se zavazuje řádně splnit veškeré své povinnosti, které je v souvislosti s poskytnutím Bonusu povinn</w:t>
      </w:r>
      <w:r w:rsidR="00802897" w:rsidRPr="00802897">
        <w:t>o</w:t>
      </w:r>
      <w:r w:rsidRPr="00802897">
        <w:t xml:space="preserve"> splnit, ať už jsou </w:t>
      </w:r>
      <w:r w:rsidR="0026256B">
        <w:t>mu</w:t>
      </w:r>
      <w:r w:rsidRPr="00802897">
        <w:t xml:space="preserve"> tyto povinnosti uloženy právním</w:t>
      </w:r>
      <w:r w:rsidR="00AE5AB6">
        <w:t>i</w:t>
      </w:r>
      <w:r w:rsidRPr="00802897">
        <w:t xml:space="preserve"> předpis</w:t>
      </w:r>
      <w:r w:rsidR="00AE5AB6">
        <w:t xml:space="preserve">y, jinými výše uvedenými </w:t>
      </w:r>
      <w:r w:rsidRPr="00802897">
        <w:t>předpis</w:t>
      </w:r>
      <w:r w:rsidR="00AE5AB6">
        <w:t>y</w:t>
      </w:r>
      <w:r w:rsidRPr="00802897">
        <w:t>, nařízením</w:t>
      </w:r>
      <w:r w:rsidR="00AE5AB6">
        <w:t>i</w:t>
      </w:r>
      <w:r w:rsidRPr="00802897">
        <w:t>, příkaz</w:t>
      </w:r>
      <w:r w:rsidR="00AE5AB6">
        <w:t>y</w:t>
      </w:r>
      <w:r w:rsidRPr="00802897">
        <w:t>, pravidl</w:t>
      </w:r>
      <w:r w:rsidR="00AE5AB6">
        <w:t>y</w:t>
      </w:r>
      <w:r w:rsidRPr="00802897">
        <w:t xml:space="preserve"> či pokyn</w:t>
      </w:r>
      <w:r w:rsidR="00AE5AB6">
        <w:t>y</w:t>
      </w:r>
      <w:r w:rsidRPr="00802897">
        <w:t xml:space="preserve"> nebo smlouvou</w:t>
      </w:r>
      <w:bookmarkEnd w:id="11"/>
      <w:r w:rsidR="00302A93">
        <w:t>;</w:t>
      </w:r>
    </w:p>
    <w:p w14:paraId="35401B8F" w14:textId="0F1D79BF" w:rsidR="00F73775" w:rsidRPr="00434290" w:rsidRDefault="00F73775" w:rsidP="00FA10C4">
      <w:pPr>
        <w:pStyle w:val="Claneka"/>
      </w:pPr>
      <w:bookmarkStart w:id="12" w:name="_Ref52893368"/>
      <w:r w:rsidRPr="00434290">
        <w:t xml:space="preserve">v souvislosti s touto </w:t>
      </w:r>
      <w:r w:rsidR="002B4D36" w:rsidRPr="00434290">
        <w:t>S</w:t>
      </w:r>
      <w:r w:rsidRPr="00434290">
        <w:t xml:space="preserve">mlouvou nebude přímo ani nepřímo nabízet či vyplácet peněžní částku nebo cokoliv hodnotného jakékoliv osobě, zejména státnímu úředníkovi či osobě obstarávající záležitosti obecného zájmu, bez ohledu na skutečnost, zda tyto osoby jsou </w:t>
      </w:r>
      <w:r w:rsidR="00F42D84">
        <w:t>zaměstnanci</w:t>
      </w:r>
      <w:r w:rsidRPr="00434290">
        <w:t xml:space="preserve"> Zdravotnického zařízení, a při výkonu činností podle této </w:t>
      </w:r>
      <w:r w:rsidR="00434290" w:rsidRPr="00434290">
        <w:t>S</w:t>
      </w:r>
      <w:r w:rsidRPr="00434290">
        <w:t xml:space="preserve">mlouvy </w:t>
      </w:r>
      <w:r w:rsidR="00434290" w:rsidRPr="00434290">
        <w:t>n</w:t>
      </w:r>
      <w:r w:rsidRPr="00434290">
        <w:t>ebo v souvislosti s n</w:t>
      </w:r>
      <w:r w:rsidR="00434290" w:rsidRPr="00434290">
        <w:t>í</w:t>
      </w:r>
      <w:r w:rsidRPr="00434290">
        <w:t xml:space="preserve"> bude postupovat v souladu se všemi platnými zákony a jinými právními předpisy, jakož i protikorupčními předpisy Spojených států amerických </w:t>
      </w:r>
      <w:proofErr w:type="spellStart"/>
      <w:r w:rsidRPr="00434290">
        <w:t>Foreign</w:t>
      </w:r>
      <w:proofErr w:type="spellEnd"/>
      <w:r w:rsidRPr="00434290">
        <w:t xml:space="preserve"> </w:t>
      </w:r>
      <w:proofErr w:type="spellStart"/>
      <w:r w:rsidRPr="00434290">
        <w:t>Corrupt</w:t>
      </w:r>
      <w:proofErr w:type="spellEnd"/>
      <w:r w:rsidRPr="00434290">
        <w:t xml:space="preserve"> </w:t>
      </w:r>
      <w:proofErr w:type="spellStart"/>
      <w:r w:rsidRPr="00434290">
        <w:t>Practices</w:t>
      </w:r>
      <w:proofErr w:type="spellEnd"/>
      <w:r w:rsidRPr="00434290">
        <w:t xml:space="preserve"> </w:t>
      </w:r>
      <w:proofErr w:type="spellStart"/>
      <w:r w:rsidRPr="00434290">
        <w:t>Act</w:t>
      </w:r>
      <w:proofErr w:type="spellEnd"/>
      <w:r w:rsidRPr="00434290">
        <w:t xml:space="preserve"> (FCPA); Zdravotnické zařízení bere na vědomí, že pro účely této </w:t>
      </w:r>
      <w:r w:rsidR="00F42D84">
        <w:t>S</w:t>
      </w:r>
      <w:r w:rsidRPr="00434290">
        <w:t>mlouvy bude dodržováním protikorupčních ustanovení zákonů České republiky zajištěn i soulad s FCPA;</w:t>
      </w:r>
      <w:bookmarkEnd w:id="12"/>
    </w:p>
    <w:p w14:paraId="5595533E" w14:textId="2A0D5F8D" w:rsidR="00F73775" w:rsidRPr="00434290" w:rsidRDefault="00F73775" w:rsidP="00FA10C4">
      <w:pPr>
        <w:pStyle w:val="Claneka"/>
      </w:pPr>
      <w:r w:rsidRPr="00434290">
        <w:t xml:space="preserve">se v souvislosti s touto </w:t>
      </w:r>
      <w:r w:rsidR="00434290" w:rsidRPr="00434290">
        <w:t>S</w:t>
      </w:r>
      <w:r w:rsidRPr="00434290">
        <w:t>mlouvou nebude snažit ovlivňovat osoby uvedené v</w:t>
      </w:r>
      <w:r w:rsidR="00F42D84">
        <w:t xml:space="preserve"> článku </w:t>
      </w:r>
      <w:r w:rsidR="00524B03">
        <w:fldChar w:fldCharType="begin"/>
      </w:r>
      <w:r w:rsidR="00524B03">
        <w:instrText xml:space="preserve"> REF _Ref52901462 \r \h </w:instrText>
      </w:r>
      <w:r w:rsidR="00524B03">
        <w:fldChar w:fldCharType="separate"/>
      </w:r>
      <w:r w:rsidR="00CE6BCC">
        <w:t>3.7</w:t>
      </w:r>
      <w:r w:rsidR="00524B03">
        <w:fldChar w:fldCharType="end"/>
      </w:r>
      <w:r w:rsidR="00F42D84">
        <w:fldChar w:fldCharType="begin"/>
      </w:r>
      <w:r w:rsidR="00F42D84">
        <w:instrText xml:space="preserve"> REF _Ref52893368 \r \h </w:instrText>
      </w:r>
      <w:r w:rsidR="00F42D84">
        <w:fldChar w:fldCharType="separate"/>
      </w:r>
      <w:r w:rsidR="00CE6BCC">
        <w:t>(b)</w:t>
      </w:r>
      <w:r w:rsidR="00F42D84">
        <w:fldChar w:fldCharType="end"/>
      </w:r>
      <w:r w:rsidRPr="00434290">
        <w:t xml:space="preserve"> jakkoliv nedovoleným způsobem, aby se dopustily porušení</w:t>
      </w:r>
      <w:r w:rsidR="00235B97">
        <w:t xml:space="preserve"> jakýchkoli</w:t>
      </w:r>
      <w:r w:rsidRPr="00434290">
        <w:t xml:space="preserve"> </w:t>
      </w:r>
      <w:r w:rsidR="00F42D84">
        <w:t xml:space="preserve">právních předpisů, zejména </w:t>
      </w:r>
      <w:r w:rsidRPr="00434290">
        <w:t>zák</w:t>
      </w:r>
      <w:r w:rsidR="00F42D84">
        <w:t>ona</w:t>
      </w:r>
      <w:r w:rsidRPr="00434290">
        <w:t xml:space="preserve"> č. 40/1995 Sb., o regulaci reklamy, ustanovení</w:t>
      </w:r>
      <w:r w:rsidR="00235B97">
        <w:t xml:space="preserve"> Občanského zákoníku</w:t>
      </w:r>
      <w:r w:rsidRPr="00434290">
        <w:t xml:space="preserve"> o nekalé soutěži nebo zák</w:t>
      </w:r>
      <w:r w:rsidR="00235B97">
        <w:t>ona</w:t>
      </w:r>
      <w:r w:rsidRPr="00434290">
        <w:t xml:space="preserve"> č. 40/2009</w:t>
      </w:r>
      <w:r w:rsidR="00884CCF">
        <w:t xml:space="preserve"> </w:t>
      </w:r>
      <w:r w:rsidR="00884CCF" w:rsidRPr="00434290">
        <w:t>Sb.</w:t>
      </w:r>
      <w:r w:rsidRPr="00434290">
        <w:t>, trestní zákoník;</w:t>
      </w:r>
    </w:p>
    <w:p w14:paraId="1BCBE063" w14:textId="4D3FBC47" w:rsidR="00F73775" w:rsidRPr="00434290" w:rsidRDefault="00244C2A" w:rsidP="00FA10C4">
      <w:pPr>
        <w:pStyle w:val="Claneka"/>
      </w:pPr>
      <w:r>
        <w:t xml:space="preserve">bude </w:t>
      </w:r>
      <w:r w:rsidR="00F73775" w:rsidRPr="00434290">
        <w:t xml:space="preserve">u </w:t>
      </w:r>
      <w:r w:rsidR="00434290" w:rsidRPr="00434290">
        <w:t>Výrobků</w:t>
      </w:r>
      <w:r w:rsidR="00F73775" w:rsidRPr="00434290">
        <w:t>, které jsou hrazeny z prostředků veřejného zdravotního pojištění, při uplatňování úhrad z těchto prostředků postupovat výlučně v souladu s příslušnými právními předpisy (zejména zák</w:t>
      </w:r>
      <w:r w:rsidR="00235B97">
        <w:t>onem</w:t>
      </w:r>
      <w:r w:rsidR="00F73775" w:rsidRPr="00434290">
        <w:t xml:space="preserve"> č. 48/1997 Sb., o veřejném zdravotním pojištění, zák</w:t>
      </w:r>
      <w:r w:rsidR="00235B97">
        <w:t>onem</w:t>
      </w:r>
      <w:r w:rsidR="00F73775" w:rsidRPr="00434290">
        <w:t xml:space="preserve"> č.</w:t>
      </w:r>
      <w:r w:rsidR="00FE5EF8">
        <w:t> </w:t>
      </w:r>
      <w:r w:rsidR="00F73775" w:rsidRPr="00434290">
        <w:t>526/1990 Sb., o cenách, zák</w:t>
      </w:r>
      <w:r w:rsidR="00235B97">
        <w:t>onem</w:t>
      </w:r>
      <w:r w:rsidR="00F73775" w:rsidRPr="00434290">
        <w:t xml:space="preserve"> č. 265/1991 Sb., o působnosti orgánů České republiky v oblasti cen, jakož i jejich prováděcími předpisy), jakož i veškerými interními předpisy (zejména </w:t>
      </w:r>
      <w:r w:rsidR="00235B97" w:rsidRPr="00E00542">
        <w:t>příkaz</w:t>
      </w:r>
      <w:r>
        <w:t>em</w:t>
      </w:r>
      <w:r w:rsidR="00235B97" w:rsidRPr="00E00542">
        <w:t xml:space="preserve"> ministra zdravotnictví pro přímo řízené organizace č. 13/2018</w:t>
      </w:r>
      <w:r w:rsidR="00F73775" w:rsidRPr="00434290">
        <w:t>) vydanými v souladu s nimi, pokud se na Zdravotnické zařízení vztahují;</w:t>
      </w:r>
      <w:r w:rsidR="00235B97">
        <w:t xml:space="preserve"> a</w:t>
      </w:r>
    </w:p>
    <w:p w14:paraId="43CD7F87" w14:textId="206C3207" w:rsidR="00225912" w:rsidRDefault="00F73775" w:rsidP="00FA10C4">
      <w:pPr>
        <w:pStyle w:val="Claneka"/>
      </w:pPr>
      <w:r w:rsidRPr="00434290">
        <w:t xml:space="preserve">veškeré účetní knihy, záznamy, faktury a další dokumenty související s platbami Bonusů jsou a budou úplné a přesné a budou dostatečně podrobně zachycovat povahu a hodnotu transakcí a výdajů, a že v souvislosti s touto </w:t>
      </w:r>
      <w:r w:rsidR="00434290" w:rsidRPr="00434290">
        <w:t>S</w:t>
      </w:r>
      <w:r w:rsidRPr="00434290">
        <w:t xml:space="preserve">mlouvou nezřídí ani nepoužije žádné fondy či podobné zdroje, které nebudou zachyceny v jeho účetnictví; Zdravotnické zařízení se v této souvislosti zavazuje postupovat v souladu s příslušnými právními předpisy, jakož i veškerými interními předpisy (včetně </w:t>
      </w:r>
      <w:r w:rsidR="00235B97" w:rsidRPr="00E00542">
        <w:t>příkazu ministra zdravotnictví pro přímo řízené organizace č. 13/2018</w:t>
      </w:r>
      <w:r w:rsidRPr="00434290">
        <w:t>) vydanými v souladu s</w:t>
      </w:r>
      <w:r w:rsidR="00235B97">
        <w:t> </w:t>
      </w:r>
      <w:r w:rsidRPr="00434290">
        <w:t>nimi</w:t>
      </w:r>
      <w:r w:rsidR="00235B97">
        <w:t xml:space="preserve">, </w:t>
      </w:r>
      <w:r w:rsidR="00235B97" w:rsidRPr="00434290">
        <w:t>pokud se na Zdravotnické zařízení vztahují</w:t>
      </w:r>
      <w:r w:rsidR="00235B97">
        <w:t>.</w:t>
      </w:r>
    </w:p>
    <w:p w14:paraId="71C80956" w14:textId="7DB6C43C" w:rsidR="00302A93" w:rsidRDefault="00302A93" w:rsidP="00302A93">
      <w:pPr>
        <w:pStyle w:val="Clanek11"/>
      </w:pPr>
      <w:r w:rsidRPr="00802897">
        <w:t>Zdravotnické zařízení není v současnosti ani po uzavření této Smlouvy</w:t>
      </w:r>
      <w:r w:rsidR="007F4C45">
        <w:t>,</w:t>
      </w:r>
      <w:r w:rsidRPr="00802897">
        <w:t xml:space="preserve"> jakkoliv zavázán</w:t>
      </w:r>
      <w:r>
        <w:t>o</w:t>
      </w:r>
      <w:r w:rsidRPr="00802897">
        <w:t xml:space="preserve"> odebírat léčivé přípravky</w:t>
      </w:r>
      <w:r w:rsidR="00FE5EF8">
        <w:t xml:space="preserve"> kterékoli</w:t>
      </w:r>
      <w:r w:rsidRPr="00802897">
        <w:t xml:space="preserve"> společnost</w:t>
      </w:r>
      <w:r w:rsidR="00FE5EF8">
        <w:t>i</w:t>
      </w:r>
      <w:r w:rsidRPr="00802897">
        <w:t xml:space="preserve"> </w:t>
      </w:r>
      <w:r w:rsidRPr="008619E6">
        <w:t>ze Skupiny MSD (včetně</w:t>
      </w:r>
      <w:r w:rsidRPr="00802897">
        <w:t xml:space="preserve"> Výrobků) v jakémkoli množství a nadále disponuje absolutní smluvní volností co do výběru léčivých přípravků, a to bez ohledu na to, zda jsou vyráběny či uváděny na trh společnostmi ze Skupiny MSD nebo zda jsou léčivými přípravky konkurenčními ve vztahu k léčivým přípravkům společností ze Skupiny MSD. </w:t>
      </w:r>
    </w:p>
    <w:p w14:paraId="28B268D5" w14:textId="194582E5" w:rsidR="009564CD" w:rsidRPr="00BA6107" w:rsidRDefault="002C0867" w:rsidP="00FC67BE">
      <w:pPr>
        <w:pStyle w:val="Clanek11"/>
      </w:pPr>
      <w:bookmarkStart w:id="13" w:name="_Ref56604488"/>
      <w:r w:rsidRPr="0020677E">
        <w:lastRenderedPageBreak/>
        <w:t>Zdravotnické zařízení je povinn</w:t>
      </w:r>
      <w:r w:rsidR="00E605BB" w:rsidRPr="0020677E">
        <w:t>o</w:t>
      </w:r>
      <w:r w:rsidRPr="0020677E">
        <w:t xml:space="preserve"> umožnit společnosti MSD nebo jí pověřenému auditorovi kdykoli po dobu trvání této Smlouvy a po dobu 5 let od jejího zániku zkontrolovat, zda Zdravotnické zařízení dodržel</w:t>
      </w:r>
      <w:r w:rsidR="00E605BB" w:rsidRPr="0020677E">
        <w:t>o</w:t>
      </w:r>
      <w:r w:rsidRPr="0020677E">
        <w:t xml:space="preserve"> či dodržuje povinnosti uložené </w:t>
      </w:r>
      <w:r w:rsidR="00E605BB" w:rsidRPr="0020677E">
        <w:t>mu</w:t>
      </w:r>
      <w:r w:rsidRPr="0020677E">
        <w:t xml:space="preserve"> touto Smlouvou a právními předpisy, a to zejména cestou osobní návštěvy (auditu) v sídle Zdravotnického zařízení ohlášené alespoň 5 pracovních dnů předem.</w:t>
      </w:r>
      <w:bookmarkEnd w:id="13"/>
      <w:r w:rsidRPr="0020677E">
        <w:t xml:space="preserve"> </w:t>
      </w:r>
      <w:r w:rsidR="00591A69">
        <w:t>Zdravotnické zařízení je povinno během takového auditu společnosti MSD nebo jí pověřenému auditorovi</w:t>
      </w:r>
      <w:r w:rsidR="00871E51">
        <w:t xml:space="preserve"> zpřístupnit veškeré dokumenty, údaje a záznamy, které přímo či nepřímo souvisejí s plněním povinností Zdravotnického zařízení dle této Smlouvy a poskytnout veškerou potřebnou součinnost tak, aby mohl být proveden řádný audit plnění povinností Zdravotnického zařízení dle této Smlouvy.</w:t>
      </w:r>
    </w:p>
    <w:p w14:paraId="3FFFEC65" w14:textId="124E929B" w:rsidR="00681C3F" w:rsidRDefault="00443080" w:rsidP="00443080">
      <w:pPr>
        <w:pStyle w:val="Nadpis1"/>
      </w:pPr>
      <w:bookmarkStart w:id="14" w:name="_Ref51081317"/>
      <w:r w:rsidRPr="00443080">
        <w:t>DŮVĚRNÉ INFORMACE</w:t>
      </w:r>
      <w:bookmarkEnd w:id="14"/>
    </w:p>
    <w:p w14:paraId="29563330" w14:textId="77777777" w:rsidR="00443080" w:rsidRPr="00623304" w:rsidRDefault="00443080" w:rsidP="00443080">
      <w:pPr>
        <w:pStyle w:val="Clanek11"/>
      </w:pPr>
      <w:r w:rsidRPr="00623304">
        <w:t xml:space="preserve">Strany jsou povinny utajit veškeré informace, které se dozvěděly v rámci uzavírání a plnění této Smlouvy, včetně jejího obsahu, které si sdělí nebo které jinak vyplynou z plnění Smlouvy nebo z činnosti Stran, zejména podmínky spolupráce podle této Smlouvy, znění </w:t>
      </w:r>
      <w:r w:rsidRPr="00623304">
        <w:rPr>
          <w:u w:val="single"/>
        </w:rPr>
        <w:t>Přílohy č. 1</w:t>
      </w:r>
      <w:r w:rsidRPr="00623304">
        <w:t xml:space="preserve"> a další ustanovení této Smlouvy týkající se Bonusu, skutečně poskytnutá výše Bonusu a jiné informace o vzájemných obchodních vztazích („</w:t>
      </w:r>
      <w:r w:rsidRPr="00623304">
        <w:rPr>
          <w:b/>
        </w:rPr>
        <w:t>Důvěrné informace</w:t>
      </w:r>
      <w:r w:rsidRPr="00623304">
        <w:t xml:space="preserve">“). </w:t>
      </w:r>
    </w:p>
    <w:p w14:paraId="6AF68802" w14:textId="483F5E38" w:rsidR="00443080" w:rsidRPr="00623304" w:rsidRDefault="00443080" w:rsidP="00443080">
      <w:pPr>
        <w:pStyle w:val="Clanek11"/>
      </w:pPr>
      <w:r w:rsidRPr="00623304">
        <w:t>Žádná ze Stran nesdělí Důvěrné informace třetí osobě, vyjma svých zaměstnanců</w:t>
      </w:r>
      <w:r w:rsidR="000E1D7E">
        <w:t>, kteří je potřebují znát v souvislosti s plněním této Smlouvy</w:t>
      </w:r>
      <w:r w:rsidRPr="00623304">
        <w:t xml:space="preserve">, členů svých orgánů, svých právních, daňových či jiných poradců, svých společníků, akcionářů, zřizovatelů a, v případě společnosti </w:t>
      </w:r>
      <w:r w:rsidR="00623304" w:rsidRPr="00623304">
        <w:t>MSD</w:t>
      </w:r>
      <w:r w:rsidRPr="00623304">
        <w:t xml:space="preserve">, také vyjma jiných společností ze Skupiny </w:t>
      </w:r>
      <w:r w:rsidR="00623304" w:rsidRPr="00623304">
        <w:t>MSD</w:t>
      </w:r>
      <w:r w:rsidRPr="00623304">
        <w:t xml:space="preserve"> („</w:t>
      </w:r>
      <w:r w:rsidRPr="00623304">
        <w:rPr>
          <w:b/>
        </w:rPr>
        <w:t>Spolupracovníci</w:t>
      </w:r>
      <w:r w:rsidRPr="00623304">
        <w:t>“) a přijme taková opatření, která znemožní jejich přístupnost třetím osobám. Ustanovení předchozí věty se nevztahuje na Důvěrné informace:</w:t>
      </w:r>
    </w:p>
    <w:p w14:paraId="0ECCB130" w14:textId="77777777" w:rsidR="00443080" w:rsidRPr="00623304" w:rsidRDefault="00443080" w:rsidP="00FA10C4">
      <w:pPr>
        <w:pStyle w:val="Claneka"/>
      </w:pPr>
      <w:r w:rsidRPr="00FA10C4">
        <w:t>které</w:t>
      </w:r>
      <w:r w:rsidRPr="00623304">
        <w:t xml:space="preserve"> se staly nebo stanou všeobecně známými či dostupnými jinak než porušením povinností plynoucích z této Smlouvy příslušnou Stranou nebo jejími Spolupracovníky;</w:t>
      </w:r>
    </w:p>
    <w:p w14:paraId="5DB626AC" w14:textId="77777777" w:rsidR="00443080" w:rsidRPr="00623304" w:rsidRDefault="00443080" w:rsidP="00FA10C4">
      <w:pPr>
        <w:pStyle w:val="Claneka"/>
      </w:pPr>
      <w:r w:rsidRPr="00623304">
        <w:t>které byly přijímající Straně známé ještě před tím, než jí je druhá Strana poskytla; to neplatí, získala-li je přijímající Strana přímo či nepřímo od druhé Strany;</w:t>
      </w:r>
    </w:p>
    <w:p w14:paraId="2FF68314" w14:textId="77777777" w:rsidR="00443080" w:rsidRPr="00623304" w:rsidRDefault="00443080" w:rsidP="00FA10C4">
      <w:pPr>
        <w:pStyle w:val="Claneka"/>
      </w:pPr>
      <w:r w:rsidRPr="00623304">
        <w:t>jejichž samostatným původcem je přijímající Strana, a to bez využití informací poskytnutých druhou Stranou dle této Smlouvy, ani s odkazem na ni;</w:t>
      </w:r>
    </w:p>
    <w:p w14:paraId="1F0F7401" w14:textId="77777777" w:rsidR="00443080" w:rsidRPr="00623304" w:rsidRDefault="00443080" w:rsidP="00F408E7">
      <w:pPr>
        <w:pStyle w:val="Claneka"/>
      </w:pPr>
      <w:r w:rsidRPr="00623304">
        <w:t>k jejichž zveřejnění dala příslušná Strana výslovný písemný či e-mailový souhlas druhé Straně; nebo</w:t>
      </w:r>
    </w:p>
    <w:p w14:paraId="2EE206C2" w14:textId="77777777" w:rsidR="00443080" w:rsidRPr="00623304" w:rsidRDefault="00443080" w:rsidP="00F408E7">
      <w:pPr>
        <w:pStyle w:val="Claneka"/>
      </w:pPr>
      <w:r w:rsidRPr="00623304">
        <w:t>které byly zveřejněny na základě povinnosti stanovené právními předpisy, zejména zákonem č. 340/2015 Sb., o zvláštních podmínkách účinnosti některých smluv, uveřejňování těchto smluv a o registru smluv (zákon o registru smluv), ve znění pozdějších předpisů („</w:t>
      </w:r>
      <w:r w:rsidRPr="00623304">
        <w:rPr>
          <w:b/>
        </w:rPr>
        <w:t>Zákon o registru smluv</w:t>
      </w:r>
      <w:r w:rsidRPr="00623304">
        <w:t>“) nebo na základě pravomocného soudního rozhodnutí nebo pravomocného rozhodnutí orgánů veřejné správy.</w:t>
      </w:r>
    </w:p>
    <w:p w14:paraId="3B01B1B1" w14:textId="7A8DBF21" w:rsidR="00997B2B" w:rsidRPr="004A5E77" w:rsidRDefault="00997B2B" w:rsidP="004A5E77">
      <w:pPr>
        <w:pStyle w:val="Clanek11"/>
      </w:pPr>
      <w:r w:rsidRPr="004A5E77">
        <w:t>Každá ze Stran smí Důvěrné informace poskytnout svým Spolupracovníkům jen tehdy, jestliže budou vázáni, ať už na základě smlouvy či zákona, povinností zachovávat důvěrnost Důvěrných informací, a to přinejmenším v rozsahu dle této Smlouvy. Zdravotnické zařízení však smí Důvěrné informace společnosti MSD poskytnout jiným Spolupracovníkům než zaměstnancům, kteří je potřebují znát v souvislosti s plněním této Smlouvy, členům svých orgánů, advokátům či daňovým poradcům, svým společníkům, akcionářům či zřizovatelům, jen za podmínky, že (i) společnosti MSD prokáže, že takový Spolupracovník je vázán povinností, ať už na základě smlouvy či zákona, zachovávat důvěrnost Důvěrných informací, a to přinejmenším v rozsahu dle této Smlouvy a (</w:t>
      </w:r>
      <w:proofErr w:type="spellStart"/>
      <w:r w:rsidRPr="004A5E77">
        <w:t>ii</w:t>
      </w:r>
      <w:proofErr w:type="spellEnd"/>
      <w:r w:rsidRPr="004A5E77">
        <w:t>) společnost MSD s poskytnutím svých Důvěrných informací takovému Spolupracovníkovi předem vysloví písemný či e-mailový souhlas. Každá ze Stran plně odpovídá za porušení povinnosti zachovávat důvěrnost Důvěrných informací ze strany svých Spolupracovníků tak, jako by Smlouvu porušila sama.</w:t>
      </w:r>
    </w:p>
    <w:p w14:paraId="56D0CEAC" w14:textId="77777777" w:rsidR="00443080" w:rsidRPr="00623304" w:rsidRDefault="00443080" w:rsidP="00443080">
      <w:pPr>
        <w:pStyle w:val="Clanek11"/>
      </w:pPr>
      <w:r w:rsidRPr="00623304">
        <w:t>V případě, že jedna ze Stran zjistí, že došlo nebo může dojít k prozrazení, resp. získání, Důvěrných informací neoprávněnou osobou, zavazuje se neprodleně informovat o této skutečnosti druhou Stranu a podniknout veškeré kroky potřebné k zabránění vzniku újmy nebo k jejímu maximálnímu omezení, pokud se Strany nedohodnou jinak.</w:t>
      </w:r>
    </w:p>
    <w:p w14:paraId="239570EE" w14:textId="77777777" w:rsidR="00443080" w:rsidRPr="00623304" w:rsidRDefault="00443080" w:rsidP="00443080">
      <w:pPr>
        <w:pStyle w:val="Clanek11"/>
      </w:pPr>
      <w:r w:rsidRPr="00623304">
        <w:lastRenderedPageBreak/>
        <w:t>Každá ze Stran se zavazuje vrátit druhé Straně na její žádost neprodleně veškeré materiály obsahující Důvěrné informace včetně všech případných kopií nebo písemně či e-mailem potvrdit, že tyto materiály, resp. kopie byly zničeny, pokud se Strany nedohodnou jinak.</w:t>
      </w:r>
    </w:p>
    <w:p w14:paraId="6278A0AF" w14:textId="7B609812" w:rsidR="00443080" w:rsidRDefault="00623304" w:rsidP="00623304">
      <w:pPr>
        <w:pStyle w:val="Clanek11"/>
      </w:pPr>
      <w:r w:rsidRPr="00623304">
        <w:t>Zdravotnické zařízení</w:t>
      </w:r>
      <w:r w:rsidR="00443080" w:rsidRPr="00623304">
        <w:t xml:space="preserve"> bere na vědomí a souhlasí s tím, že společnost </w:t>
      </w:r>
      <w:r w:rsidRPr="00623304">
        <w:t>MSD</w:t>
      </w:r>
      <w:r w:rsidR="00443080" w:rsidRPr="00623304">
        <w:t xml:space="preserve"> je oprávněna poskytnout jiným společnostem ze Skupiny </w:t>
      </w:r>
      <w:r w:rsidRPr="00623304">
        <w:t>MSD</w:t>
      </w:r>
      <w:r w:rsidR="00443080" w:rsidRPr="00623304">
        <w:t xml:space="preserve"> tuto Smlouvu a jakékoli údaje či dokumenty, které jí </w:t>
      </w:r>
      <w:r w:rsidRPr="00623304">
        <w:t xml:space="preserve">Zdravotnické zařízení </w:t>
      </w:r>
      <w:r w:rsidR="00443080" w:rsidRPr="00623304">
        <w:t>v souvislosti s plněním této Smlouvy sdělí či poskytne</w:t>
      </w:r>
      <w:r w:rsidRPr="00623304">
        <w:t>.</w:t>
      </w:r>
    </w:p>
    <w:p w14:paraId="5AF3B138" w14:textId="32DFAC5B" w:rsidR="002A4E75" w:rsidRPr="003F3788" w:rsidRDefault="002A4E75" w:rsidP="005736B3">
      <w:pPr>
        <w:pStyle w:val="Clanek11"/>
        <w:rPr>
          <w:rFonts w:eastAsia="Tahoma"/>
        </w:rPr>
      </w:pPr>
      <w:r>
        <w:rPr>
          <w:rFonts w:eastAsia="Tahoma"/>
        </w:rPr>
        <w:t>Zdravotnické zařízení</w:t>
      </w:r>
      <w:r w:rsidRPr="619C49D6">
        <w:rPr>
          <w:rFonts w:eastAsia="Tahoma"/>
        </w:rPr>
        <w:t xml:space="preserve"> je dále oprávněn</w:t>
      </w:r>
      <w:r>
        <w:rPr>
          <w:rFonts w:eastAsia="Tahoma"/>
        </w:rPr>
        <w:t>o</w:t>
      </w:r>
      <w:r w:rsidRPr="619C49D6">
        <w:rPr>
          <w:rFonts w:eastAsia="Tahoma"/>
        </w:rPr>
        <w:t>, aniž by se jednalo o porušení této Smlouvy, poskytnout informace o existenci této Smlouvy a jejích podmínkách</w:t>
      </w:r>
      <w:r>
        <w:rPr>
          <w:rFonts w:eastAsia="Tahoma"/>
        </w:rPr>
        <w:t xml:space="preserve"> </w:t>
      </w:r>
      <w:r w:rsidRPr="619C49D6">
        <w:rPr>
          <w:rFonts w:eastAsia="Tahoma"/>
        </w:rPr>
        <w:t xml:space="preserve">svému zřizovateli. </w:t>
      </w:r>
    </w:p>
    <w:p w14:paraId="00BB4EFE" w14:textId="5AE72062" w:rsidR="00443080" w:rsidRDefault="00443080" w:rsidP="00443080">
      <w:pPr>
        <w:pStyle w:val="Nadpis1"/>
      </w:pPr>
      <w:bookmarkStart w:id="15" w:name="_Ref485833667"/>
      <w:bookmarkStart w:id="16" w:name="_Ref529383056"/>
      <w:r w:rsidRPr="00974A17">
        <w:t>UVEŘEJ</w:t>
      </w:r>
      <w:r>
        <w:t>nění</w:t>
      </w:r>
      <w:r w:rsidRPr="00974A17">
        <w:t xml:space="preserve"> SMLOUVY V REGISTRU SMLUV</w:t>
      </w:r>
      <w:bookmarkEnd w:id="15"/>
      <w:bookmarkEnd w:id="16"/>
    </w:p>
    <w:p w14:paraId="48046D97" w14:textId="3D5B3972" w:rsidR="00E605BB" w:rsidRDefault="00E605BB" w:rsidP="00E605BB">
      <w:pPr>
        <w:pStyle w:val="Clanek11"/>
      </w:pPr>
      <w:bookmarkStart w:id="17" w:name="_Ref52897354"/>
      <w:r>
        <w:t xml:space="preserve">Pro případ, že Zákon o registru smluv vyžaduje, aby tato Smlouva byla uveřejněna v registru smluv, se Strany dohodly, že její uveřejnění zajistí společnost </w:t>
      </w:r>
      <w:r w:rsidR="008961AF">
        <w:t>MSD</w:t>
      </w:r>
      <w:r>
        <w:t>, a to</w:t>
      </w:r>
      <w:r w:rsidR="008961AF">
        <w:t xml:space="preserve"> (i) neprodleně po uzavření této Smlouvy, nejpozději však do 25 dnů od jejího uzavření a (</w:t>
      </w:r>
      <w:proofErr w:type="spellStart"/>
      <w:r w:rsidR="008961AF">
        <w:t>ii</w:t>
      </w:r>
      <w:proofErr w:type="spellEnd"/>
      <w:r w:rsidR="008961AF">
        <w:t>)</w:t>
      </w:r>
      <w:r>
        <w:t xml:space="preserve"> plně v souladu se Zákonem o registru smluv.</w:t>
      </w:r>
      <w:bookmarkEnd w:id="17"/>
    </w:p>
    <w:p w14:paraId="4B62599C" w14:textId="54DA043D" w:rsidR="00E605BB" w:rsidRDefault="008961AF" w:rsidP="00E605BB">
      <w:pPr>
        <w:pStyle w:val="Clanek11"/>
      </w:pPr>
      <w:r>
        <w:t>Zdravotnické zařízení</w:t>
      </w:r>
      <w:r w:rsidR="00E605BB">
        <w:t xml:space="preserve"> bere na vědomí a souhlasí, že společnost </w:t>
      </w:r>
      <w:r>
        <w:t>MSD</w:t>
      </w:r>
      <w:r w:rsidR="00E605BB">
        <w:t xml:space="preserve"> je oprávněna znečitelnit ve Smlouvě před jejím odesláním správci registru smluv ty její části, které jsou dle Zákona o registru smluv vyloučeny z uveřejnění, a to zejména ty její části, které obsahují obchodní tajemství společnosti </w:t>
      </w:r>
      <w:r>
        <w:t>MSD</w:t>
      </w:r>
      <w:r w:rsidR="00E605BB">
        <w:t xml:space="preserve"> </w:t>
      </w:r>
      <w:r>
        <w:t>a</w:t>
      </w:r>
      <w:r w:rsidR="00E605BB">
        <w:t xml:space="preserve"> osobní údaje jejích zaměstnanců či jiných pracovníků. </w:t>
      </w:r>
    </w:p>
    <w:p w14:paraId="7B203508" w14:textId="48A4CF51" w:rsidR="006C1494" w:rsidRPr="006C1494" w:rsidRDefault="008961AF" w:rsidP="005736B3">
      <w:pPr>
        <w:pStyle w:val="Clanek11"/>
        <w:rPr>
          <w:rFonts w:eastAsia="Tahoma" w:cs="Times New Roman"/>
          <w:szCs w:val="22"/>
        </w:rPr>
      </w:pPr>
      <w:r>
        <w:t>Zdravotnické zařízení</w:t>
      </w:r>
      <w:r w:rsidR="00E605BB">
        <w:t xml:space="preserve"> je oprávněn</w:t>
      </w:r>
      <w:r>
        <w:t>o</w:t>
      </w:r>
      <w:r w:rsidR="00E605BB">
        <w:t xml:space="preserve"> tuto Smlouvu uveřejnit v registru smluv jedině v případě, že společnost </w:t>
      </w:r>
      <w:r>
        <w:t>MSD</w:t>
      </w:r>
      <w:r w:rsidR="00E605BB">
        <w:t xml:space="preserve"> její uveřejnění v registru smluv nezajistí sama ve lhůtě ujednané v článku </w:t>
      </w:r>
      <w:r>
        <w:fldChar w:fldCharType="begin"/>
      </w:r>
      <w:r>
        <w:instrText xml:space="preserve"> REF _Ref52897354 \r \h </w:instrText>
      </w:r>
      <w:r>
        <w:fldChar w:fldCharType="separate"/>
      </w:r>
      <w:r w:rsidR="00CE6BCC">
        <w:t>5.1</w:t>
      </w:r>
      <w:r>
        <w:fldChar w:fldCharType="end"/>
      </w:r>
      <w:r w:rsidR="00E605BB">
        <w:t xml:space="preserve">; v takovém případě je ale </w:t>
      </w:r>
      <w:r>
        <w:t>Zdravotnické zařízení</w:t>
      </w:r>
      <w:r w:rsidR="00E605BB">
        <w:t xml:space="preserve"> povin</w:t>
      </w:r>
      <w:r>
        <w:t>no</w:t>
      </w:r>
      <w:r w:rsidR="00E605BB">
        <w:t xml:space="preserve"> (i) šetřit obchodní tajemství společnosti </w:t>
      </w:r>
      <w:r>
        <w:t>MSD</w:t>
      </w:r>
      <w:r w:rsidR="00E605BB">
        <w:t>, (</w:t>
      </w:r>
      <w:proofErr w:type="spellStart"/>
      <w:r w:rsidR="00E605BB">
        <w:t>ii</w:t>
      </w:r>
      <w:proofErr w:type="spellEnd"/>
      <w:r w:rsidR="00E605BB">
        <w:t xml:space="preserve">) vyžádat si od společnosti </w:t>
      </w:r>
      <w:r>
        <w:t>MSD</w:t>
      </w:r>
      <w:r w:rsidR="00E605BB">
        <w:t xml:space="preserve"> písemný či e-mailový souhlas s uveřejněním konkrétní podoby Smlouvy a metadat v registru smluv a (</w:t>
      </w:r>
      <w:proofErr w:type="spellStart"/>
      <w:r w:rsidR="00E605BB">
        <w:t>iii</w:t>
      </w:r>
      <w:proofErr w:type="spellEnd"/>
      <w:r w:rsidR="00E605BB">
        <w:t xml:space="preserve">) zejména znečitelnit před jejím odesláním správci registru smluv ty její části, které obsahují obchodní tajemství společnosti </w:t>
      </w:r>
      <w:r>
        <w:t>MSD</w:t>
      </w:r>
      <w:r w:rsidR="00E605BB">
        <w:t xml:space="preserve"> </w:t>
      </w:r>
      <w:r>
        <w:t>a</w:t>
      </w:r>
      <w:r w:rsidR="00E605BB">
        <w:t xml:space="preserve"> osobní údaje jejích zaměstnanců či jiných pracovníků.</w:t>
      </w:r>
      <w:r w:rsidR="006C1494">
        <w:t xml:space="preserve"> </w:t>
      </w:r>
      <w:r w:rsidR="00232304">
        <w:t xml:space="preserve">Společnost </w:t>
      </w:r>
      <w:r w:rsidR="006C1494" w:rsidRPr="006C1494">
        <w:rPr>
          <w:rFonts w:eastAsia="Tahoma" w:cs="Times New Roman"/>
          <w:szCs w:val="22"/>
        </w:rPr>
        <w:t xml:space="preserve">MSD se zavazuje poskytnout Zdravotnickému zařízení na kontaktní email: [OU </w:t>
      </w:r>
      <w:r w:rsidR="00D860BF">
        <w:rPr>
          <w:rFonts w:eastAsia="Tahoma" w:cs="Times New Roman"/>
          <w:szCs w:val="22"/>
        </w:rPr>
        <w:t>XXXXXXXXXXXXXXXXX</w:t>
      </w:r>
      <w:r w:rsidR="006C1494" w:rsidRPr="006C1494">
        <w:rPr>
          <w:rFonts w:eastAsia="Tahoma" w:cs="Times New Roman"/>
          <w:szCs w:val="22"/>
        </w:rPr>
        <w:t xml:space="preserve"> OU]</w:t>
      </w:r>
      <w:r w:rsidR="009259E3">
        <w:rPr>
          <w:rFonts w:eastAsia="Tahoma" w:cs="Times New Roman"/>
          <w:szCs w:val="22"/>
        </w:rPr>
        <w:t xml:space="preserve"> </w:t>
      </w:r>
      <w:r w:rsidR="006C1494" w:rsidRPr="006C1494">
        <w:rPr>
          <w:rFonts w:eastAsia="Tahoma" w:cs="Times New Roman"/>
          <w:szCs w:val="22"/>
        </w:rPr>
        <w:t xml:space="preserve">souhlas s uveřejněním smlouvy nebo znění smlouvy v přípustném formátu za účelem jejího uveřejnění </w:t>
      </w:r>
      <w:r w:rsidR="006C1494">
        <w:rPr>
          <w:rFonts w:eastAsia="Tahoma" w:cs="Times New Roman"/>
          <w:szCs w:val="22"/>
        </w:rPr>
        <w:t>Zdravotnickým zařízením</w:t>
      </w:r>
      <w:r w:rsidR="006C1494" w:rsidRPr="006C1494">
        <w:rPr>
          <w:rFonts w:eastAsia="Tahoma" w:cs="Times New Roman"/>
          <w:szCs w:val="22"/>
        </w:rPr>
        <w:t xml:space="preserve"> bez zbytečného odkladu (nejpozději do 5 dnů) od vyžádání, jinak je Zdravotnické zařízení oprávněno smlouvu uveřejnit dle podmínek stanovených v tomto článku </w:t>
      </w:r>
      <w:r w:rsidR="009259E3">
        <w:rPr>
          <w:rFonts w:eastAsia="Tahoma" w:cs="Times New Roman"/>
          <w:szCs w:val="22"/>
        </w:rPr>
        <w:fldChar w:fldCharType="begin"/>
      </w:r>
      <w:r w:rsidR="009259E3">
        <w:rPr>
          <w:rFonts w:eastAsia="Tahoma" w:cs="Times New Roman"/>
          <w:szCs w:val="22"/>
        </w:rPr>
        <w:instrText xml:space="preserve"> REF _Ref485833667 \r \h </w:instrText>
      </w:r>
      <w:r w:rsidR="009259E3">
        <w:rPr>
          <w:rFonts w:eastAsia="Tahoma" w:cs="Times New Roman"/>
          <w:szCs w:val="22"/>
        </w:rPr>
      </w:r>
      <w:r w:rsidR="009259E3">
        <w:rPr>
          <w:rFonts w:eastAsia="Tahoma" w:cs="Times New Roman"/>
          <w:szCs w:val="22"/>
        </w:rPr>
        <w:fldChar w:fldCharType="separate"/>
      </w:r>
      <w:r w:rsidR="00CE6BCC">
        <w:rPr>
          <w:rFonts w:eastAsia="Tahoma" w:cs="Times New Roman"/>
          <w:szCs w:val="22"/>
        </w:rPr>
        <w:t>5</w:t>
      </w:r>
      <w:r w:rsidR="009259E3">
        <w:rPr>
          <w:rFonts w:eastAsia="Tahoma" w:cs="Times New Roman"/>
          <w:szCs w:val="22"/>
        </w:rPr>
        <w:fldChar w:fldCharType="end"/>
      </w:r>
      <w:r w:rsidR="006C1494" w:rsidRPr="006C1494">
        <w:rPr>
          <w:rFonts w:eastAsia="Tahoma" w:cs="Times New Roman"/>
          <w:szCs w:val="22"/>
        </w:rPr>
        <w:t>.</w:t>
      </w:r>
    </w:p>
    <w:p w14:paraId="7A953BBD" w14:textId="6F899A43" w:rsidR="008961AF" w:rsidRDefault="008961AF" w:rsidP="008961AF">
      <w:pPr>
        <w:pStyle w:val="Clanek11"/>
      </w:pPr>
      <w:r w:rsidRPr="008961AF">
        <w:t>Pro účely uveřej</w:t>
      </w:r>
      <w:r>
        <w:t>nění</w:t>
      </w:r>
      <w:r w:rsidRPr="008961AF">
        <w:t xml:space="preserve"> této Smlouvy v registru smluv se za obchodní tajemství společnosti </w:t>
      </w:r>
      <w:r>
        <w:t>MSD</w:t>
      </w:r>
      <w:r w:rsidRPr="008961AF">
        <w:t xml:space="preserve"> považují ujednání</w:t>
      </w:r>
      <w:r w:rsidR="00A90A3B">
        <w:t xml:space="preserve"> celé</w:t>
      </w:r>
      <w:r w:rsidRPr="008961AF">
        <w:t xml:space="preserve"> </w:t>
      </w:r>
      <w:r w:rsidRPr="008961AF">
        <w:rPr>
          <w:u w:val="single"/>
        </w:rPr>
        <w:t>Přílohy č. 1</w:t>
      </w:r>
      <w:r w:rsidRPr="008961AF">
        <w:t xml:space="preserve">, a </w:t>
      </w:r>
      <w:proofErr w:type="gramStart"/>
      <w:r w:rsidR="00232304">
        <w:t xml:space="preserve">to </w:t>
      </w:r>
      <w:r w:rsidRPr="008961AF">
        <w:t>:</w:t>
      </w:r>
      <w:proofErr w:type="gramEnd"/>
      <w:r w:rsidRPr="008961AF">
        <w:t xml:space="preserve"> (i) vymezení Výrobků, (</w:t>
      </w:r>
      <w:proofErr w:type="spellStart"/>
      <w:r w:rsidRPr="008961AF">
        <w:t>ii</w:t>
      </w:r>
      <w:proofErr w:type="spellEnd"/>
      <w:r w:rsidRPr="008961AF">
        <w:t xml:space="preserve">) podmínky, na jejichž splnění je nárok </w:t>
      </w:r>
      <w:r w:rsidR="00A14740">
        <w:t>Zdravotnického zařízení</w:t>
      </w:r>
      <w:r w:rsidRPr="008961AF">
        <w:t xml:space="preserve"> na Bonus vázán, </w:t>
      </w:r>
      <w:r w:rsidR="00232304">
        <w:t xml:space="preserve">včetně </w:t>
      </w:r>
      <w:r w:rsidRPr="008961AF">
        <w:t>výše Obratu, kter</w:t>
      </w:r>
      <w:r w:rsidR="00244C2A">
        <w:t>á</w:t>
      </w:r>
      <w:r w:rsidRPr="008961AF">
        <w:t xml:space="preserve"> musí být dosažen</w:t>
      </w:r>
      <w:r w:rsidR="00244C2A">
        <w:t>a</w:t>
      </w:r>
      <w:r w:rsidRPr="008961AF">
        <w:t>,</w:t>
      </w:r>
      <w:r>
        <w:t xml:space="preserve"> a</w:t>
      </w:r>
      <w:r w:rsidRPr="008961AF">
        <w:t xml:space="preserve"> (</w:t>
      </w:r>
      <w:proofErr w:type="spellStart"/>
      <w:r w:rsidRPr="008961AF">
        <w:t>iii</w:t>
      </w:r>
      <w:proofErr w:type="spellEnd"/>
      <w:r w:rsidRPr="008961AF">
        <w:t>) výše Bonusu</w:t>
      </w:r>
      <w:r w:rsidR="00244C2A">
        <w:t xml:space="preserve"> a je</w:t>
      </w:r>
      <w:r w:rsidR="00C07358">
        <w:t>ho</w:t>
      </w:r>
      <w:r w:rsidR="00244C2A">
        <w:t xml:space="preserve"> výpočet</w:t>
      </w:r>
      <w:r w:rsidRPr="008961AF">
        <w:t>.</w:t>
      </w:r>
    </w:p>
    <w:p w14:paraId="22BA457A" w14:textId="06BB6F7C" w:rsidR="00E605BB" w:rsidRDefault="008961AF" w:rsidP="00E605BB">
      <w:pPr>
        <w:pStyle w:val="Clanek11"/>
      </w:pPr>
      <w:r w:rsidRPr="00B92DF8">
        <w:t xml:space="preserve">Ujednání tohoto článku </w:t>
      </w:r>
      <w:r w:rsidRPr="00B92DF8">
        <w:fldChar w:fldCharType="begin"/>
      </w:r>
      <w:r w:rsidRPr="00B92DF8">
        <w:instrText xml:space="preserve"> REF _Ref485833667 \w \h </w:instrText>
      </w:r>
      <w:r>
        <w:instrText xml:space="preserve"> \* MERGEFORMAT </w:instrText>
      </w:r>
      <w:r w:rsidRPr="00B92DF8">
        <w:fldChar w:fldCharType="separate"/>
      </w:r>
      <w:r w:rsidR="00CE6BCC">
        <w:t>5</w:t>
      </w:r>
      <w:r w:rsidRPr="00B92DF8">
        <w:fldChar w:fldCharType="end"/>
      </w:r>
      <w:r w:rsidRPr="00B92DF8">
        <w:t xml:space="preserve"> se použijí </w:t>
      </w:r>
      <w:proofErr w:type="spellStart"/>
      <w:r w:rsidRPr="00B92DF8">
        <w:rPr>
          <w:i/>
          <w:iCs w:val="0"/>
        </w:rPr>
        <w:t>mutatis</w:t>
      </w:r>
      <w:proofErr w:type="spellEnd"/>
      <w:r w:rsidRPr="00B92DF8">
        <w:rPr>
          <w:i/>
          <w:iCs w:val="0"/>
        </w:rPr>
        <w:t xml:space="preserve"> </w:t>
      </w:r>
      <w:proofErr w:type="spellStart"/>
      <w:r w:rsidRPr="00B92DF8">
        <w:rPr>
          <w:i/>
          <w:iCs w:val="0"/>
        </w:rPr>
        <w:t>mutandis</w:t>
      </w:r>
      <w:proofErr w:type="spellEnd"/>
      <w:r w:rsidRPr="00B92DF8">
        <w:t xml:space="preserve"> také na uveřej</w:t>
      </w:r>
      <w:r w:rsidR="00244C2A">
        <w:t>nění</w:t>
      </w:r>
      <w:r w:rsidRPr="00B92DF8">
        <w:t xml:space="preserve"> jakéhokoli dodatku k této Smlouvě v </w:t>
      </w:r>
      <w:r w:rsidRPr="00E00542">
        <w:t>registru smluv.</w:t>
      </w:r>
    </w:p>
    <w:p w14:paraId="00D4553F" w14:textId="675B3111" w:rsidR="004A5E77" w:rsidRDefault="004A5E77" w:rsidP="00FA10C4">
      <w:pPr>
        <w:pStyle w:val="Nadpis1"/>
      </w:pPr>
      <w:r w:rsidRPr="004A5E77">
        <w:t>DŮSLEDKY PORUŠENÍ SMLOUVY</w:t>
      </w:r>
      <w:r>
        <w:t xml:space="preserve">  </w:t>
      </w:r>
    </w:p>
    <w:p w14:paraId="1864A308" w14:textId="664F35AC" w:rsidR="004A5E77" w:rsidRPr="00BD7B27" w:rsidRDefault="004A5E77" w:rsidP="00FA10C4">
      <w:pPr>
        <w:pStyle w:val="Clanek11"/>
        <w:rPr>
          <w:iCs w:val="0"/>
        </w:rPr>
      </w:pPr>
      <w:r w:rsidRPr="00BD7B27">
        <w:rPr>
          <w:iCs w:val="0"/>
        </w:rPr>
        <w:t xml:space="preserve">Jestliže </w:t>
      </w:r>
      <w:r w:rsidRPr="00FA10C4">
        <w:t>Zdravotnické</w:t>
      </w:r>
      <w:r w:rsidRPr="00BD7B27">
        <w:rPr>
          <w:iCs w:val="0"/>
        </w:rPr>
        <w:t xml:space="preserve"> zařízení:</w:t>
      </w:r>
    </w:p>
    <w:p w14:paraId="67CF24DF" w14:textId="13C446F1" w:rsidR="004A5E77" w:rsidRPr="00FA10C4" w:rsidRDefault="004A5E77" w:rsidP="00FA10C4">
      <w:pPr>
        <w:pStyle w:val="Claneka"/>
      </w:pPr>
      <w:proofErr w:type="gramStart"/>
      <w:r w:rsidRPr="00FA10C4">
        <w:t>poruší</w:t>
      </w:r>
      <w:proofErr w:type="gramEnd"/>
      <w:r w:rsidRPr="00BD7B27">
        <w:t xml:space="preserve"> kteroukoli povinnost vztahující se k ochraně Důvěrných informací stanovenou v článku </w:t>
      </w:r>
      <w:r w:rsidR="00FA10C4">
        <w:fldChar w:fldCharType="begin"/>
      </w:r>
      <w:r w:rsidR="00FA10C4">
        <w:instrText xml:space="preserve"> REF _Ref51081317 \r \h </w:instrText>
      </w:r>
      <w:r w:rsidR="00FA10C4">
        <w:fldChar w:fldCharType="separate"/>
      </w:r>
      <w:r w:rsidR="00CE6BCC">
        <w:t>4</w:t>
      </w:r>
      <w:r w:rsidR="00FA10C4">
        <w:fldChar w:fldCharType="end"/>
      </w:r>
      <w:r w:rsidRPr="00BD7B27">
        <w:t>; nebo</w:t>
      </w:r>
    </w:p>
    <w:p w14:paraId="10C67D58" w14:textId="650859A4" w:rsidR="004A5E77" w:rsidRPr="00FA10C4" w:rsidRDefault="004A5E77" w:rsidP="00FA10C4">
      <w:pPr>
        <w:pStyle w:val="Claneka"/>
      </w:pPr>
      <w:r w:rsidRPr="00BD7B27">
        <w:t xml:space="preserve">v rozporu s článkem </w:t>
      </w:r>
      <w:r w:rsidR="00FA10C4">
        <w:fldChar w:fldCharType="begin"/>
      </w:r>
      <w:r w:rsidR="00FA10C4">
        <w:instrText xml:space="preserve"> REF _Ref485833667 \r \h </w:instrText>
      </w:r>
      <w:r w:rsidR="00FA10C4">
        <w:fldChar w:fldCharType="separate"/>
      </w:r>
      <w:r w:rsidR="00CE6BCC">
        <w:t>5</w:t>
      </w:r>
      <w:r w:rsidR="00FA10C4">
        <w:fldChar w:fldCharType="end"/>
      </w:r>
      <w:r w:rsidRPr="00BD7B27">
        <w:t xml:space="preserve"> opomene před odesláním této Smlouvy správci registru smluv znečitelnit ty její části, které obsahují obchodní tajemství společnosti MSD;</w:t>
      </w:r>
    </w:p>
    <w:p w14:paraId="4A4A8E33" w14:textId="15A5BF52" w:rsidR="004A5E77" w:rsidRPr="00FA10C4" w:rsidRDefault="004A5E77" w:rsidP="00FA10C4">
      <w:pPr>
        <w:pStyle w:val="Claneka"/>
        <w:numPr>
          <w:ilvl w:val="0"/>
          <w:numId w:val="0"/>
        </w:numPr>
        <w:ind w:left="567"/>
      </w:pPr>
      <w:r w:rsidRPr="00FA10C4">
        <w:t>společnost MSD bude oprávněna požadovat po Zdravotnickém zařízení zaplacení smluvní pokuty ve výši 100.000 Kč za každé jednotlivé porušení povinnosti.</w:t>
      </w:r>
    </w:p>
    <w:p w14:paraId="0C331A8F" w14:textId="77777777" w:rsidR="00FA10C4" w:rsidRDefault="004A5E77" w:rsidP="00FA10C4">
      <w:pPr>
        <w:pStyle w:val="Clanek11"/>
      </w:pPr>
      <w:r w:rsidRPr="00BD7B27">
        <w:t>Zaplacením smluvní pokuty dle této Smlouvy:</w:t>
      </w:r>
    </w:p>
    <w:p w14:paraId="0EC85DBE" w14:textId="77777777" w:rsidR="00FA10C4" w:rsidRDefault="004A5E77" w:rsidP="00FA10C4">
      <w:pPr>
        <w:pStyle w:val="Claneka"/>
      </w:pPr>
      <w:r w:rsidRPr="00BD7B27">
        <w:t>není dotčeno právo Stran na náhradu majetkové i nemajetkové náhradu újmy v plném rozsahu; a</w:t>
      </w:r>
    </w:p>
    <w:p w14:paraId="4D5FACC2" w14:textId="799CC898" w:rsidR="004A5E77" w:rsidRPr="00FA10C4" w:rsidRDefault="004A5E77" w:rsidP="00FA10C4">
      <w:pPr>
        <w:pStyle w:val="Claneka"/>
      </w:pPr>
      <w:r w:rsidRPr="00BD7B27">
        <w:t>nezanikají těmito smluvními pokutami utvrzené povinnosti.</w:t>
      </w:r>
    </w:p>
    <w:p w14:paraId="12A96D75" w14:textId="6E3D5694" w:rsidR="004A5E77" w:rsidRPr="00BD7B27" w:rsidRDefault="004A5E77" w:rsidP="00FA10C4">
      <w:pPr>
        <w:pStyle w:val="Clanek11"/>
      </w:pPr>
      <w:r w:rsidRPr="00BD7B27">
        <w:lastRenderedPageBreak/>
        <w:t>Smluvní pokuta je splatná do 14 dnů ode dne doručení písemné výzvy k jejímu uhrazení.</w:t>
      </w:r>
    </w:p>
    <w:p w14:paraId="2999C73A" w14:textId="533C4C51" w:rsidR="00443080" w:rsidRPr="00205426" w:rsidRDefault="00205426" w:rsidP="00205426">
      <w:pPr>
        <w:pStyle w:val="Nadpis1"/>
      </w:pPr>
      <w:bookmarkStart w:id="18" w:name="_Ref52348959"/>
      <w:r w:rsidRPr="00205426">
        <w:t>DOBA TRVÁNÍ A UKONČENÍ SMLOUVY</w:t>
      </w:r>
      <w:bookmarkEnd w:id="18"/>
    </w:p>
    <w:p w14:paraId="27858B7F" w14:textId="09635323" w:rsidR="00205426" w:rsidRPr="00205426" w:rsidRDefault="00205426" w:rsidP="00205426">
      <w:pPr>
        <w:pStyle w:val="Clanek11"/>
      </w:pPr>
      <w:r w:rsidRPr="00205426">
        <w:t xml:space="preserve">Tato Smlouva se uzavírá na dobu určitou </w:t>
      </w:r>
      <w:r w:rsidRPr="00DD1EAF">
        <w:t xml:space="preserve">do </w:t>
      </w:r>
      <w:r w:rsidR="00000E66" w:rsidRPr="00DD1EAF">
        <w:rPr>
          <w:b/>
          <w:bCs w:val="0"/>
          <w:szCs w:val="22"/>
        </w:rPr>
        <w:t xml:space="preserve">31. </w:t>
      </w:r>
      <w:r w:rsidR="00CD349D" w:rsidRPr="00DD1EAF">
        <w:rPr>
          <w:b/>
          <w:bCs w:val="0"/>
          <w:szCs w:val="22"/>
        </w:rPr>
        <w:t>prosince</w:t>
      </w:r>
      <w:r w:rsidR="00000E66" w:rsidRPr="00DD1EAF">
        <w:rPr>
          <w:b/>
          <w:bCs w:val="0"/>
          <w:szCs w:val="22"/>
        </w:rPr>
        <w:t xml:space="preserve"> 20</w:t>
      </w:r>
      <w:r w:rsidR="00CD349D" w:rsidRPr="00DD1EAF">
        <w:rPr>
          <w:b/>
          <w:bCs w:val="0"/>
          <w:szCs w:val="22"/>
        </w:rPr>
        <w:t>2</w:t>
      </w:r>
      <w:r w:rsidR="004A5E77">
        <w:rPr>
          <w:b/>
          <w:bCs w:val="0"/>
          <w:szCs w:val="22"/>
        </w:rPr>
        <w:t>4</w:t>
      </w:r>
      <w:r w:rsidRPr="00DD1EAF">
        <w:rPr>
          <w:szCs w:val="24"/>
        </w:rPr>
        <w:t>.</w:t>
      </w:r>
    </w:p>
    <w:p w14:paraId="5D96851A" w14:textId="42D5382C" w:rsidR="00205426" w:rsidRPr="001A595C" w:rsidRDefault="00205426" w:rsidP="00205426">
      <w:pPr>
        <w:pStyle w:val="Clanek11"/>
      </w:pPr>
      <w:bookmarkStart w:id="19" w:name="_Ref71013204"/>
      <w:r w:rsidRPr="344D961F">
        <w:rPr>
          <w:u w:val="single"/>
        </w:rPr>
        <w:t>Výpověď bez udání důvodu</w:t>
      </w:r>
      <w:r>
        <w:t xml:space="preserve">. Kterákoli ze Stran je oprávněna písemným oznámením vypovědět tuto Smlouvu bez udání důvodu s výpovědní dobou, která začíná běžet dnem jejího doručení druhé Straně a </w:t>
      </w:r>
      <w:proofErr w:type="gramStart"/>
      <w:r>
        <w:t>končí</w:t>
      </w:r>
      <w:proofErr w:type="gramEnd"/>
      <w:r>
        <w:t xml:space="preserve"> posledním dnem kalendářního měsíce, během něhož byla výpověď doručena. Zanikne-li tato Smlouva v důsledku výpovědi bez udání důvodu v průběhu Referenčního období, minimální</w:t>
      </w:r>
      <w:r w:rsidR="00244C2A">
        <w:t xml:space="preserve"> částky</w:t>
      </w:r>
      <w:r>
        <w:t xml:space="preserve"> Obrat</w:t>
      </w:r>
      <w:r w:rsidR="00FD4BEF">
        <w:t>u v rámci jednotlivých</w:t>
      </w:r>
      <w:r w:rsidR="00302A93">
        <w:t xml:space="preserve"> obratových pásem</w:t>
      </w:r>
      <w:r w:rsidR="00FD4BEF">
        <w:t xml:space="preserve"> </w:t>
      </w:r>
      <w:r>
        <w:t>stanoven</w:t>
      </w:r>
      <w:r w:rsidR="00024FCE">
        <w:t>é</w:t>
      </w:r>
      <w:r w:rsidR="00244C2A">
        <w:t xml:space="preserve"> pro</w:t>
      </w:r>
      <w:r>
        <w:t xml:space="preserve"> toto Referenční období v </w:t>
      </w:r>
      <w:r w:rsidRPr="344D961F">
        <w:rPr>
          <w:u w:val="single"/>
        </w:rPr>
        <w:t>Příloze č. 1</w:t>
      </w:r>
      <w:r>
        <w:t xml:space="preserve"> se </w:t>
      </w:r>
      <w:proofErr w:type="gramStart"/>
      <w:r w:rsidR="001D356C">
        <w:t>sníží</w:t>
      </w:r>
      <w:proofErr w:type="gramEnd"/>
      <w:r w:rsidR="001D356C">
        <w:t>, a to způsobem, který určí společnost MSD, která přitom v dobré víře zohlední okolnosti, z nichž Strany při stanovení minimálních částek Obratu vycházely</w:t>
      </w:r>
      <w:r>
        <w:t>.</w:t>
      </w:r>
      <w:bookmarkEnd w:id="19"/>
    </w:p>
    <w:p w14:paraId="727D1826" w14:textId="4279166B" w:rsidR="00205426" w:rsidRPr="00CF305A" w:rsidRDefault="00205426" w:rsidP="00205426">
      <w:pPr>
        <w:pStyle w:val="Clanek11"/>
      </w:pPr>
      <w:r w:rsidRPr="00104E0C">
        <w:rPr>
          <w:u w:val="single"/>
        </w:rPr>
        <w:t>Výpověď bez výpovědní doby</w:t>
      </w:r>
      <w:r w:rsidRPr="00104E0C">
        <w:t xml:space="preserve">. V případech uvedených v článcích </w:t>
      </w:r>
      <w:r w:rsidR="00104E0C" w:rsidRPr="00104E0C">
        <w:fldChar w:fldCharType="begin"/>
      </w:r>
      <w:r w:rsidR="00104E0C" w:rsidRPr="00104E0C">
        <w:instrText xml:space="preserve"> REF _Ref51082910 \w \h </w:instrText>
      </w:r>
      <w:r w:rsidR="00104E0C">
        <w:instrText xml:space="preserve"> \* MERGEFORMAT </w:instrText>
      </w:r>
      <w:r w:rsidR="00104E0C" w:rsidRPr="00104E0C">
        <w:fldChar w:fldCharType="separate"/>
      </w:r>
      <w:r w:rsidR="00CE6BCC">
        <w:t>1.7</w:t>
      </w:r>
      <w:r w:rsidR="00104E0C" w:rsidRPr="00104E0C">
        <w:fldChar w:fldCharType="end"/>
      </w:r>
      <w:r w:rsidRPr="00104E0C">
        <w:t xml:space="preserve">, </w:t>
      </w:r>
      <w:r w:rsidR="00104E0C" w:rsidRPr="00104E0C">
        <w:fldChar w:fldCharType="begin"/>
      </w:r>
      <w:r w:rsidR="00104E0C" w:rsidRPr="00104E0C">
        <w:instrText xml:space="preserve"> REF _Ref51077058 \w \h </w:instrText>
      </w:r>
      <w:r w:rsidR="00104E0C">
        <w:instrText xml:space="preserve"> \* MERGEFORMAT </w:instrText>
      </w:r>
      <w:r w:rsidR="00104E0C" w:rsidRPr="00104E0C">
        <w:fldChar w:fldCharType="separate"/>
      </w:r>
      <w:r w:rsidR="00CE6BCC">
        <w:t>3.2</w:t>
      </w:r>
      <w:r w:rsidR="00104E0C" w:rsidRPr="00104E0C">
        <w:fldChar w:fldCharType="end"/>
      </w:r>
      <w:r w:rsidRPr="00104E0C">
        <w:t xml:space="preserve"> a </w:t>
      </w:r>
      <w:r w:rsidR="00104E0C" w:rsidRPr="00104E0C">
        <w:fldChar w:fldCharType="begin"/>
      </w:r>
      <w:r w:rsidR="00104E0C" w:rsidRPr="00104E0C">
        <w:instrText xml:space="preserve"> REF _Ref51083108 \w \h </w:instrText>
      </w:r>
      <w:r w:rsidR="00104E0C">
        <w:instrText xml:space="preserve"> \* MERGEFORMAT </w:instrText>
      </w:r>
      <w:r w:rsidR="00104E0C" w:rsidRPr="00104E0C">
        <w:fldChar w:fldCharType="separate"/>
      </w:r>
      <w:r w:rsidR="00CE6BCC">
        <w:t>3.3</w:t>
      </w:r>
      <w:r w:rsidR="00104E0C" w:rsidRPr="00104E0C">
        <w:fldChar w:fldCharType="end"/>
      </w:r>
      <w:r w:rsidRPr="00104E0C">
        <w:t xml:space="preserve"> jsou Strany oprávněny tuto Smlouvu písemným oznámením vypovědět bez výpovědní doby. Zanikne-li tato Smlouva v důsledku výpovědi bez výpovědní doby v průběhu Referenčního období, </w:t>
      </w:r>
      <w:r w:rsidR="00300190">
        <w:t xml:space="preserve">pro výpočet Bonusu se použije článek </w:t>
      </w:r>
      <w:r w:rsidR="00300190">
        <w:fldChar w:fldCharType="begin"/>
      </w:r>
      <w:r w:rsidR="00300190">
        <w:instrText xml:space="preserve"> REF _Ref71013204 \r \h </w:instrText>
      </w:r>
      <w:r w:rsidR="00300190">
        <w:fldChar w:fldCharType="separate"/>
      </w:r>
      <w:r w:rsidR="00CE6BCC">
        <w:t>7.2</w:t>
      </w:r>
      <w:r w:rsidR="00300190">
        <w:fldChar w:fldCharType="end"/>
      </w:r>
      <w:r w:rsidR="00300190">
        <w:t xml:space="preserve"> obdobně; to neplatí v případě, </w:t>
      </w:r>
      <w:r w:rsidR="001C567A">
        <w:t>kdy</w:t>
      </w:r>
      <w:r w:rsidR="00300190">
        <w:t xml:space="preserve"> by vyplacením Bonusu došlo k porušení právních předpisů – v takovém případě </w:t>
      </w:r>
      <w:r w:rsidRPr="00104E0C">
        <w:t xml:space="preserve">není společnost </w:t>
      </w:r>
      <w:r w:rsidR="00CF305A">
        <w:t>MSD</w:t>
      </w:r>
      <w:r w:rsidRPr="00104E0C">
        <w:t xml:space="preserve"> povinna za toto Referenční </w:t>
      </w:r>
      <w:r w:rsidR="00CF305A">
        <w:t xml:space="preserve">období </w:t>
      </w:r>
      <w:r w:rsidR="00CF305A" w:rsidRPr="00840DBC">
        <w:t>Zdravotnické</w:t>
      </w:r>
      <w:r w:rsidR="00CF305A">
        <w:t>mu</w:t>
      </w:r>
      <w:r w:rsidR="00CF305A" w:rsidRPr="00840DBC">
        <w:t xml:space="preserve"> zařízení</w:t>
      </w:r>
      <w:r w:rsidRPr="00104E0C">
        <w:t xml:space="preserve"> poskytnout žádný </w:t>
      </w:r>
      <w:r w:rsidRPr="00CF305A">
        <w:t>Bonus.</w:t>
      </w:r>
    </w:p>
    <w:p w14:paraId="4414649D" w14:textId="4275CD33" w:rsidR="00205426" w:rsidRPr="00962160" w:rsidRDefault="00205426" w:rsidP="00205426">
      <w:pPr>
        <w:pStyle w:val="Clanek11"/>
      </w:pPr>
      <w:r w:rsidRPr="00CF305A">
        <w:rPr>
          <w:u w:val="single"/>
        </w:rPr>
        <w:t>Odstoupení</w:t>
      </w:r>
      <w:r w:rsidRPr="00CF305A">
        <w:t xml:space="preserve">. Kterákoli ze Stran je oprávněna od Smlouvy odstoupit písemným oznámením v zákonem stanovených případech, zejména pak v případě, že druhá Strana </w:t>
      </w:r>
      <w:proofErr w:type="gramStart"/>
      <w:r w:rsidRPr="00CF305A">
        <w:t>poruší</w:t>
      </w:r>
      <w:proofErr w:type="gramEnd"/>
      <w:r w:rsidRPr="00CF305A">
        <w:t xml:space="preserve"> Smlouvu podstatným způsobem. </w:t>
      </w:r>
      <w:r w:rsidR="00CF305A" w:rsidRPr="00CF305A">
        <w:t xml:space="preserve">Zdravotnické zařízení </w:t>
      </w:r>
      <w:r w:rsidRPr="00CF305A">
        <w:t xml:space="preserve">podstatně poruší Smlouvu zejména v případě, že (i) kterékoli prohlášení </w:t>
      </w:r>
      <w:r w:rsidR="00CF305A" w:rsidRPr="00CF305A">
        <w:t xml:space="preserve">Zdravotnického zařízení </w:t>
      </w:r>
      <w:r w:rsidRPr="00CF305A">
        <w:t xml:space="preserve">uvedené v článcích </w:t>
      </w:r>
      <w:r w:rsidR="00104E0C" w:rsidRPr="00CF305A">
        <w:fldChar w:fldCharType="begin"/>
      </w:r>
      <w:r w:rsidR="00104E0C" w:rsidRPr="00CF305A">
        <w:instrText xml:space="preserve"> REF _Ref51079918 \w \h </w:instrText>
      </w:r>
      <w:r w:rsidR="00CF305A">
        <w:instrText xml:space="preserve"> \* MERGEFORMAT </w:instrText>
      </w:r>
      <w:r w:rsidR="00104E0C" w:rsidRPr="00CF305A">
        <w:fldChar w:fldCharType="separate"/>
      </w:r>
      <w:r w:rsidR="00CE6BCC">
        <w:t>3.6</w:t>
      </w:r>
      <w:r w:rsidR="00104E0C" w:rsidRPr="00CF305A">
        <w:fldChar w:fldCharType="end"/>
      </w:r>
      <w:r w:rsidRPr="00CF305A">
        <w:t xml:space="preserve"> nebo </w:t>
      </w:r>
      <w:r w:rsidR="00CF305A" w:rsidRPr="00CF305A">
        <w:fldChar w:fldCharType="begin"/>
      </w:r>
      <w:r w:rsidR="00CF305A" w:rsidRPr="00CF305A">
        <w:instrText xml:space="preserve"> REF _Ref51083445 \w \h </w:instrText>
      </w:r>
      <w:r w:rsidR="00CF305A">
        <w:instrText xml:space="preserve"> \* MERGEFORMAT </w:instrText>
      </w:r>
      <w:r w:rsidR="00CF305A" w:rsidRPr="00CF305A">
        <w:fldChar w:fldCharType="separate"/>
      </w:r>
      <w:r w:rsidR="00CE6BCC">
        <w:t>3.7</w:t>
      </w:r>
      <w:r w:rsidR="00CF305A" w:rsidRPr="00CF305A">
        <w:fldChar w:fldCharType="end"/>
      </w:r>
      <w:r w:rsidRPr="00CF305A">
        <w:t xml:space="preserve"> se ukáže jako nepravdivé, nebo (</w:t>
      </w:r>
      <w:proofErr w:type="spellStart"/>
      <w:r w:rsidRPr="00CF305A">
        <w:t>ii</w:t>
      </w:r>
      <w:proofErr w:type="spellEnd"/>
      <w:r w:rsidRPr="00CF305A">
        <w:t xml:space="preserve">) </w:t>
      </w:r>
      <w:r w:rsidR="00CF305A" w:rsidRPr="00CF305A">
        <w:t xml:space="preserve">Zdravotnické zařízení </w:t>
      </w:r>
      <w:r w:rsidRPr="00CF305A">
        <w:t xml:space="preserve">poruší kteroukoli povinnost stanovenou v článcích </w:t>
      </w:r>
      <w:r w:rsidR="00CF305A" w:rsidRPr="00CF305A">
        <w:fldChar w:fldCharType="begin"/>
      </w:r>
      <w:r w:rsidR="00CF305A" w:rsidRPr="00CF305A">
        <w:instrText xml:space="preserve"> REF _Ref51079918 \w \h </w:instrText>
      </w:r>
      <w:r w:rsidR="00CF305A">
        <w:instrText xml:space="preserve"> \* MERGEFORMAT </w:instrText>
      </w:r>
      <w:r w:rsidR="00CF305A" w:rsidRPr="00CF305A">
        <w:fldChar w:fldCharType="separate"/>
      </w:r>
      <w:r w:rsidR="00CE6BCC">
        <w:t>3.6</w:t>
      </w:r>
      <w:r w:rsidR="00CF305A" w:rsidRPr="00CF305A">
        <w:fldChar w:fldCharType="end"/>
      </w:r>
      <w:r w:rsidR="00CF305A" w:rsidRPr="00CF305A">
        <w:t xml:space="preserve">, </w:t>
      </w:r>
      <w:r w:rsidR="00CF305A" w:rsidRPr="00CF305A">
        <w:fldChar w:fldCharType="begin"/>
      </w:r>
      <w:r w:rsidR="00CF305A" w:rsidRPr="00CF305A">
        <w:instrText xml:space="preserve"> REF _Ref51083445 \w \h </w:instrText>
      </w:r>
      <w:r w:rsidR="00CF305A">
        <w:instrText xml:space="preserve"> \* MERGEFORMAT </w:instrText>
      </w:r>
      <w:r w:rsidR="00CF305A" w:rsidRPr="00CF305A">
        <w:fldChar w:fldCharType="separate"/>
      </w:r>
      <w:r w:rsidR="00CE6BCC">
        <w:t>3.7</w:t>
      </w:r>
      <w:r w:rsidR="00CF305A" w:rsidRPr="00CF305A">
        <w:fldChar w:fldCharType="end"/>
      </w:r>
      <w:r w:rsidRPr="00CF305A">
        <w:t xml:space="preserve"> nebo </w:t>
      </w:r>
      <w:r w:rsidR="00CF305A" w:rsidRPr="00CF305A">
        <w:fldChar w:fldCharType="begin"/>
      </w:r>
      <w:r w:rsidR="00CF305A" w:rsidRPr="00CF305A">
        <w:instrText xml:space="preserve"> REF _Ref51081317 \w \h </w:instrText>
      </w:r>
      <w:r w:rsidR="00CF305A">
        <w:instrText xml:space="preserve"> \* MERGEFORMAT </w:instrText>
      </w:r>
      <w:r w:rsidR="00CF305A" w:rsidRPr="00CF305A">
        <w:fldChar w:fldCharType="separate"/>
      </w:r>
      <w:r w:rsidR="00CE6BCC">
        <w:t>4</w:t>
      </w:r>
      <w:r w:rsidR="00CF305A" w:rsidRPr="00CF305A">
        <w:fldChar w:fldCharType="end"/>
      </w:r>
      <w:r w:rsidRPr="00CF305A">
        <w:t xml:space="preserve"> nebo (</w:t>
      </w:r>
      <w:proofErr w:type="spellStart"/>
      <w:r w:rsidRPr="00CF305A">
        <w:t>iii</w:t>
      </w:r>
      <w:proofErr w:type="spellEnd"/>
      <w:r w:rsidRPr="00CF305A">
        <w:t xml:space="preserve">) </w:t>
      </w:r>
      <w:r w:rsidR="00CF305A" w:rsidRPr="00CF305A">
        <w:t xml:space="preserve">Zdravotnické zařízení </w:t>
      </w:r>
      <w:r w:rsidRPr="00CF305A">
        <w:t xml:space="preserve">bude postupovat v rozporu s ujednáními článku </w:t>
      </w:r>
      <w:r w:rsidR="00CF305A" w:rsidRPr="00CF305A">
        <w:fldChar w:fldCharType="begin"/>
      </w:r>
      <w:r w:rsidR="00CF305A" w:rsidRPr="00CF305A">
        <w:instrText xml:space="preserve"> REF _Ref485833667 \w \h </w:instrText>
      </w:r>
      <w:r w:rsidR="00CF305A">
        <w:instrText xml:space="preserve"> \* MERGEFORMAT </w:instrText>
      </w:r>
      <w:r w:rsidR="00CF305A" w:rsidRPr="00CF305A">
        <w:fldChar w:fldCharType="separate"/>
      </w:r>
      <w:r w:rsidR="00CE6BCC">
        <w:t>5</w:t>
      </w:r>
      <w:r w:rsidR="00CF305A" w:rsidRPr="00CF305A">
        <w:fldChar w:fldCharType="end"/>
      </w:r>
      <w:r w:rsidRPr="00CF305A">
        <w:t xml:space="preserve"> </w:t>
      </w:r>
      <w:r w:rsidRPr="00962160">
        <w:t>o uveřejnění této Smlouvy v registru smluv.</w:t>
      </w:r>
    </w:p>
    <w:p w14:paraId="6471D6F7" w14:textId="6872343B" w:rsidR="00205426" w:rsidRDefault="00205426" w:rsidP="00205426">
      <w:pPr>
        <w:pStyle w:val="Clanek11"/>
      </w:pPr>
      <w:r w:rsidRPr="00962160">
        <w:t>Strany sjednávají, že i po zániku této Smlouvy zůstává zachována platnost a účinnost těch jejích ujednání, která dle své povahy a smyslu mají přetrvat i po jejím zániku, zejména ujednání článk</w:t>
      </w:r>
      <w:r w:rsidR="00CF0700">
        <w:t>ů</w:t>
      </w:r>
      <w:r w:rsidR="008312F6">
        <w:t> </w:t>
      </w:r>
      <w:r w:rsidR="00343E8E">
        <w:fldChar w:fldCharType="begin"/>
      </w:r>
      <w:r w:rsidR="00343E8E">
        <w:instrText xml:space="preserve"> REF _Ref56604488 \r \h </w:instrText>
      </w:r>
      <w:r w:rsidR="00343E8E">
        <w:fldChar w:fldCharType="separate"/>
      </w:r>
      <w:r w:rsidR="00CE6BCC">
        <w:t>3.9</w:t>
      </w:r>
      <w:r w:rsidR="00343E8E">
        <w:fldChar w:fldCharType="end"/>
      </w:r>
      <w:r w:rsidR="00343E8E">
        <w:t xml:space="preserve"> </w:t>
      </w:r>
      <w:r w:rsidR="00CF0700">
        <w:t xml:space="preserve">a </w:t>
      </w:r>
      <w:r w:rsidR="00962160" w:rsidRPr="00962160">
        <w:fldChar w:fldCharType="begin"/>
      </w:r>
      <w:r w:rsidR="00962160" w:rsidRPr="00962160">
        <w:instrText xml:space="preserve"> REF _Ref51081317 \w \h </w:instrText>
      </w:r>
      <w:r w:rsidR="00962160">
        <w:instrText xml:space="preserve"> \* MERGEFORMAT </w:instrText>
      </w:r>
      <w:r w:rsidR="00962160" w:rsidRPr="00962160">
        <w:fldChar w:fldCharType="separate"/>
      </w:r>
      <w:r w:rsidR="00CE6BCC">
        <w:t>4</w:t>
      </w:r>
      <w:r w:rsidR="00962160" w:rsidRPr="00962160">
        <w:fldChar w:fldCharType="end"/>
      </w:r>
      <w:r w:rsidRPr="00962160">
        <w:t>.</w:t>
      </w:r>
    </w:p>
    <w:p w14:paraId="028E5EB9" w14:textId="3750EA69" w:rsidR="00276843" w:rsidRDefault="00276843" w:rsidP="00276843">
      <w:pPr>
        <w:pStyle w:val="Nadpis1"/>
      </w:pPr>
      <w:r w:rsidRPr="00276843">
        <w:t>ROZHODNÉ PRÁVO A ŘEŠENÍ SPORŮ</w:t>
      </w:r>
    </w:p>
    <w:p w14:paraId="5BB59841" w14:textId="77777777" w:rsidR="00276843" w:rsidRDefault="00276843" w:rsidP="00276843">
      <w:pPr>
        <w:pStyle w:val="Clanek11"/>
      </w:pPr>
      <w:r>
        <w:t xml:space="preserve">Tato Smlouva se řídí a bude vykládána v souladu s právním řádem České republiky, zejména Občanským zákoníkem. </w:t>
      </w:r>
    </w:p>
    <w:p w14:paraId="363D8F38" w14:textId="09F211BD" w:rsidR="00276843" w:rsidRDefault="00276843" w:rsidP="00276843">
      <w:pPr>
        <w:pStyle w:val="Clanek11"/>
      </w:pPr>
      <w:r>
        <w:t xml:space="preserve">Veškeré případné spory vzniklé z této Smlouvy anebo v souvislosti s ní budou řešeny smírnou cestou. Pokud Strany </w:t>
      </w:r>
      <w:proofErr w:type="gramStart"/>
      <w:r>
        <w:t>nevyřeší</w:t>
      </w:r>
      <w:proofErr w:type="gramEnd"/>
      <w:r>
        <w:t xml:space="preserve"> jakýkoliv spor smírnou cestou do 30 dnů od započetí sporu, bude takový spor včetně otázek platnosti, výkladu, realizace či ukončení práv vzniklých ze Smlouvy řešen věcně a místně příslušným českým soudem.</w:t>
      </w:r>
    </w:p>
    <w:p w14:paraId="6D49F603" w14:textId="77777777" w:rsidR="00276843" w:rsidRPr="00276843" w:rsidRDefault="00276843" w:rsidP="00276843">
      <w:pPr>
        <w:pStyle w:val="Nadpis1"/>
      </w:pPr>
      <w:r w:rsidRPr="00276843">
        <w:t>ZÁVĚREČNÁ USTANOVENÍ</w:t>
      </w:r>
    </w:p>
    <w:p w14:paraId="68688EC8" w14:textId="77777777" w:rsidR="00F131BF" w:rsidRDefault="00206280" w:rsidP="00A309AA">
      <w:pPr>
        <w:pStyle w:val="Clanek11"/>
      </w:pPr>
      <w:r w:rsidRPr="00206280">
        <w:t xml:space="preserve">Tato Smlouva nabývá platnosti a účinnosti ke dni jejího podpisu poslední ze Stran; pro případ, že Zákon o registru smluv vyžaduje, aby tato Smlouva byla uveřejněna v registru smluv, však tato Smlouva nabývá účinnosti nejdříve uveřejněním v registru smluv. </w:t>
      </w:r>
    </w:p>
    <w:p w14:paraId="3138177A" w14:textId="3EE43364" w:rsidR="00A309AA" w:rsidRPr="00DD1EAF" w:rsidRDefault="00206280" w:rsidP="00A309AA">
      <w:pPr>
        <w:pStyle w:val="Clanek11"/>
      </w:pPr>
      <w:r w:rsidRPr="00206280">
        <w:t xml:space="preserve">Tato Smlouva se použije </w:t>
      </w:r>
      <w:r w:rsidRPr="00DD1EAF">
        <w:t>na práva a povinnosti Stran související s</w:t>
      </w:r>
      <w:r w:rsidR="008A7108" w:rsidRPr="00DD1EAF">
        <w:t> jejím předmětem</w:t>
      </w:r>
      <w:r w:rsidRPr="00DD1EAF">
        <w:t xml:space="preserve"> již od 1. ledna 202</w:t>
      </w:r>
      <w:r w:rsidR="00C70F18">
        <w:t>3</w:t>
      </w:r>
      <w:r w:rsidRPr="00DD1EAF">
        <w:t>.</w:t>
      </w:r>
    </w:p>
    <w:p w14:paraId="018C32C1" w14:textId="3FF66717" w:rsidR="008159DA" w:rsidRPr="00A309AA" w:rsidRDefault="00A309AA" w:rsidP="00A309AA">
      <w:pPr>
        <w:pStyle w:val="Clanek11"/>
      </w:pPr>
      <w:r w:rsidRPr="00A309AA">
        <w:t>Tato Smlouva může být měněna nebo zrušena, pokud není ve Smlouvě uvedeno jinak, pouze písemně, a to v případě změn Smlouvy číslovanými dodatky, které musí být podepsány oprávněnými zástupci obou Stran.</w:t>
      </w:r>
    </w:p>
    <w:p w14:paraId="4873E219" w14:textId="42CBB7D3" w:rsidR="00A309AA" w:rsidRPr="00A309AA" w:rsidRDefault="00A309AA" w:rsidP="00A309AA">
      <w:pPr>
        <w:pStyle w:val="Clanek11"/>
      </w:pPr>
      <w:r w:rsidRPr="00A309AA">
        <w:t>Tato Smlouva obsahuje úplnou dohodu Stran ve věci předmětu této Smlouvy a nahrazuje veškeré ostatní písemné či ústní dohody učiněné Stranami ve věci předmětu této Smlouvy</w:t>
      </w:r>
      <w:r w:rsidR="0032605D">
        <w:t>.</w:t>
      </w:r>
      <w:r w:rsidRPr="00A309AA">
        <w:t xml:space="preserve"> </w:t>
      </w:r>
    </w:p>
    <w:p w14:paraId="20B5A643" w14:textId="615BC921" w:rsidR="00A309AA" w:rsidRPr="00A309AA" w:rsidRDefault="00A309AA" w:rsidP="00A309AA">
      <w:pPr>
        <w:pStyle w:val="Clanek11"/>
      </w:pPr>
      <w:r w:rsidRPr="00A309AA">
        <w:t xml:space="preserve">Pro případ uzavírání této Smlouvy a dodatků k ní Strany vylučují aplikaci ustanovení § 1740 </w:t>
      </w:r>
      <w:r w:rsidRPr="00A309AA">
        <w:lastRenderedPageBreak/>
        <w:t>odst.</w:t>
      </w:r>
      <w:r w:rsidR="008312F6">
        <w:t> </w:t>
      </w:r>
      <w:r w:rsidRPr="00A309AA">
        <w:t>3 Občanského zákoníku, který stanoví, že smlouva je uzavřena i v případě, že mezi stranami nebylo dosaženo úplné shody projevu vůle o jejím obsahu.</w:t>
      </w:r>
    </w:p>
    <w:p w14:paraId="73B80F42" w14:textId="77777777" w:rsidR="00A309AA" w:rsidRPr="00A309AA" w:rsidRDefault="00A309AA" w:rsidP="00A309AA">
      <w:pPr>
        <w:pStyle w:val="Clanek11"/>
      </w:pPr>
      <w:r w:rsidRPr="00A309AA">
        <w:t>Tato Smlouva obsahuje úplné ujednání o povaze, předmětu a podmínkách spolupráce Stran a o všech náležitostech, které Strany měly a chtěly ujednat, a které považují za důležité. Strany se dohodly, že podstatná změna okolností, za nichž byla jejich spolupráce dohodnuta, nezakládá právo žádné ze Stran domáhat se obnovení jednání o podmínkách spolupráce ve smyslu § 1765 Občanského zákoníku, není-li zde stanoveno jinak.</w:t>
      </w:r>
    </w:p>
    <w:p w14:paraId="772E5CA5" w14:textId="77777777" w:rsidR="00A309AA" w:rsidRPr="00A309AA" w:rsidRDefault="00A309AA" w:rsidP="00A309AA">
      <w:pPr>
        <w:pStyle w:val="Clanek11"/>
      </w:pPr>
      <w:r w:rsidRPr="00A309AA">
        <w:t xml:space="preserve">Strany si nepřejí, aby nad rámec výslovných ustanovení této Smlouvy byla jakákoliv práva a povinnosti Stran dovozovány z dosavadní či budoucí praxe zavedené mezi Stranami či zvyklostí zachovávaných obecně či v odvětví týkajícím se spolupráce Stran, ledaže je zde výslovně sjednáno jinak. </w:t>
      </w:r>
    </w:p>
    <w:p w14:paraId="48A527F1" w14:textId="77777777" w:rsidR="00A309AA" w:rsidRPr="00A309AA" w:rsidRDefault="00A309AA" w:rsidP="00A309AA">
      <w:pPr>
        <w:pStyle w:val="Clanek11"/>
      </w:pPr>
      <w:r w:rsidRPr="00A309AA">
        <w:t>Jestliže kterákoli ze Stran přehlédne nebo promine jakékoliv neplnění, porušení, prodlení nebo nedodržení kterékoli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02FA2817" w14:textId="77777777" w:rsidR="00A309AA" w:rsidRPr="00A309AA" w:rsidRDefault="00A309AA" w:rsidP="00A309AA">
      <w:pPr>
        <w:pStyle w:val="Clanek11"/>
      </w:pPr>
      <w:r w:rsidRPr="00A309AA">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51E09E2C" w14:textId="77777777" w:rsidR="00A309AA" w:rsidRPr="00A309AA" w:rsidRDefault="00A309AA" w:rsidP="00A309AA">
      <w:pPr>
        <w:pStyle w:val="Clanek11"/>
      </w:pPr>
      <w:r w:rsidRPr="00A309AA">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3120D115" w14:textId="77777777" w:rsidR="00A309AA" w:rsidRPr="00A309AA" w:rsidRDefault="00A309AA" w:rsidP="00A309AA">
      <w:pPr>
        <w:pStyle w:val="Clanek11"/>
      </w:pPr>
      <w:r w:rsidRPr="00A309AA">
        <w:t>Ani jedna ze Stran není oprávněna postoupit, převést ani jinak disponovat s právy a povinnostmi vyplývajícími z této Smlouvy ani s touto Smlouvu jako celkem, ledaže s tím druhá Strana předem a písemně vysloví souhlas.</w:t>
      </w:r>
    </w:p>
    <w:p w14:paraId="5301EDF7" w14:textId="77777777" w:rsidR="00A309AA" w:rsidRPr="00E00542" w:rsidRDefault="00A309AA" w:rsidP="00A309AA">
      <w:pPr>
        <w:pStyle w:val="Clanek11"/>
      </w:pPr>
      <w:r w:rsidRPr="00A309AA">
        <w:t xml:space="preserve">Tato Smlouva se uzavírá </w:t>
      </w:r>
      <w:r w:rsidRPr="00E00542">
        <w:t xml:space="preserve">ve dvou vyhotoveních, z nichž každá Strana </w:t>
      </w:r>
      <w:proofErr w:type="gramStart"/>
      <w:r w:rsidRPr="00E00542">
        <w:t>obdrží</w:t>
      </w:r>
      <w:proofErr w:type="gramEnd"/>
      <w:r w:rsidRPr="00E00542">
        <w:t xml:space="preserve"> jedno vyhotovení. </w:t>
      </w:r>
    </w:p>
    <w:p w14:paraId="31C462E7" w14:textId="3FB76F40" w:rsidR="00225912" w:rsidRPr="00E00542" w:rsidRDefault="00A309AA" w:rsidP="005C02DD">
      <w:pPr>
        <w:pStyle w:val="Clanek11"/>
      </w:pPr>
      <w:r w:rsidRPr="00E00542">
        <w:t>Součástí této Smlouvy je</w:t>
      </w:r>
      <w:r w:rsidR="008312F6">
        <w:t xml:space="preserve"> </w:t>
      </w:r>
      <w:r w:rsidRPr="008312F6">
        <w:rPr>
          <w:u w:val="single"/>
        </w:rPr>
        <w:t>Příloha č. 1</w:t>
      </w:r>
      <w:r w:rsidRPr="00E00542">
        <w:t xml:space="preserve"> – Seznam Výrobků a výpočet Bonusu (OBCHODNÍ TAJEMSTVÍ)</w:t>
      </w:r>
      <w:r w:rsidR="008312F6">
        <w:t>.</w:t>
      </w:r>
    </w:p>
    <w:p w14:paraId="7780153B" w14:textId="77777777" w:rsidR="00A309AA" w:rsidRPr="00276843" w:rsidRDefault="00A309AA" w:rsidP="00A309AA">
      <w:pPr>
        <w:pStyle w:val="Clanek11"/>
        <w:numPr>
          <w:ilvl w:val="0"/>
          <w:numId w:val="0"/>
        </w:numPr>
      </w:pPr>
    </w:p>
    <w:p w14:paraId="6F2A5822" w14:textId="77777777" w:rsidR="00112938" w:rsidRPr="00112938" w:rsidRDefault="00112938" w:rsidP="00112938">
      <w:pPr>
        <w:rPr>
          <w:b/>
          <w:caps/>
        </w:rPr>
      </w:pPr>
      <w:r w:rsidRPr="00112938">
        <w:rPr>
          <w:b/>
          <w:caps/>
        </w:rPr>
        <w:t>Strany tímto výslovně prohlašují, že si tuto Smlouvu před jejím podpisem přečetly, že byla uzavřena po vzájemném projednání a že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112938" w:rsidRPr="00112938" w14:paraId="5023B452" w14:textId="77777777" w:rsidTr="00C62A79">
        <w:tc>
          <w:tcPr>
            <w:tcW w:w="4644" w:type="dxa"/>
          </w:tcPr>
          <w:p w14:paraId="4684016B" w14:textId="77777777" w:rsidR="00112938" w:rsidRPr="00112938" w:rsidRDefault="00112938" w:rsidP="00112938">
            <w:pPr>
              <w:rPr>
                <w:caps/>
              </w:rPr>
            </w:pPr>
            <w:r w:rsidRPr="00112938">
              <w:rPr>
                <w:b/>
                <w:bCs/>
                <w:caps/>
              </w:rPr>
              <w:t>Merck Sharp &amp; Dohme s.r.o.</w:t>
            </w:r>
          </w:p>
        </w:tc>
        <w:tc>
          <w:tcPr>
            <w:tcW w:w="4678" w:type="dxa"/>
          </w:tcPr>
          <w:p w14:paraId="51374375" w14:textId="77777777" w:rsidR="00112938" w:rsidRPr="00112938" w:rsidRDefault="00112938" w:rsidP="00112938">
            <w:pPr>
              <w:rPr>
                <w:b/>
                <w:bCs/>
                <w:caps/>
              </w:rPr>
            </w:pPr>
            <w:r w:rsidRPr="00112938">
              <w:rPr>
                <w:b/>
                <w:bCs/>
                <w:caps/>
              </w:rPr>
              <w:t>Všeobecná fakultní nemocnice v Praze</w:t>
            </w:r>
          </w:p>
        </w:tc>
      </w:tr>
      <w:tr w:rsidR="00112938" w:rsidRPr="00112938" w14:paraId="563B9CBC" w14:textId="77777777" w:rsidTr="00C62A79">
        <w:tc>
          <w:tcPr>
            <w:tcW w:w="4644" w:type="dxa"/>
          </w:tcPr>
          <w:p w14:paraId="04C99F4F" w14:textId="77777777" w:rsidR="00112938" w:rsidRPr="00112938" w:rsidRDefault="00112938" w:rsidP="00112938">
            <w:pPr>
              <w:rPr>
                <w:caps/>
              </w:rPr>
            </w:pPr>
            <w:r w:rsidRPr="00112938">
              <w:rPr>
                <w:caps/>
              </w:rPr>
              <w:t xml:space="preserve">Datum: </w:t>
            </w:r>
          </w:p>
        </w:tc>
        <w:tc>
          <w:tcPr>
            <w:tcW w:w="4678" w:type="dxa"/>
          </w:tcPr>
          <w:p w14:paraId="45F1544B" w14:textId="77777777" w:rsidR="00112938" w:rsidRPr="00112938" w:rsidRDefault="00112938" w:rsidP="00112938">
            <w:pPr>
              <w:rPr>
                <w:b/>
                <w:caps/>
              </w:rPr>
            </w:pPr>
            <w:r w:rsidRPr="00112938">
              <w:rPr>
                <w:caps/>
              </w:rPr>
              <w:t xml:space="preserve">Datum: </w:t>
            </w:r>
          </w:p>
        </w:tc>
      </w:tr>
      <w:tr w:rsidR="00112938" w:rsidRPr="00112938" w14:paraId="302C7051" w14:textId="77777777" w:rsidTr="00C62A79">
        <w:tc>
          <w:tcPr>
            <w:tcW w:w="4644" w:type="dxa"/>
          </w:tcPr>
          <w:p w14:paraId="47F8A9D2" w14:textId="77777777" w:rsidR="00112938" w:rsidRPr="00112938" w:rsidRDefault="00112938" w:rsidP="00112938">
            <w:pPr>
              <w:rPr>
                <w:caps/>
              </w:rPr>
            </w:pPr>
          </w:p>
          <w:p w14:paraId="2997A8BE" w14:textId="77777777" w:rsidR="00112938" w:rsidRPr="00112938" w:rsidRDefault="00112938" w:rsidP="00112938">
            <w:pPr>
              <w:rPr>
                <w:caps/>
              </w:rPr>
            </w:pPr>
            <w:r w:rsidRPr="00112938">
              <w:rPr>
                <w:caps/>
              </w:rPr>
              <w:t>_______________________________________</w:t>
            </w:r>
          </w:p>
        </w:tc>
        <w:tc>
          <w:tcPr>
            <w:tcW w:w="4678" w:type="dxa"/>
          </w:tcPr>
          <w:p w14:paraId="3A31577E" w14:textId="77777777" w:rsidR="00112938" w:rsidRPr="00112938" w:rsidRDefault="00112938" w:rsidP="00112938">
            <w:pPr>
              <w:rPr>
                <w:caps/>
              </w:rPr>
            </w:pPr>
          </w:p>
          <w:p w14:paraId="11F647C8" w14:textId="77777777" w:rsidR="00112938" w:rsidRPr="00112938" w:rsidRDefault="00112938" w:rsidP="00112938">
            <w:pPr>
              <w:rPr>
                <w:caps/>
              </w:rPr>
            </w:pPr>
            <w:r w:rsidRPr="00112938">
              <w:rPr>
                <w:caps/>
              </w:rPr>
              <w:t>_______________________________________</w:t>
            </w:r>
          </w:p>
        </w:tc>
      </w:tr>
      <w:tr w:rsidR="00112938" w:rsidRPr="00112938" w14:paraId="3D3FFC83" w14:textId="77777777" w:rsidTr="00C62A79">
        <w:tc>
          <w:tcPr>
            <w:tcW w:w="4644" w:type="dxa"/>
          </w:tcPr>
          <w:p w14:paraId="33DD90CB" w14:textId="27ED4D7A" w:rsidR="00112938" w:rsidRPr="00112938" w:rsidRDefault="00112938" w:rsidP="00112938">
            <w:pPr>
              <w:rPr>
                <w:caps/>
              </w:rPr>
            </w:pPr>
            <w:r w:rsidRPr="00112938">
              <w:rPr>
                <w:caps/>
              </w:rPr>
              <w:t xml:space="preserve">Stefano Santangelo                                                         </w:t>
            </w:r>
          </w:p>
          <w:p w14:paraId="56088C85" w14:textId="77777777" w:rsidR="00112938" w:rsidRPr="00112938" w:rsidRDefault="00112938" w:rsidP="00112938">
            <w:pPr>
              <w:rPr>
                <w:caps/>
              </w:rPr>
            </w:pPr>
            <w:r w:rsidRPr="00112938">
              <w:rPr>
                <w:caps/>
              </w:rPr>
              <w:t>Funkce: jednatel</w:t>
            </w:r>
          </w:p>
        </w:tc>
        <w:tc>
          <w:tcPr>
            <w:tcW w:w="4678" w:type="dxa"/>
          </w:tcPr>
          <w:p w14:paraId="21039CD1" w14:textId="3131ECBB" w:rsidR="00112938" w:rsidRPr="00112938" w:rsidRDefault="00112938" w:rsidP="00112938">
            <w:pPr>
              <w:rPr>
                <w:caps/>
              </w:rPr>
            </w:pPr>
            <w:r w:rsidRPr="00112938">
              <w:rPr>
                <w:caps/>
              </w:rPr>
              <w:t>Prof. MUDr. David Feltl, Ph.D.,</w:t>
            </w:r>
            <w:r w:rsidR="00645317">
              <w:rPr>
                <w:caps/>
              </w:rPr>
              <w:t xml:space="preserve"> </w:t>
            </w:r>
            <w:r w:rsidRPr="00112938">
              <w:rPr>
                <w:caps/>
              </w:rPr>
              <w:t>MBA</w:t>
            </w:r>
          </w:p>
          <w:p w14:paraId="22A3B0E1" w14:textId="77777777" w:rsidR="00112938" w:rsidRPr="00112938" w:rsidRDefault="00112938" w:rsidP="00112938">
            <w:pPr>
              <w:rPr>
                <w:caps/>
              </w:rPr>
            </w:pPr>
            <w:r w:rsidRPr="00112938">
              <w:rPr>
                <w:caps/>
              </w:rPr>
              <w:t xml:space="preserve">Funkce: ředitel </w:t>
            </w:r>
          </w:p>
          <w:p w14:paraId="7CC56EFE" w14:textId="77777777" w:rsidR="00112938" w:rsidRPr="00112938" w:rsidRDefault="00112938" w:rsidP="00112938">
            <w:pPr>
              <w:rPr>
                <w:caps/>
              </w:rPr>
            </w:pPr>
            <w:r w:rsidRPr="00112938">
              <w:rPr>
                <w:caps/>
              </w:rPr>
              <w:t xml:space="preserve"> </w:t>
            </w:r>
          </w:p>
        </w:tc>
      </w:tr>
    </w:tbl>
    <w:p w14:paraId="581CC6C4" w14:textId="5075DDF6" w:rsidR="00B20F4D" w:rsidRPr="005E6329" w:rsidRDefault="00B20F4D" w:rsidP="00B20F4D">
      <w:pPr>
        <w:rPr>
          <w:caps/>
        </w:rPr>
      </w:pPr>
    </w:p>
    <w:p w14:paraId="03B9AD96" w14:textId="1B7168BF" w:rsidR="00A309AA" w:rsidRDefault="00261137" w:rsidP="008D41B9">
      <w:pPr>
        <w:pStyle w:val="Nadpis1"/>
        <w:numPr>
          <w:ilvl w:val="0"/>
          <w:numId w:val="0"/>
        </w:numPr>
        <w:ind w:left="567" w:hanging="567"/>
        <w:jc w:val="center"/>
        <w:rPr>
          <w:b w:val="0"/>
          <w:u w:val="single"/>
        </w:rPr>
      </w:pPr>
      <w:r>
        <w:br w:type="page"/>
      </w:r>
      <w:r w:rsidR="00A309AA" w:rsidRPr="00BA2997">
        <w:rPr>
          <w:u w:val="single"/>
        </w:rPr>
        <w:lastRenderedPageBreak/>
        <w:t>PŘÍLOHA Č. 1</w:t>
      </w:r>
    </w:p>
    <w:p w14:paraId="054506E6" w14:textId="77777777" w:rsidR="00A309AA" w:rsidRPr="00BA2997" w:rsidRDefault="00A309AA" w:rsidP="00A309AA">
      <w:pPr>
        <w:jc w:val="center"/>
        <w:rPr>
          <w:rFonts w:ascii="Times New Roman tučné" w:hAnsi="Times New Roman tučné"/>
          <w:b/>
          <w:caps/>
        </w:rPr>
      </w:pPr>
      <w:r w:rsidRPr="00BA2997">
        <w:rPr>
          <w:rFonts w:ascii="Times New Roman tučné" w:hAnsi="Times New Roman tučné"/>
          <w:b/>
          <w:caps/>
        </w:rPr>
        <w:t xml:space="preserve">Seznam Výrobků a výpočet Bonusu </w:t>
      </w:r>
    </w:p>
    <w:p w14:paraId="442649E5" w14:textId="77777777" w:rsidR="00A309AA" w:rsidRPr="00304776" w:rsidRDefault="00A309AA" w:rsidP="00A309AA">
      <w:pPr>
        <w:jc w:val="center"/>
      </w:pPr>
      <w:r w:rsidRPr="00304776">
        <w:t>(OBCHODNÍ TAJEMSTVÍ)</w:t>
      </w:r>
    </w:p>
    <w:p w14:paraId="20A19726" w14:textId="77777777" w:rsidR="00DF0017" w:rsidRPr="002C563E" w:rsidRDefault="00DF0017" w:rsidP="00C12B93">
      <w:pPr>
        <w:spacing w:before="0" w:after="0"/>
        <w:jc w:val="left"/>
        <w:rPr>
          <w:highlight w:val="yellow"/>
        </w:rPr>
      </w:pPr>
    </w:p>
    <w:sectPr w:rsidR="00DF0017" w:rsidRPr="002C563E" w:rsidSect="000D6F1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DD0F" w14:textId="77777777" w:rsidR="003B643F" w:rsidRDefault="003B643F">
      <w:r>
        <w:separator/>
      </w:r>
    </w:p>
  </w:endnote>
  <w:endnote w:type="continuationSeparator" w:id="0">
    <w:p w14:paraId="19A4D9C4" w14:textId="77777777" w:rsidR="003B643F" w:rsidRDefault="003B643F">
      <w:r>
        <w:continuationSeparator/>
      </w:r>
    </w:p>
  </w:endnote>
  <w:endnote w:type="continuationNotice" w:id="1">
    <w:p w14:paraId="77096102" w14:textId="77777777" w:rsidR="003B643F" w:rsidRDefault="003B64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tučné">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5448" w14:textId="77777777" w:rsidR="00181088" w:rsidRDefault="001810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B7C0" w14:textId="77777777" w:rsidR="0076657D" w:rsidRPr="000F1DF5" w:rsidRDefault="0076657D"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3AD3" w14:textId="77777777" w:rsidR="00181088" w:rsidRDefault="001810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B077" w14:textId="77777777" w:rsidR="003B643F" w:rsidRDefault="003B643F">
      <w:r>
        <w:separator/>
      </w:r>
    </w:p>
  </w:footnote>
  <w:footnote w:type="continuationSeparator" w:id="0">
    <w:p w14:paraId="185C1A8F" w14:textId="77777777" w:rsidR="003B643F" w:rsidRDefault="003B643F">
      <w:r>
        <w:continuationSeparator/>
      </w:r>
    </w:p>
  </w:footnote>
  <w:footnote w:type="continuationNotice" w:id="1">
    <w:p w14:paraId="0E447EC1" w14:textId="77777777" w:rsidR="003B643F" w:rsidRDefault="003B64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875C" w14:textId="77777777" w:rsidR="00181088" w:rsidRDefault="001810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F81" w14:textId="77777777" w:rsidR="00DE3C53" w:rsidRDefault="00DE3C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F52D" w14:textId="77777777" w:rsidR="00181088" w:rsidRDefault="001810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4243DA"/>
    <w:multiLevelType w:val="hybridMultilevel"/>
    <w:tmpl w:val="7A7A06C8"/>
    <w:lvl w:ilvl="0" w:tplc="B6186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882E6B"/>
    <w:multiLevelType w:val="hybridMultilevel"/>
    <w:tmpl w:val="36BACC72"/>
    <w:lvl w:ilvl="0" w:tplc="C39491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3CE46F6"/>
    <w:multiLevelType w:val="hybridMultilevel"/>
    <w:tmpl w:val="9842C178"/>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2433" w:hanging="360"/>
      </w:pPr>
    </w:lvl>
    <w:lvl w:ilvl="2" w:tplc="72D005E8">
      <w:start w:val="1"/>
      <w:numFmt w:val="lowerLetter"/>
      <w:pStyle w:val="Styl1"/>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408C7B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3"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4"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4B5D6A"/>
    <w:multiLevelType w:val="multilevel"/>
    <w:tmpl w:val="F8B85FB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AC2299"/>
    <w:multiLevelType w:val="hybridMultilevel"/>
    <w:tmpl w:val="D2D03484"/>
    <w:lvl w:ilvl="0" w:tplc="F678F13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3625656">
    <w:abstractNumId w:val="14"/>
  </w:num>
  <w:num w:numId="2" w16cid:durableId="923419056">
    <w:abstractNumId w:val="25"/>
  </w:num>
  <w:num w:numId="3" w16cid:durableId="531457951">
    <w:abstractNumId w:val="20"/>
  </w:num>
  <w:num w:numId="4" w16cid:durableId="1753159776">
    <w:abstractNumId w:val="27"/>
  </w:num>
  <w:num w:numId="5" w16cid:durableId="1681423176">
    <w:abstractNumId w:val="1"/>
  </w:num>
  <w:num w:numId="6" w16cid:durableId="596253337">
    <w:abstractNumId w:val="11"/>
  </w:num>
  <w:num w:numId="7" w16cid:durableId="1606885913">
    <w:abstractNumId w:val="29"/>
  </w:num>
  <w:num w:numId="8" w16cid:durableId="904335143">
    <w:abstractNumId w:val="26"/>
  </w:num>
  <w:num w:numId="9" w16cid:durableId="1098910718">
    <w:abstractNumId w:val="31"/>
  </w:num>
  <w:num w:numId="10" w16cid:durableId="263270295">
    <w:abstractNumId w:val="12"/>
  </w:num>
  <w:num w:numId="11" w16cid:durableId="1488395641">
    <w:abstractNumId w:val="5"/>
  </w:num>
  <w:num w:numId="12" w16cid:durableId="1803646887">
    <w:abstractNumId w:val="34"/>
  </w:num>
  <w:num w:numId="13" w16cid:durableId="335302050">
    <w:abstractNumId w:val="28"/>
  </w:num>
  <w:num w:numId="14" w16cid:durableId="1518885415">
    <w:abstractNumId w:val="21"/>
  </w:num>
  <w:num w:numId="15" w16cid:durableId="1044523071">
    <w:abstractNumId w:val="24"/>
  </w:num>
  <w:num w:numId="16" w16cid:durableId="804930661">
    <w:abstractNumId w:val="7"/>
  </w:num>
  <w:num w:numId="17" w16cid:durableId="220020351">
    <w:abstractNumId w:val="30"/>
  </w:num>
  <w:num w:numId="18" w16cid:durableId="1426416082">
    <w:abstractNumId w:val="3"/>
  </w:num>
  <w:num w:numId="19" w16cid:durableId="526254094">
    <w:abstractNumId w:val="33"/>
  </w:num>
  <w:num w:numId="20" w16cid:durableId="1734162640">
    <w:abstractNumId w:val="9"/>
  </w:num>
  <w:num w:numId="21" w16cid:durableId="1980918583">
    <w:abstractNumId w:val="13"/>
  </w:num>
  <w:num w:numId="22" w16cid:durableId="168663849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341233">
    <w:abstractNumId w:val="23"/>
  </w:num>
  <w:num w:numId="24" w16cid:durableId="1822964937">
    <w:abstractNumId w:val="30"/>
  </w:num>
  <w:num w:numId="25" w16cid:durableId="1445344062">
    <w:abstractNumId w:val="18"/>
  </w:num>
  <w:num w:numId="26" w16cid:durableId="1729649677">
    <w:abstractNumId w:val="2"/>
  </w:num>
  <w:num w:numId="27" w16cid:durableId="320350153">
    <w:abstractNumId w:val="16"/>
  </w:num>
  <w:num w:numId="28" w16cid:durableId="1544947743">
    <w:abstractNumId w:val="0"/>
  </w:num>
  <w:num w:numId="29" w16cid:durableId="2116905256">
    <w:abstractNumId w:val="22"/>
  </w:num>
  <w:num w:numId="30" w16cid:durableId="1959069113">
    <w:abstractNumId w:val="4"/>
  </w:num>
  <w:num w:numId="31" w16cid:durableId="1637637732">
    <w:abstractNumId w:val="30"/>
  </w:num>
  <w:num w:numId="32" w16cid:durableId="344793153">
    <w:abstractNumId w:val="30"/>
  </w:num>
  <w:num w:numId="33" w16cid:durableId="1637756342">
    <w:abstractNumId w:val="30"/>
  </w:num>
  <w:num w:numId="34" w16cid:durableId="500699103">
    <w:abstractNumId w:val="30"/>
  </w:num>
  <w:num w:numId="35" w16cid:durableId="2132043697">
    <w:abstractNumId w:val="30"/>
  </w:num>
  <w:num w:numId="36" w16cid:durableId="1788546394">
    <w:abstractNumId w:val="30"/>
  </w:num>
  <w:num w:numId="37" w16cid:durableId="486047609">
    <w:abstractNumId w:val="15"/>
  </w:num>
  <w:num w:numId="38" w16cid:durableId="624580519">
    <w:abstractNumId w:val="6"/>
  </w:num>
  <w:num w:numId="39" w16cid:durableId="1962803252">
    <w:abstractNumId w:val="32"/>
  </w:num>
  <w:num w:numId="40" w16cid:durableId="212086131">
    <w:abstractNumId w:val="34"/>
    <w:lvlOverride w:ilvl="0">
      <w:startOverride w:val="40"/>
    </w:lvlOverride>
  </w:num>
  <w:num w:numId="41" w16cid:durableId="1947081709">
    <w:abstractNumId w:val="34"/>
    <w:lvlOverride w:ilvl="0">
      <w:startOverride w:val="40"/>
    </w:lvlOverride>
  </w:num>
  <w:num w:numId="42" w16cid:durableId="1078286662">
    <w:abstractNumId w:val="34"/>
    <w:lvlOverride w:ilvl="0">
      <w:startOverride w:val="40"/>
    </w:lvlOverride>
  </w:num>
  <w:num w:numId="43" w16cid:durableId="1618564750">
    <w:abstractNumId w:val="8"/>
  </w:num>
  <w:num w:numId="44" w16cid:durableId="501048532">
    <w:abstractNumId w:val="19"/>
  </w:num>
  <w:num w:numId="45" w16cid:durableId="1502307127">
    <w:abstractNumId w:val="17"/>
  </w:num>
  <w:num w:numId="46" w16cid:durableId="823476551">
    <w:abstractNumId w:val="10"/>
  </w:num>
  <w:num w:numId="47" w16cid:durableId="1940792808">
    <w:abstractNumId w:val="30"/>
  </w:num>
  <w:num w:numId="48" w16cid:durableId="1846092865">
    <w:abstractNumId w:val="30"/>
  </w:num>
  <w:num w:numId="49" w16cid:durableId="16273451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76"/>
    <w:rsid w:val="00000499"/>
    <w:rsid w:val="000005BD"/>
    <w:rsid w:val="00000E66"/>
    <w:rsid w:val="00005E16"/>
    <w:rsid w:val="0000715D"/>
    <w:rsid w:val="000100EE"/>
    <w:rsid w:val="0001501E"/>
    <w:rsid w:val="00016105"/>
    <w:rsid w:val="0001691D"/>
    <w:rsid w:val="00017FB6"/>
    <w:rsid w:val="00024FCE"/>
    <w:rsid w:val="0002627A"/>
    <w:rsid w:val="00032FD5"/>
    <w:rsid w:val="00033FD2"/>
    <w:rsid w:val="00045B0C"/>
    <w:rsid w:val="00050E1E"/>
    <w:rsid w:val="00051D3E"/>
    <w:rsid w:val="00054157"/>
    <w:rsid w:val="00064EA7"/>
    <w:rsid w:val="000708BF"/>
    <w:rsid w:val="000731E4"/>
    <w:rsid w:val="0008477D"/>
    <w:rsid w:val="00084858"/>
    <w:rsid w:val="000978DC"/>
    <w:rsid w:val="000A3CEE"/>
    <w:rsid w:val="000A5A85"/>
    <w:rsid w:val="000B59BA"/>
    <w:rsid w:val="000C15A9"/>
    <w:rsid w:val="000C1E76"/>
    <w:rsid w:val="000C52D4"/>
    <w:rsid w:val="000D2DFE"/>
    <w:rsid w:val="000D3DD4"/>
    <w:rsid w:val="000D4BB6"/>
    <w:rsid w:val="000D661E"/>
    <w:rsid w:val="000D6F14"/>
    <w:rsid w:val="000D7CC9"/>
    <w:rsid w:val="000E1A47"/>
    <w:rsid w:val="000E1D7E"/>
    <w:rsid w:val="000E3EE6"/>
    <w:rsid w:val="000E6C0E"/>
    <w:rsid w:val="000E7284"/>
    <w:rsid w:val="000F1DF5"/>
    <w:rsid w:val="000F402C"/>
    <w:rsid w:val="00104E0C"/>
    <w:rsid w:val="00112938"/>
    <w:rsid w:val="00115C64"/>
    <w:rsid w:val="001204D0"/>
    <w:rsid w:val="001255C0"/>
    <w:rsid w:val="0012566A"/>
    <w:rsid w:val="00136447"/>
    <w:rsid w:val="00143067"/>
    <w:rsid w:val="00151FC6"/>
    <w:rsid w:val="001552C3"/>
    <w:rsid w:val="0015650F"/>
    <w:rsid w:val="00165105"/>
    <w:rsid w:val="00167129"/>
    <w:rsid w:val="00176204"/>
    <w:rsid w:val="00181088"/>
    <w:rsid w:val="001A595C"/>
    <w:rsid w:val="001A5E07"/>
    <w:rsid w:val="001B5FC7"/>
    <w:rsid w:val="001B794C"/>
    <w:rsid w:val="001C01A2"/>
    <w:rsid w:val="001C154A"/>
    <w:rsid w:val="001C2AEE"/>
    <w:rsid w:val="001C567A"/>
    <w:rsid w:val="001D356C"/>
    <w:rsid w:val="001D504E"/>
    <w:rsid w:val="001D50DD"/>
    <w:rsid w:val="001F5023"/>
    <w:rsid w:val="00204189"/>
    <w:rsid w:val="00205426"/>
    <w:rsid w:val="00206280"/>
    <w:rsid w:val="0020677E"/>
    <w:rsid w:val="00214F33"/>
    <w:rsid w:val="002224E5"/>
    <w:rsid w:val="00225912"/>
    <w:rsid w:val="00232304"/>
    <w:rsid w:val="00234017"/>
    <w:rsid w:val="00234A53"/>
    <w:rsid w:val="00235B97"/>
    <w:rsid w:val="002448FC"/>
    <w:rsid w:val="00244C2A"/>
    <w:rsid w:val="00252038"/>
    <w:rsid w:val="00261137"/>
    <w:rsid w:val="0026256B"/>
    <w:rsid w:val="002651EA"/>
    <w:rsid w:val="00266859"/>
    <w:rsid w:val="00276776"/>
    <w:rsid w:val="00276843"/>
    <w:rsid w:val="002776FC"/>
    <w:rsid w:val="00280D90"/>
    <w:rsid w:val="00291D74"/>
    <w:rsid w:val="00295AE0"/>
    <w:rsid w:val="002A105B"/>
    <w:rsid w:val="002A3DDA"/>
    <w:rsid w:val="002A4E75"/>
    <w:rsid w:val="002B4D36"/>
    <w:rsid w:val="002B6347"/>
    <w:rsid w:val="002C0867"/>
    <w:rsid w:val="002C2157"/>
    <w:rsid w:val="002C5422"/>
    <w:rsid w:val="002C563E"/>
    <w:rsid w:val="002E107B"/>
    <w:rsid w:val="002E1679"/>
    <w:rsid w:val="002F1D45"/>
    <w:rsid w:val="002F3819"/>
    <w:rsid w:val="00300190"/>
    <w:rsid w:val="00301890"/>
    <w:rsid w:val="003029CC"/>
    <w:rsid w:val="00302A93"/>
    <w:rsid w:val="00316713"/>
    <w:rsid w:val="00321657"/>
    <w:rsid w:val="0032605D"/>
    <w:rsid w:val="00326A98"/>
    <w:rsid w:val="00331855"/>
    <w:rsid w:val="00342D27"/>
    <w:rsid w:val="00343E8E"/>
    <w:rsid w:val="0034529E"/>
    <w:rsid w:val="00346381"/>
    <w:rsid w:val="00355FBC"/>
    <w:rsid w:val="0036082E"/>
    <w:rsid w:val="003701B6"/>
    <w:rsid w:val="0037488E"/>
    <w:rsid w:val="0037713E"/>
    <w:rsid w:val="003814E2"/>
    <w:rsid w:val="003849A5"/>
    <w:rsid w:val="00387FF2"/>
    <w:rsid w:val="00391946"/>
    <w:rsid w:val="0039346B"/>
    <w:rsid w:val="00397647"/>
    <w:rsid w:val="003A2578"/>
    <w:rsid w:val="003A26B7"/>
    <w:rsid w:val="003A5DF0"/>
    <w:rsid w:val="003A65AF"/>
    <w:rsid w:val="003B643F"/>
    <w:rsid w:val="003C0F2E"/>
    <w:rsid w:val="003C319E"/>
    <w:rsid w:val="003C7F06"/>
    <w:rsid w:val="003D6B77"/>
    <w:rsid w:val="003E388D"/>
    <w:rsid w:val="003E5631"/>
    <w:rsid w:val="003E5D60"/>
    <w:rsid w:val="003F5DA1"/>
    <w:rsid w:val="00403B47"/>
    <w:rsid w:val="00411EE5"/>
    <w:rsid w:val="00417316"/>
    <w:rsid w:val="00420173"/>
    <w:rsid w:val="0042050E"/>
    <w:rsid w:val="00424B61"/>
    <w:rsid w:val="004251DC"/>
    <w:rsid w:val="00434290"/>
    <w:rsid w:val="004406CB"/>
    <w:rsid w:val="0044081F"/>
    <w:rsid w:val="00443080"/>
    <w:rsid w:val="00452864"/>
    <w:rsid w:val="004607F9"/>
    <w:rsid w:val="004706E0"/>
    <w:rsid w:val="004738DB"/>
    <w:rsid w:val="004757E5"/>
    <w:rsid w:val="00484E4D"/>
    <w:rsid w:val="0049002E"/>
    <w:rsid w:val="004909C2"/>
    <w:rsid w:val="00494F11"/>
    <w:rsid w:val="004A0634"/>
    <w:rsid w:val="004A2C18"/>
    <w:rsid w:val="004A5E77"/>
    <w:rsid w:val="004C2D11"/>
    <w:rsid w:val="004C3F3A"/>
    <w:rsid w:val="004C7A56"/>
    <w:rsid w:val="004D0A52"/>
    <w:rsid w:val="004D0A5A"/>
    <w:rsid w:val="004D2164"/>
    <w:rsid w:val="004D61F1"/>
    <w:rsid w:val="004D7693"/>
    <w:rsid w:val="004F3AB6"/>
    <w:rsid w:val="00500097"/>
    <w:rsid w:val="005062FF"/>
    <w:rsid w:val="0051228C"/>
    <w:rsid w:val="00517A06"/>
    <w:rsid w:val="00517D7E"/>
    <w:rsid w:val="00524B03"/>
    <w:rsid w:val="005355DA"/>
    <w:rsid w:val="00540243"/>
    <w:rsid w:val="0054143B"/>
    <w:rsid w:val="005437C7"/>
    <w:rsid w:val="005438C2"/>
    <w:rsid w:val="005463D3"/>
    <w:rsid w:val="00554BAA"/>
    <w:rsid w:val="0056269B"/>
    <w:rsid w:val="00562A4D"/>
    <w:rsid w:val="00565657"/>
    <w:rsid w:val="00572A5D"/>
    <w:rsid w:val="005736B3"/>
    <w:rsid w:val="00576C25"/>
    <w:rsid w:val="00591A69"/>
    <w:rsid w:val="00593C41"/>
    <w:rsid w:val="0059446E"/>
    <w:rsid w:val="005A0569"/>
    <w:rsid w:val="005A64E8"/>
    <w:rsid w:val="005B182D"/>
    <w:rsid w:val="005B1CB1"/>
    <w:rsid w:val="005C2C5F"/>
    <w:rsid w:val="005C2F34"/>
    <w:rsid w:val="005D6C2E"/>
    <w:rsid w:val="005E09BC"/>
    <w:rsid w:val="005E6329"/>
    <w:rsid w:val="005E7CAB"/>
    <w:rsid w:val="005F18A3"/>
    <w:rsid w:val="005F2852"/>
    <w:rsid w:val="005F61C5"/>
    <w:rsid w:val="006044DC"/>
    <w:rsid w:val="00605C10"/>
    <w:rsid w:val="00614A12"/>
    <w:rsid w:val="00617505"/>
    <w:rsid w:val="0062020F"/>
    <w:rsid w:val="00620684"/>
    <w:rsid w:val="00621459"/>
    <w:rsid w:val="00623304"/>
    <w:rsid w:val="00625107"/>
    <w:rsid w:val="00625EE2"/>
    <w:rsid w:val="00626F68"/>
    <w:rsid w:val="0063375C"/>
    <w:rsid w:val="00635FEC"/>
    <w:rsid w:val="0063790D"/>
    <w:rsid w:val="00644515"/>
    <w:rsid w:val="006445BB"/>
    <w:rsid w:val="00645317"/>
    <w:rsid w:val="00645977"/>
    <w:rsid w:val="006550EA"/>
    <w:rsid w:val="006575D5"/>
    <w:rsid w:val="00670F77"/>
    <w:rsid w:val="00676B7E"/>
    <w:rsid w:val="00681752"/>
    <w:rsid w:val="00681C3F"/>
    <w:rsid w:val="006824FE"/>
    <w:rsid w:val="00687000"/>
    <w:rsid w:val="006913F0"/>
    <w:rsid w:val="00694320"/>
    <w:rsid w:val="006A25E0"/>
    <w:rsid w:val="006A55B3"/>
    <w:rsid w:val="006C1494"/>
    <w:rsid w:val="006C28E9"/>
    <w:rsid w:val="006D5B18"/>
    <w:rsid w:val="006E4462"/>
    <w:rsid w:val="006E777D"/>
    <w:rsid w:val="006F2FC6"/>
    <w:rsid w:val="006F3CC9"/>
    <w:rsid w:val="006F3CD6"/>
    <w:rsid w:val="006F7E96"/>
    <w:rsid w:val="00704204"/>
    <w:rsid w:val="00711381"/>
    <w:rsid w:val="00711796"/>
    <w:rsid w:val="00725874"/>
    <w:rsid w:val="00743C46"/>
    <w:rsid w:val="00752561"/>
    <w:rsid w:val="00754726"/>
    <w:rsid w:val="00764B6B"/>
    <w:rsid w:val="0076657D"/>
    <w:rsid w:val="0077430E"/>
    <w:rsid w:val="007760C5"/>
    <w:rsid w:val="007812A1"/>
    <w:rsid w:val="007819D4"/>
    <w:rsid w:val="00783327"/>
    <w:rsid w:val="00786AD6"/>
    <w:rsid w:val="00797195"/>
    <w:rsid w:val="00797DD8"/>
    <w:rsid w:val="00797EAC"/>
    <w:rsid w:val="007A0DFD"/>
    <w:rsid w:val="007A2D7B"/>
    <w:rsid w:val="007A5AC7"/>
    <w:rsid w:val="007B3456"/>
    <w:rsid w:val="007C34A9"/>
    <w:rsid w:val="007D34F9"/>
    <w:rsid w:val="007D3D3B"/>
    <w:rsid w:val="007D789D"/>
    <w:rsid w:val="007E1044"/>
    <w:rsid w:val="007F2154"/>
    <w:rsid w:val="007F4359"/>
    <w:rsid w:val="007F4C45"/>
    <w:rsid w:val="007F5FC9"/>
    <w:rsid w:val="00802897"/>
    <w:rsid w:val="00803472"/>
    <w:rsid w:val="00812081"/>
    <w:rsid w:val="008154B4"/>
    <w:rsid w:val="008159DA"/>
    <w:rsid w:val="008218FD"/>
    <w:rsid w:val="008312F6"/>
    <w:rsid w:val="00840DBC"/>
    <w:rsid w:val="008412BD"/>
    <w:rsid w:val="00841743"/>
    <w:rsid w:val="008619E6"/>
    <w:rsid w:val="008667C5"/>
    <w:rsid w:val="00871E51"/>
    <w:rsid w:val="0088047B"/>
    <w:rsid w:val="00884CCF"/>
    <w:rsid w:val="00887E6B"/>
    <w:rsid w:val="00892207"/>
    <w:rsid w:val="008954AA"/>
    <w:rsid w:val="008961AF"/>
    <w:rsid w:val="008A6798"/>
    <w:rsid w:val="008A6A0E"/>
    <w:rsid w:val="008A7108"/>
    <w:rsid w:val="008D2C1D"/>
    <w:rsid w:val="008D41B9"/>
    <w:rsid w:val="008D4F5D"/>
    <w:rsid w:val="008E0878"/>
    <w:rsid w:val="008F3569"/>
    <w:rsid w:val="008F6868"/>
    <w:rsid w:val="009001D1"/>
    <w:rsid w:val="00900C5C"/>
    <w:rsid w:val="00916EC4"/>
    <w:rsid w:val="00917FD4"/>
    <w:rsid w:val="009259E3"/>
    <w:rsid w:val="00934436"/>
    <w:rsid w:val="00943111"/>
    <w:rsid w:val="00946CD8"/>
    <w:rsid w:val="00947A65"/>
    <w:rsid w:val="00950322"/>
    <w:rsid w:val="009564CD"/>
    <w:rsid w:val="00962160"/>
    <w:rsid w:val="00962CFB"/>
    <w:rsid w:val="009653CC"/>
    <w:rsid w:val="00975CC4"/>
    <w:rsid w:val="00997B2B"/>
    <w:rsid w:val="009A1232"/>
    <w:rsid w:val="009A3451"/>
    <w:rsid w:val="009A7E76"/>
    <w:rsid w:val="009D4120"/>
    <w:rsid w:val="009D5CA4"/>
    <w:rsid w:val="009D6A7F"/>
    <w:rsid w:val="009E59DB"/>
    <w:rsid w:val="009F5527"/>
    <w:rsid w:val="00A02763"/>
    <w:rsid w:val="00A032F6"/>
    <w:rsid w:val="00A03D69"/>
    <w:rsid w:val="00A045F5"/>
    <w:rsid w:val="00A13CC7"/>
    <w:rsid w:val="00A14740"/>
    <w:rsid w:val="00A20385"/>
    <w:rsid w:val="00A309AA"/>
    <w:rsid w:val="00A446FF"/>
    <w:rsid w:val="00A60A3D"/>
    <w:rsid w:val="00A6248B"/>
    <w:rsid w:val="00A74CCF"/>
    <w:rsid w:val="00A74CED"/>
    <w:rsid w:val="00A763B1"/>
    <w:rsid w:val="00A8169A"/>
    <w:rsid w:val="00A90A3B"/>
    <w:rsid w:val="00AB3F18"/>
    <w:rsid w:val="00AB79E1"/>
    <w:rsid w:val="00AC1DF4"/>
    <w:rsid w:val="00AD1771"/>
    <w:rsid w:val="00AE0032"/>
    <w:rsid w:val="00AE133B"/>
    <w:rsid w:val="00AE5AB6"/>
    <w:rsid w:val="00AF1387"/>
    <w:rsid w:val="00AF26A5"/>
    <w:rsid w:val="00AF5C75"/>
    <w:rsid w:val="00B1543C"/>
    <w:rsid w:val="00B174DA"/>
    <w:rsid w:val="00B20F4D"/>
    <w:rsid w:val="00B3483D"/>
    <w:rsid w:val="00B34EE5"/>
    <w:rsid w:val="00B418AF"/>
    <w:rsid w:val="00B46660"/>
    <w:rsid w:val="00B62C10"/>
    <w:rsid w:val="00B64893"/>
    <w:rsid w:val="00B71F29"/>
    <w:rsid w:val="00B75C5C"/>
    <w:rsid w:val="00B76C2E"/>
    <w:rsid w:val="00B81685"/>
    <w:rsid w:val="00B84AE9"/>
    <w:rsid w:val="00B8624F"/>
    <w:rsid w:val="00B92DF8"/>
    <w:rsid w:val="00BA665B"/>
    <w:rsid w:val="00BB0DE1"/>
    <w:rsid w:val="00BB17E8"/>
    <w:rsid w:val="00BC5BD3"/>
    <w:rsid w:val="00BC7DAF"/>
    <w:rsid w:val="00BD7B27"/>
    <w:rsid w:val="00BE0C27"/>
    <w:rsid w:val="00BE0D5C"/>
    <w:rsid w:val="00BE65B1"/>
    <w:rsid w:val="00BF72D4"/>
    <w:rsid w:val="00BF7743"/>
    <w:rsid w:val="00C010B4"/>
    <w:rsid w:val="00C01754"/>
    <w:rsid w:val="00C07358"/>
    <w:rsid w:val="00C07942"/>
    <w:rsid w:val="00C07F02"/>
    <w:rsid w:val="00C12B93"/>
    <w:rsid w:val="00C20B10"/>
    <w:rsid w:val="00C2109E"/>
    <w:rsid w:val="00C23A8F"/>
    <w:rsid w:val="00C25EA6"/>
    <w:rsid w:val="00C405E8"/>
    <w:rsid w:val="00C54BEE"/>
    <w:rsid w:val="00C57669"/>
    <w:rsid w:val="00C64280"/>
    <w:rsid w:val="00C70F18"/>
    <w:rsid w:val="00C71ECF"/>
    <w:rsid w:val="00C7708D"/>
    <w:rsid w:val="00C771F4"/>
    <w:rsid w:val="00C779FD"/>
    <w:rsid w:val="00C83373"/>
    <w:rsid w:val="00C93545"/>
    <w:rsid w:val="00C94952"/>
    <w:rsid w:val="00C96716"/>
    <w:rsid w:val="00C96A38"/>
    <w:rsid w:val="00CA46C5"/>
    <w:rsid w:val="00CB25C5"/>
    <w:rsid w:val="00CB57E4"/>
    <w:rsid w:val="00CC187F"/>
    <w:rsid w:val="00CD0C34"/>
    <w:rsid w:val="00CD349D"/>
    <w:rsid w:val="00CD6A3C"/>
    <w:rsid w:val="00CE5E82"/>
    <w:rsid w:val="00CE6BCC"/>
    <w:rsid w:val="00CF0700"/>
    <w:rsid w:val="00CF305A"/>
    <w:rsid w:val="00CF6AB0"/>
    <w:rsid w:val="00CF7B10"/>
    <w:rsid w:val="00D01B79"/>
    <w:rsid w:val="00D115EA"/>
    <w:rsid w:val="00D12E72"/>
    <w:rsid w:val="00D2264C"/>
    <w:rsid w:val="00D37DE0"/>
    <w:rsid w:val="00D644A4"/>
    <w:rsid w:val="00D71EC8"/>
    <w:rsid w:val="00D723AE"/>
    <w:rsid w:val="00D73F0B"/>
    <w:rsid w:val="00D860BF"/>
    <w:rsid w:val="00D8772B"/>
    <w:rsid w:val="00D95B6E"/>
    <w:rsid w:val="00DA7647"/>
    <w:rsid w:val="00DB04CB"/>
    <w:rsid w:val="00DB050C"/>
    <w:rsid w:val="00DC024C"/>
    <w:rsid w:val="00DC0410"/>
    <w:rsid w:val="00DC7EBA"/>
    <w:rsid w:val="00DD1EAF"/>
    <w:rsid w:val="00DD648D"/>
    <w:rsid w:val="00DD68EE"/>
    <w:rsid w:val="00DE3C53"/>
    <w:rsid w:val="00DF0017"/>
    <w:rsid w:val="00DF0041"/>
    <w:rsid w:val="00E00542"/>
    <w:rsid w:val="00E06EC2"/>
    <w:rsid w:val="00E07E67"/>
    <w:rsid w:val="00E17B1D"/>
    <w:rsid w:val="00E2046A"/>
    <w:rsid w:val="00E2532A"/>
    <w:rsid w:val="00E40D78"/>
    <w:rsid w:val="00E42D1A"/>
    <w:rsid w:val="00E43555"/>
    <w:rsid w:val="00E4649E"/>
    <w:rsid w:val="00E47028"/>
    <w:rsid w:val="00E51C25"/>
    <w:rsid w:val="00E605BB"/>
    <w:rsid w:val="00E62684"/>
    <w:rsid w:val="00E71E66"/>
    <w:rsid w:val="00E7618E"/>
    <w:rsid w:val="00E92B65"/>
    <w:rsid w:val="00E94CD7"/>
    <w:rsid w:val="00E975B5"/>
    <w:rsid w:val="00EA3EA5"/>
    <w:rsid w:val="00EC11F3"/>
    <w:rsid w:val="00EC4025"/>
    <w:rsid w:val="00ED7945"/>
    <w:rsid w:val="00EE382A"/>
    <w:rsid w:val="00EF108D"/>
    <w:rsid w:val="00EF186E"/>
    <w:rsid w:val="00EF4594"/>
    <w:rsid w:val="00EF601F"/>
    <w:rsid w:val="00F00B1C"/>
    <w:rsid w:val="00F017FA"/>
    <w:rsid w:val="00F131BF"/>
    <w:rsid w:val="00F14BAE"/>
    <w:rsid w:val="00F162E7"/>
    <w:rsid w:val="00F1666D"/>
    <w:rsid w:val="00F31363"/>
    <w:rsid w:val="00F36E1D"/>
    <w:rsid w:val="00F408E7"/>
    <w:rsid w:val="00F42D84"/>
    <w:rsid w:val="00F46B4B"/>
    <w:rsid w:val="00F53B4C"/>
    <w:rsid w:val="00F66B5B"/>
    <w:rsid w:val="00F71F66"/>
    <w:rsid w:val="00F73775"/>
    <w:rsid w:val="00F81282"/>
    <w:rsid w:val="00F81417"/>
    <w:rsid w:val="00F95109"/>
    <w:rsid w:val="00F96275"/>
    <w:rsid w:val="00FA10C4"/>
    <w:rsid w:val="00FA37D6"/>
    <w:rsid w:val="00FA41BE"/>
    <w:rsid w:val="00FB02D9"/>
    <w:rsid w:val="00FD0419"/>
    <w:rsid w:val="00FD14D6"/>
    <w:rsid w:val="00FD3065"/>
    <w:rsid w:val="00FD4BEF"/>
    <w:rsid w:val="00FD5105"/>
    <w:rsid w:val="00FE5EF8"/>
    <w:rsid w:val="00FF031F"/>
    <w:rsid w:val="00FF07B2"/>
    <w:rsid w:val="2CE6C96E"/>
    <w:rsid w:val="344D961F"/>
    <w:rsid w:val="4628915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BF0F"/>
  <w15:docId w15:val="{B9B53131-2A14-4854-AF6C-4EC667E7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D68EE"/>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DE3C53"/>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DE3C53"/>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link w:val="ClanekaChar"/>
    <w:qFormat/>
    <w:rsid w:val="00FA10C4"/>
    <w:pPr>
      <w:keepLines/>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28"/>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29"/>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30"/>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customStyle="1" w:styleId="Clanek11Char">
    <w:name w:val="Clanek 1.1 Char"/>
    <w:link w:val="Clanek11"/>
    <w:locked/>
    <w:rsid w:val="00E92B65"/>
    <w:rPr>
      <w:rFonts w:cs="Arial"/>
      <w:bCs/>
      <w:iCs/>
      <w:sz w:val="22"/>
      <w:szCs w:val="28"/>
      <w:lang w:eastAsia="en-US"/>
    </w:rPr>
  </w:style>
  <w:style w:type="character" w:styleId="Odkaznakoment">
    <w:name w:val="annotation reference"/>
    <w:basedOn w:val="Standardnpsmoodstavce"/>
    <w:uiPriority w:val="99"/>
    <w:unhideWhenUsed/>
    <w:rsid w:val="00E92B65"/>
    <w:rPr>
      <w:sz w:val="16"/>
      <w:szCs w:val="16"/>
    </w:rPr>
  </w:style>
  <w:style w:type="paragraph" w:styleId="Textkomente">
    <w:name w:val="annotation text"/>
    <w:basedOn w:val="Normln"/>
    <w:link w:val="TextkomenteChar"/>
    <w:uiPriority w:val="99"/>
    <w:unhideWhenUsed/>
    <w:rsid w:val="00E92B65"/>
    <w:rPr>
      <w:sz w:val="20"/>
      <w:szCs w:val="20"/>
    </w:rPr>
  </w:style>
  <w:style w:type="character" w:customStyle="1" w:styleId="TextkomenteChar">
    <w:name w:val="Text komentáře Char"/>
    <w:basedOn w:val="Standardnpsmoodstavce"/>
    <w:link w:val="Textkomente"/>
    <w:uiPriority w:val="99"/>
    <w:rsid w:val="00E92B65"/>
    <w:rPr>
      <w:lang w:eastAsia="en-US"/>
    </w:rPr>
  </w:style>
  <w:style w:type="paragraph" w:styleId="Pedmtkomente">
    <w:name w:val="annotation subject"/>
    <w:basedOn w:val="Textkomente"/>
    <w:next w:val="Textkomente"/>
    <w:link w:val="PedmtkomenteChar"/>
    <w:semiHidden/>
    <w:unhideWhenUsed/>
    <w:rsid w:val="00E92B65"/>
    <w:rPr>
      <w:b/>
      <w:bCs/>
    </w:rPr>
  </w:style>
  <w:style w:type="character" w:customStyle="1" w:styleId="PedmtkomenteChar">
    <w:name w:val="Předmět komentáře Char"/>
    <w:basedOn w:val="TextkomenteChar"/>
    <w:link w:val="Pedmtkomente"/>
    <w:semiHidden/>
    <w:rsid w:val="00E92B65"/>
    <w:rPr>
      <w:b/>
      <w:bCs/>
      <w:lang w:eastAsia="en-US"/>
    </w:rPr>
  </w:style>
  <w:style w:type="paragraph" w:styleId="Odstavecseseznamem">
    <w:name w:val="List Paragraph"/>
    <w:basedOn w:val="Normln"/>
    <w:uiPriority w:val="34"/>
    <w:qFormat/>
    <w:rsid w:val="0088047B"/>
    <w:pPr>
      <w:ind w:left="720"/>
      <w:contextualSpacing/>
    </w:pPr>
  </w:style>
  <w:style w:type="character" w:styleId="Nevyeenzmnka">
    <w:name w:val="Unresolved Mention"/>
    <w:basedOn w:val="Standardnpsmoodstavce"/>
    <w:uiPriority w:val="99"/>
    <w:semiHidden/>
    <w:unhideWhenUsed/>
    <w:rsid w:val="009D6A7F"/>
    <w:rPr>
      <w:color w:val="605E5C"/>
      <w:shd w:val="clear" w:color="auto" w:fill="E1DFDD"/>
    </w:rPr>
  </w:style>
  <w:style w:type="table" w:styleId="Mkatabulky">
    <w:name w:val="Table Grid"/>
    <w:basedOn w:val="Normlntabulka"/>
    <w:rsid w:val="0001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unhideWhenUsed/>
    <w:rsid w:val="003701B6"/>
    <w:rPr>
      <w:color w:val="800080" w:themeColor="followedHyperlink"/>
      <w:u w:val="single"/>
    </w:rPr>
  </w:style>
  <w:style w:type="paragraph" w:styleId="Zkladntext2">
    <w:name w:val="Body Text 2"/>
    <w:basedOn w:val="Normln"/>
    <w:link w:val="Zkladntext2Char"/>
    <w:rsid w:val="002A4E75"/>
    <w:pPr>
      <w:spacing w:before="0" w:after="0"/>
    </w:pPr>
    <w:rPr>
      <w:sz w:val="24"/>
      <w:szCs w:val="20"/>
      <w:lang w:eastAsia="cs-CZ"/>
    </w:rPr>
  </w:style>
  <w:style w:type="character" w:customStyle="1" w:styleId="Zkladntext2Char">
    <w:name w:val="Základní text 2 Char"/>
    <w:basedOn w:val="Standardnpsmoodstavce"/>
    <w:link w:val="Zkladntext2"/>
    <w:rsid w:val="002A4E75"/>
    <w:rPr>
      <w:sz w:val="24"/>
    </w:rPr>
  </w:style>
  <w:style w:type="paragraph" w:styleId="Revize">
    <w:name w:val="Revision"/>
    <w:hidden/>
    <w:uiPriority w:val="99"/>
    <w:semiHidden/>
    <w:rsid w:val="00232304"/>
    <w:rPr>
      <w:sz w:val="22"/>
      <w:szCs w:val="24"/>
      <w:lang w:eastAsia="en-US"/>
    </w:rPr>
  </w:style>
  <w:style w:type="character" w:customStyle="1" w:styleId="ZhlavChar">
    <w:name w:val="Záhlaví Char"/>
    <w:aliases w:val="HH Header Char"/>
    <w:basedOn w:val="Standardnpsmoodstavce"/>
    <w:link w:val="Zhlav"/>
    <w:uiPriority w:val="99"/>
    <w:rsid w:val="00E51C25"/>
    <w:rPr>
      <w:rFonts w:ascii="Arial" w:hAnsi="Arial"/>
      <w:sz w:val="16"/>
      <w:szCs w:val="24"/>
      <w:lang w:eastAsia="en-US"/>
    </w:rPr>
  </w:style>
  <w:style w:type="character" w:customStyle="1" w:styleId="ClanekaChar">
    <w:name w:val="Clanek (a) Char"/>
    <w:basedOn w:val="Standardnpsmoodstavce"/>
    <w:link w:val="Claneka"/>
    <w:rsid w:val="00FA10C4"/>
    <w:rPr>
      <w:sz w:val="22"/>
      <w:szCs w:val="24"/>
      <w:lang w:eastAsia="en-US"/>
    </w:rPr>
  </w:style>
  <w:style w:type="paragraph" w:customStyle="1" w:styleId="Styl1">
    <w:name w:val="Styl1"/>
    <w:basedOn w:val="Claneka"/>
    <w:link w:val="Styl1Char"/>
    <w:rsid w:val="004A5E77"/>
    <w:pPr>
      <w:numPr>
        <w:numId w:val="46"/>
      </w:numPr>
    </w:pPr>
    <w:rPr>
      <w:i/>
    </w:rPr>
  </w:style>
  <w:style w:type="character" w:customStyle="1" w:styleId="Styl1Char">
    <w:name w:val="Styl1 Char"/>
    <w:basedOn w:val="ClanekaChar"/>
    <w:link w:val="Styl1"/>
    <w:rsid w:val="004A5E77"/>
    <w:rPr>
      <w: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656">
      <w:bodyDiv w:val="1"/>
      <w:marLeft w:val="0"/>
      <w:marRight w:val="0"/>
      <w:marTop w:val="0"/>
      <w:marBottom w:val="0"/>
      <w:divBdr>
        <w:top w:val="none" w:sz="0" w:space="0" w:color="auto"/>
        <w:left w:val="none" w:sz="0" w:space="0" w:color="auto"/>
        <w:bottom w:val="none" w:sz="0" w:space="0" w:color="auto"/>
        <w:right w:val="none" w:sz="0" w:space="0" w:color="auto"/>
      </w:divBdr>
    </w:div>
    <w:div w:id="57215316">
      <w:bodyDiv w:val="1"/>
      <w:marLeft w:val="0"/>
      <w:marRight w:val="0"/>
      <w:marTop w:val="0"/>
      <w:marBottom w:val="0"/>
      <w:divBdr>
        <w:top w:val="none" w:sz="0" w:space="0" w:color="auto"/>
        <w:left w:val="none" w:sz="0" w:space="0" w:color="auto"/>
        <w:bottom w:val="none" w:sz="0" w:space="0" w:color="auto"/>
        <w:right w:val="none" w:sz="0" w:space="0" w:color="auto"/>
      </w:divBdr>
    </w:div>
    <w:div w:id="84964513">
      <w:bodyDiv w:val="1"/>
      <w:marLeft w:val="0"/>
      <w:marRight w:val="0"/>
      <w:marTop w:val="0"/>
      <w:marBottom w:val="0"/>
      <w:divBdr>
        <w:top w:val="none" w:sz="0" w:space="0" w:color="auto"/>
        <w:left w:val="none" w:sz="0" w:space="0" w:color="auto"/>
        <w:bottom w:val="none" w:sz="0" w:space="0" w:color="auto"/>
        <w:right w:val="none" w:sz="0" w:space="0" w:color="auto"/>
      </w:divBdr>
    </w:div>
    <w:div w:id="85031641">
      <w:bodyDiv w:val="1"/>
      <w:marLeft w:val="0"/>
      <w:marRight w:val="0"/>
      <w:marTop w:val="0"/>
      <w:marBottom w:val="0"/>
      <w:divBdr>
        <w:top w:val="none" w:sz="0" w:space="0" w:color="auto"/>
        <w:left w:val="none" w:sz="0" w:space="0" w:color="auto"/>
        <w:bottom w:val="none" w:sz="0" w:space="0" w:color="auto"/>
        <w:right w:val="none" w:sz="0" w:space="0" w:color="auto"/>
      </w:divBdr>
    </w:div>
    <w:div w:id="129591107">
      <w:bodyDiv w:val="1"/>
      <w:marLeft w:val="0"/>
      <w:marRight w:val="0"/>
      <w:marTop w:val="0"/>
      <w:marBottom w:val="0"/>
      <w:divBdr>
        <w:top w:val="none" w:sz="0" w:space="0" w:color="auto"/>
        <w:left w:val="none" w:sz="0" w:space="0" w:color="auto"/>
        <w:bottom w:val="none" w:sz="0" w:space="0" w:color="auto"/>
        <w:right w:val="none" w:sz="0" w:space="0" w:color="auto"/>
      </w:divBdr>
    </w:div>
    <w:div w:id="144588256">
      <w:bodyDiv w:val="1"/>
      <w:marLeft w:val="0"/>
      <w:marRight w:val="0"/>
      <w:marTop w:val="0"/>
      <w:marBottom w:val="0"/>
      <w:divBdr>
        <w:top w:val="none" w:sz="0" w:space="0" w:color="auto"/>
        <w:left w:val="none" w:sz="0" w:space="0" w:color="auto"/>
        <w:bottom w:val="none" w:sz="0" w:space="0" w:color="auto"/>
        <w:right w:val="none" w:sz="0" w:space="0" w:color="auto"/>
      </w:divBdr>
    </w:div>
    <w:div w:id="160707327">
      <w:bodyDiv w:val="1"/>
      <w:marLeft w:val="0"/>
      <w:marRight w:val="0"/>
      <w:marTop w:val="0"/>
      <w:marBottom w:val="0"/>
      <w:divBdr>
        <w:top w:val="none" w:sz="0" w:space="0" w:color="auto"/>
        <w:left w:val="none" w:sz="0" w:space="0" w:color="auto"/>
        <w:bottom w:val="none" w:sz="0" w:space="0" w:color="auto"/>
        <w:right w:val="none" w:sz="0" w:space="0" w:color="auto"/>
      </w:divBdr>
    </w:div>
    <w:div w:id="216094781">
      <w:bodyDiv w:val="1"/>
      <w:marLeft w:val="0"/>
      <w:marRight w:val="0"/>
      <w:marTop w:val="0"/>
      <w:marBottom w:val="0"/>
      <w:divBdr>
        <w:top w:val="none" w:sz="0" w:space="0" w:color="auto"/>
        <w:left w:val="none" w:sz="0" w:space="0" w:color="auto"/>
        <w:bottom w:val="none" w:sz="0" w:space="0" w:color="auto"/>
        <w:right w:val="none" w:sz="0" w:space="0" w:color="auto"/>
      </w:divBdr>
    </w:div>
    <w:div w:id="247934398">
      <w:bodyDiv w:val="1"/>
      <w:marLeft w:val="0"/>
      <w:marRight w:val="0"/>
      <w:marTop w:val="0"/>
      <w:marBottom w:val="0"/>
      <w:divBdr>
        <w:top w:val="none" w:sz="0" w:space="0" w:color="auto"/>
        <w:left w:val="none" w:sz="0" w:space="0" w:color="auto"/>
        <w:bottom w:val="none" w:sz="0" w:space="0" w:color="auto"/>
        <w:right w:val="none" w:sz="0" w:space="0" w:color="auto"/>
      </w:divBdr>
    </w:div>
    <w:div w:id="291177843">
      <w:bodyDiv w:val="1"/>
      <w:marLeft w:val="0"/>
      <w:marRight w:val="0"/>
      <w:marTop w:val="0"/>
      <w:marBottom w:val="0"/>
      <w:divBdr>
        <w:top w:val="none" w:sz="0" w:space="0" w:color="auto"/>
        <w:left w:val="none" w:sz="0" w:space="0" w:color="auto"/>
        <w:bottom w:val="none" w:sz="0" w:space="0" w:color="auto"/>
        <w:right w:val="none" w:sz="0" w:space="0" w:color="auto"/>
      </w:divBdr>
    </w:div>
    <w:div w:id="325330606">
      <w:bodyDiv w:val="1"/>
      <w:marLeft w:val="0"/>
      <w:marRight w:val="0"/>
      <w:marTop w:val="0"/>
      <w:marBottom w:val="0"/>
      <w:divBdr>
        <w:top w:val="none" w:sz="0" w:space="0" w:color="auto"/>
        <w:left w:val="none" w:sz="0" w:space="0" w:color="auto"/>
        <w:bottom w:val="none" w:sz="0" w:space="0" w:color="auto"/>
        <w:right w:val="none" w:sz="0" w:space="0" w:color="auto"/>
      </w:divBdr>
    </w:div>
    <w:div w:id="363790891">
      <w:bodyDiv w:val="1"/>
      <w:marLeft w:val="0"/>
      <w:marRight w:val="0"/>
      <w:marTop w:val="0"/>
      <w:marBottom w:val="0"/>
      <w:divBdr>
        <w:top w:val="none" w:sz="0" w:space="0" w:color="auto"/>
        <w:left w:val="none" w:sz="0" w:space="0" w:color="auto"/>
        <w:bottom w:val="none" w:sz="0" w:space="0" w:color="auto"/>
        <w:right w:val="none" w:sz="0" w:space="0" w:color="auto"/>
      </w:divBdr>
    </w:div>
    <w:div w:id="364478327">
      <w:bodyDiv w:val="1"/>
      <w:marLeft w:val="0"/>
      <w:marRight w:val="0"/>
      <w:marTop w:val="0"/>
      <w:marBottom w:val="0"/>
      <w:divBdr>
        <w:top w:val="none" w:sz="0" w:space="0" w:color="auto"/>
        <w:left w:val="none" w:sz="0" w:space="0" w:color="auto"/>
        <w:bottom w:val="none" w:sz="0" w:space="0" w:color="auto"/>
        <w:right w:val="none" w:sz="0" w:space="0" w:color="auto"/>
      </w:divBdr>
    </w:div>
    <w:div w:id="378287700">
      <w:bodyDiv w:val="1"/>
      <w:marLeft w:val="0"/>
      <w:marRight w:val="0"/>
      <w:marTop w:val="0"/>
      <w:marBottom w:val="0"/>
      <w:divBdr>
        <w:top w:val="none" w:sz="0" w:space="0" w:color="auto"/>
        <w:left w:val="none" w:sz="0" w:space="0" w:color="auto"/>
        <w:bottom w:val="none" w:sz="0" w:space="0" w:color="auto"/>
        <w:right w:val="none" w:sz="0" w:space="0" w:color="auto"/>
      </w:divBdr>
      <w:divsChild>
        <w:div w:id="2022048011">
          <w:marLeft w:val="0"/>
          <w:marRight w:val="0"/>
          <w:marTop w:val="0"/>
          <w:marBottom w:val="0"/>
          <w:divBdr>
            <w:top w:val="none" w:sz="0" w:space="0" w:color="auto"/>
            <w:left w:val="none" w:sz="0" w:space="0" w:color="auto"/>
            <w:bottom w:val="none" w:sz="0" w:space="0" w:color="auto"/>
            <w:right w:val="none" w:sz="0" w:space="0" w:color="auto"/>
          </w:divBdr>
        </w:div>
      </w:divsChild>
    </w:div>
    <w:div w:id="378364439">
      <w:bodyDiv w:val="1"/>
      <w:marLeft w:val="0"/>
      <w:marRight w:val="0"/>
      <w:marTop w:val="0"/>
      <w:marBottom w:val="0"/>
      <w:divBdr>
        <w:top w:val="none" w:sz="0" w:space="0" w:color="auto"/>
        <w:left w:val="none" w:sz="0" w:space="0" w:color="auto"/>
        <w:bottom w:val="none" w:sz="0" w:space="0" w:color="auto"/>
        <w:right w:val="none" w:sz="0" w:space="0" w:color="auto"/>
      </w:divBdr>
    </w:div>
    <w:div w:id="409080593">
      <w:bodyDiv w:val="1"/>
      <w:marLeft w:val="0"/>
      <w:marRight w:val="0"/>
      <w:marTop w:val="0"/>
      <w:marBottom w:val="0"/>
      <w:divBdr>
        <w:top w:val="none" w:sz="0" w:space="0" w:color="auto"/>
        <w:left w:val="none" w:sz="0" w:space="0" w:color="auto"/>
        <w:bottom w:val="none" w:sz="0" w:space="0" w:color="auto"/>
        <w:right w:val="none" w:sz="0" w:space="0" w:color="auto"/>
      </w:divBdr>
    </w:div>
    <w:div w:id="446582864">
      <w:bodyDiv w:val="1"/>
      <w:marLeft w:val="0"/>
      <w:marRight w:val="0"/>
      <w:marTop w:val="0"/>
      <w:marBottom w:val="0"/>
      <w:divBdr>
        <w:top w:val="none" w:sz="0" w:space="0" w:color="auto"/>
        <w:left w:val="none" w:sz="0" w:space="0" w:color="auto"/>
        <w:bottom w:val="none" w:sz="0" w:space="0" w:color="auto"/>
        <w:right w:val="none" w:sz="0" w:space="0" w:color="auto"/>
      </w:divBdr>
    </w:div>
    <w:div w:id="452872780">
      <w:bodyDiv w:val="1"/>
      <w:marLeft w:val="0"/>
      <w:marRight w:val="0"/>
      <w:marTop w:val="0"/>
      <w:marBottom w:val="0"/>
      <w:divBdr>
        <w:top w:val="none" w:sz="0" w:space="0" w:color="auto"/>
        <w:left w:val="none" w:sz="0" w:space="0" w:color="auto"/>
        <w:bottom w:val="none" w:sz="0" w:space="0" w:color="auto"/>
        <w:right w:val="none" w:sz="0" w:space="0" w:color="auto"/>
      </w:divBdr>
    </w:div>
    <w:div w:id="489171839">
      <w:bodyDiv w:val="1"/>
      <w:marLeft w:val="0"/>
      <w:marRight w:val="0"/>
      <w:marTop w:val="0"/>
      <w:marBottom w:val="0"/>
      <w:divBdr>
        <w:top w:val="none" w:sz="0" w:space="0" w:color="auto"/>
        <w:left w:val="none" w:sz="0" w:space="0" w:color="auto"/>
        <w:bottom w:val="none" w:sz="0" w:space="0" w:color="auto"/>
        <w:right w:val="none" w:sz="0" w:space="0" w:color="auto"/>
      </w:divBdr>
    </w:div>
    <w:div w:id="538667021">
      <w:bodyDiv w:val="1"/>
      <w:marLeft w:val="0"/>
      <w:marRight w:val="0"/>
      <w:marTop w:val="0"/>
      <w:marBottom w:val="0"/>
      <w:divBdr>
        <w:top w:val="none" w:sz="0" w:space="0" w:color="auto"/>
        <w:left w:val="none" w:sz="0" w:space="0" w:color="auto"/>
        <w:bottom w:val="none" w:sz="0" w:space="0" w:color="auto"/>
        <w:right w:val="none" w:sz="0" w:space="0" w:color="auto"/>
      </w:divBdr>
    </w:div>
    <w:div w:id="541090789">
      <w:bodyDiv w:val="1"/>
      <w:marLeft w:val="0"/>
      <w:marRight w:val="0"/>
      <w:marTop w:val="0"/>
      <w:marBottom w:val="0"/>
      <w:divBdr>
        <w:top w:val="none" w:sz="0" w:space="0" w:color="auto"/>
        <w:left w:val="none" w:sz="0" w:space="0" w:color="auto"/>
        <w:bottom w:val="none" w:sz="0" w:space="0" w:color="auto"/>
        <w:right w:val="none" w:sz="0" w:space="0" w:color="auto"/>
      </w:divBdr>
    </w:div>
    <w:div w:id="596794372">
      <w:bodyDiv w:val="1"/>
      <w:marLeft w:val="0"/>
      <w:marRight w:val="0"/>
      <w:marTop w:val="0"/>
      <w:marBottom w:val="0"/>
      <w:divBdr>
        <w:top w:val="none" w:sz="0" w:space="0" w:color="auto"/>
        <w:left w:val="none" w:sz="0" w:space="0" w:color="auto"/>
        <w:bottom w:val="none" w:sz="0" w:space="0" w:color="auto"/>
        <w:right w:val="none" w:sz="0" w:space="0" w:color="auto"/>
      </w:divBdr>
    </w:div>
    <w:div w:id="621108192">
      <w:bodyDiv w:val="1"/>
      <w:marLeft w:val="0"/>
      <w:marRight w:val="0"/>
      <w:marTop w:val="0"/>
      <w:marBottom w:val="0"/>
      <w:divBdr>
        <w:top w:val="none" w:sz="0" w:space="0" w:color="auto"/>
        <w:left w:val="none" w:sz="0" w:space="0" w:color="auto"/>
        <w:bottom w:val="none" w:sz="0" w:space="0" w:color="auto"/>
        <w:right w:val="none" w:sz="0" w:space="0" w:color="auto"/>
      </w:divBdr>
    </w:div>
    <w:div w:id="621427029">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69255598">
      <w:bodyDiv w:val="1"/>
      <w:marLeft w:val="0"/>
      <w:marRight w:val="0"/>
      <w:marTop w:val="0"/>
      <w:marBottom w:val="0"/>
      <w:divBdr>
        <w:top w:val="none" w:sz="0" w:space="0" w:color="auto"/>
        <w:left w:val="none" w:sz="0" w:space="0" w:color="auto"/>
        <w:bottom w:val="none" w:sz="0" w:space="0" w:color="auto"/>
        <w:right w:val="none" w:sz="0" w:space="0" w:color="auto"/>
      </w:divBdr>
    </w:div>
    <w:div w:id="762146814">
      <w:bodyDiv w:val="1"/>
      <w:marLeft w:val="0"/>
      <w:marRight w:val="0"/>
      <w:marTop w:val="0"/>
      <w:marBottom w:val="0"/>
      <w:divBdr>
        <w:top w:val="none" w:sz="0" w:space="0" w:color="auto"/>
        <w:left w:val="none" w:sz="0" w:space="0" w:color="auto"/>
        <w:bottom w:val="none" w:sz="0" w:space="0" w:color="auto"/>
        <w:right w:val="none" w:sz="0" w:space="0" w:color="auto"/>
      </w:divBdr>
    </w:div>
    <w:div w:id="905070939">
      <w:bodyDiv w:val="1"/>
      <w:marLeft w:val="0"/>
      <w:marRight w:val="0"/>
      <w:marTop w:val="0"/>
      <w:marBottom w:val="0"/>
      <w:divBdr>
        <w:top w:val="none" w:sz="0" w:space="0" w:color="auto"/>
        <w:left w:val="none" w:sz="0" w:space="0" w:color="auto"/>
        <w:bottom w:val="none" w:sz="0" w:space="0" w:color="auto"/>
        <w:right w:val="none" w:sz="0" w:space="0" w:color="auto"/>
      </w:divBdr>
    </w:div>
    <w:div w:id="928737862">
      <w:bodyDiv w:val="1"/>
      <w:marLeft w:val="0"/>
      <w:marRight w:val="0"/>
      <w:marTop w:val="0"/>
      <w:marBottom w:val="0"/>
      <w:divBdr>
        <w:top w:val="none" w:sz="0" w:space="0" w:color="auto"/>
        <w:left w:val="none" w:sz="0" w:space="0" w:color="auto"/>
        <w:bottom w:val="none" w:sz="0" w:space="0" w:color="auto"/>
        <w:right w:val="none" w:sz="0" w:space="0" w:color="auto"/>
      </w:divBdr>
    </w:div>
    <w:div w:id="945962446">
      <w:bodyDiv w:val="1"/>
      <w:marLeft w:val="0"/>
      <w:marRight w:val="0"/>
      <w:marTop w:val="0"/>
      <w:marBottom w:val="0"/>
      <w:divBdr>
        <w:top w:val="none" w:sz="0" w:space="0" w:color="auto"/>
        <w:left w:val="none" w:sz="0" w:space="0" w:color="auto"/>
        <w:bottom w:val="none" w:sz="0" w:space="0" w:color="auto"/>
        <w:right w:val="none" w:sz="0" w:space="0" w:color="auto"/>
      </w:divBdr>
    </w:div>
    <w:div w:id="976882279">
      <w:bodyDiv w:val="1"/>
      <w:marLeft w:val="0"/>
      <w:marRight w:val="0"/>
      <w:marTop w:val="0"/>
      <w:marBottom w:val="0"/>
      <w:divBdr>
        <w:top w:val="none" w:sz="0" w:space="0" w:color="auto"/>
        <w:left w:val="none" w:sz="0" w:space="0" w:color="auto"/>
        <w:bottom w:val="none" w:sz="0" w:space="0" w:color="auto"/>
        <w:right w:val="none" w:sz="0" w:space="0" w:color="auto"/>
      </w:divBdr>
    </w:div>
    <w:div w:id="1008097019">
      <w:bodyDiv w:val="1"/>
      <w:marLeft w:val="0"/>
      <w:marRight w:val="0"/>
      <w:marTop w:val="0"/>
      <w:marBottom w:val="0"/>
      <w:divBdr>
        <w:top w:val="none" w:sz="0" w:space="0" w:color="auto"/>
        <w:left w:val="none" w:sz="0" w:space="0" w:color="auto"/>
        <w:bottom w:val="none" w:sz="0" w:space="0" w:color="auto"/>
        <w:right w:val="none" w:sz="0" w:space="0" w:color="auto"/>
      </w:divBdr>
    </w:div>
    <w:div w:id="1024984247">
      <w:bodyDiv w:val="1"/>
      <w:marLeft w:val="0"/>
      <w:marRight w:val="0"/>
      <w:marTop w:val="0"/>
      <w:marBottom w:val="0"/>
      <w:divBdr>
        <w:top w:val="none" w:sz="0" w:space="0" w:color="auto"/>
        <w:left w:val="none" w:sz="0" w:space="0" w:color="auto"/>
        <w:bottom w:val="none" w:sz="0" w:space="0" w:color="auto"/>
        <w:right w:val="none" w:sz="0" w:space="0" w:color="auto"/>
      </w:divBdr>
    </w:div>
    <w:div w:id="1082681805">
      <w:bodyDiv w:val="1"/>
      <w:marLeft w:val="0"/>
      <w:marRight w:val="0"/>
      <w:marTop w:val="0"/>
      <w:marBottom w:val="0"/>
      <w:divBdr>
        <w:top w:val="none" w:sz="0" w:space="0" w:color="auto"/>
        <w:left w:val="none" w:sz="0" w:space="0" w:color="auto"/>
        <w:bottom w:val="none" w:sz="0" w:space="0" w:color="auto"/>
        <w:right w:val="none" w:sz="0" w:space="0" w:color="auto"/>
      </w:divBdr>
    </w:div>
    <w:div w:id="1149206107">
      <w:bodyDiv w:val="1"/>
      <w:marLeft w:val="0"/>
      <w:marRight w:val="0"/>
      <w:marTop w:val="0"/>
      <w:marBottom w:val="0"/>
      <w:divBdr>
        <w:top w:val="none" w:sz="0" w:space="0" w:color="auto"/>
        <w:left w:val="none" w:sz="0" w:space="0" w:color="auto"/>
        <w:bottom w:val="none" w:sz="0" w:space="0" w:color="auto"/>
        <w:right w:val="none" w:sz="0" w:space="0" w:color="auto"/>
      </w:divBdr>
    </w:div>
    <w:div w:id="1150175185">
      <w:bodyDiv w:val="1"/>
      <w:marLeft w:val="0"/>
      <w:marRight w:val="0"/>
      <w:marTop w:val="0"/>
      <w:marBottom w:val="0"/>
      <w:divBdr>
        <w:top w:val="none" w:sz="0" w:space="0" w:color="auto"/>
        <w:left w:val="none" w:sz="0" w:space="0" w:color="auto"/>
        <w:bottom w:val="none" w:sz="0" w:space="0" w:color="auto"/>
        <w:right w:val="none" w:sz="0" w:space="0" w:color="auto"/>
      </w:divBdr>
    </w:div>
    <w:div w:id="1243376212">
      <w:bodyDiv w:val="1"/>
      <w:marLeft w:val="0"/>
      <w:marRight w:val="0"/>
      <w:marTop w:val="0"/>
      <w:marBottom w:val="0"/>
      <w:divBdr>
        <w:top w:val="none" w:sz="0" w:space="0" w:color="auto"/>
        <w:left w:val="none" w:sz="0" w:space="0" w:color="auto"/>
        <w:bottom w:val="none" w:sz="0" w:space="0" w:color="auto"/>
        <w:right w:val="none" w:sz="0" w:space="0" w:color="auto"/>
      </w:divBdr>
    </w:div>
    <w:div w:id="1249344036">
      <w:bodyDiv w:val="1"/>
      <w:marLeft w:val="0"/>
      <w:marRight w:val="0"/>
      <w:marTop w:val="0"/>
      <w:marBottom w:val="0"/>
      <w:divBdr>
        <w:top w:val="none" w:sz="0" w:space="0" w:color="auto"/>
        <w:left w:val="none" w:sz="0" w:space="0" w:color="auto"/>
        <w:bottom w:val="none" w:sz="0" w:space="0" w:color="auto"/>
        <w:right w:val="none" w:sz="0" w:space="0" w:color="auto"/>
      </w:divBdr>
    </w:div>
    <w:div w:id="1290279363">
      <w:bodyDiv w:val="1"/>
      <w:marLeft w:val="0"/>
      <w:marRight w:val="0"/>
      <w:marTop w:val="0"/>
      <w:marBottom w:val="0"/>
      <w:divBdr>
        <w:top w:val="none" w:sz="0" w:space="0" w:color="auto"/>
        <w:left w:val="none" w:sz="0" w:space="0" w:color="auto"/>
        <w:bottom w:val="none" w:sz="0" w:space="0" w:color="auto"/>
        <w:right w:val="none" w:sz="0" w:space="0" w:color="auto"/>
      </w:divBdr>
    </w:div>
    <w:div w:id="1481463786">
      <w:bodyDiv w:val="1"/>
      <w:marLeft w:val="0"/>
      <w:marRight w:val="0"/>
      <w:marTop w:val="0"/>
      <w:marBottom w:val="0"/>
      <w:divBdr>
        <w:top w:val="none" w:sz="0" w:space="0" w:color="auto"/>
        <w:left w:val="none" w:sz="0" w:space="0" w:color="auto"/>
        <w:bottom w:val="none" w:sz="0" w:space="0" w:color="auto"/>
        <w:right w:val="none" w:sz="0" w:space="0" w:color="auto"/>
      </w:divBdr>
    </w:div>
    <w:div w:id="1492675428">
      <w:bodyDiv w:val="1"/>
      <w:marLeft w:val="0"/>
      <w:marRight w:val="0"/>
      <w:marTop w:val="0"/>
      <w:marBottom w:val="0"/>
      <w:divBdr>
        <w:top w:val="none" w:sz="0" w:space="0" w:color="auto"/>
        <w:left w:val="none" w:sz="0" w:space="0" w:color="auto"/>
        <w:bottom w:val="none" w:sz="0" w:space="0" w:color="auto"/>
        <w:right w:val="none" w:sz="0" w:space="0" w:color="auto"/>
      </w:divBdr>
    </w:div>
    <w:div w:id="1556624613">
      <w:bodyDiv w:val="1"/>
      <w:marLeft w:val="0"/>
      <w:marRight w:val="0"/>
      <w:marTop w:val="0"/>
      <w:marBottom w:val="0"/>
      <w:divBdr>
        <w:top w:val="none" w:sz="0" w:space="0" w:color="auto"/>
        <w:left w:val="none" w:sz="0" w:space="0" w:color="auto"/>
        <w:bottom w:val="none" w:sz="0" w:space="0" w:color="auto"/>
        <w:right w:val="none" w:sz="0" w:space="0" w:color="auto"/>
      </w:divBdr>
    </w:div>
    <w:div w:id="1559440540">
      <w:bodyDiv w:val="1"/>
      <w:marLeft w:val="0"/>
      <w:marRight w:val="0"/>
      <w:marTop w:val="0"/>
      <w:marBottom w:val="0"/>
      <w:divBdr>
        <w:top w:val="none" w:sz="0" w:space="0" w:color="auto"/>
        <w:left w:val="none" w:sz="0" w:space="0" w:color="auto"/>
        <w:bottom w:val="none" w:sz="0" w:space="0" w:color="auto"/>
        <w:right w:val="none" w:sz="0" w:space="0" w:color="auto"/>
      </w:divBdr>
    </w:div>
    <w:div w:id="1565293865">
      <w:bodyDiv w:val="1"/>
      <w:marLeft w:val="0"/>
      <w:marRight w:val="0"/>
      <w:marTop w:val="0"/>
      <w:marBottom w:val="0"/>
      <w:divBdr>
        <w:top w:val="none" w:sz="0" w:space="0" w:color="auto"/>
        <w:left w:val="none" w:sz="0" w:space="0" w:color="auto"/>
        <w:bottom w:val="none" w:sz="0" w:space="0" w:color="auto"/>
        <w:right w:val="none" w:sz="0" w:space="0" w:color="auto"/>
      </w:divBdr>
    </w:div>
    <w:div w:id="1937639143">
      <w:bodyDiv w:val="1"/>
      <w:marLeft w:val="0"/>
      <w:marRight w:val="0"/>
      <w:marTop w:val="0"/>
      <w:marBottom w:val="0"/>
      <w:divBdr>
        <w:top w:val="none" w:sz="0" w:space="0" w:color="auto"/>
        <w:left w:val="none" w:sz="0" w:space="0" w:color="auto"/>
        <w:bottom w:val="none" w:sz="0" w:space="0" w:color="auto"/>
        <w:right w:val="none" w:sz="0" w:space="0" w:color="auto"/>
      </w:divBdr>
    </w:div>
    <w:div w:id="1938293040">
      <w:bodyDiv w:val="1"/>
      <w:marLeft w:val="0"/>
      <w:marRight w:val="0"/>
      <w:marTop w:val="0"/>
      <w:marBottom w:val="0"/>
      <w:divBdr>
        <w:top w:val="none" w:sz="0" w:space="0" w:color="auto"/>
        <w:left w:val="none" w:sz="0" w:space="0" w:color="auto"/>
        <w:bottom w:val="none" w:sz="0" w:space="0" w:color="auto"/>
        <w:right w:val="none" w:sz="0" w:space="0" w:color="auto"/>
      </w:divBdr>
    </w:div>
    <w:div w:id="2032876214">
      <w:bodyDiv w:val="1"/>
      <w:marLeft w:val="0"/>
      <w:marRight w:val="0"/>
      <w:marTop w:val="0"/>
      <w:marBottom w:val="0"/>
      <w:divBdr>
        <w:top w:val="none" w:sz="0" w:space="0" w:color="auto"/>
        <w:left w:val="none" w:sz="0" w:space="0" w:color="auto"/>
        <w:bottom w:val="none" w:sz="0" w:space="0" w:color="auto"/>
        <w:right w:val="none" w:sz="0" w:space="0" w:color="auto"/>
      </w:divBdr>
    </w:div>
    <w:div w:id="2090956860">
      <w:bodyDiv w:val="1"/>
      <w:marLeft w:val="0"/>
      <w:marRight w:val="0"/>
      <w:marTop w:val="0"/>
      <w:marBottom w:val="0"/>
      <w:divBdr>
        <w:top w:val="none" w:sz="0" w:space="0" w:color="auto"/>
        <w:left w:val="none" w:sz="0" w:space="0" w:color="auto"/>
        <w:bottom w:val="none" w:sz="0" w:space="0" w:color="auto"/>
        <w:right w:val="none" w:sz="0" w:space="0" w:color="auto"/>
      </w:divBdr>
    </w:div>
    <w:div w:id="2111923526">
      <w:bodyDiv w:val="1"/>
      <w:marLeft w:val="0"/>
      <w:marRight w:val="0"/>
      <w:marTop w:val="0"/>
      <w:marBottom w:val="0"/>
      <w:divBdr>
        <w:top w:val="none" w:sz="0" w:space="0" w:color="auto"/>
        <w:left w:val="none" w:sz="0" w:space="0" w:color="auto"/>
        <w:bottom w:val="none" w:sz="0" w:space="0" w:color="auto"/>
        <w:right w:val="none" w:sz="0" w:space="0" w:color="auto"/>
      </w:divBdr>
    </w:div>
    <w:div w:id="21370656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392</RequestID>
    <PocetZnRetezec xmlns="acca34e4-9ecd-41c8-99eb-d6aa654aaa55">3</PocetZnRetezec>
    <Block_WF xmlns="acca34e4-9ecd-41c8-99eb-d6aa654aaa55">0</Block_WF>
    <ZkracenyRetezec xmlns="acca34e4-9ecd-41c8-99eb-d6aa654aaa55">392-286/286-2023%20RS.docx</ZkracenyRetezec>
    <Smazat xmlns="acca34e4-9ecd-41c8-99eb-d6aa654aaa55">&lt;a href="/sites/evidencesmluv/_layouts/15/IniWrkflIP.aspx?List=%7bCE30C7C5-C907-4538-821C-CE5B191189D5%7d&amp;amp;ID=1057&amp;amp;ItemGuid=%7bDFC91F45-8401-4565-8DCE-76BE3A7AF8D4%7d&amp;amp;TemplateID=%7bd3f8102e-f4a5-4901-b93c-fb146a9d820d%7d"&gt;&lt;img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B42E-B87B-4FB4-820B-3BE8DE27D3ED}">
  <ds:schemaRefs>
    <ds:schemaRef ds:uri="http://schemas.microsoft.com/sharepoint/events"/>
  </ds:schemaRefs>
</ds:datastoreItem>
</file>

<file path=customXml/itemProps2.xml><?xml version="1.0" encoding="utf-8"?>
<ds:datastoreItem xmlns:ds="http://schemas.openxmlformats.org/officeDocument/2006/customXml" ds:itemID="{8A65905D-6C70-4833-8561-D6DB9E2CA03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8C742AD-5354-4A53-8C4A-9431F9D27384}"/>
</file>

<file path=customXml/itemProps4.xml><?xml version="1.0" encoding="utf-8"?>
<ds:datastoreItem xmlns:ds="http://schemas.openxmlformats.org/officeDocument/2006/customXml" ds:itemID="{02FA436F-01DA-4195-9FCC-0DF7577A96DE}">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D13B2D6A-BB24-444A-9E51-E369E1787B2B}">
  <ds:schemaRefs>
    <ds:schemaRef ds:uri="http://schemas.microsoft.com/sharepoint/v3/contenttype/forms"/>
  </ds:schemaRefs>
</ds:datastoreItem>
</file>

<file path=customXml/itemProps6.xml><?xml version="1.0" encoding="utf-8"?>
<ds:datastoreItem xmlns:ds="http://schemas.openxmlformats.org/officeDocument/2006/customXml" ds:itemID="{49C72CFA-21D3-41A3-B32A-74F3AACD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4671</Words>
  <Characters>28536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33141</CharactersWithSpaces>
  <SharedDoc>false</SharedDoc>
  <HLinks>
    <vt:vector size="6" baseType="variant">
      <vt:variant>
        <vt:i4>5111849</vt:i4>
      </vt:variant>
      <vt:variant>
        <vt:i4>0</vt:i4>
      </vt:variant>
      <vt:variant>
        <vt:i4>0</vt:i4>
      </vt:variant>
      <vt:variant>
        <vt:i4>5</vt:i4>
      </vt:variant>
      <vt:variant>
        <vt:lpwstr>mailto:helena.helebrantova@merck.com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Schejbalová Jana, Mgr.</cp:lastModifiedBy>
  <cp:revision>5</cp:revision>
  <cp:lastPrinted>2023-04-26T08:23:00Z</cp:lastPrinted>
  <dcterms:created xsi:type="dcterms:W3CDTF">2023-04-26T08:28:00Z</dcterms:created>
  <dcterms:modified xsi:type="dcterms:W3CDTF">2023-04-26T08:32:00Z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2021-06-08T08:29:47Z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1fc920d9-620b-4541-9d00-b741307ca1a5</vt:lpwstr>
  </property>
  <property fmtid="{D5CDD505-2E9C-101B-9397-08002B2CF9AE}" pid="8" name="MSIP_Label_e81acc0d-dcc4-4dc9-a2c5-be70b05a2fe6_ContentBits">
    <vt:lpwstr>0</vt:lpwstr>
  </property>
  <property fmtid="{D5CDD505-2E9C-101B-9397-08002B2CF9AE}" pid="9" name="_NewReviewCycle">
    <vt:lpwstr/>
  </property>
  <property fmtid="{D5CDD505-2E9C-101B-9397-08002B2CF9AE}" pid="10" name="ContentTypeId">
    <vt:lpwstr>0x010100EFF427952D4E634383E9B8E9D938055A004949B7518D5D0A45B6686D747269DA7C</vt:lpwstr>
  </property>
  <property fmtid="{D5CDD505-2E9C-101B-9397-08002B2CF9AE}" pid="11" name="MSIP_Label_2063cd7f-2d21-486a-9f29-9c1683fdd175_Enabled">
    <vt:lpwstr>true</vt:lpwstr>
  </property>
  <property fmtid="{D5CDD505-2E9C-101B-9397-08002B2CF9AE}" pid="12" name="MSIP_Label_2063cd7f-2d21-486a-9f29-9c1683fdd175_SetDate">
    <vt:lpwstr>2023-04-26T08:08:29Z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59af0015-c826-467e-b3d6-53fbf8bee4b8</vt:lpwstr>
  </property>
  <property fmtid="{D5CDD505-2E9C-101B-9397-08002B2CF9AE}" pid="17" name="MSIP_Label_2063cd7f-2d21-486a-9f29-9c1683fdd175_ContentBits">
    <vt:lpwstr>0</vt:lpwstr>
  </property>
  <property fmtid="{D5CDD505-2E9C-101B-9397-08002B2CF9AE}" pid="18" name="_dlc_DocIdItemGuid">
    <vt:lpwstr>808c93f3-ea5a-461b-8cd7-b8ca8680f8d0</vt:lpwstr>
  </property>
  <property fmtid="{D5CDD505-2E9C-101B-9397-08002B2CF9AE}" pid="19" name="MediaServiceImageTags">
    <vt:lpwstr/>
  </property>
  <property fmtid="{D5CDD505-2E9C-101B-9397-08002B2CF9AE}" pid="20" name="WorkflowChangePath">
    <vt:lpwstr>d9429594-5f34-46e2-962c-6d6cb265436d,2;d9429594-5f34-46e2-962c-6d6cb265436d,2;d9429594-5f34-46e2-962c-6d6cb265436d,2;9f8bc79c-1990-4f75-864c-e5f2705a7be5,3;9f8bc79c-1990-4f75-864c-e5f2705a7be5,3;9f8bc79c-1990-4f75-864c-e5f2705a7be5,3;</vt:lpwstr>
  </property>
</Properties>
</file>