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4056" w14:textId="77777777" w:rsidR="00EE5EF6" w:rsidRDefault="00EE5EF6" w:rsidP="003A5CE2">
      <w:pPr>
        <w:rPr>
          <w:rFonts w:ascii="Arial" w:hAnsi="Arial" w:cs="Arial"/>
          <w:b/>
          <w:sz w:val="22"/>
          <w:szCs w:val="22"/>
        </w:rPr>
      </w:pPr>
    </w:p>
    <w:p w14:paraId="650AFC68" w14:textId="77777777" w:rsidR="00960149" w:rsidRPr="003A5CE2" w:rsidRDefault="00960149" w:rsidP="00960149">
      <w:pPr>
        <w:jc w:val="center"/>
        <w:rPr>
          <w:rFonts w:ascii="Arial" w:hAnsi="Arial" w:cs="Arial"/>
          <w:b/>
          <w:sz w:val="40"/>
          <w:szCs w:val="40"/>
        </w:rPr>
      </w:pPr>
      <w:r w:rsidRPr="003A5CE2">
        <w:rPr>
          <w:rFonts w:ascii="Arial" w:hAnsi="Arial" w:cs="Arial"/>
          <w:b/>
          <w:sz w:val="40"/>
          <w:szCs w:val="40"/>
        </w:rPr>
        <w:t xml:space="preserve">KUPNÍ SMLOUVA </w:t>
      </w:r>
    </w:p>
    <w:p w14:paraId="71820176" w14:textId="77777777" w:rsidR="00C65FEB" w:rsidRDefault="003A5CE2" w:rsidP="0090680E">
      <w:pPr>
        <w:pStyle w:val="1"/>
        <w:jc w:val="center"/>
      </w:pPr>
      <w:r w:rsidRPr="003A5CE2">
        <w:rPr>
          <w:rFonts w:ascii="Arial" w:hAnsi="Arial" w:cs="Arial"/>
          <w:i/>
          <w:sz w:val="22"/>
          <w:szCs w:val="22"/>
        </w:rPr>
        <w:t>uzavřená v souladu s § 2079 a násl. zákona č. 89/2012 Sb., občanský zákoník, ve znění pozdějších předpisů (dále jen „občanský zákoník“).</w:t>
      </w:r>
    </w:p>
    <w:p w14:paraId="237F0A59" w14:textId="77777777" w:rsidR="00674B7E" w:rsidRPr="00A3739C" w:rsidRDefault="00674B7E" w:rsidP="003A5CE2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5BBCC32F" w14:textId="77777777" w:rsidR="00960149" w:rsidRDefault="00960149" w:rsidP="00960149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398CD85" w14:textId="77777777" w:rsidR="00960149" w:rsidRPr="00A3739C" w:rsidRDefault="00960149" w:rsidP="00960149">
      <w:pPr>
        <w:pStyle w:val="Nadpis1"/>
      </w:pPr>
      <w:r w:rsidRPr="00A3739C">
        <w:t>Článek I.</w:t>
      </w:r>
    </w:p>
    <w:p w14:paraId="4811534A" w14:textId="36699E2E" w:rsidR="00960149" w:rsidRDefault="00960149" w:rsidP="00960149">
      <w:pPr>
        <w:pStyle w:val="Nadpis1"/>
      </w:pPr>
      <w:r w:rsidRPr="00A3739C">
        <w:t>Smluvní strany</w:t>
      </w:r>
    </w:p>
    <w:p w14:paraId="5BB50DFB" w14:textId="77777777" w:rsidR="00C65FEB" w:rsidRPr="00C65FEB" w:rsidRDefault="00C65FEB" w:rsidP="00C65FEB"/>
    <w:p w14:paraId="4BE636B1" w14:textId="77777777" w:rsidR="00E97609" w:rsidRDefault="003D1CAD" w:rsidP="00960149">
      <w:pPr>
        <w:pStyle w:val="Nadpis2"/>
        <w:numPr>
          <w:ilvl w:val="0"/>
          <w:numId w:val="4"/>
        </w:numPr>
        <w:tabs>
          <w:tab w:val="left" w:pos="426"/>
          <w:tab w:val="left" w:pos="2268"/>
          <w:tab w:val="left" w:pos="241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97609" w:rsidRPr="00E97609">
        <w:rPr>
          <w:rFonts w:cs="Arial"/>
          <w:szCs w:val="22"/>
        </w:rPr>
        <w:t>statutární město Plzeň</w:t>
      </w:r>
    </w:p>
    <w:p w14:paraId="59CCFC57" w14:textId="77777777" w:rsidR="00960149" w:rsidRPr="00E97609" w:rsidRDefault="00960149" w:rsidP="00E97609">
      <w:pPr>
        <w:pStyle w:val="Nadpis2"/>
        <w:tabs>
          <w:tab w:val="left" w:pos="426"/>
          <w:tab w:val="left" w:pos="2268"/>
          <w:tab w:val="left" w:pos="2410"/>
        </w:tabs>
        <w:ind w:left="360"/>
        <w:jc w:val="both"/>
        <w:rPr>
          <w:rFonts w:cs="Arial"/>
          <w:b w:val="0"/>
          <w:szCs w:val="22"/>
        </w:rPr>
      </w:pPr>
      <w:r w:rsidRPr="00E97609">
        <w:rPr>
          <w:rFonts w:cs="Arial"/>
          <w:szCs w:val="22"/>
        </w:rPr>
        <w:tab/>
      </w:r>
      <w:r w:rsidR="003D1CAD">
        <w:rPr>
          <w:rFonts w:cs="Arial"/>
          <w:b w:val="0"/>
          <w:szCs w:val="22"/>
        </w:rPr>
        <w:t>S</w:t>
      </w:r>
      <w:r w:rsidRPr="00E97609">
        <w:rPr>
          <w:rFonts w:cs="Arial"/>
          <w:b w:val="0"/>
          <w:szCs w:val="22"/>
        </w:rPr>
        <w:t>ídlo</w:t>
      </w:r>
      <w:r w:rsidRPr="00E97609">
        <w:rPr>
          <w:rFonts w:cs="Arial"/>
          <w:b w:val="0"/>
          <w:szCs w:val="22"/>
        </w:rPr>
        <w:tab/>
        <w:t>:</w:t>
      </w:r>
      <w:r w:rsidRPr="00E97609">
        <w:rPr>
          <w:rFonts w:cs="Arial"/>
          <w:b w:val="0"/>
          <w:szCs w:val="22"/>
        </w:rPr>
        <w:tab/>
      </w:r>
      <w:r w:rsidR="00E97609" w:rsidRPr="00E97609">
        <w:rPr>
          <w:rFonts w:cs="Arial"/>
          <w:b w:val="0"/>
          <w:szCs w:val="22"/>
        </w:rPr>
        <w:t>náměstí Republiky 1/1, 30100 Plzeň</w:t>
      </w:r>
    </w:p>
    <w:p w14:paraId="27F97FDB" w14:textId="77777777" w:rsidR="00960149" w:rsidRPr="00A3739C" w:rsidRDefault="00960149" w:rsidP="00960149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IČ</w:t>
      </w:r>
      <w:r w:rsidR="00986857">
        <w:rPr>
          <w:rFonts w:ascii="Arial" w:hAnsi="Arial" w:cs="Arial"/>
          <w:sz w:val="22"/>
          <w:szCs w:val="22"/>
        </w:rPr>
        <w:t>O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  <w:r w:rsidR="00E97609" w:rsidRPr="00E97609">
        <w:rPr>
          <w:rFonts w:ascii="Arial" w:hAnsi="Arial" w:cs="Arial"/>
          <w:sz w:val="22"/>
          <w:szCs w:val="22"/>
        </w:rPr>
        <w:t>00075370</w:t>
      </w:r>
    </w:p>
    <w:p w14:paraId="29AABDC4" w14:textId="77777777" w:rsidR="00960149" w:rsidRPr="00A3739C" w:rsidRDefault="00960149" w:rsidP="00960149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DIČ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  <w:r w:rsidR="00E66BA5">
        <w:rPr>
          <w:rFonts w:ascii="Arial" w:hAnsi="Arial" w:cs="Arial"/>
          <w:sz w:val="22"/>
          <w:szCs w:val="22"/>
        </w:rPr>
        <w:t>CZ</w:t>
      </w:r>
      <w:r w:rsidR="00E97609" w:rsidRPr="00E97609">
        <w:rPr>
          <w:rFonts w:ascii="Arial" w:hAnsi="Arial" w:cs="Arial"/>
          <w:sz w:val="22"/>
          <w:szCs w:val="22"/>
        </w:rPr>
        <w:t>00075370</w:t>
      </w:r>
    </w:p>
    <w:p w14:paraId="5A0047D3" w14:textId="032E615F" w:rsidR="00A46F1D" w:rsidRDefault="00960149" w:rsidP="00A46F1D">
      <w:pPr>
        <w:pStyle w:val="Zkladntext"/>
        <w:tabs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</w:r>
      <w:r w:rsidR="00E97609">
        <w:rPr>
          <w:rFonts w:ascii="Arial" w:hAnsi="Arial" w:cs="Arial"/>
          <w:sz w:val="22"/>
          <w:szCs w:val="22"/>
        </w:rPr>
        <w:t xml:space="preserve">  </w:t>
      </w:r>
      <w:r w:rsidRPr="00A3739C">
        <w:rPr>
          <w:rFonts w:ascii="Arial" w:hAnsi="Arial" w:cs="Arial"/>
          <w:sz w:val="22"/>
          <w:szCs w:val="22"/>
        </w:rPr>
        <w:t>Zastoupen</w:t>
      </w:r>
      <w:r w:rsidR="003D1CAD">
        <w:rPr>
          <w:rFonts w:ascii="Arial" w:hAnsi="Arial" w:cs="Arial"/>
          <w:sz w:val="22"/>
          <w:szCs w:val="22"/>
        </w:rPr>
        <w:t>é</w:t>
      </w:r>
      <w:r w:rsidRPr="00A3739C">
        <w:rPr>
          <w:rFonts w:ascii="Arial" w:hAnsi="Arial" w:cs="Arial"/>
          <w:sz w:val="22"/>
          <w:szCs w:val="22"/>
        </w:rPr>
        <w:tab/>
      </w:r>
      <w:r w:rsidR="00E97609">
        <w:rPr>
          <w:rFonts w:ascii="Arial" w:hAnsi="Arial" w:cs="Arial"/>
          <w:sz w:val="22"/>
          <w:szCs w:val="22"/>
        </w:rPr>
        <w:tab/>
      </w:r>
      <w:r w:rsidRPr="00A3739C">
        <w:rPr>
          <w:rFonts w:ascii="Arial" w:hAnsi="Arial" w:cs="Arial"/>
          <w:sz w:val="22"/>
          <w:szCs w:val="22"/>
        </w:rPr>
        <w:t>:</w:t>
      </w:r>
      <w:r w:rsidRPr="00A3739C">
        <w:rPr>
          <w:rFonts w:ascii="Arial" w:hAnsi="Arial" w:cs="Arial"/>
          <w:sz w:val="22"/>
          <w:szCs w:val="22"/>
        </w:rPr>
        <w:tab/>
      </w:r>
      <w:r w:rsidR="00A46F1D">
        <w:rPr>
          <w:rFonts w:ascii="Arial" w:hAnsi="Arial" w:cs="Arial"/>
          <w:sz w:val="22"/>
          <w:szCs w:val="22"/>
        </w:rPr>
        <w:t xml:space="preserve"> </w:t>
      </w:r>
    </w:p>
    <w:p w14:paraId="025C153D" w14:textId="255A238C" w:rsidR="00960149" w:rsidRPr="00A3739C" w:rsidRDefault="00960149" w:rsidP="006A1EDF">
      <w:pPr>
        <w:pStyle w:val="Zkladntext"/>
        <w:tabs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Bankovní spojení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</w:p>
    <w:p w14:paraId="21A76695" w14:textId="0E1287E2" w:rsidR="00960149" w:rsidRPr="00A3739C" w:rsidRDefault="00960149" w:rsidP="00960149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Číslo účtu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</w:p>
    <w:p w14:paraId="2E17160F" w14:textId="4E098723" w:rsidR="00960149" w:rsidRDefault="00960149" w:rsidP="00960149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Tel.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</w:p>
    <w:p w14:paraId="46B60335" w14:textId="77777777" w:rsidR="00674B7E" w:rsidRPr="00645C42" w:rsidRDefault="00674B7E" w:rsidP="00960149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45C42">
        <w:rPr>
          <w:rFonts w:ascii="Arial" w:hAnsi="Arial" w:cs="Arial"/>
          <w:sz w:val="22"/>
          <w:szCs w:val="22"/>
        </w:rPr>
        <w:t xml:space="preserve">Osoba oprávněná jednat ve věcech </w:t>
      </w:r>
    </w:p>
    <w:p w14:paraId="4FA5E637" w14:textId="346A736B" w:rsidR="00E97609" w:rsidRDefault="00674B7E" w:rsidP="00E97609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645C42">
        <w:rPr>
          <w:rFonts w:ascii="Arial" w:hAnsi="Arial" w:cs="Arial"/>
          <w:sz w:val="22"/>
          <w:szCs w:val="22"/>
        </w:rPr>
        <w:tab/>
        <w:t>technických</w:t>
      </w:r>
      <w:r w:rsidRPr="00645C42">
        <w:rPr>
          <w:rFonts w:ascii="Arial" w:hAnsi="Arial" w:cs="Arial"/>
          <w:sz w:val="22"/>
          <w:szCs w:val="22"/>
        </w:rPr>
        <w:tab/>
        <w:t>:</w:t>
      </w:r>
      <w:r w:rsidR="00645C42">
        <w:rPr>
          <w:rFonts w:ascii="Arial" w:hAnsi="Arial" w:cs="Arial"/>
          <w:sz w:val="22"/>
          <w:szCs w:val="22"/>
        </w:rPr>
        <w:t xml:space="preserve"> </w:t>
      </w:r>
    </w:p>
    <w:p w14:paraId="2A7D9D48" w14:textId="77777777" w:rsidR="00C65FEB" w:rsidRDefault="00645C42" w:rsidP="00E97609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0789B5" w14:textId="77777777" w:rsidR="00960149" w:rsidRDefault="00C65FEB" w:rsidP="00960149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60149" w:rsidRPr="00A3739C">
        <w:rPr>
          <w:rFonts w:ascii="Arial" w:hAnsi="Arial" w:cs="Arial"/>
          <w:sz w:val="22"/>
          <w:szCs w:val="22"/>
        </w:rPr>
        <w:t>(dále jen „</w:t>
      </w:r>
      <w:r w:rsidR="00960149" w:rsidRPr="00A3739C">
        <w:rPr>
          <w:rFonts w:ascii="Arial" w:hAnsi="Arial" w:cs="Arial"/>
          <w:b/>
          <w:sz w:val="22"/>
          <w:szCs w:val="22"/>
        </w:rPr>
        <w:t>kupující</w:t>
      </w:r>
      <w:r w:rsidR="00960149" w:rsidRPr="00A3739C">
        <w:rPr>
          <w:rFonts w:ascii="Arial" w:hAnsi="Arial" w:cs="Arial"/>
          <w:sz w:val="22"/>
          <w:szCs w:val="22"/>
        </w:rPr>
        <w:t>“)</w:t>
      </w:r>
    </w:p>
    <w:p w14:paraId="2C3AA139" w14:textId="77777777" w:rsidR="00960149" w:rsidRPr="00A3739C" w:rsidRDefault="00960149" w:rsidP="00960149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</w:p>
    <w:p w14:paraId="6047D196" w14:textId="77777777" w:rsidR="00960149" w:rsidRDefault="00C65FEB" w:rsidP="009601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E404514" w14:textId="77777777" w:rsidR="00C65FEB" w:rsidRPr="00A3739C" w:rsidRDefault="00C65FEB" w:rsidP="00960149">
      <w:pPr>
        <w:jc w:val="center"/>
        <w:rPr>
          <w:rFonts w:ascii="Arial" w:hAnsi="Arial" w:cs="Arial"/>
          <w:sz w:val="22"/>
          <w:szCs w:val="22"/>
        </w:rPr>
      </w:pPr>
    </w:p>
    <w:p w14:paraId="42A6E516" w14:textId="77777777" w:rsidR="00960149" w:rsidRPr="00A3739C" w:rsidRDefault="00960149" w:rsidP="00960149">
      <w:pPr>
        <w:jc w:val="center"/>
        <w:rPr>
          <w:rFonts w:ascii="Arial" w:hAnsi="Arial" w:cs="Arial"/>
          <w:sz w:val="22"/>
          <w:szCs w:val="22"/>
        </w:rPr>
      </w:pPr>
    </w:p>
    <w:p w14:paraId="231AE9EE" w14:textId="7A754984" w:rsidR="006841D2" w:rsidRPr="00A3739C" w:rsidRDefault="006841D2" w:rsidP="006841D2">
      <w:pPr>
        <w:pStyle w:val="Nadpis2"/>
        <w:numPr>
          <w:ilvl w:val="0"/>
          <w:numId w:val="4"/>
        </w:numPr>
      </w:pPr>
      <w:r>
        <w:t>ZHT Group s.r.o.</w:t>
      </w:r>
    </w:p>
    <w:p w14:paraId="5A8D05A2" w14:textId="77777777" w:rsidR="006841D2" w:rsidRPr="00A3739C" w:rsidRDefault="006841D2" w:rsidP="006841D2">
      <w:pPr>
        <w:tabs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Sídlo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  <w:r w:rsidRPr="00707FCD">
        <w:rPr>
          <w:rFonts w:ascii="Arial" w:hAnsi="Arial" w:cs="Arial"/>
          <w:sz w:val="22"/>
          <w:szCs w:val="22"/>
        </w:rPr>
        <w:t>Slavíč 16</w:t>
      </w:r>
      <w:r>
        <w:rPr>
          <w:rFonts w:ascii="Arial" w:hAnsi="Arial" w:cs="Arial"/>
          <w:sz w:val="22"/>
          <w:szCs w:val="22"/>
        </w:rPr>
        <w:t xml:space="preserve">, 753 61 </w:t>
      </w:r>
      <w:proofErr w:type="gramStart"/>
      <w:r>
        <w:rPr>
          <w:rFonts w:ascii="Arial" w:hAnsi="Arial" w:cs="Arial"/>
          <w:sz w:val="22"/>
          <w:szCs w:val="22"/>
        </w:rPr>
        <w:t>Hranice - Slavíč</w:t>
      </w:r>
      <w:proofErr w:type="gramEnd"/>
      <w:r>
        <w:rPr>
          <w:rFonts w:ascii="Arial" w:hAnsi="Arial" w:cs="Arial"/>
          <w:sz w:val="22"/>
          <w:szCs w:val="22"/>
        </w:rPr>
        <w:t xml:space="preserve"> VII</w:t>
      </w:r>
    </w:p>
    <w:p w14:paraId="6F1DFE33" w14:textId="77777777" w:rsidR="006841D2" w:rsidRPr="00A3739C" w:rsidRDefault="006841D2" w:rsidP="006841D2">
      <w:pPr>
        <w:tabs>
          <w:tab w:val="left" w:pos="426"/>
          <w:tab w:val="left" w:pos="2410"/>
        </w:tabs>
        <w:ind w:left="2410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zapsána v obchodním rejstříku, vedeným </w:t>
      </w:r>
      <w:r>
        <w:rPr>
          <w:rFonts w:ascii="Arial" w:hAnsi="Arial" w:cs="Arial"/>
          <w:sz w:val="22"/>
          <w:szCs w:val="22"/>
        </w:rPr>
        <w:t>u Krajského soudu</w:t>
      </w:r>
      <w:r w:rsidRPr="00A3739C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Ostravě</w:t>
      </w:r>
      <w:r w:rsidRPr="00A3739C">
        <w:rPr>
          <w:rFonts w:ascii="Arial" w:hAnsi="Arial" w:cs="Arial"/>
          <w:sz w:val="22"/>
          <w:szCs w:val="22"/>
        </w:rPr>
        <w:t>, oddíl</w:t>
      </w:r>
      <w:r>
        <w:rPr>
          <w:rFonts w:ascii="Arial" w:hAnsi="Arial" w:cs="Arial"/>
          <w:sz w:val="22"/>
          <w:szCs w:val="22"/>
        </w:rPr>
        <w:t xml:space="preserve"> C</w:t>
      </w:r>
      <w:r w:rsidRPr="00A3739C">
        <w:rPr>
          <w:rFonts w:ascii="Arial" w:hAnsi="Arial" w:cs="Arial"/>
          <w:sz w:val="22"/>
          <w:szCs w:val="22"/>
        </w:rPr>
        <w:t>, vložka</w:t>
      </w:r>
      <w:r w:rsidRPr="004C216E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</w:t>
      </w:r>
      <w:r w:rsidRPr="004C216E">
        <w:rPr>
          <w:rFonts w:ascii="Arial" w:hAnsi="Arial" w:cs="Arial"/>
          <w:sz w:val="22"/>
          <w:szCs w:val="22"/>
        </w:rPr>
        <w:t>29099</w:t>
      </w:r>
    </w:p>
    <w:p w14:paraId="6CADEF5F" w14:textId="77777777" w:rsidR="006841D2" w:rsidRPr="00A3739C" w:rsidRDefault="006841D2" w:rsidP="006841D2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IČ</w:t>
      </w:r>
      <w:r>
        <w:rPr>
          <w:rFonts w:ascii="Arial" w:hAnsi="Arial" w:cs="Arial"/>
          <w:sz w:val="22"/>
          <w:szCs w:val="22"/>
        </w:rPr>
        <w:t>O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27762262</w:t>
      </w:r>
    </w:p>
    <w:p w14:paraId="67C511A9" w14:textId="77777777" w:rsidR="006841D2" w:rsidRPr="00A3739C" w:rsidRDefault="006841D2" w:rsidP="006841D2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DIČ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27762262</w:t>
      </w:r>
    </w:p>
    <w:p w14:paraId="0E436DDE" w14:textId="72DA9241" w:rsidR="006841D2" w:rsidRPr="00A3739C" w:rsidRDefault="006841D2" w:rsidP="006841D2">
      <w:pPr>
        <w:pStyle w:val="Zkladntext"/>
        <w:tabs>
          <w:tab w:val="clear" w:pos="284"/>
          <w:tab w:val="clear" w:pos="567"/>
          <w:tab w:val="clear" w:pos="1701"/>
          <w:tab w:val="left" w:pos="426"/>
          <w:tab w:val="left" w:pos="2268"/>
          <w:tab w:val="left" w:pos="2410"/>
        </w:tabs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Bankovní spojení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</w:p>
    <w:p w14:paraId="4BDA9F96" w14:textId="4B81B312" w:rsidR="006841D2" w:rsidRPr="00A3739C" w:rsidRDefault="006841D2" w:rsidP="006841D2">
      <w:pPr>
        <w:tabs>
          <w:tab w:val="left" w:pos="426"/>
          <w:tab w:val="left" w:pos="2268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Číslo účtu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</w:p>
    <w:p w14:paraId="1D291157" w14:textId="49BF8C8F" w:rsidR="006841D2" w:rsidRPr="00A3739C" w:rsidRDefault="006841D2" w:rsidP="006841D2">
      <w:pPr>
        <w:tabs>
          <w:tab w:val="left" w:pos="426"/>
          <w:tab w:val="left" w:pos="2268"/>
          <w:tab w:val="left" w:pos="2410"/>
        </w:tabs>
        <w:ind w:left="2410" w:hanging="2265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Zastoupená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  <w:r w:rsidRPr="004C216E">
        <w:rPr>
          <w:rFonts w:ascii="Arial" w:hAnsi="Arial" w:cs="Arial"/>
          <w:sz w:val="22"/>
          <w:szCs w:val="22"/>
        </w:rPr>
        <w:t xml:space="preserve"> </w:t>
      </w:r>
    </w:p>
    <w:p w14:paraId="4B8AF3E5" w14:textId="77777777" w:rsidR="006841D2" w:rsidRPr="00A3739C" w:rsidRDefault="006841D2" w:rsidP="006841D2">
      <w:pPr>
        <w:tabs>
          <w:tab w:val="left" w:pos="426"/>
          <w:tab w:val="left" w:pos="2268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Osoba oprávněná jednat ve věcech</w:t>
      </w:r>
    </w:p>
    <w:p w14:paraId="2CBB885C" w14:textId="54802DAE" w:rsidR="006841D2" w:rsidRPr="00A3739C" w:rsidRDefault="006841D2" w:rsidP="006841D2">
      <w:pPr>
        <w:tabs>
          <w:tab w:val="left" w:pos="426"/>
          <w:tab w:val="left" w:pos="2268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  <w:t>technických</w:t>
      </w:r>
      <w:r w:rsidRPr="00A3739C">
        <w:rPr>
          <w:rFonts w:ascii="Arial" w:hAnsi="Arial" w:cs="Arial"/>
          <w:sz w:val="22"/>
          <w:szCs w:val="22"/>
        </w:rPr>
        <w:tab/>
        <w:t>:</w:t>
      </w:r>
      <w:r w:rsidRPr="00A3739C">
        <w:rPr>
          <w:rFonts w:ascii="Arial" w:hAnsi="Arial" w:cs="Arial"/>
          <w:sz w:val="22"/>
          <w:szCs w:val="22"/>
        </w:rPr>
        <w:tab/>
      </w:r>
    </w:p>
    <w:p w14:paraId="316B080A" w14:textId="437B1950" w:rsidR="006841D2" w:rsidRPr="00A3739C" w:rsidRDefault="006841D2" w:rsidP="006841D2">
      <w:pPr>
        <w:tabs>
          <w:tab w:val="left" w:pos="426"/>
          <w:tab w:val="left" w:pos="2268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Telefon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72204092" w14:textId="6486D951" w:rsidR="006841D2" w:rsidRPr="00A3739C" w:rsidRDefault="006841D2" w:rsidP="006841D2">
      <w:pPr>
        <w:tabs>
          <w:tab w:val="left" w:pos="426"/>
          <w:tab w:val="left" w:pos="2268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3739C">
        <w:rPr>
          <w:rFonts w:ascii="Arial" w:hAnsi="Arial" w:cs="Arial"/>
          <w:sz w:val="22"/>
          <w:szCs w:val="22"/>
        </w:rPr>
        <w:tab/>
        <w:t>Email</w:t>
      </w:r>
      <w:r w:rsidRPr="00A3739C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D7541A" w14:textId="77777777" w:rsidR="00C65FEB" w:rsidRDefault="00960149" w:rsidP="00960149">
      <w:pPr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       </w:t>
      </w:r>
    </w:p>
    <w:p w14:paraId="50C235CC" w14:textId="77777777" w:rsidR="00960149" w:rsidRPr="00A3739C" w:rsidRDefault="00C65FEB" w:rsidP="00C65F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60149" w:rsidRPr="00A3739C">
        <w:rPr>
          <w:rFonts w:ascii="Arial" w:hAnsi="Arial" w:cs="Arial"/>
          <w:sz w:val="22"/>
          <w:szCs w:val="22"/>
        </w:rPr>
        <w:t>(dále jen „</w:t>
      </w:r>
      <w:r w:rsidR="00960149" w:rsidRPr="00A3739C">
        <w:rPr>
          <w:rFonts w:ascii="Arial" w:hAnsi="Arial" w:cs="Arial"/>
          <w:b/>
          <w:sz w:val="22"/>
          <w:szCs w:val="22"/>
        </w:rPr>
        <w:t>prodávající</w:t>
      </w:r>
      <w:r w:rsidR="00960149" w:rsidRPr="00A3739C">
        <w:rPr>
          <w:rFonts w:ascii="Arial" w:hAnsi="Arial" w:cs="Arial"/>
          <w:sz w:val="22"/>
          <w:szCs w:val="22"/>
        </w:rPr>
        <w:t xml:space="preserve">“) </w:t>
      </w:r>
    </w:p>
    <w:p w14:paraId="4596B078" w14:textId="77777777" w:rsidR="00960149" w:rsidRPr="00A3739C" w:rsidRDefault="00960149" w:rsidP="00960149">
      <w:pPr>
        <w:jc w:val="both"/>
        <w:rPr>
          <w:rFonts w:ascii="Arial" w:hAnsi="Arial" w:cs="Arial"/>
          <w:sz w:val="22"/>
          <w:szCs w:val="22"/>
        </w:rPr>
      </w:pPr>
    </w:p>
    <w:p w14:paraId="40FCD1DF" w14:textId="77777777" w:rsidR="00960149" w:rsidRPr="001813AD" w:rsidRDefault="005C4932" w:rsidP="00A805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společně označovány jako „smluvní strany“)</w:t>
      </w:r>
    </w:p>
    <w:p w14:paraId="3E0C2F87" w14:textId="77777777" w:rsidR="00A70E1B" w:rsidRPr="00A70E1B" w:rsidRDefault="00A70E1B" w:rsidP="0090680E"/>
    <w:p w14:paraId="74882DE0" w14:textId="77777777" w:rsidR="00A70E1B" w:rsidRDefault="00A70E1B" w:rsidP="00A70E1B">
      <w:pPr>
        <w:rPr>
          <w:rFonts w:ascii="Arial" w:hAnsi="Arial" w:cs="Arial"/>
          <w:sz w:val="22"/>
          <w:szCs w:val="22"/>
        </w:rPr>
      </w:pPr>
    </w:p>
    <w:p w14:paraId="2754D06E" w14:textId="290032E7" w:rsidR="00A70E1B" w:rsidRPr="00B77640" w:rsidRDefault="00A70E1B" w:rsidP="00D51A0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77640">
        <w:rPr>
          <w:rFonts w:ascii="Arial" w:hAnsi="Arial" w:cs="Arial"/>
          <w:sz w:val="22"/>
          <w:szCs w:val="22"/>
        </w:rPr>
        <w:t xml:space="preserve">Tato smlouva se uzavírá na základě veřejné </w:t>
      </w:r>
      <w:r w:rsidR="00B77640" w:rsidRPr="00B77640">
        <w:rPr>
          <w:rFonts w:ascii="Arial" w:hAnsi="Arial" w:cs="Arial"/>
          <w:sz w:val="22"/>
          <w:szCs w:val="22"/>
        </w:rPr>
        <w:t xml:space="preserve">zakázky </w:t>
      </w:r>
      <w:r w:rsidR="00B77640" w:rsidRPr="0085687F">
        <w:rPr>
          <w:rFonts w:ascii="Arial" w:hAnsi="Arial" w:cs="Arial"/>
          <w:sz w:val="22"/>
          <w:szCs w:val="22"/>
        </w:rPr>
        <w:t>malého</w:t>
      </w:r>
      <w:r w:rsidR="00715AA7" w:rsidRPr="00B77640">
        <w:rPr>
          <w:rFonts w:ascii="Arial" w:hAnsi="Arial" w:cs="Arial"/>
          <w:sz w:val="22"/>
          <w:szCs w:val="22"/>
        </w:rPr>
        <w:t xml:space="preserve"> rozsahu v</w:t>
      </w:r>
      <w:r w:rsidRPr="00B77640">
        <w:rPr>
          <w:rFonts w:ascii="Arial" w:hAnsi="Arial" w:cs="Arial"/>
          <w:sz w:val="22"/>
          <w:szCs w:val="22"/>
        </w:rPr>
        <w:t xml:space="preserve">yhlášené kupujícím </w:t>
      </w:r>
      <w:r w:rsidR="00B77640" w:rsidRPr="00B77640">
        <w:rPr>
          <w:rFonts w:ascii="Arial" w:hAnsi="Arial" w:cs="Arial"/>
          <w:sz w:val="22"/>
          <w:szCs w:val="22"/>
        </w:rPr>
        <w:t>dne</w:t>
      </w:r>
      <w:r w:rsidR="00D46554">
        <w:rPr>
          <w:rFonts w:ascii="Arial" w:hAnsi="Arial" w:cs="Arial"/>
          <w:sz w:val="22"/>
          <w:szCs w:val="22"/>
        </w:rPr>
        <w:t xml:space="preserve"> </w:t>
      </w:r>
      <w:r w:rsidR="004460A6" w:rsidRPr="004460A6">
        <w:rPr>
          <w:rFonts w:ascii="Arial" w:hAnsi="Arial" w:cs="Arial"/>
          <w:sz w:val="22"/>
          <w:szCs w:val="22"/>
        </w:rPr>
        <w:t>4.</w:t>
      </w:r>
      <w:r w:rsidR="00F8532D">
        <w:rPr>
          <w:rFonts w:ascii="Arial" w:hAnsi="Arial" w:cs="Arial"/>
          <w:sz w:val="22"/>
          <w:szCs w:val="22"/>
        </w:rPr>
        <w:t xml:space="preserve"> </w:t>
      </w:r>
      <w:r w:rsidR="004460A6" w:rsidRPr="004460A6">
        <w:rPr>
          <w:rFonts w:ascii="Arial" w:hAnsi="Arial" w:cs="Arial"/>
          <w:sz w:val="22"/>
          <w:szCs w:val="22"/>
        </w:rPr>
        <w:t>5.</w:t>
      </w:r>
      <w:r w:rsidR="00F8532D">
        <w:rPr>
          <w:rFonts w:ascii="Arial" w:hAnsi="Arial" w:cs="Arial"/>
          <w:sz w:val="22"/>
          <w:szCs w:val="22"/>
        </w:rPr>
        <w:t xml:space="preserve"> </w:t>
      </w:r>
      <w:r w:rsidR="004460A6" w:rsidRPr="004460A6">
        <w:rPr>
          <w:rFonts w:ascii="Arial" w:hAnsi="Arial" w:cs="Arial"/>
          <w:sz w:val="22"/>
          <w:szCs w:val="22"/>
        </w:rPr>
        <w:t>2023</w:t>
      </w:r>
      <w:r w:rsidR="004460A6">
        <w:rPr>
          <w:rFonts w:ascii="Arial" w:hAnsi="Arial" w:cs="Arial"/>
          <w:sz w:val="22"/>
          <w:szCs w:val="22"/>
        </w:rPr>
        <w:t xml:space="preserve"> </w:t>
      </w:r>
      <w:r w:rsidRPr="00B77640">
        <w:rPr>
          <w:rFonts w:ascii="Arial" w:hAnsi="Arial" w:cs="Arial"/>
          <w:sz w:val="22"/>
          <w:szCs w:val="22"/>
        </w:rPr>
        <w:t xml:space="preserve">pod </w:t>
      </w:r>
      <w:r w:rsidR="006B79C5" w:rsidRPr="00B77640">
        <w:rPr>
          <w:rFonts w:ascii="Arial" w:hAnsi="Arial" w:cs="Arial"/>
          <w:sz w:val="22"/>
          <w:szCs w:val="22"/>
        </w:rPr>
        <w:t>č.</w:t>
      </w:r>
      <w:r w:rsidR="00F8532D">
        <w:rPr>
          <w:rFonts w:ascii="Arial" w:hAnsi="Arial" w:cs="Arial"/>
          <w:sz w:val="22"/>
          <w:szCs w:val="22"/>
        </w:rPr>
        <w:t xml:space="preserve"> </w:t>
      </w:r>
      <w:r w:rsidR="006B79C5" w:rsidRPr="00B77640">
        <w:rPr>
          <w:rFonts w:ascii="Arial" w:hAnsi="Arial" w:cs="Arial"/>
          <w:sz w:val="22"/>
          <w:szCs w:val="22"/>
        </w:rPr>
        <w:t xml:space="preserve">j. </w:t>
      </w:r>
      <w:r w:rsidR="00A27932">
        <w:rPr>
          <w:rFonts w:ascii="Arial" w:hAnsi="Arial" w:cs="Arial"/>
          <w:sz w:val="22"/>
          <w:szCs w:val="22"/>
        </w:rPr>
        <w:t>BEZP 1/202</w:t>
      </w:r>
      <w:r w:rsidR="00427B36">
        <w:rPr>
          <w:rFonts w:ascii="Arial" w:hAnsi="Arial" w:cs="Arial"/>
          <w:sz w:val="22"/>
          <w:szCs w:val="22"/>
        </w:rPr>
        <w:t>3</w:t>
      </w:r>
      <w:r w:rsidR="00A27932" w:rsidRPr="00B77640">
        <w:rPr>
          <w:rFonts w:ascii="Arial" w:hAnsi="Arial" w:cs="Arial"/>
          <w:sz w:val="22"/>
          <w:szCs w:val="22"/>
        </w:rPr>
        <w:t xml:space="preserve"> </w:t>
      </w:r>
      <w:r w:rsidR="006B79C5" w:rsidRPr="00B77640">
        <w:rPr>
          <w:rFonts w:ascii="Arial" w:hAnsi="Arial" w:cs="Arial"/>
          <w:sz w:val="22"/>
          <w:szCs w:val="22"/>
        </w:rPr>
        <w:t xml:space="preserve">s </w:t>
      </w:r>
      <w:r w:rsidRPr="00B77640">
        <w:rPr>
          <w:rFonts w:ascii="Arial" w:hAnsi="Arial" w:cs="Arial"/>
          <w:sz w:val="22"/>
          <w:szCs w:val="22"/>
        </w:rPr>
        <w:t>názvem „</w:t>
      </w:r>
      <w:r w:rsidR="00563660" w:rsidRPr="00B77640">
        <w:rPr>
          <w:rFonts w:ascii="Arial" w:hAnsi="Arial" w:cs="Arial"/>
          <w:sz w:val="22"/>
          <w:szCs w:val="22"/>
        </w:rPr>
        <w:t>Přenosné stříkačky pro plzeňské JSDHO</w:t>
      </w:r>
      <w:r w:rsidRPr="00B77640">
        <w:rPr>
          <w:rFonts w:ascii="Arial" w:hAnsi="Arial" w:cs="Arial"/>
          <w:sz w:val="22"/>
          <w:szCs w:val="22"/>
        </w:rPr>
        <w:t xml:space="preserve">“, v souladu se zadávací dokumentací kupujícího a s nabídkou prodávajícího doručenou kupujícímu </w:t>
      </w:r>
      <w:r w:rsidR="00B77640" w:rsidRPr="00B77640">
        <w:rPr>
          <w:rFonts w:ascii="Arial" w:hAnsi="Arial" w:cs="Arial"/>
          <w:sz w:val="22"/>
          <w:szCs w:val="22"/>
        </w:rPr>
        <w:t xml:space="preserve">dne </w:t>
      </w:r>
      <w:r w:rsidR="004460A6" w:rsidRPr="004460A6">
        <w:rPr>
          <w:rFonts w:ascii="Arial" w:hAnsi="Arial" w:cs="Arial"/>
          <w:sz w:val="22"/>
          <w:szCs w:val="22"/>
        </w:rPr>
        <w:t>29.</w:t>
      </w:r>
      <w:r w:rsidR="00F8532D">
        <w:rPr>
          <w:rFonts w:ascii="Arial" w:hAnsi="Arial" w:cs="Arial"/>
          <w:sz w:val="22"/>
          <w:szCs w:val="22"/>
        </w:rPr>
        <w:t xml:space="preserve"> </w:t>
      </w:r>
      <w:r w:rsidR="004460A6" w:rsidRPr="004460A6">
        <w:rPr>
          <w:rFonts w:ascii="Arial" w:hAnsi="Arial" w:cs="Arial"/>
          <w:sz w:val="22"/>
          <w:szCs w:val="22"/>
        </w:rPr>
        <w:t>5.</w:t>
      </w:r>
      <w:r w:rsidR="00F8532D">
        <w:rPr>
          <w:rFonts w:ascii="Arial" w:hAnsi="Arial" w:cs="Arial"/>
          <w:sz w:val="22"/>
          <w:szCs w:val="22"/>
        </w:rPr>
        <w:t xml:space="preserve"> </w:t>
      </w:r>
      <w:r w:rsidR="004460A6" w:rsidRPr="004460A6">
        <w:rPr>
          <w:rFonts w:ascii="Arial" w:hAnsi="Arial" w:cs="Arial"/>
          <w:sz w:val="22"/>
          <w:szCs w:val="22"/>
        </w:rPr>
        <w:t>2023</w:t>
      </w:r>
      <w:r w:rsidR="0039603C">
        <w:rPr>
          <w:rFonts w:ascii="Arial" w:hAnsi="Arial" w:cs="Arial"/>
          <w:sz w:val="22"/>
          <w:szCs w:val="22"/>
        </w:rPr>
        <w:t>.</w:t>
      </w:r>
    </w:p>
    <w:p w14:paraId="7BCCCEB8" w14:textId="77777777" w:rsidR="00A70E1B" w:rsidRDefault="00A70E1B" w:rsidP="00A70E1B">
      <w:pPr>
        <w:spacing w:before="120"/>
        <w:rPr>
          <w:rFonts w:ascii="Arial" w:hAnsi="Arial" w:cs="Arial"/>
          <w:i/>
          <w:sz w:val="22"/>
          <w:szCs w:val="22"/>
        </w:rPr>
      </w:pPr>
    </w:p>
    <w:p w14:paraId="7B2362F9" w14:textId="77777777" w:rsidR="00A70E1B" w:rsidRPr="00A70E1B" w:rsidRDefault="00A70E1B" w:rsidP="00A70E1B">
      <w:pPr>
        <w:rPr>
          <w:rFonts w:ascii="Arial" w:hAnsi="Arial" w:cs="Arial"/>
          <w:sz w:val="22"/>
          <w:szCs w:val="22"/>
        </w:rPr>
      </w:pPr>
    </w:p>
    <w:p w14:paraId="1798EDA9" w14:textId="77777777" w:rsidR="00960149" w:rsidRPr="00A3739C" w:rsidRDefault="00960149" w:rsidP="00960149">
      <w:pPr>
        <w:pStyle w:val="Nadpis1"/>
      </w:pPr>
      <w:r w:rsidRPr="00A3739C">
        <w:lastRenderedPageBreak/>
        <w:t>Článek II.</w:t>
      </w:r>
    </w:p>
    <w:p w14:paraId="60E221F7" w14:textId="77777777" w:rsidR="00960149" w:rsidRPr="00717312" w:rsidRDefault="00960149" w:rsidP="00960149">
      <w:pPr>
        <w:pStyle w:val="Nadpis1"/>
        <w:rPr>
          <w:rFonts w:cs="Arial"/>
          <w:b w:val="0"/>
          <w:szCs w:val="22"/>
        </w:rPr>
      </w:pPr>
      <w:r w:rsidRPr="00A3739C">
        <w:t>Předmět smlouvy</w:t>
      </w:r>
    </w:p>
    <w:p w14:paraId="5E3DFC10" w14:textId="3D28ED71" w:rsidR="006F7941" w:rsidRPr="001526C0" w:rsidRDefault="00960149" w:rsidP="005705D8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6F7941">
        <w:rPr>
          <w:rFonts w:ascii="Arial" w:hAnsi="Arial" w:cs="Arial"/>
          <w:sz w:val="22"/>
          <w:szCs w:val="22"/>
        </w:rPr>
        <w:t xml:space="preserve">Předmětem této </w:t>
      </w:r>
      <w:r w:rsidRPr="001526C0">
        <w:rPr>
          <w:rFonts w:ascii="Arial" w:hAnsi="Arial" w:cs="Arial"/>
          <w:sz w:val="22"/>
          <w:szCs w:val="22"/>
        </w:rPr>
        <w:t xml:space="preserve">smlouvy je dodávka </w:t>
      </w:r>
      <w:r w:rsidR="00427B36">
        <w:rPr>
          <w:rFonts w:ascii="Arial" w:hAnsi="Arial" w:cs="Arial"/>
          <w:b/>
          <w:sz w:val="22"/>
          <w:szCs w:val="22"/>
        </w:rPr>
        <w:t>6</w:t>
      </w:r>
      <w:r w:rsidR="00825EBF" w:rsidRPr="00F51B11">
        <w:rPr>
          <w:rFonts w:ascii="Arial" w:hAnsi="Arial" w:cs="Arial"/>
          <w:b/>
          <w:iCs/>
          <w:sz w:val="22"/>
          <w:szCs w:val="22"/>
        </w:rPr>
        <w:t>ks</w:t>
      </w:r>
      <w:r w:rsidR="00825EBF" w:rsidRPr="001526C0">
        <w:rPr>
          <w:rFonts w:ascii="Arial" w:hAnsi="Arial" w:cs="Arial"/>
          <w:b/>
          <w:iCs/>
          <w:sz w:val="22"/>
          <w:szCs w:val="22"/>
        </w:rPr>
        <w:t xml:space="preserve"> </w:t>
      </w:r>
      <w:r w:rsidR="00563660">
        <w:rPr>
          <w:rFonts w:ascii="Arial" w:hAnsi="Arial" w:cs="Arial"/>
          <w:b/>
          <w:iCs/>
          <w:sz w:val="22"/>
          <w:szCs w:val="22"/>
        </w:rPr>
        <w:t>přenosných</w:t>
      </w:r>
      <w:r w:rsidR="001C2C13">
        <w:rPr>
          <w:rFonts w:ascii="Arial" w:hAnsi="Arial" w:cs="Arial"/>
          <w:b/>
          <w:iCs/>
          <w:sz w:val="22"/>
          <w:szCs w:val="22"/>
        </w:rPr>
        <w:t xml:space="preserve"> </w:t>
      </w:r>
      <w:r w:rsidR="005037EE">
        <w:rPr>
          <w:rFonts w:ascii="Arial" w:hAnsi="Arial" w:cs="Arial"/>
          <w:b/>
          <w:iCs/>
          <w:sz w:val="22"/>
          <w:szCs w:val="22"/>
        </w:rPr>
        <w:t xml:space="preserve">motorových </w:t>
      </w:r>
      <w:r w:rsidR="001C2C13">
        <w:rPr>
          <w:rFonts w:ascii="Arial" w:hAnsi="Arial" w:cs="Arial"/>
          <w:b/>
          <w:iCs/>
          <w:sz w:val="22"/>
          <w:szCs w:val="22"/>
        </w:rPr>
        <w:t>stříkač</w:t>
      </w:r>
      <w:r w:rsidR="00563660">
        <w:rPr>
          <w:rFonts w:ascii="Arial" w:hAnsi="Arial" w:cs="Arial"/>
          <w:b/>
          <w:iCs/>
          <w:sz w:val="22"/>
          <w:szCs w:val="22"/>
        </w:rPr>
        <w:t>ek</w:t>
      </w:r>
      <w:r w:rsidR="001C2C13">
        <w:rPr>
          <w:rFonts w:ascii="Arial" w:hAnsi="Arial" w:cs="Arial"/>
          <w:b/>
          <w:iCs/>
          <w:sz w:val="22"/>
          <w:szCs w:val="22"/>
        </w:rPr>
        <w:t xml:space="preserve"> </w:t>
      </w:r>
      <w:r w:rsidR="006841D2">
        <w:rPr>
          <w:rFonts w:ascii="Arial" w:hAnsi="Arial" w:cs="Arial"/>
          <w:b/>
          <w:iCs/>
          <w:sz w:val="22"/>
          <w:szCs w:val="22"/>
        </w:rPr>
        <w:t xml:space="preserve">TOHATSU VE1500 </w:t>
      </w:r>
      <w:r w:rsidR="00435557" w:rsidRPr="00563660">
        <w:rPr>
          <w:rFonts w:ascii="Arial" w:hAnsi="Arial" w:cs="Arial"/>
          <w:sz w:val="22"/>
          <w:szCs w:val="22"/>
        </w:rPr>
        <w:t xml:space="preserve">dle </w:t>
      </w:r>
      <w:r w:rsidR="005037EE">
        <w:rPr>
          <w:rFonts w:ascii="Arial" w:hAnsi="Arial" w:cs="Arial"/>
          <w:sz w:val="22"/>
          <w:szCs w:val="22"/>
        </w:rPr>
        <w:t>T</w:t>
      </w:r>
      <w:r w:rsidR="00435557" w:rsidRPr="00563660">
        <w:rPr>
          <w:rFonts w:ascii="Arial" w:hAnsi="Arial" w:cs="Arial"/>
          <w:sz w:val="22"/>
          <w:szCs w:val="22"/>
        </w:rPr>
        <w:t>echnických podmínek</w:t>
      </w:r>
      <w:r w:rsidR="003B0C8C">
        <w:rPr>
          <w:rFonts w:ascii="Arial" w:hAnsi="Arial" w:cs="Arial"/>
          <w:sz w:val="22"/>
          <w:szCs w:val="22"/>
        </w:rPr>
        <w:t xml:space="preserve"> </w:t>
      </w:r>
      <w:r w:rsidR="005037EE">
        <w:rPr>
          <w:rFonts w:ascii="Arial" w:hAnsi="Arial" w:cs="Arial"/>
          <w:sz w:val="22"/>
          <w:szCs w:val="22"/>
        </w:rPr>
        <w:t xml:space="preserve">pro pořízení přenosné stříkačky </w:t>
      </w:r>
      <w:r w:rsidR="003B0C8C">
        <w:rPr>
          <w:rFonts w:ascii="Arial" w:hAnsi="Arial" w:cs="Arial"/>
          <w:sz w:val="22"/>
          <w:szCs w:val="22"/>
        </w:rPr>
        <w:t>zadávací dokumentace</w:t>
      </w:r>
      <w:r w:rsidR="004A0CC2">
        <w:rPr>
          <w:rFonts w:ascii="Arial" w:hAnsi="Arial" w:cs="Arial"/>
          <w:sz w:val="22"/>
          <w:szCs w:val="22"/>
        </w:rPr>
        <w:t xml:space="preserve"> (dále </w:t>
      </w:r>
      <w:r w:rsidR="00393C37">
        <w:rPr>
          <w:rFonts w:ascii="Arial" w:hAnsi="Arial" w:cs="Arial"/>
          <w:sz w:val="22"/>
          <w:szCs w:val="22"/>
        </w:rPr>
        <w:t>též</w:t>
      </w:r>
      <w:r w:rsidR="004A0CC2">
        <w:rPr>
          <w:rFonts w:ascii="Arial" w:hAnsi="Arial" w:cs="Arial"/>
          <w:sz w:val="22"/>
          <w:szCs w:val="22"/>
        </w:rPr>
        <w:t xml:space="preserve"> „zboží“)</w:t>
      </w:r>
      <w:r w:rsidR="003B0C8C">
        <w:rPr>
          <w:rFonts w:ascii="Arial" w:hAnsi="Arial" w:cs="Arial"/>
          <w:sz w:val="22"/>
          <w:szCs w:val="22"/>
        </w:rPr>
        <w:t>.</w:t>
      </w:r>
    </w:p>
    <w:p w14:paraId="0AFBCAE8" w14:textId="3C9589C1" w:rsidR="003B0C8C" w:rsidRPr="003B0C8C" w:rsidRDefault="001C2C13" w:rsidP="009D3427">
      <w:pPr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3B0C8C">
        <w:rPr>
          <w:rFonts w:ascii="Arial" w:hAnsi="Arial" w:cs="Arial"/>
          <w:sz w:val="22"/>
          <w:szCs w:val="22"/>
        </w:rPr>
        <w:t>Touto smlouvou se prodávající zavazuje dodat za podmínek v</w:t>
      </w:r>
      <w:r w:rsidR="00327AB8" w:rsidRPr="003B0C8C">
        <w:rPr>
          <w:rFonts w:ascii="Arial" w:hAnsi="Arial" w:cs="Arial"/>
          <w:sz w:val="22"/>
          <w:szCs w:val="22"/>
        </w:rPr>
        <w:t> ní sjednaných kupujícímu zboží</w:t>
      </w:r>
      <w:r w:rsidRPr="003B0C8C">
        <w:rPr>
          <w:rFonts w:ascii="Arial" w:hAnsi="Arial" w:cs="Arial"/>
          <w:sz w:val="22"/>
          <w:szCs w:val="22"/>
        </w:rPr>
        <w:t xml:space="preserve"> specifikované </w:t>
      </w:r>
      <w:r w:rsidR="00F51B11" w:rsidRPr="003B0C8C">
        <w:rPr>
          <w:rFonts w:ascii="Arial" w:hAnsi="Arial" w:cs="Arial"/>
          <w:sz w:val="22"/>
          <w:szCs w:val="22"/>
        </w:rPr>
        <w:t>v</w:t>
      </w:r>
      <w:r w:rsidR="009D73DB">
        <w:rPr>
          <w:rFonts w:ascii="Arial" w:hAnsi="Arial" w:cs="Arial"/>
          <w:sz w:val="22"/>
          <w:szCs w:val="22"/>
        </w:rPr>
        <w:t> </w:t>
      </w:r>
      <w:r w:rsidR="00F51B11" w:rsidRPr="003B0C8C">
        <w:rPr>
          <w:rFonts w:ascii="Arial" w:hAnsi="Arial" w:cs="Arial"/>
          <w:sz w:val="22"/>
          <w:szCs w:val="22"/>
        </w:rPr>
        <w:t>odst</w:t>
      </w:r>
      <w:r w:rsidR="009D73DB">
        <w:rPr>
          <w:rFonts w:ascii="Arial" w:hAnsi="Arial" w:cs="Arial"/>
          <w:sz w:val="22"/>
          <w:szCs w:val="22"/>
        </w:rPr>
        <w:t>.</w:t>
      </w:r>
      <w:r w:rsidRPr="003B0C8C">
        <w:rPr>
          <w:rFonts w:ascii="Arial" w:hAnsi="Arial" w:cs="Arial"/>
          <w:sz w:val="22"/>
          <w:szCs w:val="22"/>
        </w:rPr>
        <w:t xml:space="preserve"> 1 tohoto </w:t>
      </w:r>
      <w:r w:rsidR="003B0C8C" w:rsidRPr="003B0C8C">
        <w:rPr>
          <w:rFonts w:ascii="Arial" w:hAnsi="Arial" w:cs="Arial"/>
          <w:sz w:val="22"/>
          <w:szCs w:val="22"/>
        </w:rPr>
        <w:t>článku.</w:t>
      </w:r>
    </w:p>
    <w:p w14:paraId="78A3D8A1" w14:textId="77777777" w:rsidR="006F7941" w:rsidRPr="003B0C8C" w:rsidRDefault="00F52CC3" w:rsidP="009D3427">
      <w:pPr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3B0C8C">
        <w:rPr>
          <w:rFonts w:ascii="Arial" w:hAnsi="Arial" w:cs="Arial"/>
          <w:sz w:val="22"/>
          <w:szCs w:val="22"/>
        </w:rPr>
        <w:t>Prodávající je povinen dodat z</w:t>
      </w:r>
      <w:r w:rsidR="00960149" w:rsidRPr="003B0C8C">
        <w:rPr>
          <w:rFonts w:ascii="Arial" w:hAnsi="Arial" w:cs="Arial"/>
          <w:sz w:val="22"/>
          <w:szCs w:val="22"/>
        </w:rPr>
        <w:t>boží nové</w:t>
      </w:r>
      <w:r w:rsidR="00C232A7">
        <w:rPr>
          <w:rFonts w:ascii="Arial" w:hAnsi="Arial" w:cs="Arial"/>
          <w:sz w:val="22"/>
          <w:szCs w:val="22"/>
        </w:rPr>
        <w:t xml:space="preserve">, </w:t>
      </w:r>
      <w:r w:rsidR="00F67F32" w:rsidRPr="00605C8F">
        <w:rPr>
          <w:rFonts w:ascii="Arial" w:hAnsi="Arial" w:cs="Arial"/>
          <w:b/>
          <w:sz w:val="22"/>
          <w:szCs w:val="22"/>
        </w:rPr>
        <w:t xml:space="preserve">vyrobené maximálně </w:t>
      </w:r>
      <w:r w:rsidR="00605C8F" w:rsidRPr="00605C8F">
        <w:rPr>
          <w:rFonts w:ascii="Arial" w:hAnsi="Arial" w:cs="Arial"/>
          <w:b/>
          <w:sz w:val="22"/>
          <w:szCs w:val="22"/>
        </w:rPr>
        <w:t>deset (</w:t>
      </w:r>
      <w:r w:rsidR="00F67F32" w:rsidRPr="00605C8F">
        <w:rPr>
          <w:rFonts w:ascii="Arial" w:hAnsi="Arial" w:cs="Arial"/>
          <w:b/>
          <w:sz w:val="22"/>
          <w:szCs w:val="22"/>
        </w:rPr>
        <w:t>10</w:t>
      </w:r>
      <w:r w:rsidR="00605C8F" w:rsidRPr="00605C8F">
        <w:rPr>
          <w:rFonts w:ascii="Arial" w:hAnsi="Arial" w:cs="Arial"/>
          <w:b/>
          <w:sz w:val="22"/>
          <w:szCs w:val="22"/>
        </w:rPr>
        <w:t>)</w:t>
      </w:r>
      <w:r w:rsidR="00F67F32" w:rsidRPr="00605C8F">
        <w:rPr>
          <w:rFonts w:ascii="Arial" w:hAnsi="Arial" w:cs="Arial"/>
          <w:b/>
          <w:sz w:val="22"/>
          <w:szCs w:val="22"/>
        </w:rPr>
        <w:t xml:space="preserve"> měsíců před uzavřením této </w:t>
      </w:r>
      <w:r w:rsidR="00605C8F" w:rsidRPr="00605C8F">
        <w:rPr>
          <w:rFonts w:ascii="Arial" w:hAnsi="Arial" w:cs="Arial"/>
          <w:b/>
          <w:sz w:val="22"/>
          <w:szCs w:val="22"/>
        </w:rPr>
        <w:t>smlouvy</w:t>
      </w:r>
      <w:r w:rsidR="00605C8F">
        <w:rPr>
          <w:rFonts w:ascii="Arial" w:hAnsi="Arial" w:cs="Arial"/>
          <w:sz w:val="22"/>
          <w:szCs w:val="22"/>
        </w:rPr>
        <w:t>,</w:t>
      </w:r>
      <w:r w:rsidR="00960149" w:rsidRPr="003B0C8C">
        <w:rPr>
          <w:rFonts w:ascii="Arial" w:hAnsi="Arial" w:cs="Arial"/>
          <w:sz w:val="22"/>
          <w:szCs w:val="22"/>
        </w:rPr>
        <w:t xml:space="preserve"> nepoužité, nerepasované</w:t>
      </w:r>
      <w:r w:rsidR="00C232A7">
        <w:rPr>
          <w:rFonts w:ascii="Arial" w:hAnsi="Arial" w:cs="Arial"/>
          <w:sz w:val="22"/>
          <w:szCs w:val="22"/>
        </w:rPr>
        <w:t xml:space="preserve">, </w:t>
      </w:r>
      <w:r w:rsidR="00960149" w:rsidRPr="003B0C8C">
        <w:rPr>
          <w:rFonts w:ascii="Arial" w:hAnsi="Arial" w:cs="Arial"/>
          <w:sz w:val="22"/>
          <w:szCs w:val="22"/>
        </w:rPr>
        <w:t>vyrobené z prvotřídních materiálů a odpovídající současným parametrům a požadavkům nejvyšší kvality.</w:t>
      </w:r>
    </w:p>
    <w:p w14:paraId="40BA9B17" w14:textId="77777777" w:rsidR="006F7941" w:rsidRDefault="00960149" w:rsidP="00806BA2">
      <w:pPr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6F7941">
        <w:rPr>
          <w:rFonts w:ascii="Arial" w:hAnsi="Arial" w:cs="Arial"/>
          <w:sz w:val="22"/>
          <w:szCs w:val="22"/>
        </w:rPr>
        <w:t>Kupující se zavazuj</w:t>
      </w:r>
      <w:r w:rsidR="00757F2F" w:rsidRPr="006F7941">
        <w:rPr>
          <w:rFonts w:ascii="Arial" w:hAnsi="Arial" w:cs="Arial"/>
          <w:sz w:val="22"/>
          <w:szCs w:val="22"/>
        </w:rPr>
        <w:t xml:space="preserve">e </w:t>
      </w:r>
      <w:r w:rsidRPr="006F7941">
        <w:rPr>
          <w:rFonts w:ascii="Arial" w:hAnsi="Arial" w:cs="Arial"/>
          <w:sz w:val="22"/>
          <w:szCs w:val="22"/>
        </w:rPr>
        <w:t xml:space="preserve">za </w:t>
      </w:r>
      <w:r w:rsidR="00757F2F" w:rsidRPr="006F7941">
        <w:rPr>
          <w:rFonts w:ascii="Arial" w:hAnsi="Arial" w:cs="Arial"/>
          <w:sz w:val="22"/>
          <w:szCs w:val="22"/>
        </w:rPr>
        <w:t xml:space="preserve">řádně dle této kupní smlouvy dodané </w:t>
      </w:r>
      <w:r w:rsidRPr="006F7941">
        <w:rPr>
          <w:rFonts w:ascii="Arial" w:hAnsi="Arial" w:cs="Arial"/>
          <w:sz w:val="22"/>
          <w:szCs w:val="22"/>
        </w:rPr>
        <w:t xml:space="preserve">zboží zaplatit kupní cenu dle </w:t>
      </w:r>
      <w:r w:rsidR="009148E9" w:rsidRPr="006F7941">
        <w:rPr>
          <w:rFonts w:ascii="Arial" w:hAnsi="Arial" w:cs="Arial"/>
          <w:sz w:val="22"/>
          <w:szCs w:val="22"/>
        </w:rPr>
        <w:t>čl</w:t>
      </w:r>
      <w:r w:rsidR="009148E9">
        <w:rPr>
          <w:rFonts w:ascii="Arial" w:hAnsi="Arial" w:cs="Arial"/>
          <w:sz w:val="22"/>
          <w:szCs w:val="22"/>
        </w:rPr>
        <w:t>.</w:t>
      </w:r>
      <w:r w:rsidR="009148E9" w:rsidRPr="006F7941">
        <w:rPr>
          <w:rFonts w:ascii="Arial" w:hAnsi="Arial" w:cs="Arial"/>
          <w:sz w:val="22"/>
          <w:szCs w:val="22"/>
        </w:rPr>
        <w:t xml:space="preserve"> </w:t>
      </w:r>
      <w:r w:rsidR="00757F2F" w:rsidRPr="006F7941">
        <w:rPr>
          <w:rFonts w:ascii="Arial" w:hAnsi="Arial" w:cs="Arial"/>
          <w:sz w:val="22"/>
          <w:szCs w:val="22"/>
        </w:rPr>
        <w:t>I</w:t>
      </w:r>
      <w:r w:rsidRPr="006F7941">
        <w:rPr>
          <w:rFonts w:ascii="Arial" w:hAnsi="Arial" w:cs="Arial"/>
          <w:sz w:val="22"/>
          <w:szCs w:val="22"/>
        </w:rPr>
        <w:t xml:space="preserve">V. této </w:t>
      </w:r>
      <w:r w:rsidR="00757F2F" w:rsidRPr="006F7941">
        <w:rPr>
          <w:rFonts w:ascii="Arial" w:hAnsi="Arial" w:cs="Arial"/>
          <w:sz w:val="22"/>
          <w:szCs w:val="22"/>
        </w:rPr>
        <w:t xml:space="preserve">kupní </w:t>
      </w:r>
      <w:r w:rsidRPr="006F7941">
        <w:rPr>
          <w:rFonts w:ascii="Arial" w:hAnsi="Arial" w:cs="Arial"/>
          <w:sz w:val="22"/>
          <w:szCs w:val="22"/>
        </w:rPr>
        <w:t>smlouvy.</w:t>
      </w:r>
    </w:p>
    <w:p w14:paraId="51DC8BE9" w14:textId="77777777" w:rsidR="00960149" w:rsidRPr="006F7941" w:rsidRDefault="00960149" w:rsidP="00806BA2">
      <w:pPr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6F7941">
        <w:rPr>
          <w:rFonts w:ascii="Arial" w:hAnsi="Arial" w:cs="Arial"/>
          <w:sz w:val="22"/>
          <w:szCs w:val="22"/>
        </w:rPr>
        <w:t xml:space="preserve">Prodávající prohlašuje, že zboží nemá právní vady ve smyslu § </w:t>
      </w:r>
      <w:r w:rsidR="00C64AD5" w:rsidRPr="006F7941">
        <w:rPr>
          <w:rFonts w:ascii="Arial" w:hAnsi="Arial" w:cs="Arial"/>
          <w:sz w:val="22"/>
          <w:szCs w:val="22"/>
        </w:rPr>
        <w:t>1920</w:t>
      </w:r>
      <w:r w:rsidRPr="006F7941">
        <w:rPr>
          <w:rFonts w:ascii="Arial" w:hAnsi="Arial" w:cs="Arial"/>
          <w:sz w:val="22"/>
          <w:szCs w:val="22"/>
        </w:rPr>
        <w:t xml:space="preserve"> </w:t>
      </w:r>
      <w:r w:rsidR="00DA2F21" w:rsidRPr="006F7941">
        <w:rPr>
          <w:rFonts w:ascii="Arial" w:hAnsi="Arial" w:cs="Arial"/>
          <w:sz w:val="22"/>
          <w:szCs w:val="22"/>
        </w:rPr>
        <w:t>ob</w:t>
      </w:r>
      <w:r w:rsidR="00C64AD5" w:rsidRPr="006F7941">
        <w:rPr>
          <w:rFonts w:ascii="Arial" w:hAnsi="Arial" w:cs="Arial"/>
          <w:sz w:val="22"/>
          <w:szCs w:val="22"/>
        </w:rPr>
        <w:t>čanského</w:t>
      </w:r>
      <w:r w:rsidR="00DA2F21" w:rsidRPr="006F7941">
        <w:rPr>
          <w:rFonts w:ascii="Arial" w:hAnsi="Arial" w:cs="Arial"/>
          <w:sz w:val="22"/>
          <w:szCs w:val="22"/>
        </w:rPr>
        <w:t xml:space="preserve"> zákoníku</w:t>
      </w:r>
      <w:r w:rsidRPr="006F7941">
        <w:rPr>
          <w:rFonts w:ascii="Arial" w:hAnsi="Arial" w:cs="Arial"/>
          <w:sz w:val="22"/>
          <w:szCs w:val="22"/>
        </w:rPr>
        <w:t>.</w:t>
      </w:r>
    </w:p>
    <w:p w14:paraId="14F03939" w14:textId="77777777" w:rsidR="00960149" w:rsidRPr="00A3739C" w:rsidRDefault="00960149" w:rsidP="008F40DE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ECFEF6F" w14:textId="77777777" w:rsidR="00960149" w:rsidRPr="00A3739C" w:rsidRDefault="00960149" w:rsidP="00960149">
      <w:pPr>
        <w:pStyle w:val="Nadpis1"/>
      </w:pPr>
      <w:r w:rsidRPr="00A3739C">
        <w:t>Článek I</w:t>
      </w:r>
      <w:r>
        <w:t>II</w:t>
      </w:r>
      <w:r w:rsidRPr="00A3739C">
        <w:t>.</w:t>
      </w:r>
    </w:p>
    <w:p w14:paraId="6A216A36" w14:textId="77777777" w:rsidR="00960149" w:rsidRDefault="00960149" w:rsidP="00960149">
      <w:pPr>
        <w:pStyle w:val="Nadpis1"/>
      </w:pPr>
      <w:r w:rsidRPr="00A3739C">
        <w:t>Doba</w:t>
      </w:r>
      <w:r w:rsidR="000A78B7">
        <w:t>, místo</w:t>
      </w:r>
      <w:r w:rsidRPr="00A3739C">
        <w:t xml:space="preserve"> a způsob předání zboží</w:t>
      </w:r>
    </w:p>
    <w:p w14:paraId="1EF4813F" w14:textId="77777777" w:rsidR="00BB6E8D" w:rsidRPr="00BB6E8D" w:rsidRDefault="00BB6E8D" w:rsidP="00EC1227"/>
    <w:p w14:paraId="250F0962" w14:textId="77777777" w:rsidR="00960149" w:rsidRPr="00385D4E" w:rsidRDefault="00960149" w:rsidP="008F40DE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Prodávající je povinen dodat zboží </w:t>
      </w:r>
      <w:r w:rsidR="00811530">
        <w:rPr>
          <w:rFonts w:ascii="Arial" w:hAnsi="Arial" w:cs="Arial"/>
          <w:sz w:val="22"/>
          <w:szCs w:val="22"/>
        </w:rPr>
        <w:t>do</w:t>
      </w:r>
      <w:r w:rsidRPr="00A3739C">
        <w:rPr>
          <w:rFonts w:ascii="Arial" w:hAnsi="Arial" w:cs="Arial"/>
          <w:sz w:val="22"/>
          <w:szCs w:val="22"/>
        </w:rPr>
        <w:t> míst</w:t>
      </w:r>
      <w:r w:rsidR="00811530">
        <w:rPr>
          <w:rFonts w:ascii="Arial" w:hAnsi="Arial" w:cs="Arial"/>
          <w:sz w:val="22"/>
          <w:szCs w:val="22"/>
        </w:rPr>
        <w:t>a</w:t>
      </w:r>
      <w:r w:rsidRPr="00A3739C">
        <w:rPr>
          <w:rFonts w:ascii="Arial" w:hAnsi="Arial" w:cs="Arial"/>
          <w:sz w:val="22"/>
          <w:szCs w:val="22"/>
        </w:rPr>
        <w:t xml:space="preserve"> </w:t>
      </w:r>
      <w:r w:rsidR="00C04E06">
        <w:rPr>
          <w:rFonts w:ascii="Arial" w:hAnsi="Arial" w:cs="Arial"/>
          <w:sz w:val="22"/>
          <w:szCs w:val="22"/>
        </w:rPr>
        <w:t>plnění (dodání) z</w:t>
      </w:r>
      <w:r w:rsidRPr="00A3739C">
        <w:rPr>
          <w:rFonts w:ascii="Arial" w:hAnsi="Arial" w:cs="Arial"/>
          <w:sz w:val="22"/>
          <w:szCs w:val="22"/>
        </w:rPr>
        <w:t xml:space="preserve">boží nejpozději </w:t>
      </w:r>
      <w:r w:rsidRPr="00542601">
        <w:rPr>
          <w:rFonts w:ascii="Arial" w:hAnsi="Arial" w:cs="Arial"/>
          <w:sz w:val="22"/>
          <w:szCs w:val="22"/>
        </w:rPr>
        <w:t xml:space="preserve">do </w:t>
      </w:r>
      <w:r w:rsidR="007A66CE">
        <w:rPr>
          <w:rFonts w:ascii="Arial" w:hAnsi="Arial" w:cs="Arial"/>
          <w:b/>
          <w:sz w:val="22"/>
          <w:szCs w:val="22"/>
        </w:rPr>
        <w:t xml:space="preserve">dvou </w:t>
      </w:r>
      <w:r w:rsidR="000E08E1">
        <w:rPr>
          <w:rFonts w:ascii="Arial" w:hAnsi="Arial" w:cs="Arial"/>
          <w:b/>
          <w:sz w:val="22"/>
          <w:szCs w:val="22"/>
        </w:rPr>
        <w:t>(</w:t>
      </w:r>
      <w:r w:rsidR="007A66CE">
        <w:rPr>
          <w:rFonts w:ascii="Arial" w:hAnsi="Arial" w:cs="Arial"/>
          <w:b/>
          <w:sz w:val="22"/>
          <w:szCs w:val="22"/>
        </w:rPr>
        <w:t>2</w:t>
      </w:r>
      <w:r w:rsidR="000E08E1">
        <w:rPr>
          <w:rFonts w:ascii="Arial" w:hAnsi="Arial" w:cs="Arial"/>
          <w:b/>
          <w:sz w:val="22"/>
          <w:szCs w:val="22"/>
        </w:rPr>
        <w:t xml:space="preserve">) </w:t>
      </w:r>
      <w:r w:rsidR="00D207C9">
        <w:rPr>
          <w:rFonts w:ascii="Arial" w:hAnsi="Arial" w:cs="Arial"/>
          <w:b/>
          <w:sz w:val="22"/>
          <w:szCs w:val="22"/>
        </w:rPr>
        <w:t>měsíců od podpisu této kupní smlouvy</w:t>
      </w:r>
      <w:r w:rsidR="00AD5269" w:rsidRPr="00542601">
        <w:rPr>
          <w:rFonts w:ascii="Arial" w:hAnsi="Arial" w:cs="Arial"/>
          <w:sz w:val="22"/>
          <w:szCs w:val="22"/>
        </w:rPr>
        <w:t>.</w:t>
      </w:r>
      <w:r w:rsidRPr="00385D4E">
        <w:rPr>
          <w:rFonts w:ascii="Arial" w:hAnsi="Arial" w:cs="Arial"/>
          <w:sz w:val="22"/>
          <w:szCs w:val="22"/>
        </w:rPr>
        <w:t xml:space="preserve"> </w:t>
      </w:r>
    </w:p>
    <w:p w14:paraId="4CE7B09E" w14:textId="77777777" w:rsidR="00960149" w:rsidRPr="009F18B8" w:rsidRDefault="00960149" w:rsidP="008F40DE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Prodávající se zavazuje informovat </w:t>
      </w:r>
      <w:r w:rsidR="0090680E">
        <w:rPr>
          <w:rFonts w:ascii="Arial" w:hAnsi="Arial" w:cs="Arial"/>
          <w:sz w:val="22"/>
          <w:szCs w:val="22"/>
        </w:rPr>
        <w:t xml:space="preserve">telefonicky </w:t>
      </w:r>
      <w:r w:rsidRPr="00A3739C">
        <w:rPr>
          <w:rFonts w:ascii="Arial" w:hAnsi="Arial" w:cs="Arial"/>
          <w:sz w:val="22"/>
          <w:szCs w:val="22"/>
        </w:rPr>
        <w:t xml:space="preserve">kupujícího o termínu dodání zboží </w:t>
      </w:r>
      <w:r w:rsidRPr="000C7D4E">
        <w:rPr>
          <w:rFonts w:ascii="Arial" w:hAnsi="Arial" w:cs="Arial"/>
          <w:sz w:val="22"/>
          <w:szCs w:val="22"/>
        </w:rPr>
        <w:t xml:space="preserve">nejméně </w:t>
      </w:r>
      <w:r w:rsidR="00A80554" w:rsidRPr="000C7D4E">
        <w:rPr>
          <w:rFonts w:ascii="Arial" w:hAnsi="Arial" w:cs="Arial"/>
          <w:sz w:val="22"/>
          <w:szCs w:val="22"/>
        </w:rPr>
        <w:t>pět (</w:t>
      </w:r>
      <w:r w:rsidR="00780E79" w:rsidRPr="000C7D4E">
        <w:rPr>
          <w:rFonts w:ascii="Arial" w:hAnsi="Arial" w:cs="Arial"/>
          <w:sz w:val="22"/>
          <w:szCs w:val="22"/>
        </w:rPr>
        <w:t>5</w:t>
      </w:r>
      <w:r w:rsidR="00A80554" w:rsidRPr="000C7D4E">
        <w:rPr>
          <w:rFonts w:ascii="Arial" w:hAnsi="Arial" w:cs="Arial"/>
          <w:sz w:val="22"/>
          <w:szCs w:val="22"/>
        </w:rPr>
        <w:t>)</w:t>
      </w:r>
      <w:r w:rsidRPr="000C7D4E">
        <w:rPr>
          <w:rFonts w:ascii="Arial" w:hAnsi="Arial" w:cs="Arial"/>
          <w:sz w:val="22"/>
          <w:szCs w:val="22"/>
        </w:rPr>
        <w:t> pracovní</w:t>
      </w:r>
      <w:r w:rsidR="00780E79" w:rsidRPr="000C7D4E">
        <w:rPr>
          <w:rFonts w:ascii="Arial" w:hAnsi="Arial" w:cs="Arial"/>
          <w:sz w:val="22"/>
          <w:szCs w:val="22"/>
        </w:rPr>
        <w:t>ch</w:t>
      </w:r>
      <w:r w:rsidRPr="000C7D4E">
        <w:rPr>
          <w:rFonts w:ascii="Arial" w:hAnsi="Arial" w:cs="Arial"/>
          <w:sz w:val="22"/>
          <w:szCs w:val="22"/>
        </w:rPr>
        <w:t xml:space="preserve"> dn</w:t>
      </w:r>
      <w:r w:rsidR="00780E79" w:rsidRPr="000C7D4E">
        <w:rPr>
          <w:rFonts w:ascii="Arial" w:hAnsi="Arial" w:cs="Arial"/>
          <w:sz w:val="22"/>
          <w:szCs w:val="22"/>
        </w:rPr>
        <w:t>í</w:t>
      </w:r>
      <w:r w:rsidRPr="000C7D4E">
        <w:rPr>
          <w:rFonts w:ascii="Arial" w:hAnsi="Arial" w:cs="Arial"/>
          <w:sz w:val="22"/>
          <w:szCs w:val="22"/>
        </w:rPr>
        <w:t xml:space="preserve"> předem</w:t>
      </w:r>
      <w:r w:rsidR="0090680E">
        <w:rPr>
          <w:rFonts w:ascii="Arial" w:hAnsi="Arial" w:cs="Arial"/>
          <w:sz w:val="22"/>
          <w:szCs w:val="22"/>
        </w:rPr>
        <w:t>.</w:t>
      </w:r>
      <w:r w:rsidR="000422A9">
        <w:rPr>
          <w:rFonts w:ascii="Arial" w:hAnsi="Arial" w:cs="Arial"/>
          <w:sz w:val="22"/>
          <w:szCs w:val="22"/>
        </w:rPr>
        <w:t xml:space="preserve"> </w:t>
      </w:r>
    </w:p>
    <w:p w14:paraId="6F6F8A31" w14:textId="28BE1BAE" w:rsidR="004A75C7" w:rsidRPr="004F3E11" w:rsidRDefault="000A78B7" w:rsidP="004F3E11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A66CE">
        <w:rPr>
          <w:rFonts w:ascii="Arial" w:hAnsi="Arial" w:cs="Arial"/>
          <w:sz w:val="22"/>
          <w:szCs w:val="22"/>
        </w:rPr>
        <w:t>Místem dodání</w:t>
      </w:r>
      <w:r w:rsidR="00952460" w:rsidRPr="007A66CE">
        <w:rPr>
          <w:rFonts w:ascii="Arial" w:hAnsi="Arial" w:cs="Arial"/>
          <w:sz w:val="22"/>
          <w:szCs w:val="22"/>
        </w:rPr>
        <w:t xml:space="preserve"> zboží</w:t>
      </w:r>
      <w:r w:rsidRPr="007A66CE">
        <w:rPr>
          <w:rFonts w:ascii="Arial" w:hAnsi="Arial" w:cs="Arial"/>
          <w:sz w:val="22"/>
          <w:szCs w:val="22"/>
        </w:rPr>
        <w:t xml:space="preserve"> je </w:t>
      </w:r>
      <w:r w:rsidR="007A66CE" w:rsidRPr="002131C6">
        <w:rPr>
          <w:rFonts w:ascii="Arial" w:hAnsi="Arial" w:cs="Arial"/>
          <w:sz w:val="22"/>
          <w:szCs w:val="22"/>
        </w:rPr>
        <w:t xml:space="preserve">Sklad BEZP, </w:t>
      </w:r>
      <w:r w:rsidR="007A66CE" w:rsidRPr="002131C6">
        <w:rPr>
          <w:rFonts w:ascii="Arial" w:hAnsi="Arial" w:cs="Arial"/>
          <w:bCs/>
          <w:sz w:val="22"/>
          <w:szCs w:val="22"/>
        </w:rPr>
        <w:t xml:space="preserve">Plzeň, Pod Všemi svatými </w:t>
      </w:r>
      <w:r w:rsidR="002131C6" w:rsidRPr="002131C6">
        <w:rPr>
          <w:rFonts w:ascii="Arial" w:hAnsi="Arial" w:cs="Arial"/>
          <w:bCs/>
          <w:sz w:val="22"/>
          <w:szCs w:val="22"/>
        </w:rPr>
        <w:t>6</w:t>
      </w:r>
      <w:r w:rsidR="00FF1237">
        <w:rPr>
          <w:rFonts w:ascii="Arial" w:hAnsi="Arial" w:cs="Arial"/>
          <w:bCs/>
          <w:sz w:val="22"/>
          <w:szCs w:val="22"/>
        </w:rPr>
        <w:t>5</w:t>
      </w:r>
      <w:r w:rsidR="002131C6">
        <w:rPr>
          <w:rFonts w:ascii="Arial" w:hAnsi="Arial" w:cs="Arial"/>
          <w:sz w:val="22"/>
          <w:szCs w:val="22"/>
        </w:rPr>
        <w:t xml:space="preserve">, </w:t>
      </w:r>
      <w:r w:rsidR="002131C6" w:rsidRPr="002131C6">
        <w:rPr>
          <w:rFonts w:ascii="Arial" w:hAnsi="Arial" w:cs="Arial"/>
          <w:sz w:val="22"/>
          <w:szCs w:val="22"/>
        </w:rPr>
        <w:t>pokud</w:t>
      </w:r>
      <w:r w:rsidR="002131C6" w:rsidRPr="0006366B">
        <w:rPr>
          <w:rFonts w:ascii="Arial" w:hAnsi="Arial" w:cs="Arial"/>
          <w:sz w:val="22"/>
          <w:szCs w:val="22"/>
        </w:rPr>
        <w:t xml:space="preserve"> se obě </w:t>
      </w:r>
      <w:r w:rsidR="002131C6">
        <w:rPr>
          <w:rFonts w:ascii="Arial" w:hAnsi="Arial" w:cs="Arial"/>
          <w:sz w:val="22"/>
          <w:szCs w:val="22"/>
        </w:rPr>
        <w:t xml:space="preserve">smluvní </w:t>
      </w:r>
      <w:r w:rsidR="002131C6" w:rsidRPr="0006366B">
        <w:rPr>
          <w:rFonts w:ascii="Arial" w:hAnsi="Arial" w:cs="Arial"/>
          <w:sz w:val="22"/>
          <w:szCs w:val="22"/>
        </w:rPr>
        <w:t>strany nedohodnou jinak</w:t>
      </w:r>
      <w:r w:rsidR="00C72E58">
        <w:rPr>
          <w:rFonts w:ascii="Arial" w:hAnsi="Arial" w:cs="Arial"/>
          <w:sz w:val="22"/>
          <w:szCs w:val="22"/>
        </w:rPr>
        <w:t>.</w:t>
      </w:r>
    </w:p>
    <w:p w14:paraId="2515701D" w14:textId="77777777" w:rsidR="00960149" w:rsidRPr="00A3739C" w:rsidRDefault="00960149" w:rsidP="008F40DE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Kupující při převzetí zboží proved</w:t>
      </w:r>
      <w:r w:rsidR="00E7223F">
        <w:rPr>
          <w:rFonts w:ascii="Arial" w:hAnsi="Arial" w:cs="Arial"/>
          <w:sz w:val="22"/>
          <w:szCs w:val="22"/>
        </w:rPr>
        <w:t>e</w:t>
      </w:r>
      <w:r w:rsidRPr="00A3739C">
        <w:rPr>
          <w:rFonts w:ascii="Arial" w:hAnsi="Arial" w:cs="Arial"/>
          <w:sz w:val="22"/>
          <w:szCs w:val="22"/>
        </w:rPr>
        <w:t xml:space="preserve"> kontrolu zejména:</w:t>
      </w:r>
    </w:p>
    <w:p w14:paraId="427ADB2E" w14:textId="77777777" w:rsidR="00960149" w:rsidRPr="00A3739C" w:rsidRDefault="00960149" w:rsidP="008F40DE">
      <w:pPr>
        <w:numPr>
          <w:ilvl w:val="1"/>
          <w:numId w:val="3"/>
        </w:numPr>
        <w:tabs>
          <w:tab w:val="clear" w:pos="1440"/>
          <w:tab w:val="num" w:pos="1080"/>
        </w:tabs>
        <w:spacing w:after="120"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dodané značky, typu, druhu,</w:t>
      </w:r>
    </w:p>
    <w:p w14:paraId="7E375AF5" w14:textId="77777777" w:rsidR="00960149" w:rsidRPr="00A3739C" w:rsidRDefault="00960149" w:rsidP="008F40DE">
      <w:pPr>
        <w:numPr>
          <w:ilvl w:val="1"/>
          <w:numId w:val="3"/>
        </w:numPr>
        <w:tabs>
          <w:tab w:val="clear" w:pos="1440"/>
          <w:tab w:val="num" w:pos="1080"/>
        </w:tabs>
        <w:spacing w:after="120"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zjevných jakostních vlastností a roku výroby,</w:t>
      </w:r>
    </w:p>
    <w:p w14:paraId="2CA974BF" w14:textId="77777777" w:rsidR="00960149" w:rsidRPr="00A3739C" w:rsidRDefault="00960149" w:rsidP="008F40DE">
      <w:pPr>
        <w:numPr>
          <w:ilvl w:val="1"/>
          <w:numId w:val="3"/>
        </w:numPr>
        <w:tabs>
          <w:tab w:val="clear" w:pos="1440"/>
          <w:tab w:val="num" w:pos="1080"/>
        </w:tabs>
        <w:spacing w:after="120"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zda nedošlo k poškození zboží při přepravě,</w:t>
      </w:r>
    </w:p>
    <w:p w14:paraId="7BF09415" w14:textId="77777777" w:rsidR="00960149" w:rsidRPr="00A3739C" w:rsidRDefault="00960149" w:rsidP="008F40DE">
      <w:pPr>
        <w:numPr>
          <w:ilvl w:val="1"/>
          <w:numId w:val="3"/>
        </w:numPr>
        <w:tabs>
          <w:tab w:val="clear" w:pos="1440"/>
          <w:tab w:val="num" w:pos="1080"/>
        </w:tabs>
        <w:spacing w:after="120"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dodaných dokladů (dokumentace).</w:t>
      </w:r>
    </w:p>
    <w:p w14:paraId="576DDB85" w14:textId="77777777" w:rsidR="00960149" w:rsidRPr="00A3739C" w:rsidRDefault="00960149" w:rsidP="008F40DE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Prodávající předá kupujícím</w:t>
      </w:r>
      <w:r w:rsidR="00E7223F">
        <w:rPr>
          <w:rFonts w:ascii="Arial" w:hAnsi="Arial" w:cs="Arial"/>
          <w:sz w:val="22"/>
          <w:szCs w:val="22"/>
        </w:rPr>
        <w:t>u</w:t>
      </w:r>
      <w:r w:rsidRPr="00A3739C">
        <w:rPr>
          <w:rFonts w:ascii="Arial" w:hAnsi="Arial" w:cs="Arial"/>
          <w:sz w:val="22"/>
          <w:szCs w:val="22"/>
        </w:rPr>
        <w:t xml:space="preserve"> tyto doklady vztahující se ke zboží</w:t>
      </w:r>
      <w:r w:rsidR="00DC50EF">
        <w:rPr>
          <w:rFonts w:ascii="Arial" w:hAnsi="Arial" w:cs="Arial"/>
          <w:sz w:val="22"/>
          <w:szCs w:val="22"/>
        </w:rPr>
        <w:t xml:space="preserve">, </w:t>
      </w:r>
      <w:r w:rsidR="00A80554">
        <w:rPr>
          <w:rFonts w:ascii="Arial" w:hAnsi="Arial" w:cs="Arial"/>
          <w:sz w:val="22"/>
          <w:szCs w:val="22"/>
        </w:rPr>
        <w:t>specifikovanému v</w:t>
      </w:r>
      <w:r w:rsidRPr="00A3739C">
        <w:rPr>
          <w:rFonts w:ascii="Arial" w:hAnsi="Arial" w:cs="Arial"/>
          <w:sz w:val="22"/>
          <w:szCs w:val="22"/>
        </w:rPr>
        <w:t xml:space="preserve"> </w:t>
      </w:r>
      <w:r w:rsidR="00EC5A6A" w:rsidRPr="00A3739C">
        <w:rPr>
          <w:rFonts w:ascii="Arial" w:hAnsi="Arial" w:cs="Arial"/>
          <w:sz w:val="22"/>
          <w:szCs w:val="22"/>
        </w:rPr>
        <w:t>čl</w:t>
      </w:r>
      <w:r w:rsidR="00EC5A6A">
        <w:rPr>
          <w:rFonts w:ascii="Arial" w:hAnsi="Arial" w:cs="Arial"/>
          <w:sz w:val="22"/>
          <w:szCs w:val="22"/>
        </w:rPr>
        <w:t>.</w:t>
      </w:r>
      <w:r w:rsidR="00EC5A6A" w:rsidRPr="00A3739C">
        <w:rPr>
          <w:rFonts w:ascii="Arial" w:hAnsi="Arial" w:cs="Arial"/>
          <w:sz w:val="22"/>
          <w:szCs w:val="22"/>
        </w:rPr>
        <w:t xml:space="preserve"> </w:t>
      </w:r>
      <w:r w:rsidRPr="00A3739C">
        <w:rPr>
          <w:rFonts w:ascii="Arial" w:hAnsi="Arial" w:cs="Arial"/>
          <w:sz w:val="22"/>
          <w:szCs w:val="22"/>
        </w:rPr>
        <w:t xml:space="preserve">II. </w:t>
      </w:r>
      <w:r w:rsidR="00A473A0">
        <w:rPr>
          <w:rFonts w:ascii="Arial" w:hAnsi="Arial" w:cs="Arial"/>
          <w:sz w:val="22"/>
          <w:szCs w:val="22"/>
        </w:rPr>
        <w:t xml:space="preserve">odst. 1 </w:t>
      </w:r>
      <w:r w:rsidRPr="00A3739C">
        <w:rPr>
          <w:rFonts w:ascii="Arial" w:hAnsi="Arial" w:cs="Arial"/>
          <w:sz w:val="22"/>
          <w:szCs w:val="22"/>
        </w:rPr>
        <w:t>této kupní smlouvy:</w:t>
      </w:r>
    </w:p>
    <w:p w14:paraId="2C8B5AC1" w14:textId="77777777" w:rsidR="00960149" w:rsidRPr="00A3739C" w:rsidRDefault="00EF432E" w:rsidP="008F40DE">
      <w:pPr>
        <w:pStyle w:val="Zkladntext"/>
        <w:widowControl/>
        <w:numPr>
          <w:ilvl w:val="0"/>
          <w:numId w:val="6"/>
        </w:numPr>
        <w:tabs>
          <w:tab w:val="clear" w:pos="284"/>
          <w:tab w:val="clear" w:pos="360"/>
          <w:tab w:val="clear" w:pos="567"/>
          <w:tab w:val="clear" w:pos="1701"/>
        </w:tabs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CD1575">
        <w:rPr>
          <w:rFonts w:ascii="Arial" w:hAnsi="Arial" w:cs="Arial"/>
          <w:sz w:val="22"/>
          <w:szCs w:val="22"/>
        </w:rPr>
        <w:t>základní technický popis, může být součástí návodu</w:t>
      </w:r>
      <w:r w:rsidR="00960149" w:rsidRPr="00A3739C">
        <w:rPr>
          <w:rFonts w:ascii="Arial" w:hAnsi="Arial" w:cs="Arial"/>
          <w:sz w:val="22"/>
          <w:szCs w:val="22"/>
        </w:rPr>
        <w:t>,</w:t>
      </w:r>
    </w:p>
    <w:p w14:paraId="792564FE" w14:textId="77777777" w:rsidR="00EF432E" w:rsidRPr="00A3739C" w:rsidRDefault="00960149" w:rsidP="004F3E11">
      <w:pPr>
        <w:spacing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-</w:t>
      </w:r>
      <w:r w:rsidRPr="00A3739C">
        <w:rPr>
          <w:rFonts w:ascii="Arial" w:hAnsi="Arial" w:cs="Arial"/>
          <w:sz w:val="22"/>
          <w:szCs w:val="22"/>
        </w:rPr>
        <w:tab/>
      </w:r>
      <w:r w:rsidR="00EF432E" w:rsidRPr="00CD1575">
        <w:rPr>
          <w:rFonts w:ascii="Arial" w:hAnsi="Arial" w:cs="Arial"/>
          <w:sz w:val="22"/>
          <w:szCs w:val="22"/>
        </w:rPr>
        <w:t xml:space="preserve">návod k použití, obsluze a údržbě s ohledem na bezpečnost práce a ekologii (bude obsahovat zejména pokyny </w:t>
      </w:r>
      <w:r w:rsidR="004F3E11">
        <w:rPr>
          <w:rFonts w:ascii="Arial" w:hAnsi="Arial" w:cs="Arial"/>
          <w:sz w:val="22"/>
          <w:szCs w:val="22"/>
        </w:rPr>
        <w:t>k</w:t>
      </w:r>
      <w:r w:rsidR="00EF432E" w:rsidRPr="00CD1575">
        <w:rPr>
          <w:rFonts w:ascii="Arial" w:hAnsi="Arial" w:cs="Arial"/>
          <w:sz w:val="22"/>
          <w:szCs w:val="22"/>
        </w:rPr>
        <w:t xml:space="preserve"> obsluze, provozní p</w:t>
      </w:r>
      <w:r w:rsidR="00EF432E">
        <w:rPr>
          <w:rFonts w:ascii="Arial" w:hAnsi="Arial" w:cs="Arial"/>
          <w:sz w:val="22"/>
          <w:szCs w:val="22"/>
        </w:rPr>
        <w:t>okyny a pokyny k údržbě, seznam činností povolených</w:t>
      </w:r>
      <w:r w:rsidR="00EF432E" w:rsidRPr="00CD1575">
        <w:rPr>
          <w:rFonts w:ascii="Arial" w:hAnsi="Arial" w:cs="Arial"/>
          <w:sz w:val="22"/>
          <w:szCs w:val="22"/>
        </w:rPr>
        <w:t xml:space="preserve"> uživateli, pokyny k intervalům a rozsahu stanovených kontrol mezi servisními prohlídkami),</w:t>
      </w:r>
    </w:p>
    <w:p w14:paraId="2AA05E09" w14:textId="77777777" w:rsidR="00960149" w:rsidRPr="00A3739C" w:rsidRDefault="00EF432E" w:rsidP="008F40DE">
      <w:pPr>
        <w:pStyle w:val="Zkladntext"/>
        <w:widowControl/>
        <w:numPr>
          <w:ilvl w:val="0"/>
          <w:numId w:val="6"/>
        </w:numPr>
        <w:tabs>
          <w:tab w:val="clear" w:pos="284"/>
          <w:tab w:val="clear" w:pos="567"/>
          <w:tab w:val="clear" w:pos="1701"/>
        </w:tabs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CD1575">
        <w:rPr>
          <w:rFonts w:ascii="Arial" w:hAnsi="Arial" w:cs="Arial"/>
          <w:sz w:val="22"/>
          <w:szCs w:val="22"/>
        </w:rPr>
        <w:t>rozsah oprav a pokyny pro opravy, které je provozovatel oprávněn uskutečňovat sám s katalogem náhradních dílů, výkresovou dokumentaci</w:t>
      </w:r>
      <w:r w:rsidR="00E7223F">
        <w:rPr>
          <w:rFonts w:ascii="Arial" w:hAnsi="Arial" w:cs="Arial"/>
          <w:sz w:val="22"/>
          <w:szCs w:val="22"/>
        </w:rPr>
        <w:t>,</w:t>
      </w:r>
    </w:p>
    <w:p w14:paraId="65443930" w14:textId="77777777" w:rsidR="00960149" w:rsidRDefault="00EF432E" w:rsidP="008F40DE">
      <w:pPr>
        <w:pStyle w:val="Zkladntext"/>
        <w:widowControl/>
        <w:numPr>
          <w:ilvl w:val="0"/>
          <w:numId w:val="6"/>
        </w:numPr>
        <w:tabs>
          <w:tab w:val="clear" w:pos="284"/>
          <w:tab w:val="clear" w:pos="567"/>
          <w:tab w:val="clear" w:pos="1701"/>
        </w:tabs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CD1575">
        <w:rPr>
          <w:rFonts w:ascii="Arial" w:hAnsi="Arial" w:cs="Arial"/>
          <w:sz w:val="22"/>
          <w:szCs w:val="22"/>
        </w:rPr>
        <w:t>kontaktní údaje servisních míst</w:t>
      </w:r>
      <w:r w:rsidR="00960149" w:rsidRPr="00A3739C">
        <w:rPr>
          <w:rFonts w:ascii="Arial" w:hAnsi="Arial" w:cs="Arial"/>
          <w:sz w:val="22"/>
          <w:szCs w:val="22"/>
        </w:rPr>
        <w:t>,</w:t>
      </w:r>
    </w:p>
    <w:p w14:paraId="0552CFF1" w14:textId="6DAC85B7" w:rsidR="00E7223F" w:rsidRPr="004F3E11" w:rsidRDefault="008E5AF2" w:rsidP="004F3E11">
      <w:pPr>
        <w:pStyle w:val="Zkladntext"/>
        <w:widowControl/>
        <w:numPr>
          <w:ilvl w:val="0"/>
          <w:numId w:val="6"/>
        </w:numPr>
        <w:tabs>
          <w:tab w:val="clear" w:pos="284"/>
          <w:tab w:val="clear" w:pos="567"/>
          <w:tab w:val="clear" w:pos="1701"/>
        </w:tabs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prohlášení o shodě výrobku dle </w:t>
      </w:r>
      <w:r w:rsidRPr="001526C0">
        <w:rPr>
          <w:rFonts w:ascii="Arial" w:hAnsi="Arial" w:cs="Arial"/>
          <w:sz w:val="22"/>
          <w:szCs w:val="22"/>
        </w:rPr>
        <w:t>zákona č. 22/1997 Sb. o technických požadavcích na výrobky</w:t>
      </w:r>
      <w:r w:rsidR="00561088">
        <w:rPr>
          <w:rFonts w:ascii="Arial" w:hAnsi="Arial" w:cs="Arial"/>
          <w:sz w:val="22"/>
          <w:szCs w:val="22"/>
        </w:rPr>
        <w:t xml:space="preserve"> a o změně a doplnění některých zákonů</w:t>
      </w:r>
      <w:r w:rsidRPr="001526C0">
        <w:rPr>
          <w:rFonts w:ascii="Arial" w:hAnsi="Arial" w:cs="Arial"/>
          <w:sz w:val="22"/>
          <w:szCs w:val="22"/>
        </w:rPr>
        <w:t>,</w:t>
      </w:r>
      <w:r w:rsidR="00FF27FA" w:rsidRPr="001526C0">
        <w:rPr>
          <w:rFonts w:ascii="Arial" w:hAnsi="Arial" w:cs="Arial"/>
          <w:sz w:val="22"/>
          <w:szCs w:val="22"/>
          <w:lang w:eastAsia="x-none"/>
        </w:rPr>
        <w:t xml:space="preserve"> ve znění </w:t>
      </w:r>
      <w:r w:rsidR="00FF27FA" w:rsidRPr="001526C0">
        <w:rPr>
          <w:rFonts w:ascii="Arial" w:hAnsi="Arial" w:cs="Arial"/>
          <w:sz w:val="22"/>
          <w:szCs w:val="22"/>
        </w:rPr>
        <w:t>pozdějších předpisů,</w:t>
      </w:r>
    </w:p>
    <w:p w14:paraId="54FFFA6F" w14:textId="77777777" w:rsidR="00960149" w:rsidRPr="001526C0" w:rsidRDefault="00960149" w:rsidP="008F40DE">
      <w:pPr>
        <w:numPr>
          <w:ilvl w:val="0"/>
          <w:numId w:val="20"/>
        </w:numPr>
        <w:spacing w:line="276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526C0">
        <w:rPr>
          <w:rFonts w:ascii="Arial" w:hAnsi="Arial" w:cs="Arial"/>
          <w:sz w:val="22"/>
          <w:szCs w:val="22"/>
        </w:rPr>
        <w:t>záruční list,</w:t>
      </w:r>
    </w:p>
    <w:p w14:paraId="7B3762C4" w14:textId="77777777" w:rsidR="00960149" w:rsidRPr="00A3739C" w:rsidRDefault="00960149" w:rsidP="00D51A0F">
      <w:pPr>
        <w:pStyle w:val="Zkladntext"/>
        <w:widowControl/>
        <w:numPr>
          <w:ilvl w:val="0"/>
          <w:numId w:val="6"/>
        </w:numPr>
        <w:tabs>
          <w:tab w:val="clear" w:pos="284"/>
          <w:tab w:val="clear" w:pos="360"/>
          <w:tab w:val="clear" w:pos="567"/>
          <w:tab w:val="clear" w:pos="1701"/>
        </w:tabs>
        <w:spacing w:after="120" w:line="276" w:lineRule="auto"/>
        <w:ind w:left="709" w:hanging="284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předávací protokol.</w:t>
      </w:r>
    </w:p>
    <w:p w14:paraId="16D4EF5E" w14:textId="77777777" w:rsidR="00960149" w:rsidRPr="00CA1B8D" w:rsidRDefault="001D033F" w:rsidP="00D51A0F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lastRenderedPageBreak/>
        <w:t xml:space="preserve">O předání a převzetí zboží bude mezi prodávajícím a kupujícím sepsán předávací protokol ve dvou vyhotoveních. </w:t>
      </w:r>
      <w:r w:rsidR="00E43A39" w:rsidRPr="00CA1B8D">
        <w:rPr>
          <w:rFonts w:ascii="Arial" w:hAnsi="Arial" w:cs="Arial"/>
          <w:sz w:val="22"/>
          <w:szCs w:val="22"/>
        </w:rPr>
        <w:t xml:space="preserve">Nepřevzetí zboží v místě plnění z důvodu </w:t>
      </w:r>
      <w:r w:rsidR="00334979" w:rsidRPr="00CA1B8D">
        <w:rPr>
          <w:rFonts w:ascii="Arial" w:hAnsi="Arial" w:cs="Arial"/>
          <w:sz w:val="22"/>
          <w:szCs w:val="22"/>
        </w:rPr>
        <w:t>vzniklého</w:t>
      </w:r>
      <w:r w:rsidR="0005441B" w:rsidRPr="00CA1B8D">
        <w:rPr>
          <w:rFonts w:ascii="Arial" w:hAnsi="Arial" w:cs="Arial"/>
          <w:sz w:val="22"/>
          <w:szCs w:val="22"/>
        </w:rPr>
        <w:t xml:space="preserve"> </w:t>
      </w:r>
      <w:r w:rsidR="00E43A39" w:rsidRPr="00CA1B8D">
        <w:rPr>
          <w:rFonts w:ascii="Arial" w:hAnsi="Arial" w:cs="Arial"/>
          <w:sz w:val="22"/>
          <w:szCs w:val="22"/>
        </w:rPr>
        <w:t>na straně prodávajícího</w:t>
      </w:r>
      <w:r w:rsidR="00252E5E" w:rsidRPr="00CA1B8D">
        <w:rPr>
          <w:rFonts w:ascii="Arial" w:hAnsi="Arial" w:cs="Arial"/>
          <w:sz w:val="22"/>
          <w:szCs w:val="22"/>
        </w:rPr>
        <w:t xml:space="preserve"> (vadné, či neúplné plnění)</w:t>
      </w:r>
      <w:r w:rsidR="00E43A39" w:rsidRPr="00CA1B8D">
        <w:rPr>
          <w:rFonts w:ascii="Arial" w:hAnsi="Arial" w:cs="Arial"/>
          <w:sz w:val="22"/>
          <w:szCs w:val="22"/>
        </w:rPr>
        <w:t xml:space="preserve"> nebo nedodržení doby plnění zakázky </w:t>
      </w:r>
      <w:r w:rsidR="0090680E">
        <w:rPr>
          <w:rFonts w:ascii="Arial" w:hAnsi="Arial" w:cs="Arial"/>
          <w:sz w:val="22"/>
          <w:szCs w:val="22"/>
        </w:rPr>
        <w:t xml:space="preserve">o více než 30 dnů </w:t>
      </w:r>
      <w:r w:rsidR="00252E5E" w:rsidRPr="00CA1B8D">
        <w:rPr>
          <w:rFonts w:ascii="Arial" w:hAnsi="Arial" w:cs="Arial"/>
          <w:sz w:val="22"/>
          <w:szCs w:val="22"/>
        </w:rPr>
        <w:t>je považováno dle § 2002 občanského zákoníku za podstatné porušení smlouvy a kupující je oprávněn odstoupit</w:t>
      </w:r>
      <w:r w:rsidR="00E43A39" w:rsidRPr="00CA1B8D">
        <w:rPr>
          <w:rFonts w:ascii="Arial" w:hAnsi="Arial" w:cs="Arial"/>
          <w:sz w:val="22"/>
          <w:szCs w:val="22"/>
        </w:rPr>
        <w:t xml:space="preserve"> od smlouvy s tím, že prodávající </w:t>
      </w:r>
      <w:r w:rsidR="00334979" w:rsidRPr="00CA1B8D">
        <w:rPr>
          <w:rFonts w:ascii="Arial" w:hAnsi="Arial" w:cs="Arial"/>
          <w:sz w:val="22"/>
          <w:szCs w:val="22"/>
        </w:rPr>
        <w:t xml:space="preserve">není oprávněn v takovém případě </w:t>
      </w:r>
      <w:r w:rsidR="00E43A39" w:rsidRPr="00CA1B8D">
        <w:rPr>
          <w:rFonts w:ascii="Arial" w:hAnsi="Arial" w:cs="Arial"/>
          <w:sz w:val="22"/>
          <w:szCs w:val="22"/>
        </w:rPr>
        <w:t>požadovat od kupujícího úhradu nákladů souvisejících s plněním předmětu smlouvy</w:t>
      </w:r>
      <w:r w:rsidR="00960149" w:rsidRPr="00CA1B8D">
        <w:rPr>
          <w:rFonts w:ascii="Arial" w:hAnsi="Arial" w:cs="Arial"/>
          <w:sz w:val="22"/>
          <w:szCs w:val="22"/>
        </w:rPr>
        <w:t xml:space="preserve">. </w:t>
      </w:r>
    </w:p>
    <w:p w14:paraId="01EFADDD" w14:textId="77777777" w:rsidR="0090680E" w:rsidRDefault="0090680E" w:rsidP="00960149">
      <w:pPr>
        <w:pStyle w:val="Nadpis1"/>
      </w:pPr>
    </w:p>
    <w:p w14:paraId="62ED9A0D" w14:textId="77777777" w:rsidR="00960149" w:rsidRPr="0090680E" w:rsidRDefault="00960149" w:rsidP="00960149">
      <w:pPr>
        <w:pStyle w:val="Nadpis1"/>
      </w:pPr>
      <w:r w:rsidRPr="0090680E">
        <w:t>Článek IV.</w:t>
      </w:r>
    </w:p>
    <w:p w14:paraId="503BC95A" w14:textId="77777777" w:rsidR="00960149" w:rsidRPr="0090680E" w:rsidRDefault="00960149" w:rsidP="00960149">
      <w:pPr>
        <w:pStyle w:val="Nadpis1"/>
      </w:pPr>
      <w:r w:rsidRPr="0090680E">
        <w:t>Kupní cena a platební podmínky</w:t>
      </w:r>
    </w:p>
    <w:p w14:paraId="20A8705E" w14:textId="77777777" w:rsidR="00960149" w:rsidRPr="0090680E" w:rsidRDefault="00960149" w:rsidP="00960149">
      <w:pPr>
        <w:jc w:val="both"/>
        <w:rPr>
          <w:rFonts w:ascii="Arial" w:hAnsi="Arial" w:cs="Arial"/>
          <w:sz w:val="22"/>
          <w:szCs w:val="22"/>
        </w:rPr>
      </w:pPr>
    </w:p>
    <w:p w14:paraId="78EB847C" w14:textId="77777777" w:rsidR="00960149" w:rsidRPr="0090680E" w:rsidRDefault="00960149" w:rsidP="008A0510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0680E">
        <w:rPr>
          <w:rFonts w:ascii="Arial" w:hAnsi="Arial" w:cs="Arial"/>
          <w:sz w:val="22"/>
          <w:szCs w:val="22"/>
        </w:rPr>
        <w:t>Kupní cena</w:t>
      </w:r>
      <w:r w:rsidR="001D033F" w:rsidRPr="0090680E">
        <w:rPr>
          <w:rFonts w:ascii="Arial" w:hAnsi="Arial" w:cs="Arial"/>
          <w:sz w:val="22"/>
          <w:szCs w:val="22"/>
        </w:rPr>
        <w:t xml:space="preserve"> za zboží specifikované v čl. II</w:t>
      </w:r>
      <w:r w:rsidR="009148E9" w:rsidRPr="0090680E">
        <w:rPr>
          <w:rFonts w:ascii="Arial" w:hAnsi="Arial" w:cs="Arial"/>
          <w:sz w:val="22"/>
          <w:szCs w:val="22"/>
        </w:rPr>
        <w:t>.</w:t>
      </w:r>
      <w:r w:rsidR="001D033F" w:rsidRPr="0090680E">
        <w:rPr>
          <w:rFonts w:ascii="Arial" w:hAnsi="Arial" w:cs="Arial"/>
          <w:sz w:val="22"/>
          <w:szCs w:val="22"/>
        </w:rPr>
        <w:t xml:space="preserve"> </w:t>
      </w:r>
      <w:r w:rsidR="00984F4B" w:rsidRPr="0090680E">
        <w:rPr>
          <w:rFonts w:ascii="Arial" w:hAnsi="Arial" w:cs="Arial"/>
          <w:sz w:val="22"/>
          <w:szCs w:val="22"/>
        </w:rPr>
        <w:t xml:space="preserve">a příloze č. 1 </w:t>
      </w:r>
      <w:r w:rsidR="001D033F" w:rsidRPr="0090680E">
        <w:rPr>
          <w:rFonts w:ascii="Arial" w:hAnsi="Arial" w:cs="Arial"/>
          <w:sz w:val="22"/>
          <w:szCs w:val="22"/>
        </w:rPr>
        <w:t>této kupní smlouvy</w:t>
      </w:r>
      <w:r w:rsidRPr="0090680E">
        <w:rPr>
          <w:rFonts w:ascii="Arial" w:hAnsi="Arial" w:cs="Arial"/>
          <w:sz w:val="22"/>
          <w:szCs w:val="22"/>
        </w:rPr>
        <w:t xml:space="preserve"> </w:t>
      </w:r>
      <w:r w:rsidR="0073585B" w:rsidRPr="0090680E">
        <w:rPr>
          <w:rFonts w:ascii="Arial" w:hAnsi="Arial" w:cs="Arial"/>
          <w:sz w:val="22"/>
          <w:szCs w:val="22"/>
        </w:rPr>
        <w:t xml:space="preserve">včetně příslušenství </w:t>
      </w:r>
      <w:r w:rsidRPr="0090680E">
        <w:rPr>
          <w:rFonts w:ascii="Arial" w:hAnsi="Arial" w:cs="Arial"/>
          <w:sz w:val="22"/>
          <w:szCs w:val="22"/>
        </w:rPr>
        <w:t>je stanovena dohodou smluvních stran a činí:</w:t>
      </w:r>
    </w:p>
    <w:p w14:paraId="7E468E0B" w14:textId="77777777" w:rsidR="00C65FEB" w:rsidRPr="0090680E" w:rsidRDefault="00C65FEB" w:rsidP="008A051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3C425B8" w14:textId="77777777" w:rsidR="00960149" w:rsidRPr="0090680E" w:rsidRDefault="00960149" w:rsidP="008A05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E7E912" w14:textId="3A129720" w:rsidR="00960149" w:rsidRPr="0090680E" w:rsidRDefault="001D033F" w:rsidP="008A0510">
      <w:pPr>
        <w:numPr>
          <w:ilvl w:val="0"/>
          <w:numId w:val="5"/>
        </w:numPr>
        <w:tabs>
          <w:tab w:val="clear" w:pos="720"/>
        </w:tabs>
        <w:spacing w:line="276" w:lineRule="auto"/>
        <w:ind w:left="540"/>
        <w:rPr>
          <w:rFonts w:ascii="Arial" w:hAnsi="Arial" w:cs="Arial"/>
          <w:b/>
          <w:sz w:val="22"/>
          <w:szCs w:val="22"/>
        </w:rPr>
      </w:pPr>
      <w:r w:rsidRPr="0090680E">
        <w:rPr>
          <w:rFonts w:ascii="Arial" w:hAnsi="Arial" w:cs="Arial"/>
          <w:sz w:val="22"/>
          <w:szCs w:val="22"/>
        </w:rPr>
        <w:t>Kupní cena b</w:t>
      </w:r>
      <w:r w:rsidR="00960149" w:rsidRPr="0090680E">
        <w:rPr>
          <w:rFonts w:ascii="Arial" w:hAnsi="Arial" w:cs="Arial"/>
          <w:sz w:val="22"/>
          <w:szCs w:val="22"/>
        </w:rPr>
        <w:t>ez DPH</w:t>
      </w:r>
      <w:r w:rsidR="00960149" w:rsidRPr="0090680E">
        <w:rPr>
          <w:rFonts w:ascii="Arial" w:hAnsi="Arial" w:cs="Arial"/>
          <w:sz w:val="22"/>
          <w:szCs w:val="22"/>
        </w:rPr>
        <w:tab/>
      </w:r>
      <w:r w:rsidR="00960149" w:rsidRPr="0090680E">
        <w:rPr>
          <w:rFonts w:ascii="Arial" w:hAnsi="Arial" w:cs="Arial"/>
          <w:sz w:val="22"/>
          <w:szCs w:val="22"/>
        </w:rPr>
        <w:tab/>
      </w:r>
      <w:r w:rsidR="0055757B" w:rsidRPr="0090680E">
        <w:rPr>
          <w:rFonts w:ascii="Arial" w:hAnsi="Arial" w:cs="Arial"/>
          <w:sz w:val="22"/>
          <w:szCs w:val="22"/>
        </w:rPr>
        <w:tab/>
      </w:r>
      <w:r w:rsidR="0055757B" w:rsidRPr="0090680E">
        <w:rPr>
          <w:rFonts w:ascii="Arial" w:hAnsi="Arial" w:cs="Arial"/>
          <w:sz w:val="22"/>
          <w:szCs w:val="22"/>
        </w:rPr>
        <w:tab/>
      </w:r>
      <w:r w:rsidR="0055757B" w:rsidRPr="0090680E">
        <w:rPr>
          <w:rFonts w:ascii="Arial" w:hAnsi="Arial" w:cs="Arial"/>
          <w:sz w:val="22"/>
          <w:szCs w:val="22"/>
        </w:rPr>
        <w:tab/>
      </w:r>
      <w:r w:rsidR="006841D2" w:rsidRPr="006841D2">
        <w:rPr>
          <w:rFonts w:ascii="Arial" w:hAnsi="Arial" w:cs="Arial"/>
          <w:b/>
          <w:bCs/>
          <w:sz w:val="22"/>
          <w:szCs w:val="22"/>
        </w:rPr>
        <w:t>1 549 620</w:t>
      </w:r>
      <w:r w:rsidR="00F721C9" w:rsidRPr="006841D2">
        <w:rPr>
          <w:rFonts w:ascii="Arial" w:hAnsi="Arial" w:cs="Arial"/>
          <w:b/>
          <w:bCs/>
          <w:sz w:val="22"/>
          <w:szCs w:val="22"/>
        </w:rPr>
        <w:t xml:space="preserve">,- </w:t>
      </w:r>
      <w:r w:rsidR="00960149" w:rsidRPr="006841D2">
        <w:rPr>
          <w:rFonts w:ascii="Arial" w:hAnsi="Arial" w:cs="Arial"/>
          <w:b/>
          <w:bCs/>
          <w:sz w:val="22"/>
          <w:szCs w:val="22"/>
        </w:rPr>
        <w:t>Kč</w:t>
      </w:r>
    </w:p>
    <w:p w14:paraId="49E540AA" w14:textId="0240E45B" w:rsidR="0055757B" w:rsidRPr="0090680E" w:rsidRDefault="0055757B" w:rsidP="008A0510">
      <w:pPr>
        <w:spacing w:line="276" w:lineRule="auto"/>
        <w:ind w:left="540"/>
        <w:rPr>
          <w:rFonts w:ascii="Arial" w:hAnsi="Arial" w:cs="Arial"/>
          <w:i/>
          <w:sz w:val="22"/>
          <w:szCs w:val="22"/>
        </w:rPr>
      </w:pPr>
      <w:r w:rsidRPr="0090680E">
        <w:rPr>
          <w:rFonts w:ascii="Arial" w:hAnsi="Arial" w:cs="Arial"/>
          <w:i/>
          <w:sz w:val="22"/>
          <w:szCs w:val="22"/>
        </w:rPr>
        <w:t xml:space="preserve">(slovy: </w:t>
      </w:r>
      <w:r w:rsidR="006841D2" w:rsidRPr="006841D2">
        <w:rPr>
          <w:rFonts w:ascii="Arial" w:hAnsi="Arial" w:cs="Arial"/>
          <w:i/>
          <w:sz w:val="22"/>
          <w:szCs w:val="22"/>
        </w:rPr>
        <w:t>jeden milion pět set čtyřicet devět tisíc šest set dvacet korun českých</w:t>
      </w:r>
      <w:r w:rsidRPr="0090680E">
        <w:rPr>
          <w:rFonts w:ascii="Arial" w:hAnsi="Arial" w:cs="Arial"/>
          <w:i/>
          <w:sz w:val="22"/>
          <w:szCs w:val="22"/>
        </w:rPr>
        <w:t>)</w:t>
      </w:r>
    </w:p>
    <w:p w14:paraId="7AEE8D86" w14:textId="12DC7CB1" w:rsidR="00960149" w:rsidRPr="0090680E" w:rsidRDefault="00960149" w:rsidP="00162139">
      <w:pPr>
        <w:numPr>
          <w:ilvl w:val="0"/>
          <w:numId w:val="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90680E">
        <w:rPr>
          <w:rFonts w:ascii="Arial" w:hAnsi="Arial" w:cs="Arial"/>
          <w:sz w:val="22"/>
          <w:szCs w:val="22"/>
        </w:rPr>
        <w:t xml:space="preserve">DPH </w:t>
      </w:r>
      <w:proofErr w:type="gramStart"/>
      <w:r w:rsidRPr="0090680E">
        <w:rPr>
          <w:rFonts w:ascii="Arial" w:hAnsi="Arial" w:cs="Arial"/>
          <w:sz w:val="22"/>
          <w:szCs w:val="22"/>
        </w:rPr>
        <w:t>2</w:t>
      </w:r>
      <w:r w:rsidR="00DB693A" w:rsidRPr="0090680E">
        <w:rPr>
          <w:rFonts w:ascii="Arial" w:hAnsi="Arial" w:cs="Arial"/>
          <w:sz w:val="22"/>
          <w:szCs w:val="22"/>
        </w:rPr>
        <w:t>1</w:t>
      </w:r>
      <w:r w:rsidRPr="0090680E">
        <w:rPr>
          <w:rFonts w:ascii="Arial" w:hAnsi="Arial" w:cs="Arial"/>
          <w:sz w:val="22"/>
          <w:szCs w:val="22"/>
        </w:rPr>
        <w:t>%</w:t>
      </w:r>
      <w:proofErr w:type="gramEnd"/>
      <w:r w:rsidRPr="0090680E">
        <w:rPr>
          <w:rFonts w:ascii="Arial" w:hAnsi="Arial" w:cs="Arial"/>
          <w:sz w:val="22"/>
          <w:szCs w:val="22"/>
        </w:rPr>
        <w:t xml:space="preserve"> </w:t>
      </w:r>
      <w:r w:rsidRPr="0090680E">
        <w:rPr>
          <w:rFonts w:ascii="Arial" w:hAnsi="Arial" w:cs="Arial"/>
          <w:sz w:val="22"/>
          <w:szCs w:val="22"/>
        </w:rPr>
        <w:tab/>
      </w:r>
      <w:r w:rsidRPr="0090680E">
        <w:rPr>
          <w:rFonts w:ascii="Arial" w:hAnsi="Arial" w:cs="Arial"/>
          <w:sz w:val="22"/>
          <w:szCs w:val="22"/>
        </w:rPr>
        <w:tab/>
      </w:r>
      <w:r w:rsidR="00984F4B" w:rsidRPr="0090680E">
        <w:rPr>
          <w:rFonts w:ascii="Arial" w:hAnsi="Arial" w:cs="Arial"/>
          <w:sz w:val="22"/>
          <w:szCs w:val="22"/>
        </w:rPr>
        <w:tab/>
      </w:r>
      <w:r w:rsidR="0055757B" w:rsidRPr="0090680E">
        <w:rPr>
          <w:rFonts w:ascii="Arial" w:hAnsi="Arial" w:cs="Arial"/>
          <w:sz w:val="22"/>
          <w:szCs w:val="22"/>
        </w:rPr>
        <w:tab/>
      </w:r>
      <w:r w:rsidR="0055757B" w:rsidRPr="0090680E">
        <w:rPr>
          <w:rFonts w:ascii="Arial" w:hAnsi="Arial" w:cs="Arial"/>
          <w:sz w:val="22"/>
          <w:szCs w:val="22"/>
        </w:rPr>
        <w:tab/>
      </w:r>
      <w:r w:rsidR="0055757B" w:rsidRPr="0090680E">
        <w:rPr>
          <w:rFonts w:ascii="Arial" w:hAnsi="Arial" w:cs="Arial"/>
          <w:sz w:val="22"/>
          <w:szCs w:val="22"/>
        </w:rPr>
        <w:tab/>
      </w:r>
      <w:r w:rsidR="006841D2" w:rsidRPr="006841D2">
        <w:rPr>
          <w:rFonts w:ascii="Arial" w:hAnsi="Arial" w:cs="Arial"/>
          <w:b/>
          <w:bCs/>
          <w:sz w:val="22"/>
          <w:szCs w:val="22"/>
        </w:rPr>
        <w:t xml:space="preserve">325 420,20 </w:t>
      </w:r>
      <w:r w:rsidR="001F7503" w:rsidRPr="006841D2">
        <w:rPr>
          <w:rFonts w:ascii="Arial" w:hAnsi="Arial" w:cs="Arial"/>
          <w:b/>
          <w:bCs/>
          <w:sz w:val="22"/>
          <w:szCs w:val="22"/>
        </w:rPr>
        <w:t>Kč</w:t>
      </w:r>
    </w:p>
    <w:p w14:paraId="2CB850BB" w14:textId="495F06DC" w:rsidR="0055757B" w:rsidRPr="0090680E" w:rsidRDefault="0055757B" w:rsidP="008A0510">
      <w:pPr>
        <w:spacing w:line="276" w:lineRule="auto"/>
        <w:ind w:left="540"/>
        <w:rPr>
          <w:rFonts w:ascii="Arial" w:hAnsi="Arial" w:cs="Arial"/>
          <w:b/>
          <w:i/>
          <w:sz w:val="22"/>
          <w:szCs w:val="22"/>
        </w:rPr>
      </w:pPr>
      <w:r w:rsidRPr="0090680E">
        <w:rPr>
          <w:rFonts w:ascii="Arial" w:hAnsi="Arial" w:cs="Arial"/>
          <w:i/>
          <w:sz w:val="22"/>
          <w:szCs w:val="22"/>
        </w:rPr>
        <w:t>(slovy:</w:t>
      </w:r>
      <w:r w:rsidR="006841D2" w:rsidRPr="006841D2">
        <w:t xml:space="preserve"> </w:t>
      </w:r>
      <w:r w:rsidR="006841D2" w:rsidRPr="006841D2">
        <w:rPr>
          <w:rFonts w:ascii="Arial" w:hAnsi="Arial" w:cs="Arial"/>
          <w:i/>
          <w:sz w:val="22"/>
          <w:szCs w:val="22"/>
        </w:rPr>
        <w:t>tři sta dvacet pět tisíc čtyři sta dvacet korun českých dvacet haléřů</w:t>
      </w:r>
      <w:r w:rsidR="006841D2">
        <w:rPr>
          <w:rFonts w:ascii="Arial" w:hAnsi="Arial" w:cs="Arial"/>
          <w:i/>
          <w:sz w:val="22"/>
          <w:szCs w:val="22"/>
        </w:rPr>
        <w:t>)</w:t>
      </w:r>
    </w:p>
    <w:p w14:paraId="35FDE3EF" w14:textId="45534554" w:rsidR="00C65FEB" w:rsidRPr="0090680E" w:rsidRDefault="00984F4B" w:rsidP="008A0510">
      <w:pPr>
        <w:numPr>
          <w:ilvl w:val="0"/>
          <w:numId w:val="5"/>
        </w:numPr>
        <w:tabs>
          <w:tab w:val="clear" w:pos="720"/>
        </w:tabs>
        <w:spacing w:line="276" w:lineRule="auto"/>
        <w:ind w:left="540"/>
        <w:rPr>
          <w:rFonts w:ascii="Arial" w:hAnsi="Arial" w:cs="Arial"/>
          <w:sz w:val="22"/>
          <w:szCs w:val="22"/>
        </w:rPr>
      </w:pPr>
      <w:r w:rsidRPr="0090680E">
        <w:rPr>
          <w:rFonts w:ascii="Arial" w:hAnsi="Arial" w:cs="Arial"/>
          <w:b/>
          <w:sz w:val="22"/>
          <w:szCs w:val="22"/>
        </w:rPr>
        <w:t xml:space="preserve">Kupní cena </w:t>
      </w:r>
      <w:r w:rsidR="00960149" w:rsidRPr="0090680E">
        <w:rPr>
          <w:rFonts w:ascii="Arial" w:hAnsi="Arial" w:cs="Arial"/>
          <w:b/>
          <w:sz w:val="22"/>
          <w:szCs w:val="22"/>
        </w:rPr>
        <w:t>vč. DPH</w:t>
      </w:r>
      <w:r w:rsidR="00960149" w:rsidRPr="0090680E">
        <w:rPr>
          <w:rFonts w:ascii="Arial" w:hAnsi="Arial" w:cs="Arial"/>
          <w:b/>
          <w:sz w:val="22"/>
          <w:szCs w:val="22"/>
        </w:rPr>
        <w:tab/>
      </w:r>
      <w:r w:rsidRPr="0090680E">
        <w:rPr>
          <w:rFonts w:ascii="Arial" w:hAnsi="Arial" w:cs="Arial"/>
          <w:b/>
          <w:sz w:val="22"/>
          <w:szCs w:val="22"/>
        </w:rPr>
        <w:tab/>
      </w:r>
      <w:r w:rsidR="0055757B" w:rsidRPr="0090680E">
        <w:rPr>
          <w:rFonts w:ascii="Arial" w:hAnsi="Arial" w:cs="Arial"/>
          <w:b/>
          <w:sz w:val="22"/>
          <w:szCs w:val="22"/>
        </w:rPr>
        <w:tab/>
      </w:r>
      <w:r w:rsidR="0055757B" w:rsidRPr="0090680E">
        <w:rPr>
          <w:rFonts w:ascii="Arial" w:hAnsi="Arial" w:cs="Arial"/>
          <w:b/>
          <w:sz w:val="22"/>
          <w:szCs w:val="22"/>
        </w:rPr>
        <w:tab/>
      </w:r>
      <w:r w:rsidR="0055757B" w:rsidRPr="0090680E">
        <w:rPr>
          <w:rFonts w:ascii="Arial" w:hAnsi="Arial" w:cs="Arial"/>
          <w:b/>
          <w:sz w:val="22"/>
          <w:szCs w:val="22"/>
        </w:rPr>
        <w:tab/>
      </w:r>
      <w:r w:rsidR="006841D2">
        <w:rPr>
          <w:rFonts w:ascii="Arial" w:hAnsi="Arial" w:cs="Arial"/>
          <w:b/>
          <w:sz w:val="22"/>
          <w:szCs w:val="22"/>
        </w:rPr>
        <w:t xml:space="preserve">1 875 040,20 </w:t>
      </w:r>
      <w:r w:rsidR="00960149" w:rsidRPr="0090680E">
        <w:rPr>
          <w:rFonts w:ascii="Arial" w:hAnsi="Arial" w:cs="Arial"/>
          <w:b/>
          <w:sz w:val="22"/>
          <w:szCs w:val="22"/>
        </w:rPr>
        <w:t>Kč</w:t>
      </w:r>
    </w:p>
    <w:p w14:paraId="681E2508" w14:textId="5A1A85C5" w:rsidR="00960149" w:rsidRPr="0090680E" w:rsidRDefault="00960149" w:rsidP="008A0510">
      <w:pPr>
        <w:spacing w:line="276" w:lineRule="auto"/>
        <w:ind w:left="540"/>
        <w:jc w:val="both"/>
        <w:rPr>
          <w:rFonts w:ascii="Arial" w:hAnsi="Arial" w:cs="Arial"/>
          <w:i/>
          <w:sz w:val="22"/>
          <w:szCs w:val="22"/>
        </w:rPr>
      </w:pPr>
      <w:r w:rsidRPr="0090680E">
        <w:rPr>
          <w:rFonts w:ascii="Arial" w:hAnsi="Arial" w:cs="Arial"/>
          <w:i/>
          <w:sz w:val="22"/>
          <w:szCs w:val="22"/>
        </w:rPr>
        <w:t>(slovy:</w:t>
      </w:r>
      <w:r w:rsidR="006841D2" w:rsidRPr="006841D2">
        <w:t xml:space="preserve"> </w:t>
      </w:r>
      <w:r w:rsidR="006841D2" w:rsidRPr="006841D2">
        <w:rPr>
          <w:rFonts w:ascii="Arial" w:hAnsi="Arial" w:cs="Arial"/>
          <w:i/>
          <w:sz w:val="22"/>
          <w:szCs w:val="22"/>
        </w:rPr>
        <w:t>jeden milion osm set sedmdesát pět tisíc čtyřicet korun českých dvacet haléřů</w:t>
      </w:r>
      <w:r w:rsidR="006841D2">
        <w:rPr>
          <w:rFonts w:ascii="Arial" w:hAnsi="Arial" w:cs="Arial"/>
          <w:i/>
          <w:sz w:val="22"/>
          <w:szCs w:val="22"/>
        </w:rPr>
        <w:t>)</w:t>
      </w:r>
    </w:p>
    <w:p w14:paraId="677FA29C" w14:textId="77777777" w:rsidR="0073585B" w:rsidRPr="0090680E" w:rsidRDefault="0073585B" w:rsidP="008A0510">
      <w:pPr>
        <w:spacing w:line="276" w:lineRule="auto"/>
        <w:ind w:left="360" w:firstLine="180"/>
        <w:jc w:val="both"/>
        <w:rPr>
          <w:rFonts w:ascii="Arial" w:hAnsi="Arial" w:cs="Arial"/>
          <w:i/>
          <w:sz w:val="22"/>
          <w:szCs w:val="22"/>
        </w:rPr>
      </w:pPr>
    </w:p>
    <w:p w14:paraId="268E1A6F" w14:textId="77777777" w:rsidR="0073585B" w:rsidRPr="0073585B" w:rsidRDefault="0073585B" w:rsidP="008A0510">
      <w:pPr>
        <w:spacing w:line="276" w:lineRule="auto"/>
        <w:ind w:left="360" w:firstLine="180"/>
        <w:jc w:val="both"/>
        <w:rPr>
          <w:rFonts w:ascii="Arial" w:hAnsi="Arial" w:cs="Arial"/>
          <w:sz w:val="22"/>
          <w:szCs w:val="22"/>
        </w:rPr>
      </w:pPr>
    </w:p>
    <w:p w14:paraId="3498CD0C" w14:textId="5F2EB1F5" w:rsidR="00B845A9" w:rsidRPr="00B22AFC" w:rsidRDefault="004F5CF3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22AFC">
        <w:rPr>
          <w:rFonts w:ascii="Arial" w:hAnsi="Arial" w:cs="Arial"/>
          <w:sz w:val="22"/>
          <w:szCs w:val="22"/>
        </w:rPr>
        <w:t xml:space="preserve">Příslušná sazba daně z přidané </w:t>
      </w:r>
      <w:r w:rsidRPr="00A42541">
        <w:rPr>
          <w:rFonts w:ascii="Arial" w:hAnsi="Arial" w:cs="Arial"/>
          <w:sz w:val="22"/>
          <w:szCs w:val="22"/>
        </w:rPr>
        <w:t xml:space="preserve">hodnoty bude účtována </w:t>
      </w:r>
      <w:r w:rsidR="00B22AFC" w:rsidRPr="00B22AFC">
        <w:rPr>
          <w:rFonts w:ascii="Arial" w:hAnsi="Arial" w:cs="Arial"/>
          <w:sz w:val="22"/>
          <w:szCs w:val="22"/>
        </w:rPr>
        <w:t xml:space="preserve">dle zákona č. 235/2004 Sb., </w:t>
      </w:r>
      <w:r w:rsidR="00953277">
        <w:rPr>
          <w:rFonts w:ascii="Arial" w:hAnsi="Arial" w:cs="Arial"/>
          <w:sz w:val="22"/>
          <w:szCs w:val="22"/>
        </w:rPr>
        <w:t xml:space="preserve">                    </w:t>
      </w:r>
      <w:r w:rsidR="00B22AFC" w:rsidRPr="00B22AFC">
        <w:rPr>
          <w:rFonts w:ascii="Arial" w:hAnsi="Arial" w:cs="Arial"/>
          <w:sz w:val="22"/>
          <w:szCs w:val="22"/>
        </w:rPr>
        <w:t xml:space="preserve">o dani z přidané hodnoty, v platném znění (dále jen </w:t>
      </w:r>
      <w:r w:rsidR="00B22AFC" w:rsidRPr="00CD16FF">
        <w:rPr>
          <w:rFonts w:ascii="Arial" w:hAnsi="Arial" w:cs="Arial"/>
          <w:sz w:val="22"/>
          <w:szCs w:val="22"/>
        </w:rPr>
        <w:t>„zákon o DPH“</w:t>
      </w:r>
      <w:r w:rsidR="00B22AFC" w:rsidRPr="00B22AFC">
        <w:rPr>
          <w:rFonts w:ascii="Arial" w:hAnsi="Arial" w:cs="Arial"/>
          <w:sz w:val="22"/>
          <w:szCs w:val="22"/>
        </w:rPr>
        <w:t xml:space="preserve">). V případě, že dojde ke změně sazby </w:t>
      </w:r>
      <w:r w:rsidR="00A42541">
        <w:rPr>
          <w:rFonts w:ascii="Arial" w:hAnsi="Arial" w:cs="Arial"/>
          <w:sz w:val="22"/>
          <w:szCs w:val="22"/>
        </w:rPr>
        <w:t>daně z přidané hodnoty</w:t>
      </w:r>
      <w:r w:rsidR="00B22AFC" w:rsidRPr="00B22AFC">
        <w:rPr>
          <w:rFonts w:ascii="Arial" w:hAnsi="Arial" w:cs="Arial"/>
          <w:sz w:val="22"/>
          <w:szCs w:val="22"/>
        </w:rPr>
        <w:t>, bude tato sazba odpovídajícím způsobem upravena.</w:t>
      </w:r>
      <w:r w:rsidR="00B22AFC" w:rsidRPr="00B22AFC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64FF0C17" w14:textId="77777777" w:rsidR="00764954" w:rsidRPr="00CA02EA" w:rsidRDefault="00960149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Tato s</w:t>
      </w:r>
      <w:r w:rsidR="00984F4B">
        <w:rPr>
          <w:rFonts w:ascii="Arial" w:hAnsi="Arial" w:cs="Arial"/>
          <w:sz w:val="22"/>
          <w:szCs w:val="22"/>
        </w:rPr>
        <w:t>jednaná kupní</w:t>
      </w:r>
      <w:r w:rsidR="00984F4B" w:rsidRPr="00E22663">
        <w:rPr>
          <w:rFonts w:ascii="Arial" w:eastAsia="MS Mincho" w:hAnsi="Arial" w:cs="Arial"/>
          <w:sz w:val="22"/>
          <w:szCs w:val="22"/>
        </w:rPr>
        <w:t xml:space="preserve"> cena </w:t>
      </w:r>
      <w:r w:rsidR="00984F4B">
        <w:rPr>
          <w:rFonts w:ascii="Arial" w:eastAsia="MS Mincho" w:hAnsi="Arial" w:cs="Arial"/>
          <w:sz w:val="22"/>
          <w:szCs w:val="22"/>
        </w:rPr>
        <w:t>je</w:t>
      </w:r>
      <w:r w:rsidR="00984F4B" w:rsidRPr="00E22663">
        <w:rPr>
          <w:rFonts w:ascii="Arial" w:eastAsia="MS Mincho" w:hAnsi="Arial" w:cs="Arial"/>
          <w:sz w:val="22"/>
          <w:szCs w:val="22"/>
        </w:rPr>
        <w:t xml:space="preserve"> konečná a nejvýše přípustná. </w:t>
      </w:r>
      <w:r w:rsidR="00984F4B" w:rsidRPr="00A42541">
        <w:rPr>
          <w:rFonts w:ascii="Arial" w:hAnsi="Arial" w:cs="Arial"/>
          <w:sz w:val="22"/>
          <w:szCs w:val="22"/>
        </w:rPr>
        <w:t>Kupní cena obsahuje veškeré úkony a veškeré náklady prodávajícího</w:t>
      </w:r>
      <w:r w:rsidR="002E5AF3" w:rsidRPr="00A42541">
        <w:rPr>
          <w:rFonts w:ascii="Arial" w:hAnsi="Arial" w:cs="Arial"/>
          <w:sz w:val="22"/>
          <w:szCs w:val="22"/>
        </w:rPr>
        <w:t xml:space="preserve"> </w:t>
      </w:r>
      <w:r w:rsidR="00967968" w:rsidRPr="00A42541">
        <w:rPr>
          <w:rFonts w:ascii="Arial" w:hAnsi="Arial" w:cs="Arial"/>
          <w:sz w:val="22"/>
          <w:szCs w:val="22"/>
        </w:rPr>
        <w:t>související</w:t>
      </w:r>
      <w:r w:rsidR="00A42541">
        <w:rPr>
          <w:rFonts w:ascii="Arial" w:hAnsi="Arial" w:cs="Arial"/>
          <w:sz w:val="22"/>
          <w:szCs w:val="22"/>
        </w:rPr>
        <w:t xml:space="preserve"> </w:t>
      </w:r>
      <w:r w:rsidR="00967968" w:rsidRPr="00A42541">
        <w:rPr>
          <w:rFonts w:ascii="Arial" w:hAnsi="Arial" w:cs="Arial"/>
          <w:sz w:val="22"/>
          <w:szCs w:val="22"/>
        </w:rPr>
        <w:t>s</w:t>
      </w:r>
      <w:r w:rsidR="00CA02EA">
        <w:rPr>
          <w:rFonts w:ascii="Arial" w:hAnsi="Arial" w:cs="Arial"/>
          <w:sz w:val="22"/>
          <w:szCs w:val="22"/>
        </w:rPr>
        <w:t> </w:t>
      </w:r>
      <w:r w:rsidR="00967968" w:rsidRPr="00A42541">
        <w:rPr>
          <w:rFonts w:ascii="Arial" w:hAnsi="Arial" w:cs="Arial"/>
          <w:sz w:val="22"/>
          <w:szCs w:val="22"/>
        </w:rPr>
        <w:t>řádn</w:t>
      </w:r>
      <w:r w:rsidR="00CA02EA">
        <w:rPr>
          <w:rFonts w:ascii="Arial" w:hAnsi="Arial" w:cs="Arial"/>
          <w:sz w:val="22"/>
          <w:szCs w:val="22"/>
        </w:rPr>
        <w:t>ým dodáním zboží</w:t>
      </w:r>
      <w:r w:rsidR="00984F4B" w:rsidRPr="00A42541">
        <w:rPr>
          <w:rFonts w:ascii="Arial" w:hAnsi="Arial" w:cs="Arial"/>
          <w:sz w:val="22"/>
          <w:szCs w:val="22"/>
        </w:rPr>
        <w:t>, tj. veškeré hotové výdaj</w:t>
      </w:r>
      <w:r w:rsidR="00984F4B" w:rsidRPr="00CA02EA">
        <w:rPr>
          <w:rFonts w:ascii="Arial" w:hAnsi="Arial" w:cs="Arial"/>
          <w:sz w:val="22"/>
          <w:szCs w:val="22"/>
        </w:rPr>
        <w:t>e (cestovné, celní poplatky, doprava zboží do místa plnění, seznámení obsluhy v místě plnění a příp. i ostatní výdaj</w:t>
      </w:r>
      <w:r w:rsidR="00300975" w:rsidRPr="00CA02EA">
        <w:rPr>
          <w:rFonts w:ascii="Arial" w:hAnsi="Arial" w:cs="Arial"/>
          <w:sz w:val="22"/>
          <w:szCs w:val="22"/>
        </w:rPr>
        <w:t>e</w:t>
      </w:r>
      <w:r w:rsidR="00984F4B" w:rsidRPr="00CA02EA">
        <w:rPr>
          <w:rFonts w:ascii="Arial" w:hAnsi="Arial" w:cs="Arial"/>
          <w:sz w:val="22"/>
          <w:szCs w:val="22"/>
        </w:rPr>
        <w:t xml:space="preserve"> </w:t>
      </w:r>
      <w:r w:rsidR="00300975" w:rsidRPr="00CA02EA">
        <w:rPr>
          <w:rFonts w:ascii="Arial" w:hAnsi="Arial" w:cs="Arial"/>
          <w:sz w:val="22"/>
          <w:szCs w:val="22"/>
        </w:rPr>
        <w:t>prodávajícího</w:t>
      </w:r>
      <w:r w:rsidR="00984F4B" w:rsidRPr="00CA02EA">
        <w:rPr>
          <w:rFonts w:ascii="Arial" w:hAnsi="Arial" w:cs="Arial"/>
          <w:sz w:val="22"/>
          <w:szCs w:val="22"/>
        </w:rPr>
        <w:t xml:space="preserve"> atd.). </w:t>
      </w:r>
    </w:p>
    <w:p w14:paraId="277FBA2E" w14:textId="77777777" w:rsidR="00C1273E" w:rsidRPr="008A0510" w:rsidRDefault="00300975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510">
        <w:rPr>
          <w:rFonts w:ascii="Arial" w:hAnsi="Arial" w:cs="Arial"/>
          <w:sz w:val="22"/>
          <w:szCs w:val="22"/>
        </w:rPr>
        <w:t xml:space="preserve">Úhrada bude provedena na základě </w:t>
      </w:r>
      <w:r w:rsidR="00E50885" w:rsidRPr="008A0510">
        <w:rPr>
          <w:rFonts w:ascii="Arial" w:hAnsi="Arial" w:cs="Arial"/>
          <w:sz w:val="22"/>
          <w:szCs w:val="22"/>
        </w:rPr>
        <w:t xml:space="preserve">daňového dokladu (dále jen </w:t>
      </w:r>
      <w:r w:rsidR="00E50885" w:rsidRPr="00CD16FF">
        <w:rPr>
          <w:rFonts w:ascii="Arial" w:hAnsi="Arial" w:cs="Arial"/>
          <w:sz w:val="22"/>
          <w:szCs w:val="22"/>
        </w:rPr>
        <w:t>„</w:t>
      </w:r>
      <w:r w:rsidRPr="00CD16FF">
        <w:rPr>
          <w:rFonts w:ascii="Arial" w:hAnsi="Arial" w:cs="Arial"/>
          <w:sz w:val="22"/>
          <w:szCs w:val="22"/>
        </w:rPr>
        <w:t>faktur</w:t>
      </w:r>
      <w:r w:rsidR="00E50885" w:rsidRPr="00CD16FF">
        <w:rPr>
          <w:rFonts w:ascii="Arial" w:hAnsi="Arial" w:cs="Arial"/>
          <w:sz w:val="22"/>
          <w:szCs w:val="22"/>
        </w:rPr>
        <w:t>a“</w:t>
      </w:r>
      <w:r w:rsidR="00E50885" w:rsidRPr="008A0510">
        <w:rPr>
          <w:rFonts w:ascii="Arial" w:hAnsi="Arial" w:cs="Arial"/>
          <w:sz w:val="22"/>
          <w:szCs w:val="22"/>
        </w:rPr>
        <w:t>).</w:t>
      </w:r>
      <w:r w:rsidRPr="008A0510">
        <w:rPr>
          <w:rFonts w:ascii="Arial" w:hAnsi="Arial" w:cs="Arial"/>
          <w:sz w:val="22"/>
          <w:szCs w:val="22"/>
        </w:rPr>
        <w:t xml:space="preserve"> </w:t>
      </w:r>
      <w:r w:rsidR="00E50885" w:rsidRPr="008A0510">
        <w:rPr>
          <w:rFonts w:ascii="Arial" w:hAnsi="Arial" w:cs="Arial"/>
          <w:sz w:val="22"/>
          <w:szCs w:val="22"/>
        </w:rPr>
        <w:t>Faktura musí obsahovat náležitosti stanovené platnými právními předpisy</w:t>
      </w:r>
      <w:r w:rsidR="00C1273E" w:rsidRPr="008A0510">
        <w:rPr>
          <w:rFonts w:ascii="Arial" w:hAnsi="Arial" w:cs="Arial"/>
          <w:sz w:val="22"/>
          <w:szCs w:val="22"/>
        </w:rPr>
        <w:t>. Dále musí faktura obsahovat předmět plnění a jeho přesnou specifikaci, vlastnoruční podpis včetně kontaktního telefonu osoby, která fakturu vystavila.</w:t>
      </w:r>
      <w:r w:rsidRPr="008A0510">
        <w:rPr>
          <w:rFonts w:ascii="Arial" w:hAnsi="Arial" w:cs="Arial"/>
          <w:sz w:val="22"/>
          <w:szCs w:val="22"/>
        </w:rPr>
        <w:t xml:space="preserve"> </w:t>
      </w:r>
      <w:r w:rsidR="00764954" w:rsidRPr="008A0510">
        <w:rPr>
          <w:rFonts w:ascii="Arial" w:hAnsi="Arial" w:cs="Arial"/>
          <w:bCs/>
          <w:sz w:val="22"/>
          <w:szCs w:val="22"/>
        </w:rPr>
        <w:t>Veškeré doklady k fakturaci budou prodávajícím zpracovány v českém jazyce.</w:t>
      </w:r>
    </w:p>
    <w:p w14:paraId="6A1638CC" w14:textId="77777777" w:rsidR="00CD309B" w:rsidRDefault="00C1273E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faktury je </w:t>
      </w:r>
      <w:r w:rsidR="008C43A4">
        <w:rPr>
          <w:rFonts w:ascii="Arial" w:hAnsi="Arial" w:cs="Arial"/>
          <w:sz w:val="22"/>
          <w:szCs w:val="22"/>
        </w:rPr>
        <w:t>třicet (</w:t>
      </w:r>
      <w:r w:rsidR="00AD1346">
        <w:rPr>
          <w:rFonts w:ascii="Arial" w:hAnsi="Arial" w:cs="Arial"/>
          <w:sz w:val="22"/>
          <w:szCs w:val="22"/>
        </w:rPr>
        <w:t>30</w:t>
      </w:r>
      <w:r w:rsidR="008C43A4">
        <w:rPr>
          <w:rFonts w:ascii="Arial" w:hAnsi="Arial" w:cs="Arial"/>
          <w:sz w:val="22"/>
          <w:szCs w:val="22"/>
        </w:rPr>
        <w:t>)</w:t>
      </w:r>
      <w:r w:rsidR="008157EF">
        <w:rPr>
          <w:rFonts w:ascii="Arial" w:hAnsi="Arial" w:cs="Arial"/>
          <w:sz w:val="22"/>
          <w:szCs w:val="22"/>
        </w:rPr>
        <w:t xml:space="preserve"> </w:t>
      </w:r>
      <w:r w:rsidR="008157EF" w:rsidRPr="00FA7E5F">
        <w:rPr>
          <w:rFonts w:ascii="Arial" w:hAnsi="Arial" w:cs="Arial"/>
          <w:sz w:val="22"/>
          <w:szCs w:val="22"/>
        </w:rPr>
        <w:t>kalendářních</w:t>
      </w:r>
      <w:r w:rsidR="00300975" w:rsidRPr="00300975">
        <w:rPr>
          <w:rFonts w:ascii="Arial" w:hAnsi="Arial" w:cs="Arial"/>
          <w:sz w:val="22"/>
          <w:szCs w:val="22"/>
        </w:rPr>
        <w:t xml:space="preserve"> dnů ode dne jejího doručení kupujícímu na adresu uvedenou v </w:t>
      </w:r>
      <w:r w:rsidR="00300975">
        <w:rPr>
          <w:rFonts w:ascii="Arial" w:hAnsi="Arial" w:cs="Arial"/>
          <w:sz w:val="22"/>
          <w:szCs w:val="22"/>
        </w:rPr>
        <w:t>čl. I</w:t>
      </w:r>
      <w:r w:rsidR="00D94C97">
        <w:rPr>
          <w:rFonts w:ascii="Arial" w:hAnsi="Arial" w:cs="Arial"/>
          <w:sz w:val="22"/>
          <w:szCs w:val="22"/>
        </w:rPr>
        <w:t>.</w:t>
      </w:r>
      <w:r w:rsidR="00300975">
        <w:rPr>
          <w:rFonts w:ascii="Arial" w:hAnsi="Arial" w:cs="Arial"/>
          <w:sz w:val="22"/>
          <w:szCs w:val="22"/>
        </w:rPr>
        <w:t xml:space="preserve"> této</w:t>
      </w:r>
      <w:r w:rsidR="00300975" w:rsidRPr="00300975">
        <w:rPr>
          <w:rFonts w:ascii="Arial" w:hAnsi="Arial" w:cs="Arial"/>
          <w:sz w:val="22"/>
          <w:szCs w:val="22"/>
        </w:rPr>
        <w:t xml:space="preserve"> kupní smlouvy. Právo fakturovat vznikne prodávajícímu </w:t>
      </w:r>
      <w:r>
        <w:rPr>
          <w:rFonts w:ascii="Arial" w:hAnsi="Arial" w:cs="Arial"/>
          <w:sz w:val="22"/>
          <w:szCs w:val="22"/>
        </w:rPr>
        <w:t xml:space="preserve">po předání </w:t>
      </w:r>
      <w:r w:rsidR="00DA280B">
        <w:rPr>
          <w:rFonts w:ascii="Arial" w:hAnsi="Arial" w:cs="Arial"/>
          <w:sz w:val="22"/>
          <w:szCs w:val="22"/>
        </w:rPr>
        <w:t xml:space="preserve">všech přenosných stříkaček </w:t>
      </w:r>
      <w:r w:rsidR="00FD0E12">
        <w:rPr>
          <w:rFonts w:ascii="Arial" w:hAnsi="Arial" w:cs="Arial"/>
          <w:sz w:val="22"/>
          <w:szCs w:val="22"/>
        </w:rPr>
        <w:t xml:space="preserve">bez vad a </w:t>
      </w:r>
      <w:r w:rsidR="006D4D0E">
        <w:rPr>
          <w:rFonts w:ascii="Arial" w:hAnsi="Arial" w:cs="Arial"/>
          <w:sz w:val="22"/>
          <w:szCs w:val="22"/>
        </w:rPr>
        <w:t>nedodělků kupujícímu</w:t>
      </w:r>
      <w:r>
        <w:rPr>
          <w:rFonts w:ascii="Arial" w:hAnsi="Arial" w:cs="Arial"/>
          <w:sz w:val="22"/>
          <w:szCs w:val="22"/>
        </w:rPr>
        <w:t xml:space="preserve"> </w:t>
      </w:r>
      <w:r w:rsidR="00300975" w:rsidRPr="00300975">
        <w:rPr>
          <w:rFonts w:ascii="Arial" w:hAnsi="Arial" w:cs="Arial"/>
          <w:sz w:val="22"/>
          <w:szCs w:val="22"/>
        </w:rPr>
        <w:t xml:space="preserve">na základě </w:t>
      </w:r>
      <w:r w:rsidR="00436029" w:rsidRPr="000C7D4E">
        <w:rPr>
          <w:rFonts w:ascii="Arial" w:hAnsi="Arial" w:cs="Arial"/>
          <w:sz w:val="22"/>
          <w:szCs w:val="22"/>
        </w:rPr>
        <w:t>předávacího protokolu</w:t>
      </w:r>
      <w:r w:rsidR="00300975" w:rsidRPr="00300975">
        <w:rPr>
          <w:rFonts w:ascii="Arial" w:hAnsi="Arial" w:cs="Arial"/>
          <w:sz w:val="22"/>
          <w:szCs w:val="22"/>
        </w:rPr>
        <w:t xml:space="preserve"> o předání a převzetí</w:t>
      </w:r>
      <w:r>
        <w:rPr>
          <w:rFonts w:ascii="Arial" w:hAnsi="Arial" w:cs="Arial"/>
          <w:sz w:val="22"/>
          <w:szCs w:val="22"/>
        </w:rPr>
        <w:t>, příp.</w:t>
      </w:r>
      <w:r w:rsidR="00300975" w:rsidRPr="00300975">
        <w:rPr>
          <w:rFonts w:ascii="Arial" w:hAnsi="Arial" w:cs="Arial"/>
          <w:sz w:val="22"/>
          <w:szCs w:val="22"/>
        </w:rPr>
        <w:t xml:space="preserve"> po odstranění všech závad zjištěných při předání</w:t>
      </w:r>
      <w:r w:rsidR="006D4D0E">
        <w:rPr>
          <w:rFonts w:ascii="Arial" w:hAnsi="Arial" w:cs="Arial"/>
          <w:sz w:val="22"/>
          <w:szCs w:val="22"/>
        </w:rPr>
        <w:t>.</w:t>
      </w:r>
    </w:p>
    <w:p w14:paraId="718DCBE3" w14:textId="77777777" w:rsidR="00CD309B" w:rsidRDefault="00CD309B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309B">
        <w:rPr>
          <w:rFonts w:ascii="Arial" w:hAnsi="Arial" w:cs="Arial"/>
          <w:sz w:val="22"/>
          <w:szCs w:val="22"/>
        </w:rPr>
        <w:t>Prodávající se zavazuje, že na faktuře uvede pouze číslo bankovního účtu, které je správcem daně zveřejněno způsobem umožňujícím dálkový přístup</w:t>
      </w:r>
      <w:r>
        <w:rPr>
          <w:rFonts w:ascii="Arial" w:hAnsi="Arial" w:cs="Arial"/>
          <w:sz w:val="22"/>
          <w:szCs w:val="22"/>
        </w:rPr>
        <w:t xml:space="preserve"> </w:t>
      </w:r>
      <w:r w:rsidRPr="00CD309B">
        <w:rPr>
          <w:rFonts w:ascii="Arial" w:hAnsi="Arial" w:cs="Arial"/>
          <w:sz w:val="22"/>
          <w:szCs w:val="22"/>
        </w:rPr>
        <w:t xml:space="preserve">(§ 98 písm. d)  zákona o DPH).  V případě, že daňový doklad bude obsahovat jiný než takto zveřejněný účet, bude takovýto daňový doklad považován za neúplný a </w:t>
      </w:r>
      <w:r>
        <w:rPr>
          <w:rFonts w:ascii="Arial" w:hAnsi="Arial" w:cs="Arial"/>
          <w:sz w:val="22"/>
          <w:szCs w:val="22"/>
        </w:rPr>
        <w:t xml:space="preserve">kupující </w:t>
      </w:r>
      <w:r w:rsidRPr="00CD309B">
        <w:rPr>
          <w:rFonts w:ascii="Arial" w:hAnsi="Arial" w:cs="Arial"/>
          <w:sz w:val="22"/>
          <w:szCs w:val="22"/>
        </w:rPr>
        <w:t xml:space="preserve">vyzve </w:t>
      </w:r>
      <w:r>
        <w:rPr>
          <w:rFonts w:ascii="Arial" w:hAnsi="Arial" w:cs="Arial"/>
          <w:sz w:val="22"/>
          <w:szCs w:val="22"/>
        </w:rPr>
        <w:t>prodávajícího</w:t>
      </w:r>
      <w:r w:rsidRPr="00CD309B">
        <w:rPr>
          <w:rFonts w:ascii="Arial" w:hAnsi="Arial" w:cs="Arial"/>
          <w:sz w:val="22"/>
          <w:szCs w:val="22"/>
        </w:rPr>
        <w:t xml:space="preserve"> k jeho doplnění. Do okamžiku doplnění si </w:t>
      </w:r>
      <w:r>
        <w:rPr>
          <w:rFonts w:ascii="Arial" w:hAnsi="Arial" w:cs="Arial"/>
          <w:sz w:val="22"/>
          <w:szCs w:val="22"/>
        </w:rPr>
        <w:t>kupující</w:t>
      </w:r>
      <w:r w:rsidRPr="00CD309B">
        <w:rPr>
          <w:rFonts w:ascii="Arial" w:hAnsi="Arial" w:cs="Arial"/>
          <w:sz w:val="22"/>
          <w:szCs w:val="22"/>
        </w:rPr>
        <w:t xml:space="preserve"> vyhrazuje právo neuskutečnit platbu na základě tohoto daňového dokladu.</w:t>
      </w:r>
    </w:p>
    <w:p w14:paraId="67D3C53D" w14:textId="05E9B013" w:rsidR="00CD309B" w:rsidRPr="00D51A0F" w:rsidRDefault="00CD309B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D309B">
        <w:rPr>
          <w:rFonts w:ascii="Arial" w:hAnsi="Arial" w:cs="Arial"/>
          <w:sz w:val="22"/>
          <w:szCs w:val="22"/>
        </w:rPr>
        <w:lastRenderedPageBreak/>
        <w:t xml:space="preserve">V případě, že kdykoliv před okamžikem uskutečnění platby ze strany kupujícího </w:t>
      </w:r>
      <w:r w:rsidR="00611F19">
        <w:rPr>
          <w:rFonts w:ascii="Arial" w:hAnsi="Arial" w:cs="Arial"/>
          <w:sz w:val="22"/>
          <w:szCs w:val="22"/>
        </w:rPr>
        <w:t xml:space="preserve">na základě této smlouvy bude </w:t>
      </w:r>
      <w:r w:rsidRPr="00BA05B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prodávajícím</w:t>
      </w:r>
      <w:r w:rsidRPr="00BA05B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8660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BA05B5">
        <w:rPr>
          <w:rFonts w:ascii="Arial" w:hAnsi="Arial" w:cs="Arial"/>
          <w:sz w:val="22"/>
          <w:szCs w:val="22"/>
        </w:rPr>
        <w:t xml:space="preserve">správcem daně z přidané hodnoty zveřejněna způsobem umožňujícím dálkový přístup skutečnost, že </w:t>
      </w:r>
      <w:r>
        <w:rPr>
          <w:rFonts w:ascii="Arial" w:hAnsi="Arial" w:cs="Arial"/>
          <w:sz w:val="22"/>
          <w:szCs w:val="22"/>
        </w:rPr>
        <w:t>prodávající</w:t>
      </w:r>
      <w:r w:rsidRPr="00BA05B5">
        <w:rPr>
          <w:rFonts w:ascii="Arial" w:hAnsi="Arial" w:cs="Arial"/>
          <w:sz w:val="22"/>
          <w:szCs w:val="22"/>
        </w:rPr>
        <w:t xml:space="preserve"> je nespolehlivým plátcem (§ 106a zákona o DPH), má </w:t>
      </w:r>
      <w:r>
        <w:rPr>
          <w:rFonts w:ascii="Arial" w:hAnsi="Arial" w:cs="Arial"/>
          <w:sz w:val="22"/>
          <w:szCs w:val="22"/>
        </w:rPr>
        <w:t xml:space="preserve">kupující </w:t>
      </w:r>
      <w:r w:rsidRPr="00BA05B5">
        <w:rPr>
          <w:rFonts w:ascii="Arial" w:hAnsi="Arial" w:cs="Arial"/>
          <w:sz w:val="22"/>
          <w:szCs w:val="22"/>
        </w:rPr>
        <w:t xml:space="preserve">právo od okamžiku zveřejnění ponížit </w:t>
      </w:r>
      <w:r w:rsidRPr="00CD309B">
        <w:rPr>
          <w:rFonts w:ascii="Arial" w:hAnsi="Arial" w:cs="Arial"/>
          <w:sz w:val="22"/>
          <w:szCs w:val="22"/>
        </w:rPr>
        <w:t>platb</w:t>
      </w:r>
      <w:r>
        <w:rPr>
          <w:rFonts w:ascii="Arial" w:hAnsi="Arial" w:cs="Arial"/>
          <w:sz w:val="22"/>
          <w:szCs w:val="22"/>
        </w:rPr>
        <w:t>u</w:t>
      </w:r>
      <w:r w:rsidRPr="00BA05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prodávajícímu</w:t>
      </w:r>
      <w:r w:rsidR="00C7737D">
        <w:rPr>
          <w:rFonts w:ascii="Arial" w:hAnsi="Arial" w:cs="Arial"/>
          <w:sz w:val="22"/>
          <w:szCs w:val="22"/>
        </w:rPr>
        <w:t> uskutečňovanou</w:t>
      </w:r>
      <w:r w:rsidRPr="00BA05B5">
        <w:rPr>
          <w:rFonts w:ascii="Arial" w:hAnsi="Arial" w:cs="Arial"/>
          <w:sz w:val="22"/>
          <w:szCs w:val="22"/>
        </w:rPr>
        <w:t xml:space="preserve"> na základě této smlouvy o příslušnou částku DPH. Smluvní strany si sjednávají, že takto </w:t>
      </w:r>
      <w:r w:rsidR="00C7737D">
        <w:rPr>
          <w:rFonts w:ascii="Arial" w:hAnsi="Arial" w:cs="Arial"/>
          <w:sz w:val="22"/>
          <w:szCs w:val="22"/>
        </w:rPr>
        <w:t>prodávajícímu nevyplacenou</w:t>
      </w:r>
      <w:r w:rsidRPr="00BA05B5">
        <w:rPr>
          <w:rFonts w:ascii="Arial" w:hAnsi="Arial" w:cs="Arial"/>
          <w:sz w:val="22"/>
          <w:szCs w:val="22"/>
        </w:rPr>
        <w:t xml:space="preserve"> částk</w:t>
      </w:r>
      <w:r w:rsidR="00C7737D">
        <w:rPr>
          <w:rFonts w:ascii="Arial" w:hAnsi="Arial" w:cs="Arial"/>
          <w:sz w:val="22"/>
          <w:szCs w:val="22"/>
        </w:rPr>
        <w:t>u</w:t>
      </w:r>
      <w:r w:rsidRPr="00BA05B5">
        <w:rPr>
          <w:rFonts w:ascii="Arial" w:hAnsi="Arial" w:cs="Arial"/>
          <w:sz w:val="22"/>
          <w:szCs w:val="22"/>
        </w:rPr>
        <w:t xml:space="preserve"> DPH odvede správci daně sám </w:t>
      </w:r>
      <w:r w:rsidR="00C7737D">
        <w:rPr>
          <w:rFonts w:ascii="Arial" w:hAnsi="Arial" w:cs="Arial"/>
          <w:sz w:val="22"/>
          <w:szCs w:val="22"/>
        </w:rPr>
        <w:t>kupující</w:t>
      </w:r>
      <w:r w:rsidRPr="00BA05B5">
        <w:rPr>
          <w:rFonts w:ascii="Arial" w:hAnsi="Arial" w:cs="Arial"/>
          <w:sz w:val="22"/>
          <w:szCs w:val="22"/>
        </w:rPr>
        <w:t xml:space="preserve"> v souladu s ustanovením § 109a zákona o DPH. </w:t>
      </w:r>
    </w:p>
    <w:p w14:paraId="4242A614" w14:textId="77777777" w:rsidR="00C04E06" w:rsidRPr="00C04E06" w:rsidRDefault="00960149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04E06">
        <w:rPr>
          <w:rFonts w:ascii="Arial" w:hAnsi="Arial" w:cs="Arial"/>
          <w:sz w:val="22"/>
          <w:szCs w:val="22"/>
        </w:rPr>
        <w:t xml:space="preserve">Smluvní strany se dohodly, že platba bude </w:t>
      </w:r>
      <w:r w:rsidR="008C43A4" w:rsidRPr="00C04E06">
        <w:rPr>
          <w:rFonts w:ascii="Arial" w:hAnsi="Arial" w:cs="Arial"/>
          <w:sz w:val="22"/>
          <w:szCs w:val="22"/>
        </w:rPr>
        <w:t xml:space="preserve">kupujícím </w:t>
      </w:r>
      <w:r w:rsidRPr="00C04E06">
        <w:rPr>
          <w:rFonts w:ascii="Arial" w:hAnsi="Arial" w:cs="Arial"/>
          <w:sz w:val="22"/>
          <w:szCs w:val="22"/>
        </w:rPr>
        <w:t xml:space="preserve">provedena v Kč výhradně na </w:t>
      </w:r>
      <w:r w:rsidR="009475D9">
        <w:rPr>
          <w:rFonts w:ascii="Arial" w:hAnsi="Arial" w:cs="Arial"/>
          <w:sz w:val="22"/>
          <w:szCs w:val="22"/>
        </w:rPr>
        <w:t xml:space="preserve">bankovní </w:t>
      </w:r>
      <w:r w:rsidRPr="00C04E06">
        <w:rPr>
          <w:rFonts w:ascii="Arial" w:hAnsi="Arial" w:cs="Arial"/>
          <w:sz w:val="22"/>
          <w:szCs w:val="22"/>
        </w:rPr>
        <w:t>účet prodávajícího</w:t>
      </w:r>
      <w:r w:rsidR="00300975" w:rsidRPr="00C04E06">
        <w:rPr>
          <w:rFonts w:ascii="Arial" w:hAnsi="Arial" w:cs="Arial"/>
          <w:sz w:val="22"/>
          <w:szCs w:val="22"/>
        </w:rPr>
        <w:t xml:space="preserve"> zřízen</w:t>
      </w:r>
      <w:r w:rsidR="008C43A4" w:rsidRPr="00C04E06">
        <w:rPr>
          <w:rFonts w:ascii="Arial" w:hAnsi="Arial" w:cs="Arial"/>
          <w:sz w:val="22"/>
          <w:szCs w:val="22"/>
        </w:rPr>
        <w:t>ý</w:t>
      </w:r>
      <w:r w:rsidR="00300975" w:rsidRPr="00C04E06">
        <w:rPr>
          <w:rFonts w:ascii="Arial" w:hAnsi="Arial" w:cs="Arial"/>
          <w:sz w:val="22"/>
          <w:szCs w:val="22"/>
        </w:rPr>
        <w:t xml:space="preserve"> na území </w:t>
      </w:r>
      <w:r w:rsidR="0006366B" w:rsidRPr="00C04E06">
        <w:rPr>
          <w:rFonts w:ascii="Arial" w:hAnsi="Arial" w:cs="Arial"/>
          <w:sz w:val="22"/>
          <w:szCs w:val="22"/>
        </w:rPr>
        <w:t>ČR</w:t>
      </w:r>
      <w:r w:rsidR="008C43A4" w:rsidRPr="00C04E06">
        <w:rPr>
          <w:rFonts w:ascii="Arial" w:hAnsi="Arial" w:cs="Arial"/>
          <w:sz w:val="22"/>
          <w:szCs w:val="22"/>
        </w:rPr>
        <w:t xml:space="preserve"> a uvedený v čl. I</w:t>
      </w:r>
      <w:r w:rsidR="00D94C97">
        <w:rPr>
          <w:rFonts w:ascii="Arial" w:hAnsi="Arial" w:cs="Arial"/>
          <w:sz w:val="22"/>
          <w:szCs w:val="22"/>
        </w:rPr>
        <w:t>.</w:t>
      </w:r>
      <w:r w:rsidR="008C43A4" w:rsidRPr="00C04E06">
        <w:rPr>
          <w:rFonts w:ascii="Arial" w:hAnsi="Arial" w:cs="Arial"/>
          <w:sz w:val="22"/>
          <w:szCs w:val="22"/>
        </w:rPr>
        <w:t xml:space="preserve"> této smlouvy</w:t>
      </w:r>
      <w:r w:rsidR="00E72997">
        <w:rPr>
          <w:rFonts w:ascii="Arial" w:hAnsi="Arial" w:cs="Arial"/>
          <w:sz w:val="22"/>
          <w:szCs w:val="22"/>
        </w:rPr>
        <w:t>.</w:t>
      </w:r>
    </w:p>
    <w:p w14:paraId="11EA1CD8" w14:textId="77777777" w:rsidR="00C04E06" w:rsidRDefault="00960149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26C29">
        <w:rPr>
          <w:rFonts w:ascii="Arial" w:hAnsi="Arial" w:cs="Arial"/>
          <w:sz w:val="22"/>
          <w:szCs w:val="22"/>
        </w:rPr>
        <w:t xml:space="preserve">Kupní cena se považuje za uhrazenou okamžikem odepsání fakturované kupní ceny z bankovního účtu kupujícího. </w:t>
      </w:r>
    </w:p>
    <w:p w14:paraId="5D613A32" w14:textId="77777777" w:rsidR="00960149" w:rsidRDefault="00960149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Kupující nebude poskytovat prodávajícímu jakékoliv zálohy na úhradu ceny zboží nebo jeho části.</w:t>
      </w:r>
      <w:r w:rsidR="00300975">
        <w:rPr>
          <w:rFonts w:ascii="Arial" w:hAnsi="Arial" w:cs="Arial"/>
          <w:sz w:val="22"/>
          <w:szCs w:val="22"/>
        </w:rPr>
        <w:t xml:space="preserve"> Kupující nepřipouští platbu v hotovosti ani platbu předem.</w:t>
      </w:r>
    </w:p>
    <w:p w14:paraId="7602850D" w14:textId="05CECBDA" w:rsidR="008C43A4" w:rsidRPr="00AD6193" w:rsidRDefault="008C43A4" w:rsidP="008A0510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D6193">
        <w:rPr>
          <w:rFonts w:ascii="Arial" w:hAnsi="Arial" w:cs="Arial"/>
          <w:bCs/>
          <w:sz w:val="22"/>
          <w:szCs w:val="22"/>
        </w:rPr>
        <w:t>Bude-li faktura obsahovat nesprávné náležitosti, n</w:t>
      </w:r>
      <w:r w:rsidR="004B617A" w:rsidRPr="00AD6193">
        <w:rPr>
          <w:rFonts w:ascii="Arial" w:hAnsi="Arial" w:cs="Arial"/>
          <w:bCs/>
          <w:sz w:val="22"/>
          <w:szCs w:val="22"/>
        </w:rPr>
        <w:t xml:space="preserve">ebo bude-li ve faktuře </w:t>
      </w:r>
      <w:r w:rsidR="002B541B" w:rsidRPr="00AD6193">
        <w:rPr>
          <w:rFonts w:ascii="Arial" w:hAnsi="Arial" w:cs="Arial"/>
          <w:bCs/>
          <w:sz w:val="22"/>
          <w:szCs w:val="22"/>
        </w:rPr>
        <w:t>některá z</w:t>
      </w:r>
      <w:r w:rsidRPr="00AD6193">
        <w:rPr>
          <w:rFonts w:ascii="Arial" w:hAnsi="Arial" w:cs="Arial"/>
          <w:bCs/>
          <w:sz w:val="22"/>
          <w:szCs w:val="22"/>
        </w:rPr>
        <w:t xml:space="preserve"> náležitostí chybět, nebo nebude-li </w:t>
      </w:r>
      <w:r w:rsidR="00E65A1B" w:rsidRPr="00AD6193">
        <w:rPr>
          <w:rFonts w:ascii="Arial" w:hAnsi="Arial" w:cs="Arial"/>
          <w:bCs/>
          <w:sz w:val="22"/>
          <w:szCs w:val="22"/>
        </w:rPr>
        <w:t xml:space="preserve">kupní </w:t>
      </w:r>
      <w:r w:rsidRPr="00AD6193">
        <w:rPr>
          <w:rFonts w:ascii="Arial" w:hAnsi="Arial" w:cs="Arial"/>
          <w:bCs/>
          <w:sz w:val="22"/>
          <w:szCs w:val="22"/>
        </w:rPr>
        <w:t xml:space="preserve">cena odpovídat údajům uvedeným v kupní smlouvě, </w:t>
      </w:r>
      <w:r w:rsidR="00764954">
        <w:rPr>
          <w:rFonts w:ascii="Arial" w:hAnsi="Arial" w:cs="Arial"/>
          <w:bCs/>
          <w:sz w:val="22"/>
          <w:szCs w:val="22"/>
        </w:rPr>
        <w:t>je</w:t>
      </w:r>
      <w:r w:rsidR="00764954" w:rsidRPr="00AD6193">
        <w:rPr>
          <w:rFonts w:ascii="Arial" w:hAnsi="Arial" w:cs="Arial"/>
          <w:bCs/>
          <w:sz w:val="22"/>
          <w:szCs w:val="22"/>
        </w:rPr>
        <w:t xml:space="preserve"> </w:t>
      </w:r>
      <w:r w:rsidRPr="00AD6193">
        <w:rPr>
          <w:rFonts w:ascii="Arial" w:hAnsi="Arial" w:cs="Arial"/>
          <w:bCs/>
          <w:sz w:val="22"/>
          <w:szCs w:val="22"/>
        </w:rPr>
        <w:t>kupující oprávněn fakturu do data splatnosti vrátit prodávajícímu</w:t>
      </w:r>
      <w:r w:rsidR="00764954">
        <w:rPr>
          <w:rFonts w:ascii="Arial" w:hAnsi="Arial" w:cs="Arial"/>
          <w:bCs/>
          <w:sz w:val="22"/>
          <w:szCs w:val="22"/>
        </w:rPr>
        <w:t xml:space="preserve"> bez uhrazení k provedení opravy</w:t>
      </w:r>
      <w:r w:rsidRPr="00AD6193">
        <w:rPr>
          <w:rFonts w:ascii="Arial" w:hAnsi="Arial" w:cs="Arial"/>
          <w:bCs/>
          <w:sz w:val="22"/>
          <w:szCs w:val="22"/>
        </w:rPr>
        <w:t xml:space="preserve">. </w:t>
      </w:r>
      <w:r w:rsidR="00764954">
        <w:rPr>
          <w:rFonts w:ascii="Arial" w:hAnsi="Arial" w:cs="Arial"/>
          <w:bCs/>
          <w:sz w:val="22"/>
          <w:szCs w:val="22"/>
        </w:rPr>
        <w:t>Vrátí-li kupující vadnou fakturu prodávajícímu, přestává běžet původní lhůta splatnosti. Celá lhůta běží opět ode dne doručení nově vyhotoveného dokladu kupujícímu.</w:t>
      </w:r>
    </w:p>
    <w:p w14:paraId="59B72B59" w14:textId="77777777" w:rsidR="008C43A4" w:rsidRPr="008C43A4" w:rsidRDefault="008C43A4" w:rsidP="008A0510">
      <w:pPr>
        <w:pStyle w:val="Zkladntext"/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6306D743" w14:textId="77777777" w:rsidR="00960149" w:rsidRDefault="00960149" w:rsidP="00960149">
      <w:pPr>
        <w:rPr>
          <w:rFonts w:ascii="Arial" w:hAnsi="Arial" w:cs="Arial"/>
          <w:sz w:val="22"/>
          <w:szCs w:val="22"/>
        </w:rPr>
      </w:pPr>
    </w:p>
    <w:p w14:paraId="187D0EB1" w14:textId="77777777" w:rsidR="00E75DC8" w:rsidRPr="00A3739C" w:rsidRDefault="00E75DC8" w:rsidP="00960149">
      <w:pPr>
        <w:rPr>
          <w:rFonts w:ascii="Arial" w:hAnsi="Arial" w:cs="Arial"/>
          <w:sz w:val="22"/>
          <w:szCs w:val="22"/>
        </w:rPr>
      </w:pPr>
    </w:p>
    <w:p w14:paraId="10A95E9E" w14:textId="77777777" w:rsidR="00960149" w:rsidRPr="00A3739C" w:rsidRDefault="00960149" w:rsidP="00960149">
      <w:pPr>
        <w:pStyle w:val="Nadpis1"/>
      </w:pPr>
      <w:r w:rsidRPr="00A3739C">
        <w:t>Článek V.</w:t>
      </w:r>
    </w:p>
    <w:p w14:paraId="4C9F7D5C" w14:textId="77777777" w:rsidR="00960149" w:rsidRPr="00A3739C" w:rsidRDefault="00960149" w:rsidP="00960149">
      <w:pPr>
        <w:pStyle w:val="Nadpis1"/>
      </w:pPr>
      <w:r w:rsidRPr="00A3739C">
        <w:t>Vlastnické právo ke zboží a nebezpečí škody na zboží</w:t>
      </w:r>
    </w:p>
    <w:p w14:paraId="1D990179" w14:textId="77777777" w:rsidR="00960149" w:rsidRPr="00A3739C" w:rsidRDefault="00960149" w:rsidP="00960149">
      <w:pPr>
        <w:ind w:left="360"/>
        <w:rPr>
          <w:rFonts w:ascii="Arial" w:hAnsi="Arial" w:cs="Arial"/>
          <w:b/>
          <w:sz w:val="22"/>
          <w:szCs w:val="22"/>
        </w:rPr>
      </w:pPr>
    </w:p>
    <w:p w14:paraId="11DA4AA3" w14:textId="77777777" w:rsidR="00960149" w:rsidRPr="008A0510" w:rsidRDefault="00960149" w:rsidP="008A0510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Kupující nabývá vlastnické právo ke zboží </w:t>
      </w:r>
      <w:r w:rsidR="008C43A4">
        <w:rPr>
          <w:rFonts w:ascii="Arial" w:hAnsi="Arial" w:cs="Arial"/>
          <w:sz w:val="22"/>
          <w:szCs w:val="22"/>
        </w:rPr>
        <w:t>okamžikem jeho protokolárního převzetí od prodávajícího</w:t>
      </w:r>
      <w:r w:rsidRPr="00A3739C">
        <w:rPr>
          <w:rFonts w:ascii="Arial" w:hAnsi="Arial" w:cs="Arial"/>
          <w:sz w:val="22"/>
          <w:szCs w:val="22"/>
        </w:rPr>
        <w:t>.</w:t>
      </w:r>
    </w:p>
    <w:p w14:paraId="7E6E1438" w14:textId="77777777" w:rsidR="00960149" w:rsidRPr="00A3739C" w:rsidRDefault="00960149" w:rsidP="008A0510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Nebezpečí škody na zboží přechází na kupujícího okamžikem </w:t>
      </w:r>
      <w:r w:rsidR="008C43A4">
        <w:rPr>
          <w:rFonts w:ascii="Arial" w:hAnsi="Arial" w:cs="Arial"/>
          <w:sz w:val="22"/>
          <w:szCs w:val="22"/>
        </w:rPr>
        <w:t xml:space="preserve">jeho protokolárního </w:t>
      </w:r>
      <w:r w:rsidRPr="00A3739C">
        <w:rPr>
          <w:rFonts w:ascii="Arial" w:hAnsi="Arial" w:cs="Arial"/>
          <w:sz w:val="22"/>
          <w:szCs w:val="22"/>
        </w:rPr>
        <w:t>převzetí od prodávajícího.</w:t>
      </w:r>
    </w:p>
    <w:p w14:paraId="600AB3B5" w14:textId="77777777" w:rsidR="00960149" w:rsidRDefault="00960149" w:rsidP="008A0510">
      <w:pPr>
        <w:adjustRightInd w:val="0"/>
        <w:spacing w:after="120" w:line="276" w:lineRule="auto"/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159D2144" w14:textId="77777777" w:rsidR="001D7424" w:rsidRPr="00A3739C" w:rsidRDefault="001D7424" w:rsidP="00960149">
      <w:pPr>
        <w:adjustRightInd w:val="0"/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4811E081" w14:textId="77777777" w:rsidR="00960149" w:rsidRPr="00A3739C" w:rsidRDefault="00960149" w:rsidP="00960149">
      <w:pPr>
        <w:pStyle w:val="Nadpis1"/>
      </w:pPr>
      <w:r w:rsidRPr="00A3739C">
        <w:t>Článek VI.</w:t>
      </w:r>
    </w:p>
    <w:p w14:paraId="70DE948B" w14:textId="77777777" w:rsidR="00960149" w:rsidRDefault="00960149" w:rsidP="00960149">
      <w:pPr>
        <w:pStyle w:val="Nadpis1"/>
      </w:pPr>
      <w:r w:rsidRPr="00A3739C">
        <w:t xml:space="preserve">Záruka, vady zboží a </w:t>
      </w:r>
      <w:r w:rsidR="00581976">
        <w:t>odstranění vad</w:t>
      </w:r>
    </w:p>
    <w:p w14:paraId="25F596FA" w14:textId="77777777" w:rsidR="008A0510" w:rsidRPr="008A0510" w:rsidRDefault="008A0510" w:rsidP="008A0510"/>
    <w:p w14:paraId="59ADBFAC" w14:textId="77777777" w:rsidR="00960149" w:rsidRPr="00A3739C" w:rsidRDefault="00960149" w:rsidP="008A0510">
      <w:pPr>
        <w:numPr>
          <w:ilvl w:val="0"/>
          <w:numId w:val="18"/>
        </w:numPr>
        <w:shd w:val="clear" w:color="auto" w:fill="FFFFFF"/>
        <w:tabs>
          <w:tab w:val="num" w:pos="426"/>
          <w:tab w:val="left" w:pos="567"/>
        </w:tabs>
        <w:suppressAutoHyphens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Prodávající odpovídá za to, že dodané zboží má vlastnosti uvedené v </w:t>
      </w:r>
      <w:r w:rsidR="0006366B">
        <w:rPr>
          <w:rFonts w:ascii="Arial" w:hAnsi="Arial" w:cs="Arial"/>
          <w:sz w:val="22"/>
          <w:szCs w:val="22"/>
        </w:rPr>
        <w:t xml:space="preserve">této kupní smlouvě </w:t>
      </w:r>
      <w:r w:rsidRPr="00A3739C">
        <w:rPr>
          <w:rFonts w:ascii="Arial" w:hAnsi="Arial" w:cs="Arial"/>
          <w:sz w:val="22"/>
          <w:szCs w:val="22"/>
        </w:rPr>
        <w:t>a z hlediska bezpečnosti provozu odpovídá platným předpisům ČR.</w:t>
      </w:r>
    </w:p>
    <w:p w14:paraId="799F14EE" w14:textId="77777777" w:rsidR="00960149" w:rsidRPr="004F4387" w:rsidRDefault="00960149" w:rsidP="004F4387">
      <w:pPr>
        <w:numPr>
          <w:ilvl w:val="0"/>
          <w:numId w:val="18"/>
        </w:numPr>
        <w:shd w:val="clear" w:color="auto" w:fill="FFFFFF"/>
        <w:tabs>
          <w:tab w:val="num" w:pos="426"/>
          <w:tab w:val="left" w:pos="567"/>
        </w:tabs>
        <w:suppressAutoHyphens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Záruční doba začíná běžet dnem </w:t>
      </w:r>
      <w:r w:rsidR="0006366B">
        <w:rPr>
          <w:rFonts w:ascii="Arial" w:hAnsi="Arial" w:cs="Arial"/>
          <w:sz w:val="22"/>
          <w:szCs w:val="22"/>
        </w:rPr>
        <w:t xml:space="preserve">protokolárního </w:t>
      </w:r>
      <w:r w:rsidRPr="00A3739C">
        <w:rPr>
          <w:rFonts w:ascii="Arial" w:hAnsi="Arial" w:cs="Arial"/>
          <w:sz w:val="22"/>
          <w:szCs w:val="22"/>
        </w:rPr>
        <w:t>předání zboží kupujícím</w:t>
      </w:r>
      <w:r w:rsidR="0006366B">
        <w:rPr>
          <w:rFonts w:ascii="Arial" w:hAnsi="Arial" w:cs="Arial"/>
          <w:sz w:val="22"/>
          <w:szCs w:val="22"/>
        </w:rPr>
        <w:t>u</w:t>
      </w:r>
      <w:r w:rsidRPr="00A3739C">
        <w:rPr>
          <w:rFonts w:ascii="Arial" w:hAnsi="Arial" w:cs="Arial"/>
          <w:sz w:val="22"/>
          <w:szCs w:val="22"/>
        </w:rPr>
        <w:t>. Záruční doba neběží po dobu, po kterou kupující nem</w:t>
      </w:r>
      <w:r w:rsidR="0006366B">
        <w:rPr>
          <w:rFonts w:ascii="Arial" w:hAnsi="Arial" w:cs="Arial"/>
          <w:sz w:val="22"/>
          <w:szCs w:val="22"/>
        </w:rPr>
        <w:t>ůže</w:t>
      </w:r>
      <w:r w:rsidRPr="00A3739C">
        <w:rPr>
          <w:rFonts w:ascii="Arial" w:hAnsi="Arial" w:cs="Arial"/>
          <w:sz w:val="22"/>
          <w:szCs w:val="22"/>
        </w:rPr>
        <w:t xml:space="preserve"> užívat zboží pro jeho vady, za které odpovídá prodávající.</w:t>
      </w:r>
    </w:p>
    <w:p w14:paraId="66F2DA6E" w14:textId="5AB397B9" w:rsidR="00960149" w:rsidRDefault="00960149" w:rsidP="008A0510">
      <w:pPr>
        <w:numPr>
          <w:ilvl w:val="0"/>
          <w:numId w:val="18"/>
        </w:numPr>
        <w:shd w:val="clear" w:color="auto" w:fill="FFFFFF"/>
        <w:tabs>
          <w:tab w:val="num" w:pos="426"/>
          <w:tab w:val="left" w:pos="567"/>
        </w:tabs>
        <w:suppressAutoHyphens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25EFE">
        <w:rPr>
          <w:rFonts w:ascii="Arial" w:hAnsi="Arial" w:cs="Arial"/>
          <w:sz w:val="22"/>
          <w:szCs w:val="22"/>
        </w:rPr>
        <w:t xml:space="preserve">Záruční doba na </w:t>
      </w:r>
      <w:r w:rsidR="005652C0">
        <w:rPr>
          <w:rFonts w:ascii="Arial" w:hAnsi="Arial" w:cs="Arial"/>
          <w:sz w:val="22"/>
          <w:szCs w:val="22"/>
        </w:rPr>
        <w:t xml:space="preserve">přenosné </w:t>
      </w:r>
      <w:r w:rsidR="00ED1DF7">
        <w:rPr>
          <w:rFonts w:ascii="Arial" w:hAnsi="Arial" w:cs="Arial"/>
          <w:sz w:val="22"/>
          <w:szCs w:val="22"/>
        </w:rPr>
        <w:t xml:space="preserve">motorové </w:t>
      </w:r>
      <w:r w:rsidR="005652C0">
        <w:rPr>
          <w:rFonts w:ascii="Arial" w:hAnsi="Arial" w:cs="Arial"/>
          <w:sz w:val="22"/>
          <w:szCs w:val="22"/>
        </w:rPr>
        <w:t>stříkačky</w:t>
      </w:r>
      <w:r w:rsidR="00E65A1B" w:rsidRPr="00B25EFE">
        <w:rPr>
          <w:rFonts w:ascii="Arial" w:hAnsi="Arial" w:cs="Arial"/>
          <w:sz w:val="22"/>
          <w:szCs w:val="22"/>
        </w:rPr>
        <w:t xml:space="preserve"> </w:t>
      </w:r>
      <w:r w:rsidR="00036264" w:rsidRPr="00B25EFE">
        <w:rPr>
          <w:rFonts w:ascii="Arial" w:hAnsi="Arial" w:cs="Arial"/>
          <w:sz w:val="22"/>
          <w:szCs w:val="22"/>
        </w:rPr>
        <w:t>činí</w:t>
      </w:r>
      <w:r w:rsidRPr="00B25EFE">
        <w:rPr>
          <w:rFonts w:ascii="Arial" w:hAnsi="Arial" w:cs="Arial"/>
          <w:sz w:val="22"/>
          <w:szCs w:val="22"/>
        </w:rPr>
        <w:t xml:space="preserve"> </w:t>
      </w:r>
      <w:r w:rsidR="00126761">
        <w:rPr>
          <w:rFonts w:ascii="Arial" w:hAnsi="Arial" w:cs="Arial"/>
          <w:sz w:val="22"/>
          <w:szCs w:val="22"/>
        </w:rPr>
        <w:t>dvacet čtyři (</w:t>
      </w:r>
      <w:r w:rsidR="00431D2F" w:rsidRPr="00933646">
        <w:rPr>
          <w:rFonts w:ascii="Arial" w:hAnsi="Arial" w:cs="Arial"/>
          <w:sz w:val="22"/>
          <w:szCs w:val="22"/>
        </w:rPr>
        <w:t>24</w:t>
      </w:r>
      <w:r w:rsidR="00126761">
        <w:rPr>
          <w:rFonts w:ascii="Arial" w:hAnsi="Arial" w:cs="Arial"/>
          <w:sz w:val="22"/>
          <w:szCs w:val="22"/>
        </w:rPr>
        <w:t>)</w:t>
      </w:r>
      <w:r w:rsidR="008E7E55">
        <w:rPr>
          <w:rFonts w:ascii="Arial" w:hAnsi="Arial" w:cs="Arial"/>
          <w:sz w:val="22"/>
          <w:szCs w:val="22"/>
        </w:rPr>
        <w:t xml:space="preserve"> měsíců.</w:t>
      </w:r>
    </w:p>
    <w:p w14:paraId="0DB2A46D" w14:textId="77777777" w:rsidR="00846229" w:rsidRPr="00B25EFE" w:rsidRDefault="00846229" w:rsidP="008A0510">
      <w:pPr>
        <w:numPr>
          <w:ilvl w:val="0"/>
          <w:numId w:val="18"/>
        </w:numPr>
        <w:shd w:val="clear" w:color="auto" w:fill="FFFFFF"/>
        <w:tabs>
          <w:tab w:val="num" w:pos="426"/>
          <w:tab w:val="left" w:pos="567"/>
        </w:tabs>
        <w:suppressAutoHyphens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z prodávajícím poskytnuté záruky nezanikají ani odstoupením kterékoli ze smluvních stran od</w:t>
      </w:r>
      <w:r w:rsidR="00930E57">
        <w:rPr>
          <w:rFonts w:ascii="Arial" w:hAnsi="Arial" w:cs="Arial"/>
          <w:sz w:val="22"/>
          <w:szCs w:val="22"/>
        </w:rPr>
        <w:t xml:space="preserve"> této kupní</w:t>
      </w:r>
      <w:r>
        <w:rPr>
          <w:rFonts w:ascii="Arial" w:hAnsi="Arial" w:cs="Arial"/>
          <w:sz w:val="22"/>
          <w:szCs w:val="22"/>
        </w:rPr>
        <w:t xml:space="preserve"> smlouvy.</w:t>
      </w:r>
    </w:p>
    <w:p w14:paraId="195AA3BF" w14:textId="1E9FA9AC" w:rsidR="0006366B" w:rsidRPr="00B25EFE" w:rsidRDefault="00960149" w:rsidP="008A0510">
      <w:pPr>
        <w:numPr>
          <w:ilvl w:val="0"/>
          <w:numId w:val="18"/>
        </w:numPr>
        <w:shd w:val="clear" w:color="auto" w:fill="FFFFFF"/>
        <w:tabs>
          <w:tab w:val="num" w:pos="426"/>
          <w:tab w:val="left" w:pos="567"/>
        </w:tabs>
        <w:suppressAutoHyphens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B25EFE">
        <w:rPr>
          <w:rFonts w:ascii="Arial" w:hAnsi="Arial" w:cs="Arial"/>
          <w:sz w:val="22"/>
          <w:szCs w:val="22"/>
        </w:rPr>
        <w:t xml:space="preserve">Veškeré vady zboží je kupující povinen uplatnit u prodávajícího bez zbytečného odkladu poté, kdy vadu zjistil, a to formou písemného </w:t>
      </w:r>
      <w:r w:rsidR="00436029" w:rsidRPr="00B25EFE">
        <w:rPr>
          <w:rFonts w:ascii="Arial" w:hAnsi="Arial" w:cs="Arial"/>
          <w:sz w:val="22"/>
          <w:szCs w:val="22"/>
        </w:rPr>
        <w:t>ohláše</w:t>
      </w:r>
      <w:r w:rsidR="00B276F1" w:rsidRPr="00B25EFE">
        <w:rPr>
          <w:rFonts w:ascii="Arial" w:hAnsi="Arial" w:cs="Arial"/>
          <w:sz w:val="22"/>
          <w:szCs w:val="22"/>
        </w:rPr>
        <w:t xml:space="preserve">ní o vadě </w:t>
      </w:r>
      <w:r w:rsidR="0006366B" w:rsidRPr="00B25EFE">
        <w:rPr>
          <w:rFonts w:ascii="Arial" w:hAnsi="Arial" w:cs="Arial"/>
          <w:sz w:val="22"/>
          <w:szCs w:val="22"/>
        </w:rPr>
        <w:t xml:space="preserve">e-mailem na </w:t>
      </w:r>
      <w:r w:rsidR="006841D2">
        <w:rPr>
          <w:rFonts w:ascii="Arial" w:hAnsi="Arial" w:cs="Arial"/>
          <w:sz w:val="22"/>
          <w:szCs w:val="22"/>
        </w:rPr>
        <w:t>obchod@zht.cz</w:t>
      </w:r>
    </w:p>
    <w:p w14:paraId="45488810" w14:textId="77777777" w:rsidR="007578B6" w:rsidRPr="008A0510" w:rsidRDefault="00175652" w:rsidP="008A0510">
      <w:pPr>
        <w:numPr>
          <w:ilvl w:val="0"/>
          <w:numId w:val="18"/>
        </w:numPr>
        <w:shd w:val="clear" w:color="auto" w:fill="FFFFFF"/>
        <w:tabs>
          <w:tab w:val="num" w:pos="426"/>
          <w:tab w:val="left" w:pos="567"/>
        </w:tabs>
        <w:suppressAutoHyphens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06366B" w:rsidRPr="00B25EFE">
        <w:rPr>
          <w:rFonts w:ascii="Arial" w:hAnsi="Arial" w:cs="Arial"/>
          <w:sz w:val="22"/>
          <w:szCs w:val="22"/>
        </w:rPr>
        <w:t>rodávající</w:t>
      </w:r>
      <w:r w:rsidR="0006366B" w:rsidRPr="00B25EFE">
        <w:rPr>
          <w:rFonts w:ascii="Arial" w:hAnsi="Arial" w:cs="Arial"/>
          <w:color w:val="FF0000"/>
          <w:sz w:val="22"/>
          <w:szCs w:val="22"/>
        </w:rPr>
        <w:t xml:space="preserve"> </w:t>
      </w:r>
      <w:r w:rsidRPr="00223751">
        <w:rPr>
          <w:rFonts w:ascii="Arial" w:hAnsi="Arial" w:cs="Arial"/>
          <w:sz w:val="22"/>
          <w:szCs w:val="22"/>
        </w:rPr>
        <w:t xml:space="preserve">je </w:t>
      </w:r>
      <w:r w:rsidR="0006366B" w:rsidRPr="00B25EFE">
        <w:rPr>
          <w:rFonts w:ascii="Arial" w:hAnsi="Arial" w:cs="Arial"/>
          <w:sz w:val="22"/>
          <w:szCs w:val="22"/>
        </w:rPr>
        <w:t xml:space="preserve">povinen </w:t>
      </w:r>
      <w:r>
        <w:rPr>
          <w:rFonts w:ascii="Arial" w:hAnsi="Arial" w:cs="Arial"/>
          <w:sz w:val="22"/>
          <w:szCs w:val="22"/>
        </w:rPr>
        <w:t>odstranit vadu ohlášenou způsobem stanoveným v odst.</w:t>
      </w:r>
      <w:r w:rsidR="00A74D52">
        <w:rPr>
          <w:rFonts w:ascii="Arial" w:hAnsi="Arial" w:cs="Arial"/>
          <w:sz w:val="22"/>
          <w:szCs w:val="22"/>
        </w:rPr>
        <w:t xml:space="preserve"> </w:t>
      </w:r>
      <w:r w:rsidR="0004544E">
        <w:rPr>
          <w:rFonts w:ascii="Arial" w:hAnsi="Arial" w:cs="Arial"/>
          <w:sz w:val="22"/>
          <w:szCs w:val="22"/>
        </w:rPr>
        <w:t>5</w:t>
      </w:r>
      <w:r w:rsidR="002A71FE">
        <w:rPr>
          <w:rFonts w:ascii="Arial" w:hAnsi="Arial" w:cs="Arial"/>
          <w:sz w:val="22"/>
          <w:szCs w:val="22"/>
        </w:rPr>
        <w:t xml:space="preserve"> kupujícím</w:t>
      </w:r>
      <w:r>
        <w:rPr>
          <w:rFonts w:ascii="Arial" w:hAnsi="Arial" w:cs="Arial"/>
          <w:sz w:val="22"/>
          <w:szCs w:val="22"/>
        </w:rPr>
        <w:t xml:space="preserve"> </w:t>
      </w:r>
      <w:r w:rsidR="0006366B" w:rsidRPr="00647C56">
        <w:rPr>
          <w:rFonts w:ascii="Arial" w:hAnsi="Arial" w:cs="Arial"/>
          <w:b/>
          <w:sz w:val="22"/>
          <w:szCs w:val="22"/>
        </w:rPr>
        <w:t>do patnácti (15) pracovních dnů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35C8">
        <w:rPr>
          <w:rFonts w:ascii="Arial" w:hAnsi="Arial" w:cs="Arial"/>
          <w:sz w:val="22"/>
          <w:szCs w:val="22"/>
        </w:rPr>
        <w:t>od doručení písemného ohlášení</w:t>
      </w:r>
      <w:r>
        <w:rPr>
          <w:rFonts w:ascii="Arial" w:hAnsi="Arial" w:cs="Arial"/>
          <w:sz w:val="22"/>
          <w:szCs w:val="22"/>
        </w:rPr>
        <w:t xml:space="preserve"> o vadě</w:t>
      </w:r>
      <w:r w:rsidR="0006366B" w:rsidRPr="00175652">
        <w:rPr>
          <w:rFonts w:ascii="Arial" w:hAnsi="Arial" w:cs="Arial"/>
          <w:sz w:val="22"/>
          <w:szCs w:val="22"/>
        </w:rPr>
        <w:t>,</w:t>
      </w:r>
      <w:r w:rsidR="0006366B" w:rsidRPr="0006366B">
        <w:rPr>
          <w:rFonts w:ascii="Arial" w:hAnsi="Arial" w:cs="Arial"/>
          <w:sz w:val="22"/>
          <w:szCs w:val="22"/>
        </w:rPr>
        <w:t xml:space="preserve"> pokud se obě </w:t>
      </w:r>
      <w:r w:rsidR="001D0257">
        <w:rPr>
          <w:rFonts w:ascii="Arial" w:hAnsi="Arial" w:cs="Arial"/>
          <w:sz w:val="22"/>
          <w:szCs w:val="22"/>
        </w:rPr>
        <w:t xml:space="preserve">smluvní </w:t>
      </w:r>
      <w:r w:rsidR="0006366B" w:rsidRPr="0006366B">
        <w:rPr>
          <w:rFonts w:ascii="Arial" w:hAnsi="Arial" w:cs="Arial"/>
          <w:sz w:val="22"/>
          <w:szCs w:val="22"/>
        </w:rPr>
        <w:t>strany nedohodnou jinak, vzhledem k charakteru a rozsahu opravy.</w:t>
      </w:r>
    </w:p>
    <w:p w14:paraId="0A98B810" w14:textId="77777777" w:rsidR="007578B6" w:rsidRPr="007578B6" w:rsidRDefault="009A2415" w:rsidP="008A0510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Odstranění reklamovaných vad se prodávající </w:t>
      </w:r>
      <w:r w:rsidR="007578B6" w:rsidRPr="008A5E97">
        <w:rPr>
          <w:rFonts w:ascii="Arial" w:hAnsi="Arial" w:cs="Arial"/>
          <w:sz w:val="22"/>
          <w:szCs w:val="22"/>
        </w:rPr>
        <w:t xml:space="preserve">zavazuje </w:t>
      </w:r>
      <w:r>
        <w:rPr>
          <w:rFonts w:ascii="Arial" w:hAnsi="Arial" w:cs="Arial"/>
          <w:sz w:val="22"/>
          <w:szCs w:val="22"/>
        </w:rPr>
        <w:t xml:space="preserve">přednostně </w:t>
      </w:r>
      <w:r w:rsidR="007578B6" w:rsidRPr="008A5E97">
        <w:rPr>
          <w:rFonts w:ascii="Arial" w:hAnsi="Arial" w:cs="Arial"/>
          <w:sz w:val="22"/>
          <w:szCs w:val="22"/>
        </w:rPr>
        <w:t xml:space="preserve">provádět </w:t>
      </w:r>
      <w:r w:rsidR="007578B6">
        <w:rPr>
          <w:rFonts w:ascii="Arial" w:hAnsi="Arial" w:cs="Arial"/>
          <w:sz w:val="22"/>
          <w:szCs w:val="22"/>
        </w:rPr>
        <w:t>v místě dodání zboží dle čl. III. odst. 3</w:t>
      </w:r>
      <w:r w:rsidR="007578B6" w:rsidRPr="008A5E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je-li to možné,</w:t>
      </w:r>
      <w:r w:rsidR="005042FD" w:rsidRPr="005042FD">
        <w:t xml:space="preserve"> </w:t>
      </w:r>
      <w:r w:rsidR="005042FD" w:rsidRPr="005042FD">
        <w:rPr>
          <w:rFonts w:ascii="Arial" w:hAnsi="Arial" w:cs="Arial"/>
          <w:sz w:val="22"/>
          <w:szCs w:val="22"/>
        </w:rPr>
        <w:t>nebo</w:t>
      </w:r>
      <w:r w:rsidR="005042FD">
        <w:rPr>
          <w:rFonts w:ascii="Arial" w:hAnsi="Arial" w:cs="Arial"/>
          <w:sz w:val="22"/>
          <w:szCs w:val="22"/>
        </w:rPr>
        <w:t xml:space="preserve"> </w:t>
      </w:r>
      <w:r w:rsidR="00A1491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příslušném servisním středisku </w:t>
      </w:r>
      <w:r w:rsidR="005042FD" w:rsidRPr="005042FD">
        <w:rPr>
          <w:rFonts w:ascii="Arial" w:hAnsi="Arial" w:cs="Arial"/>
          <w:sz w:val="22"/>
          <w:szCs w:val="22"/>
        </w:rPr>
        <w:t>prodávajícího</w:t>
      </w:r>
      <w:r w:rsidR="005042FD">
        <w:rPr>
          <w:rFonts w:ascii="Arial" w:hAnsi="Arial" w:cs="Arial"/>
          <w:sz w:val="22"/>
          <w:szCs w:val="22"/>
        </w:rPr>
        <w:t>.</w:t>
      </w:r>
    </w:p>
    <w:p w14:paraId="1FDA0705" w14:textId="77777777" w:rsidR="00CB35C8" w:rsidRPr="00D14F40" w:rsidRDefault="00CB35C8" w:rsidP="008A0510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Uznané reklamace, které nemohou být odstraněny opravou, budou řešeny výměnným způsobem vadného dílu za díl nový </w:t>
      </w:r>
      <w:r w:rsidR="007578B6">
        <w:rPr>
          <w:rFonts w:ascii="Arial" w:hAnsi="Arial" w:cs="Arial"/>
          <w:sz w:val="22"/>
          <w:szCs w:val="22"/>
        </w:rPr>
        <w:t xml:space="preserve">(originální) </w:t>
      </w:r>
      <w:r w:rsidRPr="00A3739C">
        <w:rPr>
          <w:rFonts w:ascii="Arial" w:hAnsi="Arial" w:cs="Arial"/>
          <w:sz w:val="22"/>
          <w:szCs w:val="22"/>
        </w:rPr>
        <w:t>na náklady prodávajícího.</w:t>
      </w:r>
      <w:r w:rsidR="00503002">
        <w:rPr>
          <w:rFonts w:ascii="Arial" w:hAnsi="Arial" w:cs="Arial"/>
          <w:sz w:val="22"/>
          <w:szCs w:val="22"/>
        </w:rPr>
        <w:t xml:space="preserve"> Na vyměněné díly se vztahuje nová záruční doba </w:t>
      </w:r>
      <w:r w:rsidR="00D14F40">
        <w:rPr>
          <w:rFonts w:ascii="Arial" w:hAnsi="Arial" w:cs="Arial"/>
          <w:sz w:val="22"/>
          <w:szCs w:val="22"/>
        </w:rPr>
        <w:t>ve stejné délce jako na původní díl.</w:t>
      </w:r>
    </w:p>
    <w:p w14:paraId="0A4C100E" w14:textId="77777777" w:rsidR="00960149" w:rsidRPr="008F1A32" w:rsidRDefault="00960149" w:rsidP="008A0510">
      <w:pPr>
        <w:numPr>
          <w:ilvl w:val="0"/>
          <w:numId w:val="18"/>
        </w:numPr>
        <w:shd w:val="clear" w:color="auto" w:fill="FFFFFF"/>
        <w:tabs>
          <w:tab w:val="left" w:pos="426"/>
          <w:tab w:val="left" w:pos="567"/>
        </w:tabs>
        <w:suppressAutoHyphens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F1A32">
        <w:rPr>
          <w:rFonts w:ascii="Arial" w:hAnsi="Arial" w:cs="Arial"/>
          <w:sz w:val="22"/>
          <w:szCs w:val="22"/>
        </w:rPr>
        <w:t>Prodávající prohlašuje, že je jediným garantem plnění této</w:t>
      </w:r>
      <w:r w:rsidR="00322F97" w:rsidRPr="008F1A32">
        <w:rPr>
          <w:rFonts w:ascii="Arial" w:hAnsi="Arial" w:cs="Arial"/>
          <w:sz w:val="22"/>
          <w:szCs w:val="22"/>
        </w:rPr>
        <w:t xml:space="preserve"> kupní</w:t>
      </w:r>
      <w:r w:rsidRPr="008F1A32">
        <w:rPr>
          <w:rFonts w:ascii="Arial" w:hAnsi="Arial" w:cs="Arial"/>
          <w:sz w:val="22"/>
          <w:szCs w:val="22"/>
        </w:rPr>
        <w:t xml:space="preserve"> smlouvy a na jeho vrub budou řešeny veškeré záruky.</w:t>
      </w:r>
    </w:p>
    <w:p w14:paraId="23109645" w14:textId="77777777" w:rsidR="0006366B" w:rsidRPr="008F1A32" w:rsidRDefault="0006366B" w:rsidP="008A0510">
      <w:pPr>
        <w:numPr>
          <w:ilvl w:val="0"/>
          <w:numId w:val="18"/>
        </w:numPr>
        <w:shd w:val="clear" w:color="auto" w:fill="FFFFFF"/>
        <w:tabs>
          <w:tab w:val="left" w:pos="426"/>
          <w:tab w:val="left" w:pos="567"/>
        </w:tabs>
        <w:suppressAutoHyphens/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F1A32">
        <w:rPr>
          <w:rFonts w:ascii="Arial" w:hAnsi="Arial" w:cs="Arial"/>
          <w:sz w:val="22"/>
          <w:szCs w:val="22"/>
        </w:rPr>
        <w:t>Veškeré náklady související s opravou vad v záruční době budou hrazeny prodávajícím</w:t>
      </w:r>
      <w:r w:rsidR="009722CB">
        <w:rPr>
          <w:rFonts w:ascii="Arial" w:hAnsi="Arial" w:cs="Arial"/>
          <w:sz w:val="22"/>
          <w:szCs w:val="22"/>
        </w:rPr>
        <w:t xml:space="preserve"> (např. doprava vadného zboží od kupujícího do servisního střediska a zpět, cestovní náklady, náklady na materiál)</w:t>
      </w:r>
      <w:r w:rsidRPr="008F1A32">
        <w:rPr>
          <w:rFonts w:ascii="Arial" w:hAnsi="Arial" w:cs="Arial"/>
          <w:sz w:val="22"/>
          <w:szCs w:val="22"/>
        </w:rPr>
        <w:t>.</w:t>
      </w:r>
    </w:p>
    <w:p w14:paraId="4E619CD9" w14:textId="77777777" w:rsidR="00960149" w:rsidRDefault="00960149" w:rsidP="00960149">
      <w:pPr>
        <w:keepNext/>
        <w:keepLines/>
        <w:tabs>
          <w:tab w:val="num" w:pos="360"/>
          <w:tab w:val="left" w:pos="426"/>
          <w:tab w:val="left" w:pos="567"/>
        </w:tabs>
        <w:ind w:left="425" w:hanging="425"/>
        <w:jc w:val="center"/>
        <w:rPr>
          <w:rFonts w:ascii="Arial" w:hAnsi="Arial" w:cs="Arial"/>
          <w:b/>
          <w:sz w:val="22"/>
          <w:szCs w:val="22"/>
        </w:rPr>
      </w:pPr>
    </w:p>
    <w:p w14:paraId="11CB0B20" w14:textId="77777777" w:rsidR="00EC4B2E" w:rsidRPr="00A3739C" w:rsidRDefault="00EC4B2E" w:rsidP="00960149">
      <w:pPr>
        <w:keepNext/>
        <w:keepLines/>
        <w:tabs>
          <w:tab w:val="num" w:pos="360"/>
          <w:tab w:val="left" w:pos="426"/>
          <w:tab w:val="left" w:pos="567"/>
        </w:tabs>
        <w:ind w:left="425" w:hanging="425"/>
        <w:jc w:val="center"/>
        <w:rPr>
          <w:rFonts w:ascii="Arial" w:hAnsi="Arial" w:cs="Arial"/>
          <w:b/>
          <w:sz w:val="22"/>
          <w:szCs w:val="22"/>
        </w:rPr>
      </w:pPr>
    </w:p>
    <w:p w14:paraId="35767962" w14:textId="77777777" w:rsidR="00960149" w:rsidRPr="00A3739C" w:rsidRDefault="00960149" w:rsidP="00960149">
      <w:pPr>
        <w:pStyle w:val="Nadpis1"/>
      </w:pPr>
      <w:r w:rsidRPr="00A3739C">
        <w:t>Článek VII.</w:t>
      </w:r>
    </w:p>
    <w:p w14:paraId="1D1B6544" w14:textId="77777777" w:rsidR="00960149" w:rsidRPr="00A3739C" w:rsidRDefault="00960149" w:rsidP="00960149">
      <w:pPr>
        <w:pStyle w:val="Nadpis1"/>
      </w:pPr>
      <w:r w:rsidRPr="00A3739C">
        <w:t>Servis</w:t>
      </w:r>
    </w:p>
    <w:p w14:paraId="3F08B22D" w14:textId="77777777" w:rsidR="00960149" w:rsidRPr="00A3739C" w:rsidRDefault="00960149" w:rsidP="00960149">
      <w:pPr>
        <w:keepNext/>
        <w:keepLines/>
        <w:tabs>
          <w:tab w:val="num" w:pos="360"/>
          <w:tab w:val="left" w:pos="426"/>
          <w:tab w:val="left" w:pos="567"/>
          <w:tab w:val="left" w:pos="1701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4BA84555" w14:textId="1DD64F3C" w:rsidR="00960149" w:rsidRPr="00A3739C" w:rsidRDefault="00960149" w:rsidP="008A0510">
      <w:pPr>
        <w:numPr>
          <w:ilvl w:val="0"/>
          <w:numId w:val="19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Prodávající se zavazuje za</w:t>
      </w:r>
      <w:r w:rsidR="00322F97">
        <w:rPr>
          <w:rFonts w:ascii="Arial" w:hAnsi="Arial" w:cs="Arial"/>
          <w:sz w:val="22"/>
          <w:szCs w:val="22"/>
        </w:rPr>
        <w:t>jistit servisní služby na dodan</w:t>
      </w:r>
      <w:r w:rsidR="00234D5F">
        <w:rPr>
          <w:rFonts w:ascii="Arial" w:hAnsi="Arial" w:cs="Arial"/>
          <w:sz w:val="22"/>
          <w:szCs w:val="22"/>
        </w:rPr>
        <w:t>é zboží</w:t>
      </w:r>
      <w:r w:rsidR="0020444F">
        <w:rPr>
          <w:rFonts w:ascii="Arial" w:hAnsi="Arial" w:cs="Arial"/>
          <w:sz w:val="22"/>
          <w:szCs w:val="22"/>
        </w:rPr>
        <w:t xml:space="preserve"> ve svém servisu, nebo</w:t>
      </w:r>
      <w:r w:rsidR="00322F97">
        <w:rPr>
          <w:rFonts w:ascii="Arial" w:hAnsi="Arial" w:cs="Arial"/>
          <w:sz w:val="22"/>
          <w:szCs w:val="22"/>
        </w:rPr>
        <w:t xml:space="preserve"> </w:t>
      </w:r>
      <w:r w:rsidR="00953277">
        <w:rPr>
          <w:rFonts w:ascii="Arial" w:hAnsi="Arial" w:cs="Arial"/>
          <w:sz w:val="22"/>
          <w:szCs w:val="22"/>
        </w:rPr>
        <w:t xml:space="preserve">              </w:t>
      </w:r>
      <w:r w:rsidR="006F7941">
        <w:rPr>
          <w:rFonts w:ascii="Arial" w:hAnsi="Arial" w:cs="Arial"/>
          <w:sz w:val="22"/>
          <w:szCs w:val="22"/>
        </w:rPr>
        <w:t xml:space="preserve">v </w:t>
      </w:r>
      <w:r w:rsidRPr="00A3739C">
        <w:rPr>
          <w:rFonts w:ascii="Arial" w:hAnsi="Arial" w:cs="Arial"/>
          <w:sz w:val="22"/>
          <w:szCs w:val="22"/>
        </w:rPr>
        <w:t xml:space="preserve">servisních organizacích se smluvním závazkem na </w:t>
      </w:r>
      <w:r w:rsidR="00ED33A9" w:rsidRPr="00A3739C">
        <w:rPr>
          <w:rFonts w:ascii="Arial" w:hAnsi="Arial" w:cs="Arial"/>
          <w:sz w:val="22"/>
          <w:szCs w:val="22"/>
        </w:rPr>
        <w:t>provádění servisních</w:t>
      </w:r>
      <w:r w:rsidRPr="00A3739C">
        <w:rPr>
          <w:rFonts w:ascii="Arial" w:hAnsi="Arial" w:cs="Arial"/>
          <w:sz w:val="22"/>
          <w:szCs w:val="22"/>
        </w:rPr>
        <w:t xml:space="preserve"> prací. Prodávající ručí za kvalitu a termínový průběh servisních služeb</w:t>
      </w:r>
      <w:r w:rsidR="00322F97">
        <w:rPr>
          <w:rFonts w:ascii="Arial" w:hAnsi="Arial" w:cs="Arial"/>
          <w:sz w:val="22"/>
          <w:szCs w:val="22"/>
        </w:rPr>
        <w:t>,</w:t>
      </w:r>
      <w:r w:rsidRPr="00A3739C">
        <w:rPr>
          <w:rFonts w:ascii="Arial" w:hAnsi="Arial" w:cs="Arial"/>
          <w:sz w:val="22"/>
          <w:szCs w:val="22"/>
        </w:rPr>
        <w:t xml:space="preserve"> ať jsou poskytovány </w:t>
      </w:r>
      <w:r w:rsidR="00796D6E">
        <w:rPr>
          <w:rFonts w:ascii="Arial" w:hAnsi="Arial" w:cs="Arial"/>
          <w:sz w:val="22"/>
          <w:szCs w:val="22"/>
        </w:rPr>
        <w:t>jeho servisem</w:t>
      </w:r>
      <w:r w:rsidRPr="00A3739C">
        <w:rPr>
          <w:rFonts w:ascii="Arial" w:hAnsi="Arial" w:cs="Arial"/>
          <w:sz w:val="22"/>
          <w:szCs w:val="22"/>
        </w:rPr>
        <w:t>, nebo smluvním partnerem.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78B7AE" w14:textId="77777777" w:rsidR="00960149" w:rsidRPr="008A5E97" w:rsidRDefault="006D0BE3" w:rsidP="008A0510">
      <w:pPr>
        <w:numPr>
          <w:ilvl w:val="0"/>
          <w:numId w:val="19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49F0">
        <w:rPr>
          <w:rFonts w:ascii="Arial" w:hAnsi="Arial" w:cs="Arial"/>
          <w:sz w:val="22"/>
          <w:szCs w:val="22"/>
        </w:rPr>
        <w:t xml:space="preserve">Záruční a pozáruční servis </w:t>
      </w:r>
      <w:r>
        <w:rPr>
          <w:rFonts w:ascii="Arial" w:hAnsi="Arial" w:cs="Arial"/>
          <w:sz w:val="22"/>
          <w:szCs w:val="22"/>
        </w:rPr>
        <w:t>je</w:t>
      </w:r>
      <w:r w:rsidRPr="009449F0">
        <w:rPr>
          <w:rFonts w:ascii="Arial" w:hAnsi="Arial" w:cs="Arial"/>
          <w:sz w:val="22"/>
          <w:szCs w:val="22"/>
        </w:rPr>
        <w:t xml:space="preserve"> </w:t>
      </w:r>
      <w:r w:rsidR="00A22B21">
        <w:rPr>
          <w:rFonts w:ascii="Arial" w:hAnsi="Arial" w:cs="Arial"/>
          <w:sz w:val="22"/>
          <w:szCs w:val="22"/>
        </w:rPr>
        <w:t xml:space="preserve">prodávající povinen </w:t>
      </w:r>
      <w:r w:rsidRPr="009449F0">
        <w:rPr>
          <w:rFonts w:ascii="Arial" w:hAnsi="Arial" w:cs="Arial"/>
          <w:sz w:val="22"/>
          <w:szCs w:val="22"/>
        </w:rPr>
        <w:t>zaji</w:t>
      </w:r>
      <w:r w:rsidR="00712DA9">
        <w:rPr>
          <w:rFonts w:ascii="Arial" w:hAnsi="Arial" w:cs="Arial"/>
          <w:sz w:val="22"/>
          <w:szCs w:val="22"/>
        </w:rPr>
        <w:t>s</w:t>
      </w:r>
      <w:r w:rsidRPr="009449F0">
        <w:rPr>
          <w:rFonts w:ascii="Arial" w:hAnsi="Arial" w:cs="Arial"/>
          <w:sz w:val="22"/>
          <w:szCs w:val="22"/>
        </w:rPr>
        <w:t>t</w:t>
      </w:r>
      <w:r w:rsidR="00A22B21">
        <w:rPr>
          <w:rFonts w:ascii="Arial" w:hAnsi="Arial" w:cs="Arial"/>
          <w:sz w:val="22"/>
          <w:szCs w:val="22"/>
        </w:rPr>
        <w:t>it</w:t>
      </w:r>
      <w:r w:rsidRPr="009449F0">
        <w:rPr>
          <w:rFonts w:ascii="Arial" w:hAnsi="Arial" w:cs="Arial"/>
          <w:sz w:val="22"/>
          <w:szCs w:val="22"/>
        </w:rPr>
        <w:t xml:space="preserve"> na </w:t>
      </w:r>
      <w:r w:rsidRPr="008F1A32">
        <w:rPr>
          <w:rFonts w:ascii="Arial" w:hAnsi="Arial" w:cs="Arial"/>
          <w:sz w:val="22"/>
          <w:szCs w:val="22"/>
        </w:rPr>
        <w:t xml:space="preserve">území ČR. Seznam servisních středisek prodávajícího a smluvních servisních středisek tvoří </w:t>
      </w:r>
      <w:r w:rsidR="00C16775">
        <w:rPr>
          <w:rFonts w:ascii="Arial" w:hAnsi="Arial" w:cs="Arial"/>
          <w:sz w:val="22"/>
          <w:szCs w:val="22"/>
        </w:rPr>
        <w:t>P</w:t>
      </w:r>
      <w:r w:rsidRPr="008F1A32">
        <w:rPr>
          <w:rFonts w:ascii="Arial" w:hAnsi="Arial" w:cs="Arial"/>
          <w:sz w:val="22"/>
          <w:szCs w:val="22"/>
        </w:rPr>
        <w:t xml:space="preserve">řílohu </w:t>
      </w:r>
      <w:r w:rsidRPr="008A5E97">
        <w:rPr>
          <w:rFonts w:ascii="Arial" w:hAnsi="Arial" w:cs="Arial"/>
          <w:sz w:val="22"/>
          <w:szCs w:val="22"/>
        </w:rPr>
        <w:t xml:space="preserve">č. </w:t>
      </w:r>
      <w:r w:rsidR="003E474B">
        <w:rPr>
          <w:rFonts w:ascii="Arial" w:hAnsi="Arial" w:cs="Arial"/>
          <w:sz w:val="22"/>
          <w:szCs w:val="22"/>
        </w:rPr>
        <w:t>1</w:t>
      </w:r>
      <w:r w:rsidRPr="008A5E97">
        <w:rPr>
          <w:rFonts w:ascii="Arial" w:hAnsi="Arial" w:cs="Arial"/>
          <w:sz w:val="22"/>
          <w:szCs w:val="22"/>
        </w:rPr>
        <w:t xml:space="preserve"> této kupní smlouvy.</w:t>
      </w:r>
    </w:p>
    <w:p w14:paraId="5F2B53F8" w14:textId="77777777" w:rsidR="00EC4B2E" w:rsidRPr="00A3739C" w:rsidRDefault="00EC4B2E" w:rsidP="00960149"/>
    <w:p w14:paraId="1C412F0E" w14:textId="77777777" w:rsidR="00960149" w:rsidRPr="00A3739C" w:rsidRDefault="00960149" w:rsidP="00960149">
      <w:pPr>
        <w:jc w:val="center"/>
        <w:rPr>
          <w:rFonts w:ascii="Arial" w:hAnsi="Arial" w:cs="Arial"/>
          <w:b/>
          <w:sz w:val="22"/>
          <w:szCs w:val="22"/>
        </w:rPr>
      </w:pPr>
    </w:p>
    <w:p w14:paraId="0BB6FD63" w14:textId="77777777" w:rsidR="00960149" w:rsidRPr="00A3739C" w:rsidRDefault="00960149" w:rsidP="00960149">
      <w:pPr>
        <w:pStyle w:val="Nadpis1"/>
        <w:ind w:right="-284"/>
        <w:rPr>
          <w:rFonts w:cs="Arial"/>
          <w:szCs w:val="22"/>
        </w:rPr>
      </w:pPr>
      <w:r w:rsidRPr="00A3739C">
        <w:rPr>
          <w:rFonts w:cs="Arial"/>
          <w:szCs w:val="22"/>
        </w:rPr>
        <w:t xml:space="preserve">Článek </w:t>
      </w:r>
      <w:r w:rsidR="007A5B38">
        <w:rPr>
          <w:rFonts w:cs="Arial"/>
          <w:szCs w:val="22"/>
        </w:rPr>
        <w:t>VIII</w:t>
      </w:r>
      <w:r w:rsidRPr="00A3739C">
        <w:rPr>
          <w:rFonts w:cs="Arial"/>
          <w:szCs w:val="22"/>
        </w:rPr>
        <w:t>.</w:t>
      </w:r>
    </w:p>
    <w:p w14:paraId="06237584" w14:textId="77777777" w:rsidR="00960149" w:rsidRPr="00A3739C" w:rsidRDefault="00960149" w:rsidP="00960149">
      <w:pPr>
        <w:pStyle w:val="Nadpis1"/>
        <w:ind w:right="-284"/>
        <w:rPr>
          <w:rFonts w:cs="Arial"/>
          <w:szCs w:val="22"/>
        </w:rPr>
      </w:pPr>
      <w:r w:rsidRPr="00A3739C">
        <w:rPr>
          <w:rFonts w:cs="Arial"/>
          <w:szCs w:val="22"/>
        </w:rPr>
        <w:t xml:space="preserve">Smluvní </w:t>
      </w:r>
      <w:r w:rsidR="007A5B38">
        <w:rPr>
          <w:rFonts w:cs="Arial"/>
          <w:szCs w:val="22"/>
        </w:rPr>
        <w:t>sankce</w:t>
      </w:r>
      <w:r w:rsidRPr="00A3739C">
        <w:rPr>
          <w:rFonts w:cs="Arial"/>
          <w:szCs w:val="22"/>
        </w:rPr>
        <w:t xml:space="preserve"> a odstoupení od smlouvy</w:t>
      </w:r>
    </w:p>
    <w:p w14:paraId="1960056C" w14:textId="77777777" w:rsidR="00960149" w:rsidRPr="00A3739C" w:rsidRDefault="00960149" w:rsidP="00960149">
      <w:pPr>
        <w:rPr>
          <w:rFonts w:ascii="Arial" w:hAnsi="Arial" w:cs="Arial"/>
        </w:rPr>
      </w:pPr>
    </w:p>
    <w:p w14:paraId="13BCCA1E" w14:textId="77777777" w:rsidR="007A5B38" w:rsidRPr="009449F0" w:rsidRDefault="007A5B38" w:rsidP="008A0510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49F0">
        <w:rPr>
          <w:rFonts w:ascii="Arial" w:hAnsi="Arial" w:cs="Arial"/>
          <w:sz w:val="22"/>
          <w:szCs w:val="22"/>
        </w:rPr>
        <w:t xml:space="preserve">Za nesplnění doby dodání </w:t>
      </w:r>
      <w:r w:rsidR="005267EA">
        <w:rPr>
          <w:rFonts w:ascii="Arial" w:hAnsi="Arial" w:cs="Arial"/>
          <w:sz w:val="22"/>
          <w:szCs w:val="22"/>
        </w:rPr>
        <w:t>zboží</w:t>
      </w:r>
      <w:r w:rsidRPr="009449F0">
        <w:rPr>
          <w:rFonts w:ascii="Arial" w:hAnsi="Arial" w:cs="Arial"/>
          <w:sz w:val="22"/>
          <w:szCs w:val="22"/>
        </w:rPr>
        <w:t xml:space="preserve"> je prodávající povinen zaplatit kupujícímu</w:t>
      </w:r>
      <w:r w:rsidRPr="009449F0">
        <w:rPr>
          <w:rFonts w:ascii="Arial" w:hAnsi="Arial" w:cs="Arial"/>
          <w:color w:val="FF0000"/>
          <w:sz w:val="22"/>
          <w:szCs w:val="22"/>
        </w:rPr>
        <w:t xml:space="preserve"> </w:t>
      </w:r>
      <w:r w:rsidRPr="009449F0">
        <w:rPr>
          <w:rFonts w:ascii="Arial" w:hAnsi="Arial" w:cs="Arial"/>
          <w:sz w:val="22"/>
          <w:szCs w:val="22"/>
        </w:rPr>
        <w:t>smluvní pokutu ve výši 0,</w:t>
      </w:r>
      <w:r w:rsidR="00040E43">
        <w:rPr>
          <w:rFonts w:ascii="Arial" w:hAnsi="Arial" w:cs="Arial"/>
          <w:sz w:val="22"/>
          <w:szCs w:val="22"/>
        </w:rPr>
        <w:t>05</w:t>
      </w:r>
      <w:r w:rsidRPr="009449F0">
        <w:rPr>
          <w:rFonts w:ascii="Arial" w:hAnsi="Arial" w:cs="Arial"/>
          <w:sz w:val="22"/>
          <w:szCs w:val="22"/>
        </w:rPr>
        <w:t xml:space="preserve"> % z celkové </w:t>
      </w:r>
      <w:r>
        <w:rPr>
          <w:rFonts w:ascii="Arial" w:hAnsi="Arial" w:cs="Arial"/>
          <w:sz w:val="22"/>
          <w:szCs w:val="22"/>
        </w:rPr>
        <w:t xml:space="preserve">kupní </w:t>
      </w:r>
      <w:r w:rsidRPr="009449F0">
        <w:rPr>
          <w:rFonts w:ascii="Arial" w:hAnsi="Arial" w:cs="Arial"/>
          <w:sz w:val="22"/>
          <w:szCs w:val="22"/>
        </w:rPr>
        <w:t>ceny</w:t>
      </w:r>
      <w:r>
        <w:rPr>
          <w:rFonts w:ascii="Arial" w:hAnsi="Arial" w:cs="Arial"/>
          <w:sz w:val="22"/>
          <w:szCs w:val="22"/>
        </w:rPr>
        <w:t xml:space="preserve"> předmětu smlouvy</w:t>
      </w:r>
      <w:r w:rsidRPr="009449F0">
        <w:rPr>
          <w:rFonts w:ascii="Arial" w:hAnsi="Arial" w:cs="Arial"/>
          <w:sz w:val="22"/>
          <w:szCs w:val="22"/>
        </w:rPr>
        <w:t xml:space="preserve"> vč. DPH</w:t>
      </w:r>
      <w:r>
        <w:rPr>
          <w:rFonts w:ascii="Arial" w:hAnsi="Arial" w:cs="Arial"/>
          <w:sz w:val="22"/>
          <w:szCs w:val="22"/>
        </w:rPr>
        <w:t>,</w:t>
      </w:r>
      <w:r w:rsidRPr="009449F0">
        <w:rPr>
          <w:rFonts w:ascii="Arial" w:hAnsi="Arial" w:cs="Arial"/>
          <w:sz w:val="22"/>
          <w:szCs w:val="22"/>
        </w:rPr>
        <w:t xml:space="preserve"> za každý i započatý kalendářní den prodlení.</w:t>
      </w:r>
    </w:p>
    <w:p w14:paraId="4CA2981F" w14:textId="77777777" w:rsidR="00581976" w:rsidRDefault="007A5B38" w:rsidP="008A0510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49F0">
        <w:rPr>
          <w:rFonts w:ascii="Arial" w:hAnsi="Arial" w:cs="Arial"/>
          <w:sz w:val="22"/>
          <w:szCs w:val="22"/>
        </w:rPr>
        <w:t xml:space="preserve">Kupující je povinen uhradit prodávajícímu úrok z prodlení v případě nedodržení termínu </w:t>
      </w:r>
      <w:r w:rsidRPr="008A5E97">
        <w:rPr>
          <w:rFonts w:ascii="Arial" w:hAnsi="Arial" w:cs="Arial"/>
          <w:sz w:val="22"/>
          <w:szCs w:val="22"/>
        </w:rPr>
        <w:t>splatnosti faktury ve výši 0,</w:t>
      </w:r>
      <w:r w:rsidR="00040E43">
        <w:rPr>
          <w:rFonts w:ascii="Arial" w:hAnsi="Arial" w:cs="Arial"/>
          <w:sz w:val="22"/>
          <w:szCs w:val="22"/>
        </w:rPr>
        <w:t>05</w:t>
      </w:r>
      <w:r w:rsidRPr="008A5E97">
        <w:rPr>
          <w:rFonts w:ascii="Arial" w:hAnsi="Arial" w:cs="Arial"/>
          <w:sz w:val="22"/>
          <w:szCs w:val="22"/>
        </w:rPr>
        <w:t xml:space="preserve"> % z oprávněně fakturované částky vč. DPH za každý </w:t>
      </w:r>
      <w:r w:rsidR="000B5443">
        <w:rPr>
          <w:rFonts w:ascii="Arial" w:hAnsi="Arial" w:cs="Arial"/>
          <w:sz w:val="22"/>
          <w:szCs w:val="22"/>
        </w:rPr>
        <w:t xml:space="preserve">i </w:t>
      </w:r>
      <w:r w:rsidRPr="008A5E97">
        <w:rPr>
          <w:rFonts w:ascii="Arial" w:hAnsi="Arial" w:cs="Arial"/>
          <w:sz w:val="22"/>
          <w:szCs w:val="22"/>
        </w:rPr>
        <w:t>započatý kalendářní den prodlení</w:t>
      </w:r>
      <w:r w:rsidRPr="00497B89">
        <w:rPr>
          <w:rFonts w:ascii="Arial" w:hAnsi="Arial" w:cs="Arial"/>
          <w:sz w:val="22"/>
          <w:szCs w:val="22"/>
        </w:rPr>
        <w:t>.</w:t>
      </w:r>
    </w:p>
    <w:p w14:paraId="14B2B215" w14:textId="77777777" w:rsidR="00581976" w:rsidRDefault="00581976" w:rsidP="008A0510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1976">
        <w:rPr>
          <w:rFonts w:ascii="Arial" w:hAnsi="Arial" w:cs="Arial"/>
          <w:sz w:val="22"/>
          <w:szCs w:val="22"/>
        </w:rPr>
        <w:t xml:space="preserve">Za prodlení s odstraněním vad </w:t>
      </w:r>
      <w:r w:rsidR="004E2632">
        <w:rPr>
          <w:rFonts w:ascii="Arial" w:hAnsi="Arial" w:cs="Arial"/>
          <w:sz w:val="22"/>
          <w:szCs w:val="22"/>
        </w:rPr>
        <w:t xml:space="preserve">zboží </w:t>
      </w:r>
      <w:r w:rsidR="00F531A1">
        <w:rPr>
          <w:rFonts w:ascii="Arial" w:hAnsi="Arial" w:cs="Arial"/>
          <w:sz w:val="22"/>
          <w:szCs w:val="22"/>
        </w:rPr>
        <w:t xml:space="preserve">ve </w:t>
      </w:r>
      <w:r w:rsidR="004E2632">
        <w:rPr>
          <w:rFonts w:ascii="Arial" w:hAnsi="Arial" w:cs="Arial"/>
          <w:sz w:val="22"/>
          <w:szCs w:val="22"/>
        </w:rPr>
        <w:t>stanovené</w:t>
      </w:r>
      <w:r w:rsidR="00F531A1" w:rsidRPr="00F531A1">
        <w:rPr>
          <w:rFonts w:ascii="Arial" w:hAnsi="Arial" w:cs="Arial"/>
          <w:sz w:val="22"/>
          <w:szCs w:val="22"/>
        </w:rPr>
        <w:t xml:space="preserve"> lhůtě</w:t>
      </w:r>
      <w:r w:rsidR="00E8176D">
        <w:rPr>
          <w:rFonts w:ascii="Arial" w:hAnsi="Arial" w:cs="Arial"/>
          <w:sz w:val="22"/>
          <w:szCs w:val="22"/>
        </w:rPr>
        <w:t xml:space="preserve"> v</w:t>
      </w:r>
      <w:r w:rsidRPr="00581976">
        <w:rPr>
          <w:rFonts w:ascii="Arial" w:hAnsi="Arial" w:cs="Arial"/>
          <w:sz w:val="22"/>
          <w:szCs w:val="22"/>
        </w:rPr>
        <w:t xml:space="preserve"> čl. V</w:t>
      </w:r>
      <w:r w:rsidR="00F531A1">
        <w:rPr>
          <w:rFonts w:ascii="Arial" w:hAnsi="Arial" w:cs="Arial"/>
          <w:sz w:val="22"/>
          <w:szCs w:val="22"/>
        </w:rPr>
        <w:t>I</w:t>
      </w:r>
      <w:r w:rsidR="004E2632">
        <w:rPr>
          <w:rFonts w:ascii="Arial" w:hAnsi="Arial" w:cs="Arial"/>
          <w:sz w:val="22"/>
          <w:szCs w:val="22"/>
        </w:rPr>
        <w:t>.</w:t>
      </w:r>
      <w:r w:rsidR="00EF7F03">
        <w:rPr>
          <w:rFonts w:ascii="Arial" w:hAnsi="Arial" w:cs="Arial"/>
          <w:sz w:val="22"/>
          <w:szCs w:val="22"/>
        </w:rPr>
        <w:t xml:space="preserve"> odst. </w:t>
      </w:r>
      <w:r w:rsidR="00C75F29">
        <w:rPr>
          <w:rFonts w:ascii="Arial" w:hAnsi="Arial" w:cs="Arial"/>
          <w:sz w:val="22"/>
          <w:szCs w:val="22"/>
        </w:rPr>
        <w:t>6</w:t>
      </w:r>
      <w:r w:rsidRPr="00581976">
        <w:rPr>
          <w:rFonts w:ascii="Arial" w:hAnsi="Arial" w:cs="Arial"/>
          <w:sz w:val="22"/>
          <w:szCs w:val="22"/>
        </w:rPr>
        <w:t xml:space="preserve"> je prodávající povinen zaplatit kupujícímu smluvní pokutu ve výši 1000,- Kč (slovy: jeden tisíc korun českých) za každý i započatý kalendářní den prodlení</w:t>
      </w:r>
      <w:r w:rsidR="004E2632">
        <w:rPr>
          <w:rFonts w:ascii="Arial" w:hAnsi="Arial" w:cs="Arial"/>
          <w:sz w:val="22"/>
          <w:szCs w:val="22"/>
        </w:rPr>
        <w:t>, pokud se smluvní strany nedohodnou jinak</w:t>
      </w:r>
      <w:r w:rsidRPr="00581976">
        <w:rPr>
          <w:rFonts w:ascii="Arial" w:hAnsi="Arial" w:cs="Arial"/>
          <w:sz w:val="22"/>
          <w:szCs w:val="22"/>
        </w:rPr>
        <w:t xml:space="preserve">. </w:t>
      </w:r>
    </w:p>
    <w:p w14:paraId="26669AC9" w14:textId="77777777" w:rsidR="007A5B38" w:rsidRDefault="007A5B38" w:rsidP="008A0510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Úrok z prodlení a smluvní pokuta jsou splatné do třiceti (30) kalendářních dnů od data, kdy byla povinné </w:t>
      </w:r>
      <w:r w:rsidR="00EC7AF8"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>straně doručena oprávněnou</w:t>
      </w:r>
      <w:r w:rsidR="004B617A">
        <w:rPr>
          <w:rFonts w:ascii="Arial" w:hAnsi="Arial" w:cs="Arial"/>
          <w:sz w:val="22"/>
          <w:szCs w:val="22"/>
        </w:rPr>
        <w:t xml:space="preserve"> </w:t>
      </w:r>
      <w:r w:rsidR="00EC7AF8">
        <w:rPr>
          <w:rFonts w:ascii="Arial" w:hAnsi="Arial" w:cs="Arial"/>
          <w:sz w:val="22"/>
          <w:szCs w:val="22"/>
        </w:rPr>
        <w:t xml:space="preserve">smluvní </w:t>
      </w:r>
      <w:r w:rsidR="004B617A">
        <w:rPr>
          <w:rFonts w:ascii="Arial" w:hAnsi="Arial" w:cs="Arial"/>
          <w:sz w:val="22"/>
          <w:szCs w:val="22"/>
        </w:rPr>
        <w:t xml:space="preserve">stranou písemná výzva k jejich </w:t>
      </w:r>
      <w:r>
        <w:rPr>
          <w:rFonts w:ascii="Arial" w:hAnsi="Arial" w:cs="Arial"/>
          <w:sz w:val="22"/>
          <w:szCs w:val="22"/>
        </w:rPr>
        <w:t>zaplacení,</w:t>
      </w:r>
      <w:r w:rsidR="00BF40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na bankovní účet oprávněné </w:t>
      </w:r>
      <w:r w:rsidR="00EC7AF8"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>strany uvedený v písemné výzvě</w:t>
      </w:r>
      <w:r w:rsidR="009F170B">
        <w:rPr>
          <w:rFonts w:ascii="Arial" w:hAnsi="Arial" w:cs="Arial"/>
          <w:sz w:val="22"/>
          <w:szCs w:val="22"/>
        </w:rPr>
        <w:t xml:space="preserve"> a zřízený na území </w:t>
      </w:r>
      <w:r w:rsidR="00D44C63">
        <w:rPr>
          <w:rFonts w:ascii="Arial" w:hAnsi="Arial" w:cs="Arial"/>
          <w:sz w:val="22"/>
          <w:szCs w:val="22"/>
        </w:rPr>
        <w:t>ČR</w:t>
      </w:r>
      <w:r>
        <w:rPr>
          <w:rFonts w:ascii="Arial" w:hAnsi="Arial" w:cs="Arial"/>
          <w:sz w:val="22"/>
          <w:szCs w:val="22"/>
        </w:rPr>
        <w:t>.</w:t>
      </w:r>
    </w:p>
    <w:p w14:paraId="494CCB9D" w14:textId="77777777" w:rsidR="007A5B38" w:rsidRDefault="007A5B38" w:rsidP="008A0510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49F0">
        <w:rPr>
          <w:rFonts w:ascii="Arial" w:hAnsi="Arial" w:cs="Arial"/>
          <w:sz w:val="22"/>
          <w:szCs w:val="22"/>
        </w:rPr>
        <w:lastRenderedPageBreak/>
        <w:t xml:space="preserve">Smluvní </w:t>
      </w:r>
      <w:r>
        <w:rPr>
          <w:rFonts w:ascii="Arial" w:hAnsi="Arial" w:cs="Arial"/>
          <w:sz w:val="22"/>
          <w:szCs w:val="22"/>
        </w:rPr>
        <w:t>sankce</w:t>
      </w:r>
      <w:r w:rsidRPr="009449F0">
        <w:rPr>
          <w:rFonts w:ascii="Arial" w:hAnsi="Arial" w:cs="Arial"/>
          <w:sz w:val="22"/>
          <w:szCs w:val="22"/>
        </w:rPr>
        <w:t xml:space="preserve"> hradí povinná </w:t>
      </w:r>
      <w:r w:rsidR="00EC7AF8">
        <w:rPr>
          <w:rFonts w:ascii="Arial" w:hAnsi="Arial" w:cs="Arial"/>
          <w:sz w:val="22"/>
          <w:szCs w:val="22"/>
        </w:rPr>
        <w:t xml:space="preserve">smluvní </w:t>
      </w:r>
      <w:r w:rsidRPr="009449F0">
        <w:rPr>
          <w:rFonts w:ascii="Arial" w:hAnsi="Arial" w:cs="Arial"/>
          <w:sz w:val="22"/>
          <w:szCs w:val="22"/>
        </w:rPr>
        <w:t xml:space="preserve">strana bez ohledu na to, zda a v jaké výši vznikla </w:t>
      </w:r>
      <w:r w:rsidR="00B218A9">
        <w:rPr>
          <w:rFonts w:ascii="Arial" w:hAnsi="Arial" w:cs="Arial"/>
          <w:sz w:val="22"/>
          <w:szCs w:val="22"/>
        </w:rPr>
        <w:t>oprávněné</w:t>
      </w:r>
      <w:r w:rsidR="00B218A9" w:rsidRPr="009449F0">
        <w:rPr>
          <w:rFonts w:ascii="Arial" w:hAnsi="Arial" w:cs="Arial"/>
          <w:sz w:val="22"/>
          <w:szCs w:val="22"/>
        </w:rPr>
        <w:t xml:space="preserve"> </w:t>
      </w:r>
      <w:r w:rsidRPr="009449F0">
        <w:rPr>
          <w:rFonts w:ascii="Arial" w:hAnsi="Arial" w:cs="Arial"/>
          <w:sz w:val="22"/>
          <w:szCs w:val="22"/>
        </w:rPr>
        <w:t>smluvní straně v této souvislosti škoda, která je vymahateln</w:t>
      </w:r>
      <w:r w:rsidR="004B617A">
        <w:rPr>
          <w:rFonts w:ascii="Arial" w:hAnsi="Arial" w:cs="Arial"/>
          <w:sz w:val="22"/>
          <w:szCs w:val="22"/>
        </w:rPr>
        <w:t xml:space="preserve">á v plné výši samostatně vedle </w:t>
      </w:r>
      <w:r w:rsidRPr="009449F0">
        <w:rPr>
          <w:rFonts w:ascii="Arial" w:hAnsi="Arial" w:cs="Arial"/>
          <w:sz w:val="22"/>
          <w:szCs w:val="22"/>
        </w:rPr>
        <w:t>smluvní pokuty.</w:t>
      </w:r>
    </w:p>
    <w:p w14:paraId="222C2186" w14:textId="77777777" w:rsidR="00542934" w:rsidRDefault="00542934" w:rsidP="008A0510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pokutu je kupující oprávněn započíst proti pohledávce prodávajícího.</w:t>
      </w:r>
    </w:p>
    <w:p w14:paraId="120EE334" w14:textId="77777777" w:rsidR="00960149" w:rsidRPr="00A3739C" w:rsidRDefault="00960149" w:rsidP="008A0510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Za podstatné porušení této smlouvy prodávajícím, které zakládá právo kupujícího na odstoupení od této smlouvy, se považuje zejména</w:t>
      </w:r>
      <w:r w:rsidR="00322F97">
        <w:rPr>
          <w:rFonts w:ascii="Arial" w:hAnsi="Arial" w:cs="Arial"/>
          <w:sz w:val="22"/>
          <w:szCs w:val="22"/>
        </w:rPr>
        <w:t>:</w:t>
      </w:r>
    </w:p>
    <w:p w14:paraId="602F0D57" w14:textId="15A56F4F" w:rsidR="00960149" w:rsidRPr="00C201C7" w:rsidRDefault="00960149" w:rsidP="008A0510">
      <w:pPr>
        <w:numPr>
          <w:ilvl w:val="2"/>
          <w:numId w:val="15"/>
        </w:numPr>
        <w:tabs>
          <w:tab w:val="left" w:pos="540"/>
        </w:tabs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prodlení prodávajícího s dodáním </w:t>
      </w:r>
      <w:r w:rsidRPr="00C201C7">
        <w:rPr>
          <w:rFonts w:ascii="Arial" w:hAnsi="Arial" w:cs="Arial"/>
          <w:sz w:val="22"/>
          <w:szCs w:val="22"/>
        </w:rPr>
        <w:t>zboží</w:t>
      </w:r>
      <w:r w:rsidR="0056142D">
        <w:rPr>
          <w:rFonts w:ascii="Arial" w:hAnsi="Arial" w:cs="Arial"/>
          <w:sz w:val="22"/>
          <w:szCs w:val="22"/>
        </w:rPr>
        <w:t xml:space="preserve"> delší než </w:t>
      </w:r>
      <w:r w:rsidR="00C42CAB">
        <w:rPr>
          <w:rFonts w:ascii="Arial" w:hAnsi="Arial" w:cs="Arial"/>
          <w:sz w:val="22"/>
          <w:szCs w:val="22"/>
        </w:rPr>
        <w:t>třicet (</w:t>
      </w:r>
      <w:r w:rsidR="0090680E">
        <w:rPr>
          <w:rFonts w:ascii="Arial" w:hAnsi="Arial" w:cs="Arial"/>
          <w:sz w:val="22"/>
          <w:szCs w:val="22"/>
        </w:rPr>
        <w:t>30</w:t>
      </w:r>
      <w:r w:rsidR="00C42CAB">
        <w:rPr>
          <w:rFonts w:ascii="Arial" w:hAnsi="Arial" w:cs="Arial"/>
          <w:sz w:val="22"/>
          <w:szCs w:val="22"/>
        </w:rPr>
        <w:t>)</w:t>
      </w:r>
      <w:r w:rsidR="0056142D">
        <w:rPr>
          <w:rFonts w:ascii="Arial" w:hAnsi="Arial" w:cs="Arial"/>
          <w:sz w:val="22"/>
          <w:szCs w:val="22"/>
        </w:rPr>
        <w:t xml:space="preserve"> dnů</w:t>
      </w:r>
      <w:r w:rsidR="00C16775" w:rsidRPr="00C201C7">
        <w:rPr>
          <w:rFonts w:ascii="Arial" w:hAnsi="Arial" w:cs="Arial"/>
          <w:sz w:val="22"/>
          <w:szCs w:val="22"/>
        </w:rPr>
        <w:t>;</w:t>
      </w:r>
      <w:r w:rsidRPr="00C201C7">
        <w:rPr>
          <w:rFonts w:ascii="Arial" w:hAnsi="Arial" w:cs="Arial"/>
          <w:sz w:val="22"/>
          <w:szCs w:val="22"/>
        </w:rPr>
        <w:t xml:space="preserve"> </w:t>
      </w:r>
    </w:p>
    <w:p w14:paraId="081FBF71" w14:textId="6DC88233" w:rsidR="0056142D" w:rsidRPr="00C201C7" w:rsidRDefault="00960149" w:rsidP="008A0510">
      <w:pPr>
        <w:numPr>
          <w:ilvl w:val="2"/>
          <w:numId w:val="15"/>
        </w:numPr>
        <w:tabs>
          <w:tab w:val="left" w:pos="540"/>
        </w:tabs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C201C7">
        <w:rPr>
          <w:rFonts w:ascii="Arial" w:hAnsi="Arial" w:cs="Arial"/>
          <w:sz w:val="22"/>
          <w:szCs w:val="22"/>
        </w:rPr>
        <w:t xml:space="preserve">neodstranění vad zboží ve lhůtě </w:t>
      </w:r>
      <w:r w:rsidR="00152560">
        <w:rPr>
          <w:rFonts w:ascii="Arial" w:hAnsi="Arial" w:cs="Arial"/>
          <w:sz w:val="22"/>
          <w:szCs w:val="22"/>
        </w:rPr>
        <w:t xml:space="preserve">delší než </w:t>
      </w:r>
      <w:r w:rsidR="00C42CAB">
        <w:rPr>
          <w:rFonts w:ascii="Arial" w:hAnsi="Arial" w:cs="Arial"/>
          <w:sz w:val="22"/>
          <w:szCs w:val="22"/>
        </w:rPr>
        <w:t>třicet (</w:t>
      </w:r>
      <w:r w:rsidR="00152560" w:rsidRPr="009F22B9">
        <w:rPr>
          <w:rFonts w:ascii="Arial" w:hAnsi="Arial" w:cs="Arial"/>
          <w:sz w:val="22"/>
          <w:szCs w:val="22"/>
        </w:rPr>
        <w:t>30</w:t>
      </w:r>
      <w:r w:rsidR="00C42CAB">
        <w:rPr>
          <w:rFonts w:ascii="Arial" w:hAnsi="Arial" w:cs="Arial"/>
          <w:sz w:val="22"/>
          <w:szCs w:val="22"/>
        </w:rPr>
        <w:t>)</w:t>
      </w:r>
      <w:r w:rsidR="00152560">
        <w:rPr>
          <w:rFonts w:ascii="Arial" w:hAnsi="Arial" w:cs="Arial"/>
          <w:sz w:val="22"/>
          <w:szCs w:val="22"/>
        </w:rPr>
        <w:t xml:space="preserve"> dnů</w:t>
      </w:r>
      <w:r w:rsidR="00C16775" w:rsidRPr="00C201C7">
        <w:rPr>
          <w:rFonts w:ascii="Arial" w:hAnsi="Arial" w:cs="Arial"/>
          <w:sz w:val="22"/>
          <w:szCs w:val="22"/>
        </w:rPr>
        <w:t>;</w:t>
      </w:r>
    </w:p>
    <w:p w14:paraId="44FFF6B1" w14:textId="77777777" w:rsidR="0056142D" w:rsidRPr="0056142D" w:rsidRDefault="0056142D" w:rsidP="008A0510">
      <w:pPr>
        <w:numPr>
          <w:ilvl w:val="2"/>
          <w:numId w:val="15"/>
        </w:numPr>
        <w:tabs>
          <w:tab w:val="left" w:pos="540"/>
        </w:tabs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má zboží vady, které je činí neupotřebitelným nebo nemá vlastnosti, které si kupující vymínil nebo o kterých ho prodávající ujistil,</w:t>
      </w:r>
      <w:r w:rsidRPr="0056142D">
        <w:rPr>
          <w:rFonts w:ascii="Arial" w:hAnsi="Arial" w:cs="Arial"/>
          <w:sz w:val="22"/>
          <w:szCs w:val="22"/>
        </w:rPr>
        <w:t xml:space="preserve"> </w:t>
      </w:r>
    </w:p>
    <w:p w14:paraId="2AA7B753" w14:textId="77777777" w:rsidR="00960149" w:rsidRPr="00C201C7" w:rsidRDefault="0056142D" w:rsidP="008A0510">
      <w:pPr>
        <w:numPr>
          <w:ilvl w:val="2"/>
          <w:numId w:val="15"/>
        </w:numPr>
        <w:tabs>
          <w:tab w:val="left" w:pos="993"/>
        </w:tabs>
        <w:spacing w:after="120"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nedodržení smluvních ujednání o záručních podmínkách </w:t>
      </w:r>
      <w:r w:rsidR="00CF6F19">
        <w:rPr>
          <w:rFonts w:ascii="Arial" w:hAnsi="Arial" w:cs="Arial"/>
          <w:sz w:val="22"/>
          <w:szCs w:val="22"/>
        </w:rPr>
        <w:t>prodávajícím.</w:t>
      </w:r>
    </w:p>
    <w:p w14:paraId="7F30A884" w14:textId="77777777" w:rsidR="00960149" w:rsidRPr="00C201C7" w:rsidRDefault="00960149" w:rsidP="008A0510">
      <w:pPr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spacing w:after="120" w:line="276" w:lineRule="auto"/>
        <w:ind w:hanging="567"/>
        <w:jc w:val="both"/>
        <w:rPr>
          <w:rFonts w:ascii="Arial" w:hAnsi="Arial" w:cs="Arial"/>
          <w:sz w:val="22"/>
          <w:szCs w:val="22"/>
        </w:rPr>
      </w:pPr>
      <w:r w:rsidRPr="00C201C7">
        <w:rPr>
          <w:rFonts w:ascii="Arial" w:hAnsi="Arial" w:cs="Arial"/>
          <w:sz w:val="22"/>
          <w:szCs w:val="22"/>
        </w:rPr>
        <w:t>Kupující je dále oprávněn od této smlouvy odstoupit v případě, že</w:t>
      </w:r>
      <w:r w:rsidR="00C16775" w:rsidRPr="00C201C7">
        <w:rPr>
          <w:rFonts w:ascii="Arial" w:hAnsi="Arial" w:cs="Arial"/>
          <w:sz w:val="22"/>
          <w:szCs w:val="22"/>
        </w:rPr>
        <w:t>:</w:t>
      </w:r>
      <w:r w:rsidRPr="00C201C7">
        <w:rPr>
          <w:rFonts w:ascii="Arial" w:hAnsi="Arial" w:cs="Arial"/>
          <w:sz w:val="22"/>
          <w:szCs w:val="22"/>
        </w:rPr>
        <w:t xml:space="preserve"> </w:t>
      </w:r>
    </w:p>
    <w:p w14:paraId="08BDC718" w14:textId="77777777" w:rsidR="00960149" w:rsidRPr="00A3739C" w:rsidRDefault="00960149" w:rsidP="008A0510">
      <w:pPr>
        <w:numPr>
          <w:ilvl w:val="1"/>
          <w:numId w:val="9"/>
        </w:numPr>
        <w:shd w:val="clear" w:color="auto" w:fill="FFFFFF"/>
        <w:tabs>
          <w:tab w:val="left" w:pos="567"/>
        </w:tabs>
        <w:suppressAutoHyphens/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vůči majetku prodávajícího probíhá insolvenční řízení, v němž bylo vydáno rozhodnutí o úpadku</w:t>
      </w:r>
      <w:r w:rsidR="00CD21A3">
        <w:rPr>
          <w:rFonts w:ascii="Arial" w:hAnsi="Arial" w:cs="Arial"/>
          <w:sz w:val="22"/>
          <w:szCs w:val="22"/>
        </w:rPr>
        <w:t xml:space="preserve"> ve smyslu zákona č. 182/2006 Sb., o úpadku a způsobech jeho řešení (insolvenční zákon), ve znění pozdějších předpisů, a to bez ohledu na právní moc tohoto rozhodnutí</w:t>
      </w:r>
      <w:r w:rsidRPr="00A3739C">
        <w:rPr>
          <w:rFonts w:ascii="Arial" w:hAnsi="Arial" w:cs="Arial"/>
          <w:sz w:val="22"/>
          <w:szCs w:val="22"/>
        </w:rPr>
        <w:t>;</w:t>
      </w:r>
    </w:p>
    <w:p w14:paraId="738B9000" w14:textId="77777777" w:rsidR="00960149" w:rsidRPr="00AF75D5" w:rsidRDefault="00960149" w:rsidP="008A0510">
      <w:pPr>
        <w:numPr>
          <w:ilvl w:val="1"/>
          <w:numId w:val="9"/>
        </w:numPr>
        <w:shd w:val="clear" w:color="auto" w:fill="FFFFFF"/>
        <w:tabs>
          <w:tab w:val="left" w:pos="567"/>
        </w:tabs>
        <w:suppressAutoHyphens/>
        <w:spacing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insolvenční návrh na prodávajícího byl zamítnut proto, že majetek prodávajícího </w:t>
      </w:r>
      <w:r w:rsidRPr="00AF75D5">
        <w:rPr>
          <w:rFonts w:ascii="Arial" w:hAnsi="Arial" w:cs="Arial"/>
          <w:sz w:val="22"/>
          <w:szCs w:val="22"/>
        </w:rPr>
        <w:t>nepostačuje k úhradě nákladů insolvenčního řízení;</w:t>
      </w:r>
    </w:p>
    <w:p w14:paraId="4C203740" w14:textId="77777777" w:rsidR="00B40A47" w:rsidRDefault="00960149" w:rsidP="008A0510">
      <w:pPr>
        <w:numPr>
          <w:ilvl w:val="1"/>
          <w:numId w:val="9"/>
        </w:numPr>
        <w:shd w:val="clear" w:color="auto" w:fill="FFFFFF"/>
        <w:tabs>
          <w:tab w:val="left" w:pos="567"/>
        </w:tabs>
        <w:suppressAutoHyphens/>
        <w:spacing w:after="120" w:line="276" w:lineRule="auto"/>
        <w:ind w:left="992" w:hanging="425"/>
        <w:jc w:val="both"/>
        <w:rPr>
          <w:rFonts w:ascii="Arial" w:hAnsi="Arial" w:cs="Arial"/>
          <w:sz w:val="22"/>
          <w:szCs w:val="22"/>
        </w:rPr>
      </w:pPr>
      <w:r w:rsidRPr="00AF75D5">
        <w:rPr>
          <w:rFonts w:ascii="Arial" w:hAnsi="Arial" w:cs="Arial"/>
          <w:sz w:val="22"/>
          <w:szCs w:val="22"/>
        </w:rPr>
        <w:t>p</w:t>
      </w:r>
      <w:r w:rsidR="00CD21A3">
        <w:rPr>
          <w:rFonts w:ascii="Arial" w:hAnsi="Arial" w:cs="Arial"/>
          <w:sz w:val="22"/>
          <w:szCs w:val="22"/>
        </w:rPr>
        <w:t>odá-li prodávající sám na sebe insolvenční návrh.</w:t>
      </w:r>
    </w:p>
    <w:p w14:paraId="0AF477C8" w14:textId="77777777" w:rsidR="00960149" w:rsidRDefault="00960149" w:rsidP="008A0510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F75D5">
        <w:rPr>
          <w:rFonts w:ascii="Arial" w:hAnsi="Arial" w:cs="Arial"/>
          <w:sz w:val="22"/>
          <w:szCs w:val="22"/>
        </w:rPr>
        <w:t>Prodávající je oprávněn od smlouvy odstoupit v případě, že kupující</w:t>
      </w:r>
      <w:r w:rsidRPr="00A3739C">
        <w:rPr>
          <w:rFonts w:ascii="Arial" w:hAnsi="Arial" w:cs="Arial"/>
          <w:sz w:val="22"/>
          <w:szCs w:val="22"/>
        </w:rPr>
        <w:t xml:space="preserve"> bude v prodlení s úhradou svých peněžitých závazků vyplývajících z této smlouvy po dobu delší než </w:t>
      </w:r>
      <w:r w:rsidR="005C2722">
        <w:rPr>
          <w:rFonts w:ascii="Arial" w:hAnsi="Arial" w:cs="Arial"/>
          <w:sz w:val="22"/>
          <w:szCs w:val="22"/>
        </w:rPr>
        <w:t>třicet</w:t>
      </w:r>
      <w:r w:rsidR="005C2722" w:rsidRPr="00A3739C">
        <w:rPr>
          <w:rFonts w:ascii="Arial" w:hAnsi="Arial" w:cs="Arial"/>
          <w:sz w:val="22"/>
          <w:szCs w:val="22"/>
        </w:rPr>
        <w:t xml:space="preserve"> </w:t>
      </w:r>
      <w:r w:rsidRPr="00A3739C">
        <w:rPr>
          <w:rFonts w:ascii="Arial" w:hAnsi="Arial" w:cs="Arial"/>
          <w:sz w:val="22"/>
          <w:szCs w:val="22"/>
        </w:rPr>
        <w:t>(</w:t>
      </w:r>
      <w:r w:rsidR="005C2722">
        <w:rPr>
          <w:rFonts w:ascii="Arial" w:hAnsi="Arial" w:cs="Arial"/>
          <w:sz w:val="22"/>
          <w:szCs w:val="22"/>
        </w:rPr>
        <w:t>3</w:t>
      </w:r>
      <w:r w:rsidRPr="00A3739C">
        <w:rPr>
          <w:rFonts w:ascii="Arial" w:hAnsi="Arial" w:cs="Arial"/>
          <w:sz w:val="22"/>
          <w:szCs w:val="22"/>
        </w:rPr>
        <w:t>0) kalendářních dní.</w:t>
      </w:r>
    </w:p>
    <w:p w14:paraId="5FA3EBDA" w14:textId="77777777" w:rsidR="00960149" w:rsidRPr="00A3739C" w:rsidRDefault="00960149" w:rsidP="008A0510">
      <w:pPr>
        <w:numPr>
          <w:ilvl w:val="0"/>
          <w:numId w:val="8"/>
        </w:numPr>
        <w:shd w:val="clear" w:color="auto" w:fill="FFFFFF"/>
        <w:tabs>
          <w:tab w:val="left" w:pos="426"/>
          <w:tab w:val="left" w:pos="567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Účinky každého odstoupení od smlouvy nastávají okamžikem doručení písemného projevu vůle odstoupit od této smlouvy druhé smluvní straně. Odstoupení</w:t>
      </w:r>
      <w:r w:rsidR="00414A42">
        <w:rPr>
          <w:rFonts w:ascii="Arial" w:hAnsi="Arial" w:cs="Arial"/>
          <w:sz w:val="22"/>
          <w:szCs w:val="22"/>
        </w:rPr>
        <w:t>m</w:t>
      </w:r>
      <w:r w:rsidRPr="00A3739C">
        <w:rPr>
          <w:rFonts w:ascii="Arial" w:hAnsi="Arial" w:cs="Arial"/>
          <w:sz w:val="22"/>
          <w:szCs w:val="22"/>
        </w:rPr>
        <w:t xml:space="preserve"> od</w:t>
      </w:r>
      <w:r w:rsidR="00414A42">
        <w:rPr>
          <w:rFonts w:ascii="Arial" w:hAnsi="Arial" w:cs="Arial"/>
          <w:sz w:val="22"/>
          <w:szCs w:val="22"/>
        </w:rPr>
        <w:t xml:space="preserve"> této</w:t>
      </w:r>
      <w:r w:rsidRPr="00A3739C">
        <w:rPr>
          <w:rFonts w:ascii="Arial" w:hAnsi="Arial" w:cs="Arial"/>
          <w:sz w:val="22"/>
          <w:szCs w:val="22"/>
        </w:rPr>
        <w:t xml:space="preserve"> smlouvy </w:t>
      </w:r>
      <w:r w:rsidR="00414A42">
        <w:rPr>
          <w:rFonts w:ascii="Arial" w:hAnsi="Arial" w:cs="Arial"/>
          <w:sz w:val="22"/>
          <w:szCs w:val="22"/>
        </w:rPr>
        <w:t>není dotčeno právo oprávněné smluvní strany</w:t>
      </w:r>
      <w:r w:rsidRPr="00A3739C">
        <w:rPr>
          <w:rFonts w:ascii="Arial" w:hAnsi="Arial" w:cs="Arial"/>
          <w:sz w:val="22"/>
          <w:szCs w:val="22"/>
        </w:rPr>
        <w:t xml:space="preserve"> na náhradu škody</w:t>
      </w:r>
      <w:r w:rsidR="00322F97">
        <w:rPr>
          <w:rFonts w:ascii="Arial" w:hAnsi="Arial" w:cs="Arial"/>
          <w:sz w:val="22"/>
          <w:szCs w:val="22"/>
        </w:rPr>
        <w:t xml:space="preserve"> </w:t>
      </w:r>
      <w:r w:rsidR="00414A42">
        <w:rPr>
          <w:rFonts w:ascii="Arial" w:hAnsi="Arial" w:cs="Arial"/>
          <w:sz w:val="22"/>
          <w:szCs w:val="22"/>
        </w:rPr>
        <w:t xml:space="preserve">vzniklé porušením povinnosti vyplývající z této smlouvy </w:t>
      </w:r>
      <w:r w:rsidR="00322F97">
        <w:rPr>
          <w:rFonts w:ascii="Arial" w:hAnsi="Arial" w:cs="Arial"/>
          <w:sz w:val="22"/>
          <w:szCs w:val="22"/>
        </w:rPr>
        <w:t>a</w:t>
      </w:r>
      <w:r w:rsidRPr="00A3739C">
        <w:rPr>
          <w:rFonts w:ascii="Arial" w:hAnsi="Arial" w:cs="Arial"/>
          <w:sz w:val="22"/>
          <w:szCs w:val="22"/>
        </w:rPr>
        <w:t xml:space="preserve"> </w:t>
      </w:r>
      <w:r w:rsidR="00414A42">
        <w:rPr>
          <w:rFonts w:ascii="Arial" w:hAnsi="Arial" w:cs="Arial"/>
          <w:sz w:val="22"/>
          <w:szCs w:val="22"/>
        </w:rPr>
        <w:t xml:space="preserve">na zaplacení </w:t>
      </w:r>
      <w:r w:rsidRPr="00A3739C">
        <w:rPr>
          <w:rFonts w:ascii="Arial" w:hAnsi="Arial" w:cs="Arial"/>
          <w:sz w:val="22"/>
          <w:szCs w:val="22"/>
        </w:rPr>
        <w:t>smluvní pokuty.</w:t>
      </w:r>
    </w:p>
    <w:p w14:paraId="62BC026E" w14:textId="77777777" w:rsidR="00365B63" w:rsidRDefault="00365B63" w:rsidP="008A0510">
      <w:pPr>
        <w:spacing w:after="120" w:line="276" w:lineRule="auto"/>
      </w:pPr>
    </w:p>
    <w:p w14:paraId="61B61C89" w14:textId="77777777" w:rsidR="00B40A47" w:rsidRPr="00A3739C" w:rsidRDefault="00B40A47" w:rsidP="00960149"/>
    <w:p w14:paraId="2271A729" w14:textId="77777777" w:rsidR="00960149" w:rsidRPr="00A3739C" w:rsidRDefault="00960149" w:rsidP="00960149">
      <w:pPr>
        <w:pStyle w:val="Nadpis1"/>
        <w:ind w:right="-284"/>
        <w:rPr>
          <w:rFonts w:cs="Arial"/>
          <w:szCs w:val="22"/>
        </w:rPr>
      </w:pPr>
      <w:r w:rsidRPr="00A3739C">
        <w:rPr>
          <w:rFonts w:cs="Arial"/>
          <w:szCs w:val="22"/>
        </w:rPr>
        <w:t xml:space="preserve">Článek </w:t>
      </w:r>
      <w:r w:rsidR="007A5B38">
        <w:rPr>
          <w:rFonts w:cs="Arial"/>
          <w:szCs w:val="22"/>
        </w:rPr>
        <w:t>I</w:t>
      </w:r>
      <w:r w:rsidRPr="00A3739C">
        <w:rPr>
          <w:rFonts w:cs="Arial"/>
          <w:szCs w:val="22"/>
        </w:rPr>
        <w:t>X.</w:t>
      </w:r>
    </w:p>
    <w:p w14:paraId="7D269F3D" w14:textId="77777777" w:rsidR="00960149" w:rsidRPr="00A3739C" w:rsidRDefault="00960149" w:rsidP="00960149">
      <w:pPr>
        <w:pStyle w:val="Nadpis1"/>
        <w:ind w:right="-284"/>
        <w:rPr>
          <w:rFonts w:cs="Arial"/>
          <w:szCs w:val="22"/>
        </w:rPr>
      </w:pPr>
      <w:r w:rsidRPr="00A3739C">
        <w:rPr>
          <w:rFonts w:cs="Arial"/>
          <w:szCs w:val="22"/>
        </w:rPr>
        <w:t>Ostatní ujednání</w:t>
      </w:r>
    </w:p>
    <w:p w14:paraId="4DB7F513" w14:textId="77777777" w:rsidR="00960149" w:rsidRPr="00A3739C" w:rsidRDefault="00960149" w:rsidP="00960149"/>
    <w:p w14:paraId="2541B4F1" w14:textId="77777777" w:rsidR="00960149" w:rsidRPr="00A3739C" w:rsidRDefault="00960149" w:rsidP="008A0510">
      <w:pPr>
        <w:numPr>
          <w:ilvl w:val="0"/>
          <w:numId w:val="17"/>
        </w:numPr>
        <w:shd w:val="clear" w:color="auto" w:fill="FFFFFF"/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Smluvní strany jsou povinny bez zbytečného odkladu oznámit druhé smluvní straně změnu údajů uvedených v </w:t>
      </w:r>
      <w:r w:rsidR="00707A5D" w:rsidRPr="00A3739C">
        <w:rPr>
          <w:rFonts w:ascii="Arial" w:hAnsi="Arial" w:cs="Arial"/>
          <w:sz w:val="22"/>
          <w:szCs w:val="22"/>
        </w:rPr>
        <w:t>čl</w:t>
      </w:r>
      <w:r w:rsidR="00707A5D">
        <w:rPr>
          <w:rFonts w:ascii="Arial" w:hAnsi="Arial" w:cs="Arial"/>
          <w:sz w:val="22"/>
          <w:szCs w:val="22"/>
        </w:rPr>
        <w:t>.</w:t>
      </w:r>
      <w:r w:rsidR="00707A5D" w:rsidRPr="00A3739C">
        <w:rPr>
          <w:rFonts w:ascii="Arial" w:hAnsi="Arial" w:cs="Arial"/>
          <w:sz w:val="22"/>
          <w:szCs w:val="22"/>
        </w:rPr>
        <w:t xml:space="preserve"> </w:t>
      </w:r>
      <w:r w:rsidRPr="00A3739C">
        <w:rPr>
          <w:rFonts w:ascii="Arial" w:hAnsi="Arial" w:cs="Arial"/>
          <w:sz w:val="22"/>
          <w:szCs w:val="22"/>
        </w:rPr>
        <w:t>I</w:t>
      </w:r>
      <w:r w:rsidR="003860EE">
        <w:rPr>
          <w:rFonts w:ascii="Arial" w:hAnsi="Arial" w:cs="Arial"/>
          <w:sz w:val="22"/>
          <w:szCs w:val="22"/>
        </w:rPr>
        <w:t>.</w:t>
      </w:r>
      <w:r w:rsidR="00322F97">
        <w:rPr>
          <w:rFonts w:ascii="Arial" w:hAnsi="Arial" w:cs="Arial"/>
          <w:sz w:val="22"/>
          <w:szCs w:val="22"/>
        </w:rPr>
        <w:t xml:space="preserve"> této kupní smlouvy</w:t>
      </w:r>
      <w:r w:rsidRPr="00A3739C">
        <w:rPr>
          <w:rFonts w:ascii="Arial" w:hAnsi="Arial" w:cs="Arial"/>
          <w:sz w:val="22"/>
          <w:szCs w:val="22"/>
        </w:rPr>
        <w:t xml:space="preserve">. </w:t>
      </w:r>
    </w:p>
    <w:p w14:paraId="64C74FA0" w14:textId="77777777" w:rsidR="00960149" w:rsidRDefault="00960149" w:rsidP="008A0510">
      <w:pPr>
        <w:numPr>
          <w:ilvl w:val="0"/>
          <w:numId w:val="17"/>
        </w:numPr>
        <w:shd w:val="clear" w:color="auto" w:fill="FFFFFF"/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Prodávající není bez předchozího písemného souhlasu kupujícího oprávněn postoupit práva a povinnosti z této</w:t>
      </w:r>
      <w:r w:rsidR="00322F97">
        <w:rPr>
          <w:rFonts w:ascii="Arial" w:hAnsi="Arial" w:cs="Arial"/>
          <w:sz w:val="22"/>
          <w:szCs w:val="22"/>
        </w:rPr>
        <w:t xml:space="preserve"> kupní</w:t>
      </w:r>
      <w:r w:rsidRPr="00A3739C">
        <w:rPr>
          <w:rFonts w:ascii="Arial" w:hAnsi="Arial" w:cs="Arial"/>
          <w:sz w:val="22"/>
          <w:szCs w:val="22"/>
        </w:rPr>
        <w:t xml:space="preserve"> smlouvy na třetí osobu.</w:t>
      </w:r>
    </w:p>
    <w:p w14:paraId="0AB71269" w14:textId="77777777" w:rsidR="00960149" w:rsidRPr="00A3739C" w:rsidRDefault="00960149" w:rsidP="008A0510">
      <w:pPr>
        <w:numPr>
          <w:ilvl w:val="0"/>
          <w:numId w:val="17"/>
        </w:numPr>
        <w:shd w:val="clear" w:color="auto" w:fill="FFFFFF"/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Prodávající je povinen ve smyslu ustanovení § 2 písm. e) zákona č. 320/2001 Sb., o finanční kontrole ve veřejné správě a o změně některých zákonů (zákon o finanční kontrole)</w:t>
      </w:r>
      <w:r w:rsidR="009F170B">
        <w:rPr>
          <w:rFonts w:ascii="Arial" w:hAnsi="Arial" w:cs="Arial"/>
          <w:sz w:val="22"/>
          <w:szCs w:val="22"/>
        </w:rPr>
        <w:t>, ve znění pozdějších předpisů</w:t>
      </w:r>
      <w:r w:rsidRPr="00A3739C">
        <w:rPr>
          <w:rFonts w:ascii="Arial" w:hAnsi="Arial" w:cs="Arial"/>
          <w:sz w:val="22"/>
          <w:szCs w:val="22"/>
        </w:rPr>
        <w:t>, spolupůsobit při výkonu finanční kontroly</w:t>
      </w:r>
      <w:r w:rsidRPr="00A3739C">
        <w:rPr>
          <w:rFonts w:ascii="Arial" w:hAnsi="Arial" w:cs="Arial"/>
          <w:snapToGrid w:val="0"/>
          <w:sz w:val="22"/>
          <w:szCs w:val="22"/>
        </w:rPr>
        <w:t xml:space="preserve"> prováděné v souvislosti s úhradou zboží nebo služeb z veřejných výdajů.</w:t>
      </w:r>
    </w:p>
    <w:p w14:paraId="2C49F846" w14:textId="66227EE8" w:rsidR="000E4668" w:rsidRPr="001124F0" w:rsidRDefault="000E4668" w:rsidP="008A0510">
      <w:pPr>
        <w:numPr>
          <w:ilvl w:val="0"/>
          <w:numId w:val="1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Kterákoliv ze smluvních stran je oprávněna</w:t>
      </w:r>
      <w:r w:rsidRPr="00322F97">
        <w:rPr>
          <w:rFonts w:ascii="Arial" w:hAnsi="Arial" w:cs="Arial"/>
          <w:sz w:val="22"/>
          <w:szCs w:val="22"/>
        </w:rPr>
        <w:t xml:space="preserve"> vypovědět tuto smlouvu kdykoliv </w:t>
      </w:r>
      <w:r w:rsidR="00966FB2" w:rsidRPr="00966FB2">
        <w:rPr>
          <w:rFonts w:ascii="Arial" w:hAnsi="Arial" w:cs="Arial"/>
          <w:sz w:val="22"/>
          <w:szCs w:val="22"/>
        </w:rPr>
        <w:t xml:space="preserve">bez uvedení důvodu </w:t>
      </w:r>
      <w:r w:rsidRPr="00322F97">
        <w:rPr>
          <w:rFonts w:ascii="Arial" w:hAnsi="Arial" w:cs="Arial"/>
          <w:sz w:val="22"/>
          <w:szCs w:val="22"/>
        </w:rPr>
        <w:t>s třicetidenní (30) výpovědní lhůtou, která počíná běžet prvním dnem následujícím po doručení výpovědi</w:t>
      </w:r>
      <w:r>
        <w:rPr>
          <w:rFonts w:ascii="Arial" w:hAnsi="Arial" w:cs="Arial"/>
          <w:sz w:val="22"/>
          <w:szCs w:val="22"/>
        </w:rPr>
        <w:t xml:space="preserve"> druhé smluvní straně</w:t>
      </w:r>
      <w:r w:rsidRPr="00322F97">
        <w:rPr>
          <w:rFonts w:ascii="Arial" w:hAnsi="Arial" w:cs="Arial"/>
          <w:sz w:val="22"/>
          <w:szCs w:val="22"/>
        </w:rPr>
        <w:t xml:space="preserve">. </w:t>
      </w:r>
    </w:p>
    <w:p w14:paraId="2CC65CC3" w14:textId="77777777" w:rsidR="00960149" w:rsidRDefault="00960149" w:rsidP="00960149"/>
    <w:p w14:paraId="50E17BAE" w14:textId="77777777" w:rsidR="009F170B" w:rsidRPr="00A3739C" w:rsidRDefault="009F170B" w:rsidP="00960149"/>
    <w:p w14:paraId="7552B00E" w14:textId="77777777" w:rsidR="00960149" w:rsidRPr="00A3739C" w:rsidRDefault="00960149" w:rsidP="00960149">
      <w:pPr>
        <w:pStyle w:val="Nadpis1"/>
        <w:ind w:right="-284"/>
        <w:rPr>
          <w:rFonts w:cs="Arial"/>
          <w:szCs w:val="22"/>
        </w:rPr>
      </w:pPr>
      <w:r w:rsidRPr="00A3739C">
        <w:rPr>
          <w:rFonts w:cs="Arial"/>
          <w:szCs w:val="22"/>
        </w:rPr>
        <w:lastRenderedPageBreak/>
        <w:t>Článek X.</w:t>
      </w:r>
    </w:p>
    <w:p w14:paraId="0038EDDE" w14:textId="77777777" w:rsidR="00960149" w:rsidRPr="00A3739C" w:rsidRDefault="00960149" w:rsidP="00960149">
      <w:pPr>
        <w:pStyle w:val="Nadpis1"/>
        <w:ind w:right="-284"/>
        <w:rPr>
          <w:rFonts w:cs="Arial"/>
          <w:szCs w:val="22"/>
        </w:rPr>
      </w:pPr>
      <w:r w:rsidRPr="00A3739C">
        <w:rPr>
          <w:rFonts w:cs="Arial"/>
          <w:szCs w:val="22"/>
        </w:rPr>
        <w:t>Závěrečná ustanovení</w:t>
      </w:r>
    </w:p>
    <w:p w14:paraId="230A1CF7" w14:textId="77777777" w:rsidR="00960149" w:rsidRPr="00A3739C" w:rsidRDefault="00960149" w:rsidP="00960149">
      <w:pPr>
        <w:rPr>
          <w:rFonts w:ascii="Arial" w:hAnsi="Arial" w:cs="Arial"/>
        </w:rPr>
      </w:pPr>
    </w:p>
    <w:p w14:paraId="5605F5DD" w14:textId="77777777" w:rsidR="002879BE" w:rsidRPr="00F97A16" w:rsidRDefault="002879BE" w:rsidP="008A0510">
      <w:pPr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vztahy neupraven</w:t>
      </w:r>
      <w:r w:rsidR="00FA641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touto kupní smlouvou se řídí </w:t>
      </w:r>
      <w:r w:rsidRPr="00F97A16">
        <w:rPr>
          <w:rFonts w:ascii="Arial" w:hAnsi="Arial" w:cs="Arial"/>
          <w:sz w:val="22"/>
          <w:szCs w:val="22"/>
        </w:rPr>
        <w:t>příslušnými ustanoveními ob</w:t>
      </w:r>
      <w:r w:rsidR="00C16775" w:rsidRPr="00F97A16">
        <w:rPr>
          <w:rFonts w:ascii="Arial" w:hAnsi="Arial" w:cs="Arial"/>
          <w:sz w:val="22"/>
          <w:szCs w:val="22"/>
        </w:rPr>
        <w:t>čanské</w:t>
      </w:r>
      <w:r w:rsidRPr="00F97A16">
        <w:rPr>
          <w:rFonts w:ascii="Arial" w:hAnsi="Arial" w:cs="Arial"/>
          <w:sz w:val="22"/>
          <w:szCs w:val="22"/>
        </w:rPr>
        <w:t>ho zákoníku</w:t>
      </w:r>
      <w:r w:rsidR="00D03920">
        <w:rPr>
          <w:rFonts w:ascii="Arial" w:hAnsi="Arial" w:cs="Arial"/>
          <w:sz w:val="22"/>
          <w:szCs w:val="22"/>
        </w:rPr>
        <w:t xml:space="preserve"> a dalšími právními předpisy ČR</w:t>
      </w:r>
      <w:r w:rsidRPr="00F97A16">
        <w:rPr>
          <w:rFonts w:ascii="Arial" w:hAnsi="Arial" w:cs="Arial"/>
          <w:sz w:val="22"/>
          <w:szCs w:val="22"/>
        </w:rPr>
        <w:t>.</w:t>
      </w:r>
    </w:p>
    <w:p w14:paraId="3DB6081C" w14:textId="77777777" w:rsidR="00960149" w:rsidRPr="00A3739C" w:rsidRDefault="00960149" w:rsidP="008A0510">
      <w:pPr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A78B7">
        <w:rPr>
          <w:rFonts w:ascii="Arial" w:hAnsi="Arial" w:cs="Arial"/>
          <w:sz w:val="22"/>
          <w:szCs w:val="22"/>
        </w:rPr>
        <w:t>Tato smlouva může být změněna pouze dohodou smluvních stran v písemné formě</w:t>
      </w:r>
      <w:r w:rsidR="009F170B" w:rsidRPr="000A78B7">
        <w:rPr>
          <w:rFonts w:ascii="Arial" w:hAnsi="Arial" w:cs="Arial"/>
          <w:sz w:val="22"/>
          <w:szCs w:val="22"/>
        </w:rPr>
        <w:t>, a to vzestupně</w:t>
      </w:r>
      <w:r w:rsidR="009F170B">
        <w:rPr>
          <w:rFonts w:ascii="Arial" w:hAnsi="Arial" w:cs="Arial"/>
          <w:sz w:val="22"/>
          <w:szCs w:val="22"/>
        </w:rPr>
        <w:t xml:space="preserve"> číslovanými dodatky</w:t>
      </w:r>
      <w:r w:rsidRPr="00A3739C">
        <w:rPr>
          <w:rFonts w:ascii="Arial" w:hAnsi="Arial" w:cs="Arial"/>
          <w:sz w:val="22"/>
          <w:szCs w:val="22"/>
        </w:rPr>
        <w:t>.</w:t>
      </w:r>
    </w:p>
    <w:p w14:paraId="0B61F86F" w14:textId="77777777" w:rsidR="00960149" w:rsidRPr="00A3739C" w:rsidRDefault="00960149" w:rsidP="008A0510">
      <w:pPr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Smluvní strany se zavazují, že veškeré spory vzniklé v souvislosti s realizací smlouvy budou řešeny smírnou cestou – dohodou. Nedojde-li k dohodě, bude spor projednán před příslušným českým soudem podle českého právního řádu.</w:t>
      </w:r>
    </w:p>
    <w:p w14:paraId="48848122" w14:textId="77777777" w:rsidR="00960149" w:rsidRPr="00B464A9" w:rsidRDefault="00960149" w:rsidP="008A0510">
      <w:pPr>
        <w:pStyle w:val="Zkladntextodsazen"/>
        <w:numPr>
          <w:ilvl w:val="0"/>
          <w:numId w:val="10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Každá ze smluvních stran prohlašuje, že tuto smlouvu uzavírá svobodně a vážně, že považuje obsah této smlouvy za určitý a srozumitelný a že jsou jí známy veškeré skutečnosti, </w:t>
      </w:r>
      <w:r w:rsidRPr="00B464A9">
        <w:rPr>
          <w:rFonts w:ascii="Arial" w:hAnsi="Arial" w:cs="Arial"/>
          <w:sz w:val="22"/>
          <w:szCs w:val="22"/>
        </w:rPr>
        <w:t xml:space="preserve">jež jsou pro uzavření této smlouvy rozhodující, na důkaz čehož připojují smluvní strany k této smlouvě své podpisy. </w:t>
      </w:r>
    </w:p>
    <w:p w14:paraId="1E5AC1C8" w14:textId="709ACFAE" w:rsidR="00960149" w:rsidRDefault="00770105" w:rsidP="008A0510">
      <w:pPr>
        <w:pStyle w:val="Zkladntextodsazen"/>
        <w:numPr>
          <w:ilvl w:val="0"/>
          <w:numId w:val="10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je vyhotovena ve </w:t>
      </w:r>
      <w:r w:rsidR="0039603C">
        <w:rPr>
          <w:rFonts w:ascii="Arial" w:hAnsi="Arial" w:cs="Arial"/>
          <w:sz w:val="22"/>
          <w:szCs w:val="22"/>
        </w:rPr>
        <w:t xml:space="preserve">dvou </w:t>
      </w:r>
      <w:r>
        <w:rPr>
          <w:rFonts w:ascii="Arial" w:hAnsi="Arial" w:cs="Arial"/>
          <w:sz w:val="22"/>
          <w:szCs w:val="22"/>
        </w:rPr>
        <w:t>stejnopisech, z nichž prodávající</w:t>
      </w:r>
      <w:r w:rsidR="00905503">
        <w:rPr>
          <w:rFonts w:ascii="Arial" w:hAnsi="Arial" w:cs="Arial"/>
          <w:sz w:val="22"/>
          <w:szCs w:val="22"/>
        </w:rPr>
        <w:t xml:space="preserve"> i</w:t>
      </w:r>
      <w:r w:rsidR="00905503" w:rsidRPr="00905503">
        <w:rPr>
          <w:rFonts w:ascii="Arial" w:hAnsi="Arial" w:cs="Arial"/>
          <w:sz w:val="22"/>
          <w:szCs w:val="22"/>
        </w:rPr>
        <w:t xml:space="preserve"> kupující</w:t>
      </w:r>
      <w:r>
        <w:rPr>
          <w:rFonts w:ascii="Arial" w:hAnsi="Arial" w:cs="Arial"/>
          <w:sz w:val="22"/>
          <w:szCs w:val="22"/>
        </w:rPr>
        <w:t xml:space="preserve"> </w:t>
      </w:r>
      <w:r w:rsidR="00905503">
        <w:rPr>
          <w:rFonts w:ascii="Arial" w:hAnsi="Arial" w:cs="Arial"/>
          <w:sz w:val="22"/>
          <w:szCs w:val="22"/>
        </w:rPr>
        <w:t>obdrží jedno</w:t>
      </w:r>
      <w:r>
        <w:rPr>
          <w:rFonts w:ascii="Arial" w:hAnsi="Arial" w:cs="Arial"/>
          <w:sz w:val="22"/>
          <w:szCs w:val="22"/>
        </w:rPr>
        <w:t xml:space="preserve"> vyhotovení. </w:t>
      </w:r>
    </w:p>
    <w:p w14:paraId="1AC8D3A0" w14:textId="77777777" w:rsidR="00163C7C" w:rsidRDefault="00163C7C" w:rsidP="008A0510">
      <w:pPr>
        <w:pStyle w:val="Zkladntextodsazen"/>
        <w:numPr>
          <w:ilvl w:val="0"/>
          <w:numId w:val="10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tato smlouva dle </w:t>
      </w:r>
      <w:r w:rsidRPr="00F97A16">
        <w:rPr>
          <w:rFonts w:ascii="Arial" w:hAnsi="Arial" w:cs="Arial"/>
          <w:sz w:val="22"/>
          <w:szCs w:val="22"/>
        </w:rPr>
        <w:t>zákon</w:t>
      </w:r>
      <w:r>
        <w:rPr>
          <w:rFonts w:ascii="Arial" w:hAnsi="Arial" w:cs="Arial"/>
          <w:sz w:val="22"/>
          <w:szCs w:val="22"/>
        </w:rPr>
        <w:t xml:space="preserve">a </w:t>
      </w:r>
      <w:r w:rsidRPr="00F97A16">
        <w:rPr>
          <w:rFonts w:ascii="Arial" w:hAnsi="Arial" w:cs="Arial"/>
          <w:sz w:val="22"/>
          <w:szCs w:val="22"/>
        </w:rPr>
        <w:t xml:space="preserve">č. 340/2015 Sb., o </w:t>
      </w:r>
      <w:r w:rsidRPr="001526C0">
        <w:rPr>
          <w:rFonts w:ascii="Arial" w:hAnsi="Arial" w:cs="Arial"/>
          <w:sz w:val="22"/>
          <w:szCs w:val="22"/>
        </w:rPr>
        <w:t>registru smluv,</w:t>
      </w:r>
      <w:r>
        <w:rPr>
          <w:rFonts w:ascii="Arial" w:hAnsi="Arial" w:cs="Arial"/>
          <w:sz w:val="22"/>
          <w:szCs w:val="22"/>
        </w:rPr>
        <w:t xml:space="preserve"> ve znění pozdějších předpisů,</w:t>
      </w:r>
      <w:r w:rsidRPr="001526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podléhá uveřejnění prostřednictvím registru smluv. Smluvní </w:t>
      </w:r>
      <w:r w:rsidRPr="001526C0">
        <w:rPr>
          <w:rFonts w:ascii="Arial" w:hAnsi="Arial" w:cs="Arial"/>
          <w:sz w:val="22"/>
          <w:szCs w:val="22"/>
        </w:rPr>
        <w:t>strany</w:t>
      </w:r>
      <w:r>
        <w:rPr>
          <w:rFonts w:ascii="Arial" w:hAnsi="Arial" w:cs="Arial"/>
          <w:sz w:val="22"/>
          <w:szCs w:val="22"/>
        </w:rPr>
        <w:t xml:space="preserve"> se</w:t>
      </w:r>
      <w:r w:rsidRPr="001526C0">
        <w:rPr>
          <w:rFonts w:ascii="Arial" w:hAnsi="Arial" w:cs="Arial"/>
          <w:sz w:val="22"/>
          <w:szCs w:val="22"/>
        </w:rPr>
        <w:t xml:space="preserve"> dohodly, že smlouvu</w:t>
      </w:r>
      <w:r>
        <w:rPr>
          <w:rFonts w:ascii="Arial" w:hAnsi="Arial" w:cs="Arial"/>
          <w:sz w:val="22"/>
          <w:szCs w:val="22"/>
        </w:rPr>
        <w:t xml:space="preserve"> k uveřejnění prostřednictvím registru smluv zašle </w:t>
      </w:r>
      <w:r w:rsidRPr="001526C0">
        <w:rPr>
          <w:rFonts w:ascii="Arial" w:hAnsi="Arial" w:cs="Arial"/>
          <w:sz w:val="22"/>
          <w:szCs w:val="22"/>
        </w:rPr>
        <w:t>správci registru smluv</w:t>
      </w:r>
      <w:r>
        <w:rPr>
          <w:rFonts w:ascii="Arial" w:hAnsi="Arial" w:cs="Arial"/>
          <w:sz w:val="22"/>
          <w:szCs w:val="22"/>
        </w:rPr>
        <w:t xml:space="preserve"> kupující.</w:t>
      </w:r>
    </w:p>
    <w:p w14:paraId="723F670B" w14:textId="503E5ACA" w:rsidR="00A15423" w:rsidRDefault="00163C7C" w:rsidP="00A15423">
      <w:pPr>
        <w:shd w:val="clear" w:color="auto" w:fill="FFFFFF"/>
        <w:tabs>
          <w:tab w:val="left" w:pos="426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 xml:space="preserve">Tato smlouva nabývá platnosti dnem </w:t>
      </w:r>
      <w:r>
        <w:rPr>
          <w:rFonts w:ascii="Arial" w:hAnsi="Arial" w:cs="Arial"/>
          <w:sz w:val="22"/>
          <w:szCs w:val="22"/>
        </w:rPr>
        <w:t xml:space="preserve">jejího podepsání </w:t>
      </w:r>
      <w:r w:rsidRPr="00A3739C">
        <w:rPr>
          <w:rFonts w:ascii="Arial" w:hAnsi="Arial" w:cs="Arial"/>
          <w:sz w:val="22"/>
          <w:szCs w:val="22"/>
        </w:rPr>
        <w:t xml:space="preserve">oběma smluvními stranami. </w:t>
      </w:r>
      <w:r>
        <w:rPr>
          <w:rFonts w:ascii="Arial" w:hAnsi="Arial" w:cs="Arial"/>
          <w:sz w:val="22"/>
          <w:szCs w:val="22"/>
        </w:rPr>
        <w:t xml:space="preserve">Účinnosti smlouva nabývá dnem jejího uveřejnění v registru smluv dle odst. </w:t>
      </w:r>
      <w:r w:rsidR="008A363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108B2141" w14:textId="77777777" w:rsidR="00A15423" w:rsidRDefault="00A15423" w:rsidP="00A15423">
      <w:pPr>
        <w:shd w:val="clear" w:color="auto" w:fill="FFFFFF"/>
        <w:tabs>
          <w:tab w:val="left" w:pos="426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D21DDD4" w14:textId="2BFF2236" w:rsidR="00960149" w:rsidRPr="00A3739C" w:rsidRDefault="00960149" w:rsidP="0096014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>V</w:t>
      </w:r>
      <w:r w:rsidR="0092172E">
        <w:rPr>
          <w:rFonts w:ascii="Arial" w:hAnsi="Arial" w:cs="Arial"/>
          <w:sz w:val="22"/>
          <w:szCs w:val="22"/>
        </w:rPr>
        <w:t> </w:t>
      </w:r>
      <w:r w:rsidR="006841D2">
        <w:rPr>
          <w:rFonts w:ascii="Arial" w:hAnsi="Arial" w:cs="Arial"/>
          <w:sz w:val="22"/>
          <w:szCs w:val="22"/>
        </w:rPr>
        <w:t>Hranicích dne</w:t>
      </w:r>
      <w:r w:rsidR="00905503">
        <w:rPr>
          <w:rFonts w:ascii="Arial" w:hAnsi="Arial" w:cs="Arial"/>
          <w:sz w:val="22"/>
          <w:szCs w:val="22"/>
        </w:rPr>
        <w:t>:</w:t>
      </w:r>
      <w:r w:rsidRPr="00A3739C">
        <w:rPr>
          <w:rFonts w:ascii="Arial" w:hAnsi="Arial" w:cs="Arial"/>
          <w:sz w:val="22"/>
          <w:szCs w:val="22"/>
        </w:rPr>
        <w:tab/>
        <w:t xml:space="preserve">   </w:t>
      </w:r>
      <w:r w:rsidR="00C76E73">
        <w:rPr>
          <w:rFonts w:ascii="Arial" w:hAnsi="Arial" w:cs="Arial"/>
          <w:sz w:val="22"/>
          <w:szCs w:val="22"/>
        </w:rPr>
        <w:t xml:space="preserve">    </w:t>
      </w:r>
      <w:r w:rsidR="00365B63">
        <w:rPr>
          <w:rFonts w:ascii="Arial" w:hAnsi="Arial" w:cs="Arial"/>
          <w:sz w:val="22"/>
          <w:szCs w:val="22"/>
        </w:rPr>
        <w:t xml:space="preserve">           </w:t>
      </w:r>
      <w:r w:rsidR="00C76E73">
        <w:rPr>
          <w:rFonts w:ascii="Arial" w:hAnsi="Arial" w:cs="Arial"/>
          <w:sz w:val="22"/>
          <w:szCs w:val="22"/>
        </w:rPr>
        <w:t xml:space="preserve"> </w:t>
      </w:r>
      <w:r w:rsidR="005E291F">
        <w:rPr>
          <w:rFonts w:ascii="Arial" w:hAnsi="Arial" w:cs="Arial"/>
          <w:sz w:val="22"/>
          <w:szCs w:val="22"/>
        </w:rPr>
        <w:t xml:space="preserve"> </w:t>
      </w:r>
      <w:r w:rsidR="00905503">
        <w:rPr>
          <w:rFonts w:ascii="Arial" w:hAnsi="Arial" w:cs="Arial"/>
          <w:sz w:val="22"/>
          <w:szCs w:val="22"/>
        </w:rPr>
        <w:t xml:space="preserve">                                   </w:t>
      </w:r>
      <w:r w:rsidRPr="00A3739C">
        <w:rPr>
          <w:rFonts w:ascii="Arial" w:hAnsi="Arial" w:cs="Arial"/>
          <w:sz w:val="22"/>
          <w:szCs w:val="22"/>
        </w:rPr>
        <w:t>V P</w:t>
      </w:r>
      <w:r>
        <w:rPr>
          <w:rFonts w:ascii="Arial" w:hAnsi="Arial" w:cs="Arial"/>
          <w:sz w:val="22"/>
          <w:szCs w:val="22"/>
        </w:rPr>
        <w:t>lzni</w:t>
      </w:r>
      <w:r w:rsidRPr="00A3739C">
        <w:rPr>
          <w:rFonts w:ascii="Arial" w:hAnsi="Arial" w:cs="Arial"/>
          <w:sz w:val="22"/>
          <w:szCs w:val="22"/>
        </w:rPr>
        <w:t xml:space="preserve"> dne</w:t>
      </w:r>
      <w:r w:rsidR="00905503">
        <w:rPr>
          <w:rFonts w:ascii="Arial" w:hAnsi="Arial" w:cs="Arial"/>
          <w:sz w:val="22"/>
          <w:szCs w:val="22"/>
        </w:rPr>
        <w:t>:</w:t>
      </w:r>
    </w:p>
    <w:p w14:paraId="3747CBE8" w14:textId="77777777" w:rsidR="00C65FEB" w:rsidRDefault="00C65FEB" w:rsidP="0096014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14:paraId="58665E78" w14:textId="77777777" w:rsidR="00960149" w:rsidRPr="00A3739C" w:rsidRDefault="00960149" w:rsidP="00960149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 w:rsidRPr="00A3739C">
        <w:rPr>
          <w:rFonts w:ascii="Arial" w:hAnsi="Arial" w:cs="Arial"/>
          <w:sz w:val="22"/>
          <w:szCs w:val="22"/>
        </w:rPr>
        <w:tab/>
      </w:r>
      <w:r w:rsidRPr="00A3739C">
        <w:rPr>
          <w:rFonts w:ascii="Arial" w:hAnsi="Arial" w:cs="Arial"/>
          <w:sz w:val="22"/>
          <w:szCs w:val="22"/>
        </w:rPr>
        <w:tab/>
      </w:r>
      <w:r w:rsidRPr="00A3739C">
        <w:rPr>
          <w:rFonts w:ascii="Arial" w:hAnsi="Arial" w:cs="Arial"/>
          <w:sz w:val="22"/>
          <w:szCs w:val="22"/>
        </w:rPr>
        <w:tab/>
      </w:r>
      <w:r w:rsidRPr="00A3739C">
        <w:rPr>
          <w:rFonts w:ascii="Arial" w:hAnsi="Arial" w:cs="Arial"/>
          <w:sz w:val="22"/>
          <w:szCs w:val="22"/>
        </w:rPr>
        <w:tab/>
      </w:r>
    </w:p>
    <w:tbl>
      <w:tblPr>
        <w:tblW w:w="94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4691"/>
      </w:tblGrid>
      <w:tr w:rsidR="00960149" w:rsidRPr="00A3739C" w14:paraId="0E0CF2A7" w14:textId="77777777" w:rsidTr="009B223B">
        <w:trPr>
          <w:trHeight w:val="640"/>
        </w:trPr>
        <w:tc>
          <w:tcPr>
            <w:tcW w:w="4761" w:type="dxa"/>
          </w:tcPr>
          <w:p w14:paraId="6A42FD9A" w14:textId="77777777" w:rsidR="00960149" w:rsidRPr="00A3739C" w:rsidRDefault="00960149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  <w:r w:rsidRPr="00A3739C">
              <w:rPr>
                <w:rFonts w:ascii="Arial" w:hAnsi="Arial" w:cs="Arial"/>
                <w:sz w:val="22"/>
                <w:szCs w:val="22"/>
              </w:rPr>
              <w:t>Za prodávajícího:</w:t>
            </w:r>
          </w:p>
        </w:tc>
        <w:tc>
          <w:tcPr>
            <w:tcW w:w="4691" w:type="dxa"/>
          </w:tcPr>
          <w:p w14:paraId="2707FF3F" w14:textId="77777777" w:rsidR="00960149" w:rsidRPr="00A3739C" w:rsidRDefault="005E291F" w:rsidP="00582551">
            <w:pPr>
              <w:pStyle w:val="Zkladntextodsazen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960149" w:rsidRPr="00A3739C">
              <w:rPr>
                <w:rFonts w:ascii="Arial" w:hAnsi="Arial" w:cs="Arial"/>
                <w:sz w:val="22"/>
                <w:szCs w:val="22"/>
              </w:rPr>
              <w:t>Za kupující</w:t>
            </w:r>
            <w:r w:rsidR="00960149">
              <w:rPr>
                <w:rFonts w:ascii="Arial" w:hAnsi="Arial" w:cs="Arial"/>
                <w:sz w:val="22"/>
                <w:szCs w:val="22"/>
              </w:rPr>
              <w:t>ho</w:t>
            </w:r>
            <w:r w:rsidR="00960149" w:rsidRPr="00A3739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D7E8DA" w14:textId="77777777" w:rsidR="00960149" w:rsidRPr="00A3739C" w:rsidRDefault="00960149" w:rsidP="00582551">
            <w:pPr>
              <w:tabs>
                <w:tab w:val="left" w:pos="709"/>
                <w:tab w:val="center" w:pos="1843"/>
                <w:tab w:val="center" w:pos="7088"/>
              </w:tabs>
              <w:ind w:left="-36"/>
              <w:jc w:val="both"/>
            </w:pPr>
          </w:p>
        </w:tc>
      </w:tr>
      <w:tr w:rsidR="00960149" w:rsidRPr="00A3739C" w14:paraId="0BD55F3D" w14:textId="77777777" w:rsidTr="009B223B">
        <w:trPr>
          <w:trHeight w:val="1355"/>
        </w:trPr>
        <w:tc>
          <w:tcPr>
            <w:tcW w:w="4761" w:type="dxa"/>
          </w:tcPr>
          <w:p w14:paraId="21C5A319" w14:textId="77777777" w:rsidR="00960149" w:rsidRDefault="00960149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</w:p>
          <w:p w14:paraId="360EB2ED" w14:textId="77777777" w:rsidR="00E66BA5" w:rsidRDefault="00E66BA5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</w:p>
          <w:p w14:paraId="6CF2F474" w14:textId="77777777" w:rsidR="00E66BA5" w:rsidRPr="00A3739C" w:rsidRDefault="00E66BA5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</w:p>
          <w:p w14:paraId="3F98F57C" w14:textId="77777777" w:rsidR="00960149" w:rsidRDefault="00960149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</w:p>
          <w:p w14:paraId="6A0E6CE3" w14:textId="77777777" w:rsidR="00237D79" w:rsidRPr="00A3739C" w:rsidRDefault="00237D79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  <w:r>
              <w:t>…………………………………….</w:t>
            </w:r>
          </w:p>
        </w:tc>
        <w:tc>
          <w:tcPr>
            <w:tcW w:w="4691" w:type="dxa"/>
          </w:tcPr>
          <w:p w14:paraId="46742E4F" w14:textId="77777777" w:rsidR="00960149" w:rsidRDefault="00960149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</w:p>
          <w:p w14:paraId="7221717A" w14:textId="77777777" w:rsidR="00237D79" w:rsidRDefault="00237D79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</w:p>
          <w:p w14:paraId="080B3AED" w14:textId="77777777" w:rsidR="00237D79" w:rsidRDefault="00237D79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</w:p>
          <w:p w14:paraId="31E05543" w14:textId="77777777" w:rsidR="00237D79" w:rsidRDefault="00237D79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</w:p>
          <w:p w14:paraId="0633C9E7" w14:textId="77777777" w:rsidR="00237D79" w:rsidRPr="00A3739C" w:rsidRDefault="00237D79" w:rsidP="00582551">
            <w:pPr>
              <w:tabs>
                <w:tab w:val="left" w:pos="709"/>
                <w:tab w:val="center" w:pos="1843"/>
                <w:tab w:val="center" w:pos="7088"/>
              </w:tabs>
              <w:jc w:val="both"/>
            </w:pPr>
            <w:r>
              <w:t>…………………………………………</w:t>
            </w:r>
          </w:p>
        </w:tc>
      </w:tr>
      <w:tr w:rsidR="00960149" w:rsidRPr="00A3739C" w14:paraId="5F0A3E16" w14:textId="77777777" w:rsidTr="009B223B">
        <w:trPr>
          <w:trHeight w:val="96"/>
        </w:trPr>
        <w:tc>
          <w:tcPr>
            <w:tcW w:w="4761" w:type="dxa"/>
          </w:tcPr>
          <w:p w14:paraId="3342CB80" w14:textId="46939CD3" w:rsidR="00960149" w:rsidRPr="00A3739C" w:rsidRDefault="00960149" w:rsidP="006841D2">
            <w:pPr>
              <w:tabs>
                <w:tab w:val="left" w:pos="709"/>
                <w:tab w:val="center" w:pos="1843"/>
                <w:tab w:val="center" w:pos="7088"/>
              </w:tabs>
              <w:rPr>
                <w:rFonts w:ascii="Arial" w:hAnsi="Arial" w:cs="Arial"/>
              </w:rPr>
            </w:pPr>
          </w:p>
        </w:tc>
        <w:tc>
          <w:tcPr>
            <w:tcW w:w="4691" w:type="dxa"/>
          </w:tcPr>
          <w:p w14:paraId="20D3239F" w14:textId="6252F7EE" w:rsidR="00960149" w:rsidRPr="00A3739C" w:rsidRDefault="00960149" w:rsidP="00365B63">
            <w:pPr>
              <w:tabs>
                <w:tab w:val="center" w:pos="1843"/>
                <w:tab w:val="center" w:pos="7088"/>
              </w:tabs>
              <w:rPr>
                <w:rFonts w:ascii="Arial" w:hAnsi="Arial" w:cs="Arial"/>
              </w:rPr>
            </w:pPr>
          </w:p>
        </w:tc>
      </w:tr>
    </w:tbl>
    <w:p w14:paraId="0E2C14FF" w14:textId="77777777" w:rsidR="00736ECB" w:rsidRDefault="00736ECB" w:rsidP="00F60CC2">
      <w:pPr>
        <w:pStyle w:val="Zkladntextodsazen3"/>
        <w:tabs>
          <w:tab w:val="left" w:pos="42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</w:p>
    <w:p w14:paraId="21500FDC" w14:textId="77777777" w:rsidR="00736ECB" w:rsidRDefault="00736ECB" w:rsidP="00F60CC2">
      <w:pPr>
        <w:pStyle w:val="Zkladntextodsazen3"/>
        <w:tabs>
          <w:tab w:val="left" w:pos="42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</w:p>
    <w:p w14:paraId="35EFE1A2" w14:textId="77777777" w:rsidR="00736ECB" w:rsidRDefault="00736ECB" w:rsidP="00F60CC2">
      <w:pPr>
        <w:pStyle w:val="Zkladntextodsazen3"/>
        <w:tabs>
          <w:tab w:val="left" w:pos="42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</w:p>
    <w:p w14:paraId="4A5A522C" w14:textId="77777777" w:rsidR="00736ECB" w:rsidRDefault="00736ECB" w:rsidP="00F60CC2">
      <w:pPr>
        <w:pStyle w:val="Zkladntextodsazen3"/>
        <w:tabs>
          <w:tab w:val="left" w:pos="42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</w:p>
    <w:p w14:paraId="130C2D18" w14:textId="77777777" w:rsidR="00736ECB" w:rsidRDefault="00736ECB" w:rsidP="00F60CC2">
      <w:pPr>
        <w:pStyle w:val="Zkladntextodsazen3"/>
        <w:tabs>
          <w:tab w:val="left" w:pos="426"/>
        </w:tabs>
        <w:ind w:left="426" w:hanging="426"/>
        <w:rPr>
          <w:rFonts w:ascii="Arial" w:hAnsi="Arial" w:cs="Arial"/>
          <w:color w:val="auto"/>
          <w:sz w:val="22"/>
          <w:szCs w:val="22"/>
        </w:rPr>
      </w:pPr>
    </w:p>
    <w:p w14:paraId="57087192" w14:textId="353D4EE1" w:rsidR="00163C7C" w:rsidRDefault="00F60CC2" w:rsidP="004C4621">
      <w:r w:rsidRPr="00A3739C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1</w:t>
      </w:r>
      <w:r w:rsidRPr="00A3739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Seznam s</w:t>
      </w:r>
      <w:r w:rsidRPr="00B25EFE">
        <w:rPr>
          <w:rFonts w:ascii="Arial" w:hAnsi="Arial" w:cs="Arial"/>
          <w:sz w:val="22"/>
          <w:szCs w:val="22"/>
        </w:rPr>
        <w:t>ervisní</w:t>
      </w:r>
      <w:r>
        <w:rPr>
          <w:rFonts w:ascii="Arial" w:hAnsi="Arial" w:cs="Arial"/>
          <w:sz w:val="22"/>
          <w:szCs w:val="22"/>
        </w:rPr>
        <w:t>ch středisek</w:t>
      </w:r>
      <w:r w:rsidRPr="00B25EF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163C7C" w:rsidSect="000E35CD">
      <w:headerReference w:type="default" r:id="rId8"/>
      <w:footerReference w:type="default" r:id="rId9"/>
      <w:pgSz w:w="11906" w:h="16838"/>
      <w:pgMar w:top="121" w:right="1417" w:bottom="993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4654A" w14:textId="77777777" w:rsidR="00F96978" w:rsidRDefault="00F96978">
      <w:r>
        <w:separator/>
      </w:r>
    </w:p>
  </w:endnote>
  <w:endnote w:type="continuationSeparator" w:id="0">
    <w:p w14:paraId="1F2DFE92" w14:textId="77777777" w:rsidR="00F96978" w:rsidRDefault="00F9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D4BA" w14:textId="77777777" w:rsidR="00C83ED6" w:rsidRDefault="00C83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25EA" w14:textId="77777777" w:rsidR="00F96978" w:rsidRDefault="00F96978">
      <w:r>
        <w:separator/>
      </w:r>
    </w:p>
  </w:footnote>
  <w:footnote w:type="continuationSeparator" w:id="0">
    <w:p w14:paraId="67425704" w14:textId="77777777" w:rsidR="00F96978" w:rsidRDefault="00F9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B41B9" w14:textId="77777777" w:rsidR="00C83ED6" w:rsidRDefault="00C83ED6" w:rsidP="00582551">
    <w:pPr>
      <w:pStyle w:val="Zhlav"/>
      <w:jc w:val="right"/>
      <w:rPr>
        <w:sz w:val="16"/>
        <w:szCs w:val="16"/>
      </w:rPr>
    </w:pPr>
  </w:p>
  <w:p w14:paraId="116554EA" w14:textId="77777777" w:rsidR="00C83ED6" w:rsidRDefault="00C83ED6" w:rsidP="000E35CD">
    <w:pPr>
      <w:pStyle w:val="Zhlav"/>
      <w:rPr>
        <w:rFonts w:ascii="Arial" w:hAnsi="Arial" w:cs="Arial"/>
        <w:sz w:val="20"/>
        <w:szCs w:val="20"/>
      </w:rPr>
    </w:pPr>
  </w:p>
  <w:p w14:paraId="77774E7A" w14:textId="77777777" w:rsidR="00C83ED6" w:rsidRDefault="00C83ED6" w:rsidP="000E35CD">
    <w:pPr>
      <w:pStyle w:val="Zhlav"/>
      <w:rPr>
        <w:rFonts w:ascii="Arial" w:hAnsi="Arial" w:cs="Arial"/>
        <w:sz w:val="20"/>
        <w:szCs w:val="20"/>
      </w:rPr>
    </w:pPr>
  </w:p>
  <w:p w14:paraId="723555FB" w14:textId="77777777" w:rsidR="00C83ED6" w:rsidRPr="000E35CD" w:rsidRDefault="00C83ED6" w:rsidP="00CA3D9B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</w:t>
    </w:r>
  </w:p>
  <w:p w14:paraId="0330813D" w14:textId="77777777" w:rsidR="00C83ED6" w:rsidRDefault="00C83ED6" w:rsidP="00582551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72AD"/>
    <w:multiLevelType w:val="hybridMultilevel"/>
    <w:tmpl w:val="72B4ED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5E2FC3"/>
    <w:multiLevelType w:val="hybridMultilevel"/>
    <w:tmpl w:val="BB2AC2C0"/>
    <w:lvl w:ilvl="0" w:tplc="941A1B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04CA7"/>
    <w:multiLevelType w:val="multilevel"/>
    <w:tmpl w:val="D2C6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5" w:hanging="505"/>
      </w:pPr>
      <w:rPr>
        <w:rFonts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156442DA"/>
    <w:multiLevelType w:val="hybridMultilevel"/>
    <w:tmpl w:val="9C46A7E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31CD8"/>
    <w:multiLevelType w:val="multilevel"/>
    <w:tmpl w:val="959CEF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87955AA"/>
    <w:multiLevelType w:val="singleLevel"/>
    <w:tmpl w:val="AFEC71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6C1EEE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1273"/>
        </w:tabs>
        <w:ind w:left="1273" w:hanging="705"/>
      </w:pPr>
      <w:rPr>
        <w:rFonts w:hint="default"/>
      </w:rPr>
    </w:lvl>
  </w:abstractNum>
  <w:abstractNum w:abstractNumId="8" w15:restartNumberingAfterBreak="0">
    <w:nsid w:val="30F030D0"/>
    <w:multiLevelType w:val="hybridMultilevel"/>
    <w:tmpl w:val="887A2000"/>
    <w:lvl w:ilvl="0" w:tplc="2320F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9ADA1380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90F1D"/>
    <w:multiLevelType w:val="hybridMultilevel"/>
    <w:tmpl w:val="6F06C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839F1"/>
    <w:multiLevelType w:val="hybridMultilevel"/>
    <w:tmpl w:val="E250B7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7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156020"/>
    <w:multiLevelType w:val="hybridMultilevel"/>
    <w:tmpl w:val="093C7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7325E"/>
    <w:multiLevelType w:val="multilevel"/>
    <w:tmpl w:val="0014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5" w:hanging="505"/>
      </w:pPr>
      <w:rPr>
        <w:rFonts w:hint="default"/>
        <w:u w:val="none"/>
      </w:rPr>
    </w:lvl>
    <w:lvl w:ilvl="3">
      <w:start w:val="1"/>
      <w:numFmt w:val="decimal"/>
      <w:lvlText w:val="%1.1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6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47FB35A3"/>
    <w:multiLevelType w:val="hybridMultilevel"/>
    <w:tmpl w:val="8DB62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496A3047"/>
    <w:multiLevelType w:val="hybridMultilevel"/>
    <w:tmpl w:val="94EEE388"/>
    <w:lvl w:ilvl="0" w:tplc="FFFFFFFF">
      <w:start w:val="70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976583"/>
    <w:multiLevelType w:val="hybridMultilevel"/>
    <w:tmpl w:val="3432CC44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539002C8"/>
    <w:multiLevelType w:val="hybridMultilevel"/>
    <w:tmpl w:val="4BE4D7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A4289"/>
    <w:multiLevelType w:val="hybridMultilevel"/>
    <w:tmpl w:val="835CE668"/>
    <w:lvl w:ilvl="0" w:tplc="3BCECA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836B6"/>
    <w:multiLevelType w:val="hybridMultilevel"/>
    <w:tmpl w:val="887A2000"/>
    <w:lvl w:ilvl="0" w:tplc="2320F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1341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02200D"/>
    <w:multiLevelType w:val="hybridMultilevel"/>
    <w:tmpl w:val="A246C238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B2736B"/>
    <w:multiLevelType w:val="hybridMultilevel"/>
    <w:tmpl w:val="72C08DF2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5" w15:restartNumberingAfterBreak="0">
    <w:nsid w:val="6F637C16"/>
    <w:multiLevelType w:val="hybridMultilevel"/>
    <w:tmpl w:val="328C6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612D9"/>
    <w:multiLevelType w:val="hybridMultilevel"/>
    <w:tmpl w:val="769A67AE"/>
    <w:lvl w:ilvl="0" w:tplc="46C451B4">
      <w:start w:val="1"/>
      <w:numFmt w:val="decimal"/>
      <w:lvlText w:val="6.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54FAC"/>
    <w:multiLevelType w:val="hybridMultilevel"/>
    <w:tmpl w:val="EAF07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80E0C6E"/>
    <w:multiLevelType w:val="hybridMultilevel"/>
    <w:tmpl w:val="7FBCD28C"/>
    <w:lvl w:ilvl="0" w:tplc="D7A8DF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27"/>
  </w:num>
  <w:num w:numId="5">
    <w:abstractNumId w:val="18"/>
  </w:num>
  <w:num w:numId="6">
    <w:abstractNumId w:val="6"/>
  </w:num>
  <w:num w:numId="7">
    <w:abstractNumId w:val="21"/>
  </w:num>
  <w:num w:numId="8">
    <w:abstractNumId w:val="15"/>
  </w:num>
  <w:num w:numId="9">
    <w:abstractNumId w:val="17"/>
  </w:num>
  <w:num w:numId="10">
    <w:abstractNumId w:val="14"/>
  </w:num>
  <w:num w:numId="11">
    <w:abstractNumId w:val="8"/>
  </w:num>
  <w:num w:numId="12">
    <w:abstractNumId w:val="22"/>
  </w:num>
  <w:num w:numId="13">
    <w:abstractNumId w:val="28"/>
  </w:num>
  <w:num w:numId="14">
    <w:abstractNumId w:val="9"/>
  </w:num>
  <w:num w:numId="15">
    <w:abstractNumId w:val="24"/>
  </w:num>
  <w:num w:numId="16">
    <w:abstractNumId w:val="19"/>
  </w:num>
  <w:num w:numId="17">
    <w:abstractNumId w:val="4"/>
  </w:num>
  <w:num w:numId="18">
    <w:abstractNumId w:val="0"/>
  </w:num>
  <w:num w:numId="19">
    <w:abstractNumId w:val="12"/>
  </w:num>
  <w:num w:numId="20">
    <w:abstractNumId w:val="16"/>
  </w:num>
  <w:num w:numId="21">
    <w:abstractNumId w:val="5"/>
  </w:num>
  <w:num w:numId="22">
    <w:abstractNumId w:val="7"/>
  </w:num>
  <w:num w:numId="23">
    <w:abstractNumId w:val="25"/>
  </w:num>
  <w:num w:numId="24">
    <w:abstractNumId w:val="3"/>
  </w:num>
  <w:num w:numId="25">
    <w:abstractNumId w:val="10"/>
  </w:num>
  <w:num w:numId="26">
    <w:abstractNumId w:val="20"/>
  </w:num>
  <w:num w:numId="27">
    <w:abstractNumId w:val="13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B2"/>
    <w:rsid w:val="00000B44"/>
    <w:rsid w:val="00001302"/>
    <w:rsid w:val="0000215A"/>
    <w:rsid w:val="00003698"/>
    <w:rsid w:val="00013AD5"/>
    <w:rsid w:val="000211A8"/>
    <w:rsid w:val="00023840"/>
    <w:rsid w:val="00024225"/>
    <w:rsid w:val="00036264"/>
    <w:rsid w:val="00040E43"/>
    <w:rsid w:val="000422A9"/>
    <w:rsid w:val="00042784"/>
    <w:rsid w:val="0004544E"/>
    <w:rsid w:val="00047D14"/>
    <w:rsid w:val="0005441B"/>
    <w:rsid w:val="0006366B"/>
    <w:rsid w:val="00072A31"/>
    <w:rsid w:val="00075E4C"/>
    <w:rsid w:val="00081B1B"/>
    <w:rsid w:val="00095BF7"/>
    <w:rsid w:val="000A031E"/>
    <w:rsid w:val="000A07F1"/>
    <w:rsid w:val="000A4276"/>
    <w:rsid w:val="000A4DBC"/>
    <w:rsid w:val="000A5677"/>
    <w:rsid w:val="000A78B7"/>
    <w:rsid w:val="000B2186"/>
    <w:rsid w:val="000B5443"/>
    <w:rsid w:val="000B62E5"/>
    <w:rsid w:val="000C07A8"/>
    <w:rsid w:val="000C11C8"/>
    <w:rsid w:val="000C2929"/>
    <w:rsid w:val="000C5173"/>
    <w:rsid w:val="000C78F6"/>
    <w:rsid w:val="000C7D4E"/>
    <w:rsid w:val="000D2001"/>
    <w:rsid w:val="000E08E1"/>
    <w:rsid w:val="000E35CD"/>
    <w:rsid w:val="000E4668"/>
    <w:rsid w:val="000F18B4"/>
    <w:rsid w:val="000F57B9"/>
    <w:rsid w:val="001001C7"/>
    <w:rsid w:val="001069C1"/>
    <w:rsid w:val="001124F0"/>
    <w:rsid w:val="00114702"/>
    <w:rsid w:val="00115E32"/>
    <w:rsid w:val="001225CF"/>
    <w:rsid w:val="001245EB"/>
    <w:rsid w:val="00126761"/>
    <w:rsid w:val="001320C6"/>
    <w:rsid w:val="001321CE"/>
    <w:rsid w:val="0013705C"/>
    <w:rsid w:val="00137E11"/>
    <w:rsid w:val="00141072"/>
    <w:rsid w:val="001424EF"/>
    <w:rsid w:val="0014369A"/>
    <w:rsid w:val="001449B0"/>
    <w:rsid w:val="00152560"/>
    <w:rsid w:val="001526C0"/>
    <w:rsid w:val="00153748"/>
    <w:rsid w:val="00161970"/>
    <w:rsid w:val="00162139"/>
    <w:rsid w:val="00163C7C"/>
    <w:rsid w:val="001717B2"/>
    <w:rsid w:val="00175652"/>
    <w:rsid w:val="00175B1D"/>
    <w:rsid w:val="001766FE"/>
    <w:rsid w:val="001813AD"/>
    <w:rsid w:val="001813F5"/>
    <w:rsid w:val="0018341B"/>
    <w:rsid w:val="001924E3"/>
    <w:rsid w:val="00196791"/>
    <w:rsid w:val="001A5E95"/>
    <w:rsid w:val="001B0E89"/>
    <w:rsid w:val="001B4F1A"/>
    <w:rsid w:val="001C280C"/>
    <w:rsid w:val="001C2C13"/>
    <w:rsid w:val="001D0257"/>
    <w:rsid w:val="001D033F"/>
    <w:rsid w:val="001D1537"/>
    <w:rsid w:val="001D22C3"/>
    <w:rsid w:val="001D7424"/>
    <w:rsid w:val="001E1342"/>
    <w:rsid w:val="001E40BA"/>
    <w:rsid w:val="001E7ACB"/>
    <w:rsid w:val="001F5A8A"/>
    <w:rsid w:val="001F7503"/>
    <w:rsid w:val="002004CE"/>
    <w:rsid w:val="00200AAC"/>
    <w:rsid w:val="00201642"/>
    <w:rsid w:val="00203C34"/>
    <w:rsid w:val="0020444F"/>
    <w:rsid w:val="002131C6"/>
    <w:rsid w:val="00214E28"/>
    <w:rsid w:val="00214F45"/>
    <w:rsid w:val="00223751"/>
    <w:rsid w:val="00226717"/>
    <w:rsid w:val="00227772"/>
    <w:rsid w:val="00234D5F"/>
    <w:rsid w:val="00237D79"/>
    <w:rsid w:val="00237DF3"/>
    <w:rsid w:val="00242813"/>
    <w:rsid w:val="00242DC7"/>
    <w:rsid w:val="00245B4E"/>
    <w:rsid w:val="00246CD8"/>
    <w:rsid w:val="00251FB6"/>
    <w:rsid w:val="00252E5E"/>
    <w:rsid w:val="002624F3"/>
    <w:rsid w:val="00265E48"/>
    <w:rsid w:val="002702E9"/>
    <w:rsid w:val="002707A6"/>
    <w:rsid w:val="002879BE"/>
    <w:rsid w:val="002907B5"/>
    <w:rsid w:val="0029152E"/>
    <w:rsid w:val="002933C1"/>
    <w:rsid w:val="0029487E"/>
    <w:rsid w:val="002A6252"/>
    <w:rsid w:val="002A71FE"/>
    <w:rsid w:val="002B541B"/>
    <w:rsid w:val="002C4CF6"/>
    <w:rsid w:val="002D5C36"/>
    <w:rsid w:val="002E5AF3"/>
    <w:rsid w:val="00300975"/>
    <w:rsid w:val="003024A3"/>
    <w:rsid w:val="00316150"/>
    <w:rsid w:val="00316A77"/>
    <w:rsid w:val="00322F97"/>
    <w:rsid w:val="00326696"/>
    <w:rsid w:val="00327AB8"/>
    <w:rsid w:val="003310E0"/>
    <w:rsid w:val="00334979"/>
    <w:rsid w:val="00337BC8"/>
    <w:rsid w:val="00337C08"/>
    <w:rsid w:val="00344295"/>
    <w:rsid w:val="00347747"/>
    <w:rsid w:val="0035635A"/>
    <w:rsid w:val="00362F9B"/>
    <w:rsid w:val="00365B63"/>
    <w:rsid w:val="0036672D"/>
    <w:rsid w:val="00373C35"/>
    <w:rsid w:val="00382290"/>
    <w:rsid w:val="00382430"/>
    <w:rsid w:val="00385D4E"/>
    <w:rsid w:val="003860EE"/>
    <w:rsid w:val="0039263D"/>
    <w:rsid w:val="00393C37"/>
    <w:rsid w:val="0039603C"/>
    <w:rsid w:val="003A1C8A"/>
    <w:rsid w:val="003A422D"/>
    <w:rsid w:val="003A5CE2"/>
    <w:rsid w:val="003B0C8C"/>
    <w:rsid w:val="003B2846"/>
    <w:rsid w:val="003B55D9"/>
    <w:rsid w:val="003B5F2E"/>
    <w:rsid w:val="003D1CAD"/>
    <w:rsid w:val="003D56C1"/>
    <w:rsid w:val="003D5BDE"/>
    <w:rsid w:val="003E0278"/>
    <w:rsid w:val="003E474B"/>
    <w:rsid w:val="003E50CD"/>
    <w:rsid w:val="003F32F7"/>
    <w:rsid w:val="00401E03"/>
    <w:rsid w:val="00413EBC"/>
    <w:rsid w:val="00414A42"/>
    <w:rsid w:val="0041696D"/>
    <w:rsid w:val="0041768F"/>
    <w:rsid w:val="00420814"/>
    <w:rsid w:val="00423895"/>
    <w:rsid w:val="0042682E"/>
    <w:rsid w:val="004275B9"/>
    <w:rsid w:val="00427B36"/>
    <w:rsid w:val="00431D2F"/>
    <w:rsid w:val="00432732"/>
    <w:rsid w:val="00432C2F"/>
    <w:rsid w:val="00435150"/>
    <w:rsid w:val="00435557"/>
    <w:rsid w:val="00436029"/>
    <w:rsid w:val="004400CC"/>
    <w:rsid w:val="004418ED"/>
    <w:rsid w:val="0044226E"/>
    <w:rsid w:val="004460A6"/>
    <w:rsid w:val="0045585B"/>
    <w:rsid w:val="00456137"/>
    <w:rsid w:val="0046029D"/>
    <w:rsid w:val="00461DB0"/>
    <w:rsid w:val="004723BC"/>
    <w:rsid w:val="00486C61"/>
    <w:rsid w:val="00492ECF"/>
    <w:rsid w:val="004A0CC2"/>
    <w:rsid w:val="004A22AA"/>
    <w:rsid w:val="004A26D8"/>
    <w:rsid w:val="004A4E0C"/>
    <w:rsid w:val="004A75C7"/>
    <w:rsid w:val="004B3F8B"/>
    <w:rsid w:val="004B4AE5"/>
    <w:rsid w:val="004B561A"/>
    <w:rsid w:val="004B617A"/>
    <w:rsid w:val="004B6A06"/>
    <w:rsid w:val="004C4621"/>
    <w:rsid w:val="004C592D"/>
    <w:rsid w:val="004D1FB6"/>
    <w:rsid w:val="004D3C6F"/>
    <w:rsid w:val="004D5593"/>
    <w:rsid w:val="004D5A1C"/>
    <w:rsid w:val="004D73D8"/>
    <w:rsid w:val="004E2632"/>
    <w:rsid w:val="004F27EE"/>
    <w:rsid w:val="004F30A9"/>
    <w:rsid w:val="004F3E11"/>
    <w:rsid w:val="004F4387"/>
    <w:rsid w:val="004F552C"/>
    <w:rsid w:val="004F5CF3"/>
    <w:rsid w:val="00503002"/>
    <w:rsid w:val="005037EE"/>
    <w:rsid w:val="005042FD"/>
    <w:rsid w:val="0050678B"/>
    <w:rsid w:val="00521F7B"/>
    <w:rsid w:val="0052292A"/>
    <w:rsid w:val="005267EA"/>
    <w:rsid w:val="0053202F"/>
    <w:rsid w:val="00542601"/>
    <w:rsid w:val="00542934"/>
    <w:rsid w:val="00545936"/>
    <w:rsid w:val="00550506"/>
    <w:rsid w:val="0055757B"/>
    <w:rsid w:val="00561088"/>
    <w:rsid w:val="0056142D"/>
    <w:rsid w:val="00563660"/>
    <w:rsid w:val="005642A9"/>
    <w:rsid w:val="005652C0"/>
    <w:rsid w:val="00565493"/>
    <w:rsid w:val="00566B0D"/>
    <w:rsid w:val="005705D8"/>
    <w:rsid w:val="0057148F"/>
    <w:rsid w:val="00581976"/>
    <w:rsid w:val="00582551"/>
    <w:rsid w:val="00594161"/>
    <w:rsid w:val="005A23FE"/>
    <w:rsid w:val="005A2C43"/>
    <w:rsid w:val="005A491A"/>
    <w:rsid w:val="005C2722"/>
    <w:rsid w:val="005C4932"/>
    <w:rsid w:val="005E291F"/>
    <w:rsid w:val="005E3530"/>
    <w:rsid w:val="005E6420"/>
    <w:rsid w:val="006037A7"/>
    <w:rsid w:val="00605C8F"/>
    <w:rsid w:val="00611F19"/>
    <w:rsid w:val="006212CE"/>
    <w:rsid w:val="00631C65"/>
    <w:rsid w:val="006420D4"/>
    <w:rsid w:val="00645C42"/>
    <w:rsid w:val="00647C56"/>
    <w:rsid w:val="0065065C"/>
    <w:rsid w:val="00662CAC"/>
    <w:rsid w:val="00665B22"/>
    <w:rsid w:val="00670DEC"/>
    <w:rsid w:val="00674B7E"/>
    <w:rsid w:val="00683416"/>
    <w:rsid w:val="006841D2"/>
    <w:rsid w:val="0068458C"/>
    <w:rsid w:val="006907A5"/>
    <w:rsid w:val="006A1EDF"/>
    <w:rsid w:val="006B79C5"/>
    <w:rsid w:val="006C012A"/>
    <w:rsid w:val="006D0618"/>
    <w:rsid w:val="006D0BE3"/>
    <w:rsid w:val="006D4D0E"/>
    <w:rsid w:val="006E19F0"/>
    <w:rsid w:val="006E53A7"/>
    <w:rsid w:val="006F231A"/>
    <w:rsid w:val="006F6D2B"/>
    <w:rsid w:val="006F7941"/>
    <w:rsid w:val="00707A5D"/>
    <w:rsid w:val="00707FCD"/>
    <w:rsid w:val="00712DA9"/>
    <w:rsid w:val="00715AA7"/>
    <w:rsid w:val="00717312"/>
    <w:rsid w:val="00723DE9"/>
    <w:rsid w:val="00733063"/>
    <w:rsid w:val="00733551"/>
    <w:rsid w:val="0073585B"/>
    <w:rsid w:val="00736ECB"/>
    <w:rsid w:val="00742053"/>
    <w:rsid w:val="00742CF4"/>
    <w:rsid w:val="007443FE"/>
    <w:rsid w:val="00753EB5"/>
    <w:rsid w:val="007578B6"/>
    <w:rsid w:val="00757F2F"/>
    <w:rsid w:val="00761DAC"/>
    <w:rsid w:val="00763FC8"/>
    <w:rsid w:val="00764954"/>
    <w:rsid w:val="00770105"/>
    <w:rsid w:val="00775974"/>
    <w:rsid w:val="00780E79"/>
    <w:rsid w:val="00796D6E"/>
    <w:rsid w:val="007A2879"/>
    <w:rsid w:val="007A39CD"/>
    <w:rsid w:val="007A5B38"/>
    <w:rsid w:val="007A66CE"/>
    <w:rsid w:val="007C39E5"/>
    <w:rsid w:val="007D659D"/>
    <w:rsid w:val="007E14AC"/>
    <w:rsid w:val="007E39C6"/>
    <w:rsid w:val="007E50E3"/>
    <w:rsid w:val="007E6AED"/>
    <w:rsid w:val="00804C83"/>
    <w:rsid w:val="008064EB"/>
    <w:rsid w:val="00806BA2"/>
    <w:rsid w:val="00811530"/>
    <w:rsid w:val="00812BA8"/>
    <w:rsid w:val="00815741"/>
    <w:rsid w:val="008157EF"/>
    <w:rsid w:val="00816EBB"/>
    <w:rsid w:val="0082111A"/>
    <w:rsid w:val="00825EBF"/>
    <w:rsid w:val="00827F51"/>
    <w:rsid w:val="00831AFD"/>
    <w:rsid w:val="0084249C"/>
    <w:rsid w:val="00843940"/>
    <w:rsid w:val="00845541"/>
    <w:rsid w:val="00846229"/>
    <w:rsid w:val="00846ED3"/>
    <w:rsid w:val="00847A2B"/>
    <w:rsid w:val="00850237"/>
    <w:rsid w:val="0085687F"/>
    <w:rsid w:val="00862AD9"/>
    <w:rsid w:val="0087162F"/>
    <w:rsid w:val="008746E6"/>
    <w:rsid w:val="00882D37"/>
    <w:rsid w:val="008834CE"/>
    <w:rsid w:val="00885356"/>
    <w:rsid w:val="008A023E"/>
    <w:rsid w:val="008A0510"/>
    <w:rsid w:val="008A24FA"/>
    <w:rsid w:val="008A363C"/>
    <w:rsid w:val="008A5E97"/>
    <w:rsid w:val="008C43A4"/>
    <w:rsid w:val="008C47A3"/>
    <w:rsid w:val="008C49DB"/>
    <w:rsid w:val="008D7F4F"/>
    <w:rsid w:val="008E5AF2"/>
    <w:rsid w:val="008E7C66"/>
    <w:rsid w:val="008E7E55"/>
    <w:rsid w:val="008F1473"/>
    <w:rsid w:val="008F1A32"/>
    <w:rsid w:val="008F40DE"/>
    <w:rsid w:val="00905101"/>
    <w:rsid w:val="00905503"/>
    <w:rsid w:val="00905C14"/>
    <w:rsid w:val="0090680E"/>
    <w:rsid w:val="00911B6A"/>
    <w:rsid w:val="009148E9"/>
    <w:rsid w:val="0092074A"/>
    <w:rsid w:val="0092171D"/>
    <w:rsid w:val="0092172E"/>
    <w:rsid w:val="00921F69"/>
    <w:rsid w:val="00930E57"/>
    <w:rsid w:val="00933646"/>
    <w:rsid w:val="009401ED"/>
    <w:rsid w:val="00942E8F"/>
    <w:rsid w:val="009475D9"/>
    <w:rsid w:val="00952460"/>
    <w:rsid w:val="00953277"/>
    <w:rsid w:val="0095426A"/>
    <w:rsid w:val="00957BDA"/>
    <w:rsid w:val="00960149"/>
    <w:rsid w:val="009656DF"/>
    <w:rsid w:val="00966FB2"/>
    <w:rsid w:val="00967968"/>
    <w:rsid w:val="00970B5B"/>
    <w:rsid w:val="00971FE8"/>
    <w:rsid w:val="009722CB"/>
    <w:rsid w:val="0097393B"/>
    <w:rsid w:val="0097676E"/>
    <w:rsid w:val="00980577"/>
    <w:rsid w:val="00984F4B"/>
    <w:rsid w:val="00986857"/>
    <w:rsid w:val="009A0E43"/>
    <w:rsid w:val="009A2415"/>
    <w:rsid w:val="009A69A9"/>
    <w:rsid w:val="009B223B"/>
    <w:rsid w:val="009B43AE"/>
    <w:rsid w:val="009B6E0E"/>
    <w:rsid w:val="009B78A5"/>
    <w:rsid w:val="009C5E52"/>
    <w:rsid w:val="009C73EE"/>
    <w:rsid w:val="009D018F"/>
    <w:rsid w:val="009D4C3F"/>
    <w:rsid w:val="009D73DB"/>
    <w:rsid w:val="009E535A"/>
    <w:rsid w:val="009E69BB"/>
    <w:rsid w:val="009E7E31"/>
    <w:rsid w:val="009F170B"/>
    <w:rsid w:val="009F18B8"/>
    <w:rsid w:val="009F22B9"/>
    <w:rsid w:val="00A0497C"/>
    <w:rsid w:val="00A11243"/>
    <w:rsid w:val="00A14919"/>
    <w:rsid w:val="00A15423"/>
    <w:rsid w:val="00A22B21"/>
    <w:rsid w:val="00A25610"/>
    <w:rsid w:val="00A27932"/>
    <w:rsid w:val="00A31226"/>
    <w:rsid w:val="00A32793"/>
    <w:rsid w:val="00A33282"/>
    <w:rsid w:val="00A35ADF"/>
    <w:rsid w:val="00A42541"/>
    <w:rsid w:val="00A44397"/>
    <w:rsid w:val="00A45792"/>
    <w:rsid w:val="00A46F1D"/>
    <w:rsid w:val="00A473A0"/>
    <w:rsid w:val="00A53852"/>
    <w:rsid w:val="00A53E40"/>
    <w:rsid w:val="00A60A74"/>
    <w:rsid w:val="00A70C58"/>
    <w:rsid w:val="00A70E1B"/>
    <w:rsid w:val="00A72FC9"/>
    <w:rsid w:val="00A74D52"/>
    <w:rsid w:val="00A80554"/>
    <w:rsid w:val="00A83CE5"/>
    <w:rsid w:val="00A85CE7"/>
    <w:rsid w:val="00A8660C"/>
    <w:rsid w:val="00A9136F"/>
    <w:rsid w:val="00A96D2C"/>
    <w:rsid w:val="00AA66EB"/>
    <w:rsid w:val="00AA7EFA"/>
    <w:rsid w:val="00AB20E3"/>
    <w:rsid w:val="00AD1346"/>
    <w:rsid w:val="00AD1BD4"/>
    <w:rsid w:val="00AD5269"/>
    <w:rsid w:val="00AD5880"/>
    <w:rsid w:val="00AD5FB2"/>
    <w:rsid w:val="00AD6193"/>
    <w:rsid w:val="00AD69EB"/>
    <w:rsid w:val="00AD7F50"/>
    <w:rsid w:val="00AE58F7"/>
    <w:rsid w:val="00AF3EB3"/>
    <w:rsid w:val="00AF4D54"/>
    <w:rsid w:val="00AF75D5"/>
    <w:rsid w:val="00B04B69"/>
    <w:rsid w:val="00B05A88"/>
    <w:rsid w:val="00B108CB"/>
    <w:rsid w:val="00B17838"/>
    <w:rsid w:val="00B218A9"/>
    <w:rsid w:val="00B22AFC"/>
    <w:rsid w:val="00B25620"/>
    <w:rsid w:val="00B25CDB"/>
    <w:rsid w:val="00B25EFE"/>
    <w:rsid w:val="00B276F1"/>
    <w:rsid w:val="00B30F87"/>
    <w:rsid w:val="00B317CD"/>
    <w:rsid w:val="00B33267"/>
    <w:rsid w:val="00B40A47"/>
    <w:rsid w:val="00B42629"/>
    <w:rsid w:val="00B44025"/>
    <w:rsid w:val="00B44646"/>
    <w:rsid w:val="00B452FC"/>
    <w:rsid w:val="00B464A9"/>
    <w:rsid w:val="00B47871"/>
    <w:rsid w:val="00B56883"/>
    <w:rsid w:val="00B72280"/>
    <w:rsid w:val="00B77640"/>
    <w:rsid w:val="00B82E65"/>
    <w:rsid w:val="00B845A9"/>
    <w:rsid w:val="00B85813"/>
    <w:rsid w:val="00B93DF0"/>
    <w:rsid w:val="00B94E75"/>
    <w:rsid w:val="00BA05B5"/>
    <w:rsid w:val="00BA2271"/>
    <w:rsid w:val="00BB3559"/>
    <w:rsid w:val="00BB6E8D"/>
    <w:rsid w:val="00BB7DAC"/>
    <w:rsid w:val="00BD4B77"/>
    <w:rsid w:val="00BE02F8"/>
    <w:rsid w:val="00BE295D"/>
    <w:rsid w:val="00BE67B5"/>
    <w:rsid w:val="00BF40FC"/>
    <w:rsid w:val="00C00844"/>
    <w:rsid w:val="00C04E06"/>
    <w:rsid w:val="00C1273E"/>
    <w:rsid w:val="00C16775"/>
    <w:rsid w:val="00C201C7"/>
    <w:rsid w:val="00C22B98"/>
    <w:rsid w:val="00C232A7"/>
    <w:rsid w:val="00C3254B"/>
    <w:rsid w:val="00C410C7"/>
    <w:rsid w:val="00C42CAB"/>
    <w:rsid w:val="00C46FB9"/>
    <w:rsid w:val="00C5055C"/>
    <w:rsid w:val="00C56057"/>
    <w:rsid w:val="00C64AD5"/>
    <w:rsid w:val="00C65FEB"/>
    <w:rsid w:val="00C72E58"/>
    <w:rsid w:val="00C73FF9"/>
    <w:rsid w:val="00C75F29"/>
    <w:rsid w:val="00C768D0"/>
    <w:rsid w:val="00C76E73"/>
    <w:rsid w:val="00C7737D"/>
    <w:rsid w:val="00C83ED6"/>
    <w:rsid w:val="00C9349C"/>
    <w:rsid w:val="00C935CD"/>
    <w:rsid w:val="00CA02EA"/>
    <w:rsid w:val="00CA0920"/>
    <w:rsid w:val="00CA1B8D"/>
    <w:rsid w:val="00CA3D9B"/>
    <w:rsid w:val="00CB1E14"/>
    <w:rsid w:val="00CB35C8"/>
    <w:rsid w:val="00CB397D"/>
    <w:rsid w:val="00CB591E"/>
    <w:rsid w:val="00CB7481"/>
    <w:rsid w:val="00CD16FF"/>
    <w:rsid w:val="00CD21A3"/>
    <w:rsid w:val="00CD2722"/>
    <w:rsid w:val="00CD309B"/>
    <w:rsid w:val="00CD43D1"/>
    <w:rsid w:val="00CD6645"/>
    <w:rsid w:val="00CD7ABC"/>
    <w:rsid w:val="00CE22E2"/>
    <w:rsid w:val="00CF6177"/>
    <w:rsid w:val="00CF6F19"/>
    <w:rsid w:val="00D006FA"/>
    <w:rsid w:val="00D03920"/>
    <w:rsid w:val="00D05C6E"/>
    <w:rsid w:val="00D12C68"/>
    <w:rsid w:val="00D14F40"/>
    <w:rsid w:val="00D17818"/>
    <w:rsid w:val="00D207C9"/>
    <w:rsid w:val="00D24042"/>
    <w:rsid w:val="00D26C29"/>
    <w:rsid w:val="00D3181C"/>
    <w:rsid w:val="00D329DB"/>
    <w:rsid w:val="00D40AC8"/>
    <w:rsid w:val="00D44C63"/>
    <w:rsid w:val="00D46554"/>
    <w:rsid w:val="00D46A08"/>
    <w:rsid w:val="00D51A0F"/>
    <w:rsid w:val="00D54406"/>
    <w:rsid w:val="00D674F9"/>
    <w:rsid w:val="00D752AB"/>
    <w:rsid w:val="00D830C4"/>
    <w:rsid w:val="00D84DF8"/>
    <w:rsid w:val="00D94C97"/>
    <w:rsid w:val="00DA280B"/>
    <w:rsid w:val="00DA2F21"/>
    <w:rsid w:val="00DA36CA"/>
    <w:rsid w:val="00DB3269"/>
    <w:rsid w:val="00DB693A"/>
    <w:rsid w:val="00DB6B78"/>
    <w:rsid w:val="00DC50EF"/>
    <w:rsid w:val="00E02275"/>
    <w:rsid w:val="00E2009C"/>
    <w:rsid w:val="00E24B25"/>
    <w:rsid w:val="00E25B89"/>
    <w:rsid w:val="00E4143A"/>
    <w:rsid w:val="00E439C6"/>
    <w:rsid w:val="00E43A39"/>
    <w:rsid w:val="00E50885"/>
    <w:rsid w:val="00E51D5E"/>
    <w:rsid w:val="00E62569"/>
    <w:rsid w:val="00E641B3"/>
    <w:rsid w:val="00E65A1B"/>
    <w:rsid w:val="00E65FF1"/>
    <w:rsid w:val="00E66BA5"/>
    <w:rsid w:val="00E7223F"/>
    <w:rsid w:val="00E72997"/>
    <w:rsid w:val="00E72DF0"/>
    <w:rsid w:val="00E75DC8"/>
    <w:rsid w:val="00E77814"/>
    <w:rsid w:val="00E8176D"/>
    <w:rsid w:val="00E8599A"/>
    <w:rsid w:val="00E97609"/>
    <w:rsid w:val="00EA0063"/>
    <w:rsid w:val="00EA6F4E"/>
    <w:rsid w:val="00EC1227"/>
    <w:rsid w:val="00EC4B2E"/>
    <w:rsid w:val="00EC5A6A"/>
    <w:rsid w:val="00EC7209"/>
    <w:rsid w:val="00EC7AF8"/>
    <w:rsid w:val="00ED1DF7"/>
    <w:rsid w:val="00ED2225"/>
    <w:rsid w:val="00ED2FCB"/>
    <w:rsid w:val="00ED33A9"/>
    <w:rsid w:val="00ED69AB"/>
    <w:rsid w:val="00EE0B0D"/>
    <w:rsid w:val="00EE51CA"/>
    <w:rsid w:val="00EE5EF6"/>
    <w:rsid w:val="00EF432E"/>
    <w:rsid w:val="00EF4E09"/>
    <w:rsid w:val="00EF7341"/>
    <w:rsid w:val="00EF766F"/>
    <w:rsid w:val="00EF7F03"/>
    <w:rsid w:val="00F0403D"/>
    <w:rsid w:val="00F11600"/>
    <w:rsid w:val="00F117BE"/>
    <w:rsid w:val="00F13169"/>
    <w:rsid w:val="00F15D7E"/>
    <w:rsid w:val="00F24139"/>
    <w:rsid w:val="00F24B7B"/>
    <w:rsid w:val="00F312B7"/>
    <w:rsid w:val="00F3154F"/>
    <w:rsid w:val="00F51B11"/>
    <w:rsid w:val="00F52CC3"/>
    <w:rsid w:val="00F531A1"/>
    <w:rsid w:val="00F57223"/>
    <w:rsid w:val="00F57543"/>
    <w:rsid w:val="00F60CC2"/>
    <w:rsid w:val="00F67F32"/>
    <w:rsid w:val="00F70EA8"/>
    <w:rsid w:val="00F721C9"/>
    <w:rsid w:val="00F8532D"/>
    <w:rsid w:val="00F901CB"/>
    <w:rsid w:val="00F90E97"/>
    <w:rsid w:val="00F93D12"/>
    <w:rsid w:val="00F94440"/>
    <w:rsid w:val="00F95ADA"/>
    <w:rsid w:val="00F96978"/>
    <w:rsid w:val="00F97A16"/>
    <w:rsid w:val="00FA3A6C"/>
    <w:rsid w:val="00FA641E"/>
    <w:rsid w:val="00FA7E5F"/>
    <w:rsid w:val="00FB0E33"/>
    <w:rsid w:val="00FB562B"/>
    <w:rsid w:val="00FB66E2"/>
    <w:rsid w:val="00FB76D8"/>
    <w:rsid w:val="00FC491E"/>
    <w:rsid w:val="00FD0E12"/>
    <w:rsid w:val="00FE48B6"/>
    <w:rsid w:val="00FE75E6"/>
    <w:rsid w:val="00FE7F00"/>
    <w:rsid w:val="00FF024B"/>
    <w:rsid w:val="00FF1237"/>
    <w:rsid w:val="00FF1FF7"/>
    <w:rsid w:val="00FF27FA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F22963"/>
  <w15:docId w15:val="{630E648E-FF81-4912-923A-448D41B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149"/>
    <w:rPr>
      <w:sz w:val="24"/>
      <w:szCs w:val="24"/>
    </w:rPr>
  </w:style>
  <w:style w:type="paragraph" w:styleId="Nadpis1">
    <w:name w:val="heading 1"/>
    <w:basedOn w:val="Normln"/>
    <w:next w:val="Normln"/>
    <w:qFormat/>
    <w:rsid w:val="00960149"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960149"/>
    <w:pPr>
      <w:keepNext/>
      <w:outlineLvl w:val="1"/>
    </w:pPr>
    <w:rPr>
      <w:rFonts w:ascii="Arial" w:hAnsi="Arial"/>
      <w:b/>
      <w:bCs/>
      <w:sz w:val="22"/>
    </w:rPr>
  </w:style>
  <w:style w:type="paragraph" w:styleId="Nadpis3">
    <w:name w:val="heading 3"/>
    <w:basedOn w:val="Normln"/>
    <w:next w:val="Normln"/>
    <w:qFormat/>
    <w:rsid w:val="000636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autoRedefine/>
    <w:qFormat/>
    <w:rsid w:val="004B561A"/>
    <w:pPr>
      <w:keepNext/>
      <w:numPr>
        <w:ilvl w:val="3"/>
        <w:numId w:val="21"/>
      </w:numPr>
      <w:spacing w:before="120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qFormat/>
    <w:rsid w:val="004B561A"/>
    <w:pPr>
      <w:keepNext/>
      <w:numPr>
        <w:ilvl w:val="4"/>
        <w:numId w:val="21"/>
      </w:numPr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qFormat/>
    <w:rsid w:val="004B561A"/>
    <w:pPr>
      <w:keepNext/>
      <w:numPr>
        <w:ilvl w:val="5"/>
        <w:numId w:val="21"/>
      </w:numPr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rsid w:val="004B561A"/>
    <w:pPr>
      <w:keepNext/>
      <w:numPr>
        <w:ilvl w:val="6"/>
        <w:numId w:val="21"/>
      </w:numPr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qFormat/>
    <w:rsid w:val="004B561A"/>
    <w:pPr>
      <w:keepNext/>
      <w:numPr>
        <w:ilvl w:val="7"/>
        <w:numId w:val="21"/>
      </w:numPr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rsid w:val="004B561A"/>
    <w:pPr>
      <w:keepNext/>
      <w:numPr>
        <w:ilvl w:val="8"/>
        <w:numId w:val="21"/>
      </w:numPr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960149"/>
    <w:pPr>
      <w:ind w:left="360"/>
    </w:pPr>
  </w:style>
  <w:style w:type="paragraph" w:styleId="Zkladntext">
    <w:name w:val="Body Text"/>
    <w:basedOn w:val="Normln"/>
    <w:link w:val="ZkladntextChar"/>
    <w:semiHidden/>
    <w:rsid w:val="00960149"/>
    <w:pPr>
      <w:widowControl w:val="0"/>
      <w:tabs>
        <w:tab w:val="left" w:pos="284"/>
        <w:tab w:val="left" w:pos="567"/>
        <w:tab w:val="left" w:pos="1701"/>
      </w:tabs>
      <w:jc w:val="both"/>
    </w:pPr>
  </w:style>
  <w:style w:type="paragraph" w:styleId="Zpat">
    <w:name w:val="footer"/>
    <w:basedOn w:val="Normln"/>
    <w:semiHidden/>
    <w:rsid w:val="009601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60149"/>
  </w:style>
  <w:style w:type="paragraph" w:styleId="Zkladntextodsazen3">
    <w:name w:val="Body Text Indent 3"/>
    <w:basedOn w:val="Normln"/>
    <w:link w:val="Zkladntextodsazen3Char"/>
    <w:semiHidden/>
    <w:rsid w:val="00960149"/>
    <w:pPr>
      <w:tabs>
        <w:tab w:val="left" w:pos="360"/>
        <w:tab w:val="left" w:pos="720"/>
      </w:tabs>
      <w:ind w:left="360" w:hanging="360"/>
      <w:jc w:val="both"/>
    </w:pPr>
    <w:rPr>
      <w:color w:val="FF0000"/>
    </w:rPr>
  </w:style>
  <w:style w:type="character" w:styleId="Hypertextovodkaz">
    <w:name w:val="Hyperlink"/>
    <w:semiHidden/>
    <w:rsid w:val="0096014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60149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semiHidden/>
    <w:rsid w:val="00960149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984F4B"/>
    <w:pPr>
      <w:spacing w:after="120" w:line="480" w:lineRule="auto"/>
    </w:pPr>
  </w:style>
  <w:style w:type="paragraph" w:customStyle="1" w:styleId="1">
    <w:name w:val="1)"/>
    <w:basedOn w:val="Normln"/>
    <w:rsid w:val="00674B7E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sz w:val="20"/>
      <w:szCs w:val="20"/>
    </w:rPr>
  </w:style>
  <w:style w:type="paragraph" w:styleId="Rozloendokumentu">
    <w:name w:val="Document Map"/>
    <w:basedOn w:val="Normln"/>
    <w:semiHidden/>
    <w:rsid w:val="00816E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link w:val="Zkladntext3Char"/>
    <w:rsid w:val="00EA00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A0063"/>
    <w:rPr>
      <w:sz w:val="16"/>
      <w:szCs w:val="16"/>
    </w:rPr>
  </w:style>
  <w:style w:type="character" w:styleId="Odkaznakoment">
    <w:name w:val="annotation reference"/>
    <w:rsid w:val="008157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157E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57EF"/>
    <w:rPr>
      <w:b/>
      <w:bCs/>
    </w:rPr>
  </w:style>
  <w:style w:type="paragraph" w:styleId="Textbubliny">
    <w:name w:val="Balloon Text"/>
    <w:basedOn w:val="Normln"/>
    <w:semiHidden/>
    <w:rsid w:val="008157E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674F9"/>
    <w:rPr>
      <w:sz w:val="24"/>
      <w:szCs w:val="24"/>
    </w:rPr>
  </w:style>
  <w:style w:type="character" w:customStyle="1" w:styleId="TextkomenteChar">
    <w:name w:val="Text komentáře Char"/>
    <w:link w:val="Textkomente"/>
    <w:rsid w:val="00F97A16"/>
  </w:style>
  <w:style w:type="paragraph" w:styleId="Odstavecseseznamem">
    <w:name w:val="List Paragraph"/>
    <w:basedOn w:val="Normln"/>
    <w:uiPriority w:val="34"/>
    <w:qFormat/>
    <w:rsid w:val="004D5A1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0E35CD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841D2"/>
    <w:rPr>
      <w:rFonts w:ascii="Arial" w:hAnsi="Arial"/>
      <w:b/>
      <w:bCs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60CC2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D6C4-1A04-4901-B373-BAC07780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2294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david.rybin</dc:creator>
  <cp:lastModifiedBy>Nováková Jana</cp:lastModifiedBy>
  <cp:revision>10</cp:revision>
  <cp:lastPrinted>2023-06-05T08:18:00Z</cp:lastPrinted>
  <dcterms:created xsi:type="dcterms:W3CDTF">2023-06-05T07:21:00Z</dcterms:created>
  <dcterms:modified xsi:type="dcterms:W3CDTF">2023-06-12T13:25:00Z</dcterms:modified>
</cp:coreProperties>
</file>