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5A" w:rsidRPr="00D1561A" w:rsidRDefault="00D60B5A" w:rsidP="00A13FC5">
      <w:pPr>
        <w:pStyle w:val="Nzev"/>
      </w:pPr>
    </w:p>
    <w:p w:rsidR="00D60B5A" w:rsidRPr="00D1561A" w:rsidRDefault="00D60B5A" w:rsidP="00A13FC5">
      <w:pPr>
        <w:pStyle w:val="Nzev"/>
      </w:pPr>
    </w:p>
    <w:p w:rsidR="00D60B5A" w:rsidRPr="007A2FB5" w:rsidRDefault="00D60B5A" w:rsidP="00A13FC5">
      <w:pPr>
        <w:pStyle w:val="Nzev"/>
        <w:rPr>
          <w:color w:val="000000" w:themeColor="text1"/>
        </w:rPr>
      </w:pPr>
    </w:p>
    <w:p w:rsidR="00D60B5A" w:rsidRPr="007A2FB5" w:rsidRDefault="00D60B5A" w:rsidP="00A13FC5">
      <w:pPr>
        <w:pStyle w:val="Nzev"/>
        <w:rPr>
          <w:color w:val="000000" w:themeColor="text1"/>
        </w:rPr>
      </w:pPr>
    </w:p>
    <w:p w:rsidR="00D60B5A" w:rsidRPr="00997EA0" w:rsidRDefault="00D60B5A" w:rsidP="00A13FC5">
      <w:pPr>
        <w:pStyle w:val="Nzev"/>
        <w:rPr>
          <w:color w:val="000000" w:themeColor="text1"/>
        </w:rPr>
      </w:pPr>
      <w:r w:rsidRPr="00997EA0">
        <w:rPr>
          <w:color w:val="000000" w:themeColor="text1"/>
        </w:rPr>
        <w:t>Statutární město Karlovy Vary</w:t>
      </w:r>
    </w:p>
    <w:p w:rsidR="00D60B5A" w:rsidRPr="00997EA0" w:rsidRDefault="00D60B5A" w:rsidP="00A13FC5">
      <w:pPr>
        <w:pStyle w:val="Nzev"/>
        <w:rPr>
          <w:color w:val="000000" w:themeColor="text1"/>
        </w:rPr>
      </w:pPr>
    </w:p>
    <w:p w:rsidR="00D60B5A" w:rsidRPr="00997EA0" w:rsidRDefault="00D60B5A" w:rsidP="00A13FC5">
      <w:pPr>
        <w:pStyle w:val="Nzev"/>
        <w:rPr>
          <w:color w:val="000000" w:themeColor="text1"/>
        </w:rPr>
      </w:pPr>
      <w:r w:rsidRPr="00997EA0">
        <w:rPr>
          <w:color w:val="000000" w:themeColor="text1"/>
        </w:rPr>
        <w:t>a</w:t>
      </w:r>
    </w:p>
    <w:p w:rsidR="00D60B5A" w:rsidRPr="00997EA0" w:rsidRDefault="00D60B5A" w:rsidP="00A13FC5">
      <w:pPr>
        <w:pStyle w:val="Nzev"/>
        <w:rPr>
          <w:color w:val="000000" w:themeColor="text1"/>
        </w:rPr>
      </w:pPr>
    </w:p>
    <w:p w:rsidR="00D60B5A" w:rsidRPr="00997EA0" w:rsidRDefault="002C3074" w:rsidP="002C3074">
      <w:pPr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</w:rPr>
        <w:t>……………….</w:t>
      </w:r>
    </w:p>
    <w:p w:rsidR="00D60B5A" w:rsidRPr="00997EA0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997EA0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997EA0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997EA0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997EA0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997EA0" w:rsidRDefault="00D60B5A" w:rsidP="00D60B5A">
      <w:pPr>
        <w:rPr>
          <w:rFonts w:ascii="Times New Roman" w:hAnsi="Times New Roman"/>
          <w:b/>
          <w:bCs/>
          <w:color w:val="000000" w:themeColor="text1"/>
          <w:sz w:val="28"/>
        </w:rPr>
      </w:pPr>
    </w:p>
    <w:p w:rsidR="00D60B5A" w:rsidRPr="00997EA0" w:rsidRDefault="00D60B5A" w:rsidP="00D60B5A">
      <w:pPr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  <w:r w:rsidRPr="00997EA0">
        <w:rPr>
          <w:rFonts w:ascii="Times New Roman" w:hAnsi="Times New Roman"/>
          <w:b/>
          <w:color w:val="000000" w:themeColor="text1"/>
        </w:rPr>
        <w:t>___________________________________________________________________</w:t>
      </w:r>
      <w:r w:rsidR="002E69A8" w:rsidRPr="00997EA0">
        <w:rPr>
          <w:rFonts w:ascii="Times New Roman" w:hAnsi="Times New Roman"/>
          <w:b/>
          <w:color w:val="000000" w:themeColor="text1"/>
        </w:rPr>
        <w:t>_______</w:t>
      </w:r>
    </w:p>
    <w:p w:rsidR="00D60B5A" w:rsidRPr="00997EA0" w:rsidRDefault="00D60B5A" w:rsidP="00A13FC5">
      <w:pPr>
        <w:pStyle w:val="Nzev"/>
        <w:rPr>
          <w:color w:val="000000" w:themeColor="text1"/>
        </w:rPr>
      </w:pPr>
    </w:p>
    <w:p w:rsidR="00D60B5A" w:rsidRPr="00997EA0" w:rsidRDefault="0043669E" w:rsidP="00A13FC5">
      <w:pPr>
        <w:pStyle w:val="Nzev"/>
        <w:rPr>
          <w:color w:val="000000" w:themeColor="text1"/>
        </w:rPr>
      </w:pPr>
      <w:r w:rsidRPr="00997EA0">
        <w:rPr>
          <w:rStyle w:val="Siln"/>
          <w:b/>
          <w:color w:val="000000" w:themeColor="text1"/>
        </w:rPr>
        <w:t xml:space="preserve">Smlouva </w:t>
      </w:r>
      <w:r w:rsidRPr="00997EA0">
        <w:rPr>
          <w:color w:val="000000" w:themeColor="text1"/>
        </w:rPr>
        <w:t>o</w:t>
      </w:r>
      <w:r w:rsidR="002E69A8" w:rsidRPr="00997EA0">
        <w:rPr>
          <w:color w:val="000000" w:themeColor="text1"/>
        </w:rPr>
        <w:t xml:space="preserve"> převodu vlastnického práva k bytové jednotce</w:t>
      </w:r>
    </w:p>
    <w:p w:rsidR="0043669E" w:rsidRPr="00997EA0" w:rsidRDefault="0043669E" w:rsidP="0043669E">
      <w:pPr>
        <w:rPr>
          <w:rFonts w:ascii="Times New Roman" w:hAnsi="Times New Roman"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  <w:r w:rsidRPr="00997EA0">
        <w:rPr>
          <w:rFonts w:ascii="Times New Roman" w:hAnsi="Times New Roman"/>
          <w:b/>
          <w:color w:val="000000" w:themeColor="text1"/>
          <w:sz w:val="28"/>
        </w:rPr>
        <w:t>__________________________________________________________</w:t>
      </w: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rPr>
          <w:rFonts w:ascii="Times New Roman" w:hAnsi="Times New Roman"/>
          <w:b/>
          <w:color w:val="000000" w:themeColor="text1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97EA0">
        <w:rPr>
          <w:rFonts w:ascii="Times New Roman" w:hAnsi="Times New Roman"/>
          <w:b/>
          <w:color w:val="000000" w:themeColor="text1"/>
          <w:sz w:val="24"/>
        </w:rPr>
        <w:t>Karlovy Vary 201</w:t>
      </w:r>
      <w:r w:rsidR="00DE419B" w:rsidRPr="00997EA0">
        <w:rPr>
          <w:rFonts w:ascii="Times New Roman" w:hAnsi="Times New Roman"/>
          <w:b/>
          <w:color w:val="000000" w:themeColor="text1"/>
          <w:sz w:val="24"/>
        </w:rPr>
        <w:t>6</w:t>
      </w:r>
    </w:p>
    <w:p w:rsidR="00D60B5A" w:rsidRPr="00997EA0" w:rsidRDefault="00D60B5A" w:rsidP="00D60B5A">
      <w:pPr>
        <w:jc w:val="center"/>
        <w:rPr>
          <w:rFonts w:ascii="Times New Roman" w:hAnsi="Times New Roman"/>
          <w:i/>
        </w:rPr>
      </w:pPr>
    </w:p>
    <w:p w:rsidR="00F0640B" w:rsidRPr="00997EA0" w:rsidRDefault="00D60B5A" w:rsidP="00F0640B">
      <w:pPr>
        <w:tabs>
          <w:tab w:val="left" w:pos="2977"/>
          <w:tab w:val="left" w:pos="3402"/>
        </w:tabs>
        <w:rPr>
          <w:rFonts w:ascii="Times New Roman" w:hAnsi="Times New Roman"/>
          <w:b/>
          <w:szCs w:val="22"/>
        </w:rPr>
      </w:pPr>
      <w:r w:rsidRPr="00997EA0">
        <w:rPr>
          <w:rStyle w:val="Nzevknihy"/>
          <w:rFonts w:ascii="Times New Roman" w:hAnsi="Times New Roman" w:cs="Times New Roman"/>
        </w:rPr>
        <w:br w:type="page"/>
      </w:r>
      <w:r w:rsidR="00F0640B" w:rsidRPr="00997EA0">
        <w:rPr>
          <w:rFonts w:ascii="Times New Roman" w:hAnsi="Times New Roman"/>
          <w:b/>
          <w:szCs w:val="22"/>
        </w:rPr>
        <w:lastRenderedPageBreak/>
        <w:t xml:space="preserve">Statutární město Karlovy Vary </w:t>
      </w:r>
    </w:p>
    <w:p w:rsidR="00F0640B" w:rsidRPr="00997EA0" w:rsidRDefault="00F0640B" w:rsidP="00F0640B">
      <w:pPr>
        <w:tabs>
          <w:tab w:val="left" w:pos="2127"/>
          <w:tab w:val="left" w:pos="3402"/>
        </w:tabs>
        <w:rPr>
          <w:rFonts w:ascii="Times New Roman" w:hAnsi="Times New Roman"/>
          <w:szCs w:val="22"/>
        </w:rPr>
      </w:pPr>
      <w:r w:rsidRPr="00997EA0">
        <w:rPr>
          <w:rFonts w:ascii="Times New Roman" w:hAnsi="Times New Roman"/>
          <w:szCs w:val="22"/>
        </w:rPr>
        <w:t xml:space="preserve">se sídlem: </w:t>
      </w:r>
      <w:r w:rsidRPr="00997EA0">
        <w:rPr>
          <w:rFonts w:ascii="Times New Roman" w:hAnsi="Times New Roman"/>
          <w:szCs w:val="22"/>
        </w:rPr>
        <w:tab/>
        <w:t>Moskevská 2035/21, Karlovy Vary, PSČ 360 01</w:t>
      </w:r>
    </w:p>
    <w:p w:rsidR="00F0640B" w:rsidRPr="00997EA0" w:rsidRDefault="00F0640B" w:rsidP="00F0640B">
      <w:pPr>
        <w:tabs>
          <w:tab w:val="left" w:pos="2127"/>
          <w:tab w:val="left" w:pos="3402"/>
        </w:tabs>
        <w:rPr>
          <w:rFonts w:ascii="Times New Roman" w:hAnsi="Times New Roman"/>
          <w:szCs w:val="22"/>
        </w:rPr>
      </w:pPr>
      <w:r w:rsidRPr="00997EA0">
        <w:rPr>
          <w:rFonts w:ascii="Times New Roman" w:hAnsi="Times New Roman"/>
          <w:szCs w:val="22"/>
        </w:rPr>
        <w:t xml:space="preserve">IČ: </w:t>
      </w:r>
      <w:r w:rsidRPr="00997EA0">
        <w:rPr>
          <w:rFonts w:ascii="Times New Roman" w:hAnsi="Times New Roman"/>
          <w:szCs w:val="22"/>
        </w:rPr>
        <w:tab/>
        <w:t>00254657</w:t>
      </w:r>
    </w:p>
    <w:p w:rsidR="00F0640B" w:rsidRPr="00997EA0" w:rsidRDefault="00F0640B" w:rsidP="00F0640B">
      <w:pPr>
        <w:tabs>
          <w:tab w:val="left" w:pos="2127"/>
          <w:tab w:val="left" w:pos="3402"/>
        </w:tabs>
        <w:ind w:left="2124" w:hanging="2124"/>
        <w:rPr>
          <w:rFonts w:ascii="Times New Roman" w:hAnsi="Times New Roman"/>
          <w:szCs w:val="22"/>
        </w:rPr>
      </w:pPr>
      <w:r w:rsidRPr="00997EA0">
        <w:rPr>
          <w:rFonts w:ascii="Times New Roman" w:hAnsi="Times New Roman"/>
          <w:szCs w:val="22"/>
        </w:rPr>
        <w:t xml:space="preserve">bankovní spojení: </w:t>
      </w:r>
      <w:r w:rsidRPr="00997EA0">
        <w:rPr>
          <w:rFonts w:ascii="Times New Roman" w:hAnsi="Times New Roman"/>
          <w:szCs w:val="22"/>
        </w:rPr>
        <w:tab/>
        <w:t xml:space="preserve">číslo účtu </w:t>
      </w:r>
      <w:r w:rsidRPr="00997EA0">
        <w:rPr>
          <w:rFonts w:ascii="Times New Roman" w:hAnsi="Times New Roman"/>
          <w:b/>
          <w:szCs w:val="22"/>
        </w:rPr>
        <w:t>1725302/0800</w:t>
      </w:r>
      <w:r w:rsidRPr="00997EA0">
        <w:rPr>
          <w:rFonts w:ascii="Times New Roman" w:hAnsi="Times New Roman"/>
          <w:szCs w:val="22"/>
        </w:rPr>
        <w:t>, vedený u České spořitelny a.s., pobočka Karlovy Vary</w:t>
      </w:r>
    </w:p>
    <w:p w:rsidR="00F0640B" w:rsidRPr="00997EA0" w:rsidRDefault="00F0640B" w:rsidP="00F0640B">
      <w:pPr>
        <w:tabs>
          <w:tab w:val="left" w:pos="2977"/>
          <w:tab w:val="left" w:pos="3402"/>
        </w:tabs>
        <w:ind w:left="2124" w:hanging="2124"/>
        <w:rPr>
          <w:rFonts w:ascii="Times New Roman" w:hAnsi="Times New Roman"/>
        </w:rPr>
      </w:pPr>
      <w:r w:rsidRPr="00997EA0">
        <w:rPr>
          <w:rFonts w:ascii="Times New Roman" w:hAnsi="Times New Roman"/>
        </w:rPr>
        <w:t>zastoupené:</w:t>
      </w:r>
      <w:r w:rsidRPr="00997EA0">
        <w:rPr>
          <w:rFonts w:ascii="Times New Roman" w:hAnsi="Times New Roman"/>
        </w:rPr>
        <w:tab/>
        <w:t>Ing. Jaroslavem Cíchou, vedoucím odboru majetku města na základě plné moci ze dne 2.2.2016, archivované u Katastrálního úřadu pro Karlovarský kraj, Katastrální pracoviště Karlovy Vary,</w:t>
      </w:r>
    </w:p>
    <w:p w:rsidR="00F0640B" w:rsidRPr="00997EA0" w:rsidRDefault="00F0640B" w:rsidP="00F0640B">
      <w:pPr>
        <w:tabs>
          <w:tab w:val="left" w:pos="2977"/>
          <w:tab w:val="left" w:pos="3402"/>
        </w:tabs>
        <w:rPr>
          <w:rFonts w:ascii="Times New Roman" w:hAnsi="Times New Roman"/>
          <w:szCs w:val="22"/>
        </w:rPr>
      </w:pPr>
    </w:p>
    <w:p w:rsidR="00214250" w:rsidRPr="00997EA0" w:rsidRDefault="00214250" w:rsidP="00F0640B">
      <w:pPr>
        <w:rPr>
          <w:rFonts w:ascii="Times New Roman" w:hAnsi="Times New Roman"/>
        </w:rPr>
      </w:pPr>
    </w:p>
    <w:p w:rsidR="00D60B5A" w:rsidRPr="00997EA0" w:rsidRDefault="00D60B5A" w:rsidP="00BB1E6E">
      <w:pPr>
        <w:ind w:left="2124" w:hanging="2124"/>
        <w:rPr>
          <w:rFonts w:ascii="Times New Roman" w:hAnsi="Times New Roman"/>
        </w:rPr>
      </w:pPr>
      <w:r w:rsidRPr="00997EA0">
        <w:rPr>
          <w:rFonts w:ascii="Times New Roman" w:hAnsi="Times New Roman"/>
        </w:rPr>
        <w:t>na straně jedné jako prodá</w:t>
      </w:r>
      <w:r w:rsidR="00E33C16" w:rsidRPr="00997EA0">
        <w:rPr>
          <w:rFonts w:ascii="Times New Roman" w:hAnsi="Times New Roman"/>
        </w:rPr>
        <w:t>vající (dále jen „p</w:t>
      </w:r>
      <w:r w:rsidRPr="00997EA0">
        <w:rPr>
          <w:rFonts w:ascii="Times New Roman" w:hAnsi="Times New Roman"/>
        </w:rPr>
        <w:t>rodávající“)</w:t>
      </w:r>
    </w:p>
    <w:p w:rsidR="00D60B5A" w:rsidRPr="00997EA0" w:rsidRDefault="00D60B5A" w:rsidP="00D60B5A">
      <w:pPr>
        <w:rPr>
          <w:rFonts w:ascii="Times New Roman" w:hAnsi="Times New Roman"/>
        </w:rPr>
      </w:pPr>
    </w:p>
    <w:p w:rsidR="00D60B5A" w:rsidRPr="00997EA0" w:rsidRDefault="00D60B5A" w:rsidP="00BA6D6F">
      <w:pPr>
        <w:tabs>
          <w:tab w:val="left" w:pos="426"/>
        </w:tabs>
        <w:rPr>
          <w:rFonts w:ascii="Times New Roman" w:hAnsi="Times New Roman"/>
        </w:rPr>
      </w:pPr>
      <w:r w:rsidRPr="00997EA0">
        <w:rPr>
          <w:rFonts w:ascii="Times New Roman" w:hAnsi="Times New Roman"/>
        </w:rPr>
        <w:t>a</w:t>
      </w:r>
      <w:r w:rsidR="0095773F" w:rsidRPr="00997EA0">
        <w:rPr>
          <w:rFonts w:ascii="Times New Roman" w:hAnsi="Times New Roman"/>
        </w:rPr>
        <w:t xml:space="preserve"> </w:t>
      </w:r>
    </w:p>
    <w:p w:rsidR="00A357CB" w:rsidRPr="00997EA0" w:rsidRDefault="00A357CB" w:rsidP="00D60B5A">
      <w:pPr>
        <w:rPr>
          <w:rFonts w:ascii="Times New Roman" w:hAnsi="Times New Roman"/>
          <w:b/>
        </w:rPr>
      </w:pPr>
    </w:p>
    <w:p w:rsidR="00A357CB" w:rsidRPr="00997EA0" w:rsidRDefault="007A2FB5" w:rsidP="00D60B5A">
      <w:pPr>
        <w:rPr>
          <w:rFonts w:ascii="Times New Roman" w:hAnsi="Times New Roman"/>
        </w:rPr>
      </w:pPr>
      <w:r w:rsidRPr="00997EA0">
        <w:rPr>
          <w:rFonts w:ascii="Times New Roman" w:hAnsi="Times New Roman"/>
          <w:b/>
        </w:rPr>
        <w:t>M</w:t>
      </w:r>
      <w:r w:rsidR="002C3074">
        <w:rPr>
          <w:rFonts w:ascii="Times New Roman" w:hAnsi="Times New Roman"/>
          <w:b/>
        </w:rPr>
        <w:t xml:space="preserve">. </w:t>
      </w:r>
      <w:r w:rsidR="00A357CB" w:rsidRPr="00997EA0">
        <w:rPr>
          <w:rFonts w:ascii="Times New Roman" w:hAnsi="Times New Roman"/>
          <w:b/>
        </w:rPr>
        <w:t>G</w:t>
      </w:r>
      <w:r w:rsidR="002C3074">
        <w:rPr>
          <w:rFonts w:ascii="Times New Roman" w:hAnsi="Times New Roman"/>
          <w:b/>
        </w:rPr>
        <w:t>.</w:t>
      </w:r>
      <w:r w:rsidR="00A357CB" w:rsidRPr="00997EA0">
        <w:rPr>
          <w:rFonts w:ascii="Times New Roman" w:hAnsi="Times New Roman"/>
        </w:rPr>
        <w:t>,</w:t>
      </w:r>
      <w:r w:rsidR="00A357CB" w:rsidRPr="00997EA0">
        <w:rPr>
          <w:rFonts w:ascii="Times New Roman" w:hAnsi="Times New Roman"/>
          <w:b/>
        </w:rPr>
        <w:t xml:space="preserve"> </w:t>
      </w:r>
      <w:proofErr w:type="spellStart"/>
      <w:r w:rsidR="00E10AFB" w:rsidRPr="00997EA0">
        <w:rPr>
          <w:rFonts w:ascii="Times New Roman" w:hAnsi="Times New Roman"/>
        </w:rPr>
        <w:t>r.č</w:t>
      </w:r>
      <w:proofErr w:type="spellEnd"/>
      <w:r w:rsidR="00E10AFB" w:rsidRPr="00997EA0">
        <w:rPr>
          <w:rFonts w:ascii="Times New Roman" w:hAnsi="Times New Roman"/>
        </w:rPr>
        <w:t>.</w:t>
      </w:r>
      <w:r w:rsidR="00A357CB" w:rsidRPr="00997EA0">
        <w:rPr>
          <w:rFonts w:ascii="Times New Roman" w:hAnsi="Times New Roman"/>
        </w:rPr>
        <w:t xml:space="preserve"> </w:t>
      </w:r>
      <w:r w:rsidR="002C3074">
        <w:rPr>
          <w:rFonts w:ascii="Times New Roman" w:hAnsi="Times New Roman"/>
        </w:rPr>
        <w:t>…………..</w:t>
      </w:r>
      <w:r w:rsidR="001B340F" w:rsidRPr="00997EA0">
        <w:rPr>
          <w:rFonts w:ascii="Times New Roman" w:hAnsi="Times New Roman"/>
        </w:rPr>
        <w:t>,</w:t>
      </w:r>
      <w:r w:rsidR="00214250" w:rsidRPr="00997EA0">
        <w:rPr>
          <w:rFonts w:ascii="Times New Roman" w:hAnsi="Times New Roman"/>
        </w:rPr>
        <w:t xml:space="preserve"> </w:t>
      </w:r>
      <w:r w:rsidR="00A357CB" w:rsidRPr="00997EA0">
        <w:rPr>
          <w:rFonts w:ascii="Times New Roman" w:hAnsi="Times New Roman"/>
        </w:rPr>
        <w:t>a</w:t>
      </w:r>
    </w:p>
    <w:p w:rsidR="00D60B5A" w:rsidRPr="00997EA0" w:rsidRDefault="00A357CB" w:rsidP="00D60B5A">
      <w:pPr>
        <w:rPr>
          <w:rFonts w:ascii="Times New Roman" w:hAnsi="Times New Roman"/>
        </w:rPr>
      </w:pPr>
      <w:r w:rsidRPr="00997EA0">
        <w:rPr>
          <w:rFonts w:ascii="Times New Roman" w:hAnsi="Times New Roman"/>
          <w:b/>
        </w:rPr>
        <w:t>Ž</w:t>
      </w:r>
      <w:r w:rsidR="002C3074">
        <w:rPr>
          <w:rFonts w:ascii="Times New Roman" w:hAnsi="Times New Roman"/>
          <w:b/>
        </w:rPr>
        <w:t>.</w:t>
      </w:r>
      <w:r w:rsidRPr="00997EA0">
        <w:rPr>
          <w:rFonts w:ascii="Times New Roman" w:hAnsi="Times New Roman"/>
          <w:b/>
        </w:rPr>
        <w:t xml:space="preserve"> G</w:t>
      </w:r>
      <w:r w:rsidR="002C3074">
        <w:rPr>
          <w:rFonts w:ascii="Times New Roman" w:hAnsi="Times New Roman"/>
          <w:b/>
        </w:rPr>
        <w:t>.</w:t>
      </w:r>
      <w:r w:rsidRPr="00997EA0">
        <w:rPr>
          <w:rFonts w:ascii="Times New Roman" w:hAnsi="Times New Roman"/>
        </w:rPr>
        <w:t xml:space="preserve">, </w:t>
      </w:r>
      <w:proofErr w:type="spellStart"/>
      <w:r w:rsidRPr="00997EA0">
        <w:rPr>
          <w:rFonts w:ascii="Times New Roman" w:hAnsi="Times New Roman"/>
        </w:rPr>
        <w:t>r.č</w:t>
      </w:r>
      <w:proofErr w:type="spellEnd"/>
      <w:r w:rsidRPr="00997EA0">
        <w:rPr>
          <w:rFonts w:ascii="Times New Roman" w:hAnsi="Times New Roman"/>
        </w:rPr>
        <w:t xml:space="preserve">. </w:t>
      </w:r>
      <w:r w:rsidR="002C3074">
        <w:rPr>
          <w:rFonts w:ascii="Times New Roman" w:hAnsi="Times New Roman"/>
        </w:rPr>
        <w:t>……………</w:t>
      </w:r>
      <w:r w:rsidRPr="00997EA0">
        <w:rPr>
          <w:rFonts w:ascii="Times New Roman" w:hAnsi="Times New Roman"/>
        </w:rPr>
        <w:t xml:space="preserve">, oba </w:t>
      </w:r>
      <w:r w:rsidR="00214250" w:rsidRPr="00997EA0">
        <w:rPr>
          <w:rFonts w:ascii="Times New Roman" w:hAnsi="Times New Roman"/>
        </w:rPr>
        <w:t xml:space="preserve">bytem </w:t>
      </w:r>
      <w:r w:rsidR="002C3074">
        <w:rPr>
          <w:rFonts w:ascii="Times New Roman" w:hAnsi="Times New Roman"/>
        </w:rPr>
        <w:t>………</w:t>
      </w:r>
    </w:p>
    <w:p w:rsidR="00214250" w:rsidRPr="00997EA0" w:rsidRDefault="00214250" w:rsidP="00D60B5A">
      <w:pPr>
        <w:rPr>
          <w:rFonts w:ascii="Times New Roman" w:hAnsi="Times New Roman"/>
        </w:rPr>
      </w:pPr>
    </w:p>
    <w:p w:rsidR="00214250" w:rsidRPr="00997EA0" w:rsidRDefault="00214250" w:rsidP="00D60B5A">
      <w:pPr>
        <w:rPr>
          <w:rFonts w:ascii="Times New Roman" w:hAnsi="Times New Roman"/>
        </w:rPr>
      </w:pPr>
    </w:p>
    <w:p w:rsidR="00D60B5A" w:rsidRPr="00997EA0" w:rsidRDefault="00D60B5A" w:rsidP="00D60B5A">
      <w:pPr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na straně </w:t>
      </w:r>
      <w:r w:rsidR="00E33C16" w:rsidRPr="00997EA0">
        <w:rPr>
          <w:rFonts w:ascii="Times New Roman" w:hAnsi="Times New Roman"/>
        </w:rPr>
        <w:t>druhé jako kupující (dále jen „k</w:t>
      </w:r>
      <w:r w:rsidRPr="00997EA0">
        <w:rPr>
          <w:rFonts w:ascii="Times New Roman" w:hAnsi="Times New Roman"/>
        </w:rPr>
        <w:t>upující“)</w:t>
      </w:r>
      <w:r w:rsidR="006B4F8D">
        <w:rPr>
          <w:rFonts w:ascii="Times New Roman" w:hAnsi="Times New Roman"/>
        </w:rPr>
        <w:t xml:space="preserve"> </w:t>
      </w:r>
    </w:p>
    <w:p w:rsidR="00D60B5A" w:rsidRPr="00997EA0" w:rsidRDefault="00D60B5A" w:rsidP="00D60B5A">
      <w:pPr>
        <w:rPr>
          <w:rFonts w:ascii="Times New Roman" w:hAnsi="Times New Roman"/>
        </w:rPr>
      </w:pPr>
    </w:p>
    <w:p w:rsidR="00D60B5A" w:rsidRPr="00997EA0" w:rsidRDefault="00D60B5A" w:rsidP="00D60B5A">
      <w:pPr>
        <w:jc w:val="center"/>
        <w:rPr>
          <w:rFonts w:ascii="Times New Roman" w:hAnsi="Times New Roman"/>
          <w:b/>
        </w:rPr>
      </w:pPr>
    </w:p>
    <w:p w:rsidR="00D60B5A" w:rsidRPr="00997EA0" w:rsidRDefault="003D29A6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 xml:space="preserve">I. </w:t>
      </w:r>
      <w:r w:rsidR="00D60B5A" w:rsidRPr="00997EA0">
        <w:rPr>
          <w:rFonts w:ascii="Times New Roman" w:hAnsi="Times New Roman" w:cs="Times New Roman"/>
        </w:rPr>
        <w:t xml:space="preserve">Předmět </w:t>
      </w:r>
      <w:r w:rsidR="00F650E3" w:rsidRPr="00997EA0">
        <w:rPr>
          <w:rFonts w:ascii="Times New Roman" w:hAnsi="Times New Roman" w:cs="Times New Roman"/>
        </w:rPr>
        <w:t>PŘEVODU</w:t>
      </w:r>
    </w:p>
    <w:p w:rsidR="00F650E3" w:rsidRPr="00997EA0" w:rsidRDefault="00165CEC" w:rsidP="009F2C69">
      <w:pPr>
        <w:pStyle w:val="Odstavce"/>
      </w:pPr>
      <w:r w:rsidRPr="00997EA0">
        <w:t xml:space="preserve">1.1.  </w:t>
      </w:r>
      <w:r w:rsidR="00F650E3" w:rsidRPr="00997EA0">
        <w:t xml:space="preserve">Ve vlastnictví prodávajícího je na základě prohlášení vlastníka ze dne </w:t>
      </w:r>
      <w:r w:rsidR="00544A02" w:rsidRPr="00997EA0">
        <w:t>18</w:t>
      </w:r>
      <w:r w:rsidR="00E10AFB" w:rsidRPr="00997EA0">
        <w:t>.</w:t>
      </w:r>
      <w:r w:rsidR="00544A02" w:rsidRPr="00997EA0">
        <w:t>12</w:t>
      </w:r>
      <w:r w:rsidR="00E10AFB" w:rsidRPr="00997EA0">
        <w:t xml:space="preserve">.2013 </w:t>
      </w:r>
      <w:r w:rsidR="00F650E3" w:rsidRPr="00997EA0">
        <w:t xml:space="preserve">učiněného podle </w:t>
      </w:r>
      <w:r w:rsidR="00172CDF" w:rsidRPr="00997EA0">
        <w:t xml:space="preserve">  </w:t>
      </w:r>
      <w:r w:rsidR="00F650E3" w:rsidRPr="00997EA0">
        <w:t xml:space="preserve">§ 4 zákona č. 72/1994 Sb. k budově č.p. </w:t>
      </w:r>
      <w:r w:rsidR="00544A02" w:rsidRPr="00997EA0">
        <w:t>1</w:t>
      </w:r>
      <w:r w:rsidR="00BA6D6F" w:rsidRPr="00997EA0">
        <w:t>2</w:t>
      </w:r>
      <w:r w:rsidR="00544A02" w:rsidRPr="00997EA0">
        <w:t>00</w:t>
      </w:r>
      <w:r w:rsidR="00E10AFB" w:rsidRPr="00997EA0">
        <w:t xml:space="preserve"> </w:t>
      </w:r>
      <w:r w:rsidR="00F650E3" w:rsidRPr="00997EA0">
        <w:t xml:space="preserve">v ulici </w:t>
      </w:r>
      <w:r w:rsidR="00544A02" w:rsidRPr="00997EA0">
        <w:t>Raisova</w:t>
      </w:r>
      <w:r w:rsidR="00E10AFB" w:rsidRPr="00997EA0">
        <w:t xml:space="preserve"> </w:t>
      </w:r>
      <w:r w:rsidR="00F650E3" w:rsidRPr="00997EA0">
        <w:t>v Karlových Varech, jehož vklad do katastru nemovitostí byl povolen rozhodnutím Katastrálního úřadu pro Karlovarský kraj, Katastrální pracoviště Karlovy Vary č.j. V-</w:t>
      </w:r>
      <w:r w:rsidR="00544A02" w:rsidRPr="00997EA0">
        <w:t>6682</w:t>
      </w:r>
      <w:r w:rsidR="00E10AFB" w:rsidRPr="00997EA0">
        <w:t xml:space="preserve">/2013-403 </w:t>
      </w:r>
      <w:r w:rsidR="00F650E3" w:rsidRPr="00997EA0">
        <w:t>s právními účinky vkladu ke dn</w:t>
      </w:r>
      <w:r w:rsidR="00354B46" w:rsidRPr="00997EA0">
        <w:t>i</w:t>
      </w:r>
      <w:r w:rsidR="00E10AFB" w:rsidRPr="00997EA0">
        <w:t xml:space="preserve"> </w:t>
      </w:r>
      <w:r w:rsidR="00544A02" w:rsidRPr="00997EA0">
        <w:t>19</w:t>
      </w:r>
      <w:r w:rsidR="00E10AFB" w:rsidRPr="00997EA0">
        <w:t>.</w:t>
      </w:r>
      <w:r w:rsidR="00544A02" w:rsidRPr="00997EA0">
        <w:t>12</w:t>
      </w:r>
      <w:r w:rsidR="00E10AFB" w:rsidRPr="00997EA0">
        <w:t>.2013</w:t>
      </w:r>
      <w:r w:rsidR="00F650E3" w:rsidRPr="00997EA0">
        <w:t>:</w:t>
      </w:r>
    </w:p>
    <w:p w:rsidR="00F650E3" w:rsidRPr="00997EA0" w:rsidRDefault="00F650E3" w:rsidP="00BA6D6F">
      <w:pPr>
        <w:widowControl w:val="0"/>
        <w:ind w:left="567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b/>
          <w:bCs/>
        </w:rPr>
        <w:t xml:space="preserve">bytová jednotka č. </w:t>
      </w:r>
      <w:r w:rsidR="00E10AFB" w:rsidRPr="00997EA0">
        <w:rPr>
          <w:rFonts w:ascii="Times New Roman" w:hAnsi="Times New Roman"/>
          <w:b/>
          <w:bCs/>
        </w:rPr>
        <w:t>12</w:t>
      </w:r>
      <w:r w:rsidR="005E111A" w:rsidRPr="00997EA0">
        <w:rPr>
          <w:rFonts w:ascii="Times New Roman" w:hAnsi="Times New Roman"/>
          <w:b/>
          <w:bCs/>
        </w:rPr>
        <w:t>00</w:t>
      </w:r>
      <w:r w:rsidR="00E10AFB" w:rsidRPr="00997EA0">
        <w:rPr>
          <w:rFonts w:ascii="Times New Roman" w:hAnsi="Times New Roman"/>
          <w:b/>
          <w:bCs/>
        </w:rPr>
        <w:t>/</w:t>
      </w:r>
      <w:r w:rsidR="00A357CB" w:rsidRPr="00997EA0">
        <w:rPr>
          <w:rFonts w:ascii="Times New Roman" w:hAnsi="Times New Roman"/>
          <w:b/>
          <w:bCs/>
        </w:rPr>
        <w:t>6</w:t>
      </w:r>
      <w:r w:rsidR="00544A02" w:rsidRPr="00997EA0">
        <w:rPr>
          <w:rFonts w:ascii="Times New Roman" w:hAnsi="Times New Roman"/>
          <w:b/>
          <w:bCs/>
        </w:rPr>
        <w:t>,</w:t>
      </w:r>
      <w:r w:rsidRPr="00997EA0">
        <w:rPr>
          <w:rFonts w:ascii="Times New Roman" w:hAnsi="Times New Roman"/>
          <w:b/>
          <w:bCs/>
        </w:rPr>
        <w:t xml:space="preserve">  </w:t>
      </w:r>
      <w:r w:rsidRPr="00997EA0">
        <w:rPr>
          <w:rFonts w:ascii="Times New Roman" w:hAnsi="Times New Roman"/>
          <w:snapToGrid w:val="0"/>
        </w:rPr>
        <w:t xml:space="preserve">byt </w:t>
      </w:r>
      <w:r w:rsidR="00302BB0" w:rsidRPr="00997EA0">
        <w:rPr>
          <w:rFonts w:ascii="Times New Roman" w:hAnsi="Times New Roman"/>
          <w:snapToGrid w:val="0"/>
        </w:rPr>
        <w:t>1</w:t>
      </w:r>
      <w:r w:rsidRPr="00997EA0">
        <w:rPr>
          <w:rFonts w:ascii="Times New Roman" w:hAnsi="Times New Roman"/>
          <w:snapToGrid w:val="0"/>
        </w:rPr>
        <w:t>+</w:t>
      </w:r>
      <w:r w:rsidR="002D5EDF" w:rsidRPr="00997EA0">
        <w:rPr>
          <w:rFonts w:ascii="Times New Roman" w:hAnsi="Times New Roman"/>
          <w:snapToGrid w:val="0"/>
        </w:rPr>
        <w:t>1</w:t>
      </w:r>
      <w:r w:rsidRPr="00997EA0">
        <w:rPr>
          <w:rFonts w:ascii="Times New Roman" w:hAnsi="Times New Roman"/>
          <w:snapToGrid w:val="0"/>
        </w:rPr>
        <w:t xml:space="preserve"> v</w:t>
      </w:r>
      <w:r w:rsidR="00A35283" w:rsidRPr="00997EA0">
        <w:rPr>
          <w:rFonts w:ascii="Times New Roman" w:hAnsi="Times New Roman"/>
          <w:snapToGrid w:val="0"/>
        </w:rPr>
        <w:t>e</w:t>
      </w:r>
      <w:r w:rsidRPr="00997EA0">
        <w:rPr>
          <w:rFonts w:ascii="Times New Roman" w:hAnsi="Times New Roman"/>
          <w:snapToGrid w:val="0"/>
        </w:rPr>
        <w:t xml:space="preserve"> </w:t>
      </w:r>
      <w:r w:rsidR="00A357CB" w:rsidRPr="00997EA0">
        <w:rPr>
          <w:rFonts w:ascii="Times New Roman" w:hAnsi="Times New Roman"/>
          <w:snapToGrid w:val="0"/>
        </w:rPr>
        <w:t>4</w:t>
      </w:r>
      <w:r w:rsidR="00E10AFB" w:rsidRPr="00997EA0">
        <w:rPr>
          <w:rFonts w:ascii="Times New Roman" w:hAnsi="Times New Roman"/>
          <w:snapToGrid w:val="0"/>
        </w:rPr>
        <w:t>.</w:t>
      </w:r>
      <w:r w:rsidRPr="00997EA0">
        <w:rPr>
          <w:rFonts w:ascii="Times New Roman" w:hAnsi="Times New Roman"/>
          <w:snapToGrid w:val="0"/>
        </w:rPr>
        <w:t xml:space="preserve"> nadzemním podlaží domu č.p</w:t>
      </w:r>
      <w:r w:rsidR="00E10AFB" w:rsidRPr="00997EA0">
        <w:rPr>
          <w:rFonts w:ascii="Times New Roman" w:hAnsi="Times New Roman"/>
          <w:snapToGrid w:val="0"/>
        </w:rPr>
        <w:t>. 1</w:t>
      </w:r>
      <w:r w:rsidR="00BA6D6F" w:rsidRPr="00997EA0">
        <w:rPr>
          <w:rFonts w:ascii="Times New Roman" w:hAnsi="Times New Roman"/>
          <w:snapToGrid w:val="0"/>
        </w:rPr>
        <w:t>2</w:t>
      </w:r>
      <w:r w:rsidR="00544A02" w:rsidRPr="00997EA0">
        <w:rPr>
          <w:rFonts w:ascii="Times New Roman" w:hAnsi="Times New Roman"/>
          <w:snapToGrid w:val="0"/>
        </w:rPr>
        <w:t>00</w:t>
      </w:r>
      <w:r w:rsidR="002F2DB1" w:rsidRPr="00997EA0">
        <w:rPr>
          <w:rFonts w:ascii="Times New Roman" w:hAnsi="Times New Roman"/>
          <w:snapToGrid w:val="0"/>
        </w:rPr>
        <w:t>,</w:t>
      </w:r>
      <w:r w:rsidRPr="00997EA0">
        <w:rPr>
          <w:rFonts w:ascii="Times New Roman" w:hAnsi="Times New Roman"/>
          <w:snapToGrid w:val="0"/>
        </w:rPr>
        <w:t xml:space="preserve"> který stojí na pozemku parcelní číslo </w:t>
      </w:r>
      <w:r w:rsidR="00544A02" w:rsidRPr="00997EA0">
        <w:rPr>
          <w:rFonts w:ascii="Times New Roman" w:hAnsi="Times New Roman"/>
          <w:snapToGrid w:val="0"/>
        </w:rPr>
        <w:t>291</w:t>
      </w:r>
      <w:r w:rsidR="00E10AFB" w:rsidRPr="00997EA0">
        <w:rPr>
          <w:rFonts w:ascii="Times New Roman" w:hAnsi="Times New Roman"/>
          <w:snapToGrid w:val="0"/>
        </w:rPr>
        <w:t xml:space="preserve"> </w:t>
      </w:r>
      <w:r w:rsidRPr="00997EA0">
        <w:rPr>
          <w:rFonts w:ascii="Times New Roman" w:hAnsi="Times New Roman"/>
          <w:snapToGrid w:val="0"/>
        </w:rPr>
        <w:t xml:space="preserve">v k. </w:t>
      </w:r>
      <w:proofErr w:type="spellStart"/>
      <w:r w:rsidRPr="00997EA0">
        <w:rPr>
          <w:rFonts w:ascii="Times New Roman" w:hAnsi="Times New Roman"/>
          <w:snapToGrid w:val="0"/>
        </w:rPr>
        <w:t>ú</w:t>
      </w:r>
      <w:proofErr w:type="spellEnd"/>
      <w:r w:rsidRPr="00997EA0">
        <w:rPr>
          <w:rFonts w:ascii="Times New Roman" w:hAnsi="Times New Roman"/>
          <w:snapToGrid w:val="0"/>
        </w:rPr>
        <w:t xml:space="preserve">. </w:t>
      </w:r>
      <w:r w:rsidR="00544A02" w:rsidRPr="00997EA0">
        <w:rPr>
          <w:rFonts w:ascii="Times New Roman" w:hAnsi="Times New Roman"/>
          <w:snapToGrid w:val="0"/>
        </w:rPr>
        <w:t>Karlovy Vary</w:t>
      </w:r>
      <w:r w:rsidRPr="00997EA0">
        <w:rPr>
          <w:rFonts w:ascii="Times New Roman" w:hAnsi="Times New Roman"/>
          <w:snapToGrid w:val="0"/>
        </w:rPr>
        <w:t xml:space="preserve">, obec Karlovy Vary, </w:t>
      </w:r>
      <w:r w:rsidRPr="00997EA0">
        <w:rPr>
          <w:rFonts w:ascii="Times New Roman" w:hAnsi="Times New Roman"/>
        </w:rPr>
        <w:t>část</w:t>
      </w:r>
      <w:r w:rsidRPr="00997EA0">
        <w:rPr>
          <w:rFonts w:ascii="Times New Roman" w:hAnsi="Times New Roman"/>
          <w:b/>
        </w:rPr>
        <w:t xml:space="preserve"> </w:t>
      </w:r>
      <w:r w:rsidRPr="00997EA0">
        <w:rPr>
          <w:rFonts w:ascii="Times New Roman" w:hAnsi="Times New Roman"/>
        </w:rPr>
        <w:t xml:space="preserve">obce </w:t>
      </w:r>
      <w:r w:rsidR="00544A02" w:rsidRPr="00997EA0">
        <w:rPr>
          <w:rFonts w:ascii="Times New Roman" w:hAnsi="Times New Roman"/>
        </w:rPr>
        <w:t>Karlovy Vary</w:t>
      </w:r>
      <w:r w:rsidRPr="00997EA0">
        <w:rPr>
          <w:rFonts w:ascii="Times New Roman" w:hAnsi="Times New Roman"/>
        </w:rPr>
        <w:t>,</w:t>
      </w:r>
      <w:r w:rsidRPr="00997EA0">
        <w:rPr>
          <w:rFonts w:ascii="Times New Roman" w:hAnsi="Times New Roman"/>
          <w:snapToGrid w:val="0"/>
        </w:rPr>
        <w:t xml:space="preserve"> ulice </w:t>
      </w:r>
      <w:r w:rsidR="00544A02" w:rsidRPr="00997EA0">
        <w:rPr>
          <w:rFonts w:ascii="Times New Roman" w:hAnsi="Times New Roman"/>
          <w:snapToGrid w:val="0"/>
        </w:rPr>
        <w:t>Raisova</w:t>
      </w:r>
      <w:r w:rsidRPr="00997EA0">
        <w:rPr>
          <w:rFonts w:ascii="Times New Roman" w:hAnsi="Times New Roman"/>
          <w:snapToGrid w:val="0"/>
        </w:rPr>
        <w:t xml:space="preserve"> č. </w:t>
      </w:r>
      <w:proofErr w:type="spellStart"/>
      <w:r w:rsidRPr="00997EA0">
        <w:rPr>
          <w:rFonts w:ascii="Times New Roman" w:hAnsi="Times New Roman"/>
          <w:snapToGrid w:val="0"/>
        </w:rPr>
        <w:t>or</w:t>
      </w:r>
      <w:proofErr w:type="spellEnd"/>
      <w:r w:rsidRPr="00997EA0">
        <w:rPr>
          <w:rFonts w:ascii="Times New Roman" w:hAnsi="Times New Roman"/>
          <w:snapToGrid w:val="0"/>
        </w:rPr>
        <w:t xml:space="preserve">. </w:t>
      </w:r>
      <w:r w:rsidR="00544A02" w:rsidRPr="00997EA0">
        <w:rPr>
          <w:rFonts w:ascii="Times New Roman" w:hAnsi="Times New Roman"/>
          <w:snapToGrid w:val="0"/>
        </w:rPr>
        <w:t>4</w:t>
      </w:r>
      <w:r w:rsidRPr="00997EA0">
        <w:rPr>
          <w:rFonts w:ascii="Times New Roman" w:hAnsi="Times New Roman"/>
          <w:snapToGrid w:val="0"/>
        </w:rPr>
        <w:t xml:space="preserve">. Celková plocha jednotky s příslušenstvím je </w:t>
      </w:r>
      <w:r w:rsidR="002D5EDF" w:rsidRPr="00997EA0">
        <w:rPr>
          <w:rFonts w:ascii="Times New Roman" w:hAnsi="Times New Roman"/>
          <w:snapToGrid w:val="0"/>
        </w:rPr>
        <w:t>44</w:t>
      </w:r>
      <w:r w:rsidR="00E7001D" w:rsidRPr="00997EA0">
        <w:rPr>
          <w:rFonts w:ascii="Times New Roman" w:hAnsi="Times New Roman"/>
          <w:snapToGrid w:val="0"/>
        </w:rPr>
        <w:t>,</w:t>
      </w:r>
      <w:r w:rsidR="002D5EDF" w:rsidRPr="00997EA0">
        <w:rPr>
          <w:rFonts w:ascii="Times New Roman" w:hAnsi="Times New Roman"/>
          <w:snapToGrid w:val="0"/>
        </w:rPr>
        <w:t>9</w:t>
      </w:r>
      <w:r w:rsidR="00E7001D" w:rsidRPr="00997EA0">
        <w:rPr>
          <w:rFonts w:ascii="Times New Roman" w:hAnsi="Times New Roman"/>
          <w:snapToGrid w:val="0"/>
        </w:rPr>
        <w:t xml:space="preserve"> </w:t>
      </w:r>
      <w:r w:rsidRPr="00997EA0">
        <w:rPr>
          <w:rFonts w:ascii="Times New Roman" w:hAnsi="Times New Roman"/>
          <w:snapToGrid w:val="0"/>
        </w:rPr>
        <w:t>m</w:t>
      </w:r>
      <w:r w:rsidRPr="00997EA0">
        <w:rPr>
          <w:rFonts w:ascii="Times New Roman" w:hAnsi="Times New Roman"/>
          <w:snapToGrid w:val="0"/>
          <w:vertAlign w:val="superscript"/>
        </w:rPr>
        <w:t>2</w:t>
      </w:r>
      <w:r w:rsidRPr="00997EA0">
        <w:rPr>
          <w:rFonts w:ascii="Times New Roman" w:hAnsi="Times New Roman"/>
          <w:snapToGrid w:val="0"/>
        </w:rPr>
        <w:t xml:space="preserve">. </w:t>
      </w:r>
    </w:p>
    <w:p w:rsidR="00F650E3" w:rsidRPr="00997EA0" w:rsidRDefault="00F650E3" w:rsidP="00F650E3">
      <w:pPr>
        <w:widowControl w:val="0"/>
        <w:rPr>
          <w:rFonts w:ascii="Times New Roman" w:hAnsi="Times New Roman"/>
          <w:snapToGrid w:val="0"/>
        </w:rPr>
      </w:pPr>
    </w:p>
    <w:p w:rsidR="00F650E3" w:rsidRPr="00997EA0" w:rsidRDefault="00F650E3" w:rsidP="00BA6D6F">
      <w:pPr>
        <w:widowControl w:val="0"/>
        <w:ind w:left="567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Jednotka s</w:t>
      </w:r>
      <w:r w:rsidR="00544A02" w:rsidRPr="00997EA0">
        <w:rPr>
          <w:rFonts w:ascii="Times New Roman" w:hAnsi="Times New Roman"/>
          <w:snapToGrid w:val="0"/>
        </w:rPr>
        <w:t xml:space="preserve">estává z následujících </w:t>
      </w:r>
      <w:r w:rsidRPr="00997EA0">
        <w:rPr>
          <w:rFonts w:ascii="Times New Roman" w:hAnsi="Times New Roman"/>
          <w:snapToGrid w:val="0"/>
        </w:rPr>
        <w:t xml:space="preserve">místností o ploše: </w:t>
      </w:r>
    </w:p>
    <w:p w:rsidR="00F650E3" w:rsidRPr="00997EA0" w:rsidRDefault="00F650E3" w:rsidP="00544A02">
      <w:pPr>
        <w:widowControl w:val="0"/>
        <w:tabs>
          <w:tab w:val="left" w:pos="4395"/>
          <w:tab w:val="left" w:pos="4820"/>
        </w:tabs>
        <w:ind w:left="708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kuchyň         </w:t>
      </w:r>
      <w:r w:rsidR="00544A02" w:rsidRPr="00997EA0">
        <w:rPr>
          <w:rFonts w:ascii="Times New Roman" w:hAnsi="Times New Roman"/>
          <w:snapToGrid w:val="0"/>
        </w:rPr>
        <w:t xml:space="preserve">                              </w:t>
      </w:r>
      <w:r w:rsidR="00544A02" w:rsidRPr="00997EA0">
        <w:rPr>
          <w:rFonts w:ascii="Times New Roman" w:hAnsi="Times New Roman"/>
          <w:snapToGrid w:val="0"/>
        </w:rPr>
        <w:tab/>
      </w:r>
      <w:r w:rsidR="002D5EDF" w:rsidRPr="00997EA0">
        <w:rPr>
          <w:rFonts w:ascii="Times New Roman" w:hAnsi="Times New Roman"/>
          <w:snapToGrid w:val="0"/>
        </w:rPr>
        <w:t xml:space="preserve"> 6</w:t>
      </w:r>
      <w:r w:rsidR="00E7001D" w:rsidRPr="00997EA0">
        <w:rPr>
          <w:rFonts w:ascii="Times New Roman" w:hAnsi="Times New Roman"/>
          <w:snapToGrid w:val="0"/>
        </w:rPr>
        <w:t>,</w:t>
      </w:r>
      <w:r w:rsidR="002D5EDF" w:rsidRPr="00997EA0">
        <w:rPr>
          <w:rFonts w:ascii="Times New Roman" w:hAnsi="Times New Roman"/>
          <w:snapToGrid w:val="0"/>
        </w:rPr>
        <w:t>6</w:t>
      </w:r>
      <w:r w:rsidR="00E7001D" w:rsidRPr="00997EA0">
        <w:rPr>
          <w:rFonts w:ascii="Times New Roman" w:hAnsi="Times New Roman"/>
          <w:snapToGrid w:val="0"/>
        </w:rPr>
        <w:t xml:space="preserve"> </w:t>
      </w:r>
      <w:r w:rsidRPr="00997EA0">
        <w:rPr>
          <w:rFonts w:ascii="Times New Roman" w:hAnsi="Times New Roman"/>
          <w:snapToGrid w:val="0"/>
        </w:rPr>
        <w:t>m</w:t>
      </w:r>
      <w:r w:rsidRPr="00997EA0">
        <w:rPr>
          <w:rFonts w:ascii="Times New Roman" w:hAnsi="Times New Roman"/>
          <w:snapToGrid w:val="0"/>
          <w:vertAlign w:val="superscript"/>
        </w:rPr>
        <w:t>2</w:t>
      </w:r>
    </w:p>
    <w:p w:rsidR="00F650E3" w:rsidRPr="00997EA0" w:rsidRDefault="00F650E3" w:rsidP="00E7001D">
      <w:pPr>
        <w:widowControl w:val="0"/>
        <w:tabs>
          <w:tab w:val="left" w:pos="4395"/>
        </w:tabs>
        <w:ind w:firstLine="708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pokoj 1       </w:t>
      </w:r>
      <w:r w:rsidR="00544A02" w:rsidRPr="00997EA0">
        <w:rPr>
          <w:rFonts w:ascii="Times New Roman" w:hAnsi="Times New Roman"/>
          <w:snapToGrid w:val="0"/>
        </w:rPr>
        <w:t xml:space="preserve">                               </w:t>
      </w:r>
      <w:r w:rsidR="00544A02" w:rsidRPr="00997EA0">
        <w:rPr>
          <w:rFonts w:ascii="Times New Roman" w:hAnsi="Times New Roman"/>
          <w:snapToGrid w:val="0"/>
        </w:rPr>
        <w:tab/>
      </w:r>
      <w:r w:rsidR="00A35283" w:rsidRPr="00997EA0">
        <w:rPr>
          <w:rFonts w:ascii="Times New Roman" w:hAnsi="Times New Roman"/>
          <w:snapToGrid w:val="0"/>
        </w:rPr>
        <w:t>2</w:t>
      </w:r>
      <w:r w:rsidR="002D5EDF" w:rsidRPr="00997EA0">
        <w:rPr>
          <w:rFonts w:ascii="Times New Roman" w:hAnsi="Times New Roman"/>
          <w:snapToGrid w:val="0"/>
        </w:rPr>
        <w:t>4</w:t>
      </w:r>
      <w:r w:rsidR="00E7001D" w:rsidRPr="00997EA0">
        <w:rPr>
          <w:rFonts w:ascii="Times New Roman" w:hAnsi="Times New Roman"/>
          <w:snapToGrid w:val="0"/>
        </w:rPr>
        <w:t>,</w:t>
      </w:r>
      <w:r w:rsidR="002D5EDF" w:rsidRPr="00997EA0">
        <w:rPr>
          <w:rFonts w:ascii="Times New Roman" w:hAnsi="Times New Roman"/>
          <w:snapToGrid w:val="0"/>
        </w:rPr>
        <w:t>0</w:t>
      </w:r>
      <w:r w:rsidR="00E7001D" w:rsidRPr="00997EA0">
        <w:rPr>
          <w:rFonts w:ascii="Times New Roman" w:hAnsi="Times New Roman"/>
          <w:snapToGrid w:val="0"/>
        </w:rPr>
        <w:t xml:space="preserve"> </w:t>
      </w:r>
      <w:r w:rsidRPr="00997EA0">
        <w:rPr>
          <w:rFonts w:ascii="Times New Roman" w:hAnsi="Times New Roman"/>
          <w:snapToGrid w:val="0"/>
        </w:rPr>
        <w:t>m</w:t>
      </w:r>
      <w:r w:rsidRPr="00997EA0">
        <w:rPr>
          <w:rFonts w:ascii="Times New Roman" w:hAnsi="Times New Roman"/>
          <w:snapToGrid w:val="0"/>
          <w:vertAlign w:val="superscript"/>
        </w:rPr>
        <w:t>2</w:t>
      </w:r>
    </w:p>
    <w:p w:rsidR="00E7001D" w:rsidRPr="00997EA0" w:rsidRDefault="002D5EDF" w:rsidP="00544A02">
      <w:pPr>
        <w:widowControl w:val="0"/>
        <w:tabs>
          <w:tab w:val="left" w:pos="4395"/>
        </w:tabs>
        <w:ind w:firstLine="708"/>
        <w:rPr>
          <w:rFonts w:ascii="Times New Roman" w:hAnsi="Times New Roman"/>
          <w:snapToGrid w:val="0"/>
          <w:vertAlign w:val="superscript"/>
        </w:rPr>
      </w:pPr>
      <w:r w:rsidRPr="00997EA0">
        <w:rPr>
          <w:rFonts w:ascii="Times New Roman" w:hAnsi="Times New Roman"/>
          <w:snapToGrid w:val="0"/>
        </w:rPr>
        <w:t xml:space="preserve">předsíň </w:t>
      </w:r>
      <w:r w:rsidR="00E7001D" w:rsidRPr="00997EA0">
        <w:rPr>
          <w:rFonts w:ascii="Times New Roman" w:hAnsi="Times New Roman"/>
          <w:snapToGrid w:val="0"/>
        </w:rPr>
        <w:t xml:space="preserve">          </w:t>
      </w:r>
      <w:r w:rsidR="00544A02" w:rsidRPr="00997EA0">
        <w:rPr>
          <w:rFonts w:ascii="Times New Roman" w:hAnsi="Times New Roman"/>
          <w:snapToGrid w:val="0"/>
        </w:rPr>
        <w:t xml:space="preserve">                           </w:t>
      </w:r>
      <w:r w:rsidR="00544A02" w:rsidRPr="00997EA0">
        <w:rPr>
          <w:rFonts w:ascii="Times New Roman" w:hAnsi="Times New Roman"/>
          <w:snapToGrid w:val="0"/>
        </w:rPr>
        <w:tab/>
      </w:r>
      <w:r w:rsidRPr="00997EA0">
        <w:rPr>
          <w:rFonts w:ascii="Times New Roman" w:hAnsi="Times New Roman"/>
          <w:snapToGrid w:val="0"/>
        </w:rPr>
        <w:t xml:space="preserve">  9</w:t>
      </w:r>
      <w:r w:rsidR="00E7001D" w:rsidRPr="00997EA0">
        <w:rPr>
          <w:rFonts w:ascii="Times New Roman" w:hAnsi="Times New Roman"/>
          <w:snapToGrid w:val="0"/>
        </w:rPr>
        <w:t>,</w:t>
      </w:r>
      <w:r w:rsidRPr="00997EA0">
        <w:rPr>
          <w:rFonts w:ascii="Times New Roman" w:hAnsi="Times New Roman"/>
          <w:snapToGrid w:val="0"/>
        </w:rPr>
        <w:t>0</w:t>
      </w:r>
      <w:r w:rsidR="00E7001D" w:rsidRPr="00997EA0">
        <w:rPr>
          <w:rFonts w:ascii="Times New Roman" w:hAnsi="Times New Roman"/>
          <w:snapToGrid w:val="0"/>
        </w:rPr>
        <w:t xml:space="preserve"> m</w:t>
      </w:r>
      <w:r w:rsidR="00E7001D" w:rsidRPr="00997EA0">
        <w:rPr>
          <w:rFonts w:ascii="Times New Roman" w:hAnsi="Times New Roman"/>
          <w:snapToGrid w:val="0"/>
          <w:vertAlign w:val="superscript"/>
        </w:rPr>
        <w:t>2</w:t>
      </w:r>
    </w:p>
    <w:p w:rsidR="00544A02" w:rsidRPr="00997EA0" w:rsidRDefault="00F650E3" w:rsidP="00544A02">
      <w:pPr>
        <w:widowControl w:val="0"/>
        <w:tabs>
          <w:tab w:val="left" w:pos="4536"/>
        </w:tabs>
        <w:ind w:firstLine="708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koupelna</w:t>
      </w:r>
      <w:r w:rsidR="00544A02" w:rsidRPr="00997EA0">
        <w:rPr>
          <w:rFonts w:ascii="Times New Roman" w:hAnsi="Times New Roman"/>
          <w:snapToGrid w:val="0"/>
        </w:rPr>
        <w:tab/>
        <w:t>3</w:t>
      </w:r>
      <w:r w:rsidR="00E7001D" w:rsidRPr="00997EA0">
        <w:rPr>
          <w:rFonts w:ascii="Times New Roman" w:hAnsi="Times New Roman"/>
          <w:snapToGrid w:val="0"/>
        </w:rPr>
        <w:t>,</w:t>
      </w:r>
      <w:r w:rsidR="002D5EDF" w:rsidRPr="00997EA0">
        <w:rPr>
          <w:rFonts w:ascii="Times New Roman" w:hAnsi="Times New Roman"/>
          <w:snapToGrid w:val="0"/>
        </w:rPr>
        <w:t>2</w:t>
      </w:r>
      <w:r w:rsidR="00086475" w:rsidRPr="00997EA0">
        <w:rPr>
          <w:rFonts w:ascii="Times New Roman" w:hAnsi="Times New Roman"/>
          <w:snapToGrid w:val="0"/>
        </w:rPr>
        <w:t xml:space="preserve"> m</w:t>
      </w:r>
      <w:r w:rsidR="00086475" w:rsidRPr="00997EA0">
        <w:rPr>
          <w:rFonts w:ascii="Times New Roman" w:hAnsi="Times New Roman"/>
          <w:snapToGrid w:val="0"/>
          <w:vertAlign w:val="superscript"/>
        </w:rPr>
        <w:t>2</w:t>
      </w:r>
    </w:p>
    <w:p w:rsidR="00544A02" w:rsidRPr="00997EA0" w:rsidRDefault="00544A02" w:rsidP="00544A02">
      <w:pPr>
        <w:widowControl w:val="0"/>
        <w:tabs>
          <w:tab w:val="left" w:pos="4536"/>
        </w:tabs>
        <w:ind w:firstLine="708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WC</w:t>
      </w:r>
      <w:r w:rsidRPr="00997EA0">
        <w:rPr>
          <w:rFonts w:ascii="Times New Roman" w:hAnsi="Times New Roman"/>
          <w:snapToGrid w:val="0"/>
        </w:rPr>
        <w:tab/>
        <w:t xml:space="preserve">1,1 </w:t>
      </w:r>
      <w:r w:rsidR="00F650E3" w:rsidRPr="00997EA0">
        <w:rPr>
          <w:rFonts w:ascii="Times New Roman" w:hAnsi="Times New Roman"/>
          <w:snapToGrid w:val="0"/>
        </w:rPr>
        <w:t>m</w:t>
      </w:r>
      <w:r w:rsidR="00F650E3" w:rsidRPr="00997EA0">
        <w:rPr>
          <w:rFonts w:ascii="Times New Roman" w:hAnsi="Times New Roman"/>
          <w:snapToGrid w:val="0"/>
          <w:vertAlign w:val="superscript"/>
        </w:rPr>
        <w:t>2</w:t>
      </w:r>
    </w:p>
    <w:p w:rsidR="00544A02" w:rsidRPr="00997EA0" w:rsidRDefault="00544A02" w:rsidP="00544A02">
      <w:pPr>
        <w:widowControl w:val="0"/>
        <w:tabs>
          <w:tab w:val="left" w:pos="4536"/>
        </w:tabs>
        <w:ind w:firstLine="708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spíž                                      </w:t>
      </w:r>
      <w:r w:rsidRPr="00997EA0">
        <w:rPr>
          <w:rFonts w:ascii="Times New Roman" w:hAnsi="Times New Roman"/>
          <w:snapToGrid w:val="0"/>
        </w:rPr>
        <w:tab/>
        <w:t>1,0 m</w:t>
      </w:r>
      <w:r w:rsidRPr="00997EA0">
        <w:rPr>
          <w:rFonts w:ascii="Times New Roman" w:hAnsi="Times New Roman"/>
          <w:snapToGrid w:val="0"/>
          <w:vertAlign w:val="superscript"/>
        </w:rPr>
        <w:t>2</w:t>
      </w:r>
    </w:p>
    <w:p w:rsidR="00F650E3" w:rsidRPr="00997EA0" w:rsidRDefault="00544A02" w:rsidP="009F2C69">
      <w:pPr>
        <w:pStyle w:val="Odstavce"/>
        <w:rPr>
          <w:vertAlign w:val="superscript"/>
        </w:rPr>
      </w:pPr>
      <w:r w:rsidRPr="00997EA0">
        <w:tab/>
        <w:t>Součástí bytové jednotky je sklepní kóje (</w:t>
      </w:r>
      <w:r w:rsidR="002D5EDF" w:rsidRPr="00997EA0">
        <w:t>3</w:t>
      </w:r>
      <w:r w:rsidRPr="00997EA0">
        <w:t>,</w:t>
      </w:r>
      <w:r w:rsidR="00A357CB" w:rsidRPr="00997EA0">
        <w:t>8</w:t>
      </w:r>
      <w:r w:rsidRPr="00997EA0">
        <w:t xml:space="preserve"> m</w:t>
      </w:r>
      <w:r w:rsidRPr="00997EA0">
        <w:rPr>
          <w:vertAlign w:val="superscript"/>
        </w:rPr>
        <w:t>2</w:t>
      </w:r>
      <w:r w:rsidRPr="00997EA0">
        <w:rPr>
          <w:rFonts w:eastAsia="Calibri"/>
        </w:rPr>
        <w:t>), jejíž výměra se do podlahové plochy jednotky nezapočítává.</w:t>
      </w:r>
    </w:p>
    <w:p w:rsidR="00F650E3" w:rsidRPr="00997EA0" w:rsidRDefault="00F650E3" w:rsidP="009A1C08">
      <w:pPr>
        <w:widowControl w:val="0"/>
        <w:ind w:firstLine="567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Vybavení náležející jednotce</w:t>
      </w:r>
      <w:r w:rsidR="00BA6D6F" w:rsidRPr="00997EA0">
        <w:rPr>
          <w:rFonts w:ascii="Times New Roman" w:hAnsi="Times New Roman"/>
          <w:snapToGrid w:val="0"/>
        </w:rPr>
        <w:t xml:space="preserve"> dle prohlášení vlastníka ze dne 18.12.2013</w:t>
      </w:r>
      <w:r w:rsidRPr="00997EA0">
        <w:rPr>
          <w:rFonts w:ascii="Times New Roman" w:hAnsi="Times New Roman"/>
          <w:snapToGrid w:val="0"/>
        </w:rPr>
        <w:t>:</w:t>
      </w:r>
    </w:p>
    <w:p w:rsidR="00544A02" w:rsidRPr="00997EA0" w:rsidRDefault="00F650E3" w:rsidP="00E7001D">
      <w:pPr>
        <w:widowControl w:val="0"/>
        <w:tabs>
          <w:tab w:val="left" w:pos="709"/>
          <w:tab w:val="left" w:pos="4678"/>
        </w:tabs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    </w:t>
      </w:r>
      <w:r w:rsidR="00E7001D" w:rsidRPr="00997EA0">
        <w:rPr>
          <w:rFonts w:ascii="Times New Roman" w:hAnsi="Times New Roman"/>
          <w:snapToGrid w:val="0"/>
        </w:rPr>
        <w:tab/>
      </w:r>
      <w:r w:rsidR="00544A02" w:rsidRPr="00997EA0">
        <w:rPr>
          <w:rFonts w:ascii="Times New Roman" w:hAnsi="Times New Roman"/>
          <w:snapToGrid w:val="0"/>
        </w:rPr>
        <w:t>kuchyňská linka</w:t>
      </w:r>
      <w:r w:rsidR="00544A02" w:rsidRPr="00997EA0">
        <w:rPr>
          <w:rFonts w:ascii="Times New Roman" w:hAnsi="Times New Roman"/>
          <w:snapToGrid w:val="0"/>
        </w:rPr>
        <w:tab/>
        <w:t>1 ks</w:t>
      </w:r>
    </w:p>
    <w:p w:rsidR="00544A02" w:rsidRPr="00997EA0" w:rsidRDefault="00544A02" w:rsidP="00E7001D">
      <w:pPr>
        <w:widowControl w:val="0"/>
        <w:tabs>
          <w:tab w:val="left" w:pos="709"/>
          <w:tab w:val="left" w:pos="4678"/>
        </w:tabs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ab/>
        <w:t xml:space="preserve">sporák </w:t>
      </w:r>
      <w:r w:rsidR="002D5EDF" w:rsidRPr="00997EA0">
        <w:rPr>
          <w:rFonts w:ascii="Times New Roman" w:hAnsi="Times New Roman"/>
          <w:snapToGrid w:val="0"/>
        </w:rPr>
        <w:t>plynový</w:t>
      </w:r>
      <w:r w:rsidRPr="00997EA0">
        <w:rPr>
          <w:rFonts w:ascii="Times New Roman" w:hAnsi="Times New Roman"/>
          <w:snapToGrid w:val="0"/>
        </w:rPr>
        <w:tab/>
        <w:t>1 ks</w:t>
      </w:r>
    </w:p>
    <w:p w:rsidR="00F650E3" w:rsidRPr="00997EA0" w:rsidRDefault="00544A02" w:rsidP="00E7001D">
      <w:pPr>
        <w:widowControl w:val="0"/>
        <w:tabs>
          <w:tab w:val="left" w:pos="709"/>
          <w:tab w:val="left" w:pos="4678"/>
        </w:tabs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ab/>
      </w:r>
      <w:r w:rsidR="00E7001D" w:rsidRPr="00997EA0">
        <w:rPr>
          <w:rFonts w:ascii="Times New Roman" w:hAnsi="Times New Roman"/>
          <w:snapToGrid w:val="0"/>
        </w:rPr>
        <w:t>vana</w:t>
      </w:r>
      <w:r w:rsidR="00E7001D" w:rsidRPr="00997EA0">
        <w:rPr>
          <w:rFonts w:ascii="Times New Roman" w:hAnsi="Times New Roman"/>
          <w:snapToGrid w:val="0"/>
        </w:rPr>
        <w:tab/>
        <w:t>1</w:t>
      </w:r>
      <w:r w:rsidR="00F650E3" w:rsidRPr="00997EA0">
        <w:rPr>
          <w:rFonts w:ascii="Times New Roman" w:hAnsi="Times New Roman"/>
          <w:snapToGrid w:val="0"/>
        </w:rPr>
        <w:t xml:space="preserve"> ks  </w:t>
      </w:r>
    </w:p>
    <w:p w:rsidR="00F650E3" w:rsidRPr="00997EA0" w:rsidRDefault="00F650E3" w:rsidP="00E7001D">
      <w:pPr>
        <w:widowControl w:val="0"/>
        <w:tabs>
          <w:tab w:val="left" w:pos="709"/>
          <w:tab w:val="left" w:pos="4678"/>
        </w:tabs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    </w:t>
      </w:r>
      <w:r w:rsidR="00E7001D" w:rsidRPr="00997EA0">
        <w:rPr>
          <w:rFonts w:ascii="Times New Roman" w:hAnsi="Times New Roman"/>
          <w:snapToGrid w:val="0"/>
        </w:rPr>
        <w:tab/>
        <w:t xml:space="preserve">WC mísa s nádrží                      </w:t>
      </w:r>
      <w:r w:rsidRPr="00997EA0">
        <w:rPr>
          <w:rFonts w:ascii="Times New Roman" w:hAnsi="Times New Roman"/>
          <w:snapToGrid w:val="0"/>
        </w:rPr>
        <w:tab/>
      </w:r>
      <w:r w:rsidR="00E7001D" w:rsidRPr="00997EA0">
        <w:rPr>
          <w:rFonts w:ascii="Times New Roman" w:hAnsi="Times New Roman"/>
          <w:snapToGrid w:val="0"/>
        </w:rPr>
        <w:t>1</w:t>
      </w:r>
      <w:r w:rsidRPr="00997EA0">
        <w:rPr>
          <w:rFonts w:ascii="Times New Roman" w:hAnsi="Times New Roman"/>
          <w:snapToGrid w:val="0"/>
        </w:rPr>
        <w:t xml:space="preserve"> ks </w:t>
      </w:r>
    </w:p>
    <w:p w:rsidR="00F650E3" w:rsidRPr="00997EA0" w:rsidRDefault="00F650E3" w:rsidP="00E7001D">
      <w:pPr>
        <w:widowControl w:val="0"/>
        <w:tabs>
          <w:tab w:val="left" w:pos="709"/>
          <w:tab w:val="left" w:pos="4678"/>
        </w:tabs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    </w:t>
      </w:r>
      <w:r w:rsidRPr="00997EA0">
        <w:rPr>
          <w:rFonts w:ascii="Times New Roman" w:hAnsi="Times New Roman"/>
          <w:snapToGrid w:val="0"/>
        </w:rPr>
        <w:tab/>
      </w:r>
      <w:r w:rsidR="00E7001D" w:rsidRPr="00997EA0">
        <w:rPr>
          <w:rFonts w:ascii="Times New Roman" w:hAnsi="Times New Roman"/>
          <w:snapToGrid w:val="0"/>
        </w:rPr>
        <w:t>umyvadlo</w:t>
      </w:r>
      <w:r w:rsidR="00E7001D" w:rsidRPr="00997EA0">
        <w:rPr>
          <w:rFonts w:ascii="Times New Roman" w:hAnsi="Times New Roman"/>
          <w:snapToGrid w:val="0"/>
        </w:rPr>
        <w:tab/>
        <w:t>1 ks</w:t>
      </w:r>
    </w:p>
    <w:p w:rsidR="00F650E3" w:rsidRPr="00997EA0" w:rsidRDefault="00F650E3" w:rsidP="00E7001D">
      <w:pPr>
        <w:widowControl w:val="0"/>
        <w:tabs>
          <w:tab w:val="left" w:pos="709"/>
          <w:tab w:val="left" w:pos="4678"/>
        </w:tabs>
        <w:ind w:left="709" w:hanging="709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    </w:t>
      </w:r>
      <w:r w:rsidR="00E7001D" w:rsidRPr="00997EA0">
        <w:rPr>
          <w:rFonts w:ascii="Times New Roman" w:hAnsi="Times New Roman"/>
          <w:snapToGrid w:val="0"/>
        </w:rPr>
        <w:tab/>
      </w:r>
      <w:r w:rsidRPr="00997EA0">
        <w:rPr>
          <w:rFonts w:ascii="Times New Roman" w:hAnsi="Times New Roman"/>
          <w:snapToGrid w:val="0"/>
        </w:rPr>
        <w:t>baterie</w:t>
      </w:r>
      <w:r w:rsidR="00544A02" w:rsidRPr="00997EA0">
        <w:rPr>
          <w:rFonts w:ascii="Times New Roman" w:hAnsi="Times New Roman"/>
          <w:snapToGrid w:val="0"/>
        </w:rPr>
        <w:t xml:space="preserve"> vodovodní</w:t>
      </w:r>
      <w:r w:rsidRPr="00997EA0">
        <w:rPr>
          <w:rFonts w:ascii="Times New Roman" w:hAnsi="Times New Roman"/>
          <w:snapToGrid w:val="0"/>
        </w:rPr>
        <w:t xml:space="preserve">                                 </w:t>
      </w:r>
      <w:r w:rsidRPr="00997EA0">
        <w:rPr>
          <w:rFonts w:ascii="Times New Roman" w:hAnsi="Times New Roman"/>
          <w:snapToGrid w:val="0"/>
        </w:rPr>
        <w:tab/>
      </w:r>
      <w:r w:rsidR="002D5EDF" w:rsidRPr="00997EA0">
        <w:rPr>
          <w:rFonts w:ascii="Times New Roman" w:hAnsi="Times New Roman"/>
          <w:snapToGrid w:val="0"/>
        </w:rPr>
        <w:t>2</w:t>
      </w:r>
      <w:r w:rsidRPr="00997EA0">
        <w:rPr>
          <w:rFonts w:ascii="Times New Roman" w:hAnsi="Times New Roman"/>
          <w:snapToGrid w:val="0"/>
        </w:rPr>
        <w:t xml:space="preserve"> ks</w:t>
      </w:r>
    </w:p>
    <w:p w:rsidR="00544A02" w:rsidRPr="00997EA0" w:rsidRDefault="00544A02" w:rsidP="00E7001D">
      <w:pPr>
        <w:widowControl w:val="0"/>
        <w:tabs>
          <w:tab w:val="left" w:pos="709"/>
          <w:tab w:val="left" w:pos="4678"/>
        </w:tabs>
        <w:ind w:left="709" w:hanging="709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ab/>
        <w:t>domovní zvonek</w:t>
      </w:r>
      <w:r w:rsidRPr="00997EA0">
        <w:rPr>
          <w:rFonts w:ascii="Times New Roman" w:hAnsi="Times New Roman"/>
          <w:snapToGrid w:val="0"/>
        </w:rPr>
        <w:tab/>
        <w:t>1 ks</w:t>
      </w:r>
    </w:p>
    <w:p w:rsidR="00544A02" w:rsidRPr="00997EA0" w:rsidRDefault="00544A02" w:rsidP="00E7001D">
      <w:pPr>
        <w:widowControl w:val="0"/>
        <w:tabs>
          <w:tab w:val="left" w:pos="709"/>
          <w:tab w:val="left" w:pos="4678"/>
        </w:tabs>
        <w:ind w:left="709" w:hanging="709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ab/>
        <w:t>listovní schránka</w:t>
      </w:r>
      <w:r w:rsidRPr="00997EA0">
        <w:rPr>
          <w:rFonts w:ascii="Times New Roman" w:hAnsi="Times New Roman"/>
          <w:snapToGrid w:val="0"/>
        </w:rPr>
        <w:tab/>
        <w:t>1 ks</w:t>
      </w:r>
    </w:p>
    <w:p w:rsidR="00544A02" w:rsidRPr="00997EA0" w:rsidRDefault="00544A02" w:rsidP="00E7001D">
      <w:pPr>
        <w:widowControl w:val="0"/>
        <w:tabs>
          <w:tab w:val="left" w:pos="709"/>
          <w:tab w:val="left" w:pos="4678"/>
        </w:tabs>
        <w:ind w:left="709" w:hanging="709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ab/>
      </w:r>
      <w:r w:rsidR="002D5EDF" w:rsidRPr="00997EA0">
        <w:rPr>
          <w:rFonts w:ascii="Times New Roman" w:hAnsi="Times New Roman"/>
          <w:snapToGrid w:val="0"/>
        </w:rPr>
        <w:t>plynová topidla WAW</w:t>
      </w:r>
      <w:r w:rsidR="00983E51" w:rsidRPr="00997EA0">
        <w:rPr>
          <w:rFonts w:ascii="Times New Roman" w:hAnsi="Times New Roman"/>
          <w:snapToGrid w:val="0"/>
        </w:rPr>
        <w:tab/>
      </w:r>
      <w:r w:rsidR="00462FC5" w:rsidRPr="00997EA0">
        <w:rPr>
          <w:rFonts w:ascii="Times New Roman" w:hAnsi="Times New Roman"/>
          <w:snapToGrid w:val="0"/>
        </w:rPr>
        <w:t>2</w:t>
      </w:r>
      <w:r w:rsidR="00983E51" w:rsidRPr="00997EA0">
        <w:rPr>
          <w:rFonts w:ascii="Times New Roman" w:hAnsi="Times New Roman"/>
          <w:snapToGrid w:val="0"/>
        </w:rPr>
        <w:t xml:space="preserve"> ks</w:t>
      </w:r>
    </w:p>
    <w:p w:rsidR="00E7001D" w:rsidRPr="00997EA0" w:rsidRDefault="00544A02" w:rsidP="00E7001D">
      <w:pPr>
        <w:widowControl w:val="0"/>
        <w:tabs>
          <w:tab w:val="left" w:pos="709"/>
          <w:tab w:val="left" w:pos="4678"/>
        </w:tabs>
        <w:ind w:left="709" w:hanging="709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ab/>
      </w:r>
      <w:r w:rsidR="00A357CB" w:rsidRPr="00997EA0">
        <w:rPr>
          <w:rFonts w:ascii="Times New Roman" w:hAnsi="Times New Roman"/>
          <w:snapToGrid w:val="0"/>
        </w:rPr>
        <w:t xml:space="preserve">plyn. </w:t>
      </w:r>
      <w:r w:rsidR="005863A4" w:rsidRPr="00997EA0">
        <w:rPr>
          <w:rFonts w:ascii="Times New Roman" w:hAnsi="Times New Roman"/>
          <w:snapToGrid w:val="0"/>
        </w:rPr>
        <w:t>o</w:t>
      </w:r>
      <w:r w:rsidR="00A357CB" w:rsidRPr="00997EA0">
        <w:rPr>
          <w:rFonts w:ascii="Times New Roman" w:hAnsi="Times New Roman"/>
          <w:snapToGrid w:val="0"/>
        </w:rPr>
        <w:t>hřívač vody</w:t>
      </w:r>
      <w:r w:rsidR="00E7001D" w:rsidRPr="00997EA0">
        <w:rPr>
          <w:rFonts w:ascii="Times New Roman" w:hAnsi="Times New Roman"/>
          <w:snapToGrid w:val="0"/>
        </w:rPr>
        <w:tab/>
        <w:t>1 ks</w:t>
      </w:r>
    </w:p>
    <w:p w:rsidR="00853477" w:rsidRPr="00997EA0" w:rsidRDefault="00853477" w:rsidP="00E7001D">
      <w:pPr>
        <w:widowControl w:val="0"/>
        <w:tabs>
          <w:tab w:val="left" w:pos="709"/>
          <w:tab w:val="left" w:pos="4678"/>
        </w:tabs>
        <w:ind w:left="709" w:hanging="709"/>
        <w:rPr>
          <w:rFonts w:ascii="Times New Roman" w:hAnsi="Times New Roman"/>
          <w:snapToGrid w:val="0"/>
        </w:rPr>
      </w:pPr>
    </w:p>
    <w:p w:rsidR="00B41CCA" w:rsidRPr="00997EA0" w:rsidRDefault="00B41CCA" w:rsidP="00165CEC">
      <w:pPr>
        <w:tabs>
          <w:tab w:val="left" w:pos="567"/>
          <w:tab w:val="left" w:pos="851"/>
        </w:tabs>
        <w:ind w:left="567" w:hanging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1.2.</w:t>
      </w:r>
      <w:r w:rsidRPr="00997EA0">
        <w:rPr>
          <w:rFonts w:ascii="Times New Roman" w:hAnsi="Times New Roman"/>
        </w:rPr>
        <w:tab/>
        <w:t xml:space="preserve">Součástí </w:t>
      </w:r>
      <w:r w:rsidR="00544A02" w:rsidRPr="00997EA0">
        <w:rPr>
          <w:rFonts w:ascii="Times New Roman" w:hAnsi="Times New Roman"/>
        </w:rPr>
        <w:t xml:space="preserve">bytové </w:t>
      </w:r>
      <w:r w:rsidRPr="00997EA0">
        <w:rPr>
          <w:rFonts w:ascii="Times New Roman" w:hAnsi="Times New Roman"/>
        </w:rPr>
        <w:t>jednotky je veškerá její vnitřní instalace (potrubní rozvody vody</w:t>
      </w:r>
      <w:r w:rsidR="00B3358F" w:rsidRPr="00997EA0">
        <w:rPr>
          <w:rFonts w:ascii="Times New Roman" w:hAnsi="Times New Roman"/>
        </w:rPr>
        <w:t>,</w:t>
      </w:r>
      <w:r w:rsidRPr="00997EA0">
        <w:rPr>
          <w:rFonts w:ascii="Times New Roman" w:hAnsi="Times New Roman"/>
        </w:rPr>
        <w:t xml:space="preserve"> </w:t>
      </w:r>
      <w:r w:rsidR="008E5295" w:rsidRPr="00997EA0">
        <w:rPr>
          <w:rFonts w:ascii="Times New Roman" w:hAnsi="Times New Roman"/>
        </w:rPr>
        <w:t>plynu,</w:t>
      </w:r>
      <w:r w:rsidRPr="00997EA0">
        <w:rPr>
          <w:rFonts w:ascii="Times New Roman" w:hAnsi="Times New Roman"/>
        </w:rPr>
        <w:t xml:space="preserve"> </w:t>
      </w:r>
      <w:r w:rsidR="00B3358F" w:rsidRPr="00997EA0">
        <w:rPr>
          <w:rFonts w:ascii="Times New Roman" w:hAnsi="Times New Roman"/>
        </w:rPr>
        <w:t xml:space="preserve">elektroinstalace, </w:t>
      </w:r>
      <w:r w:rsidR="00544A02" w:rsidRPr="00997EA0">
        <w:rPr>
          <w:rFonts w:ascii="Times New Roman" w:hAnsi="Times New Roman"/>
        </w:rPr>
        <w:t>apod.</w:t>
      </w:r>
      <w:r w:rsidR="00A35283" w:rsidRPr="00997EA0">
        <w:rPr>
          <w:rFonts w:ascii="Times New Roman" w:hAnsi="Times New Roman"/>
        </w:rPr>
        <w:t>,</w:t>
      </w:r>
      <w:r w:rsidR="00544A02" w:rsidRPr="00997EA0">
        <w:rPr>
          <w:rFonts w:ascii="Times New Roman" w:hAnsi="Times New Roman"/>
        </w:rPr>
        <w:t xml:space="preserve"> ohraničené uzavíracími armaturami přívodu studené vody, plynu a elektrickými jističi, </w:t>
      </w:r>
      <w:r w:rsidRPr="00997EA0">
        <w:rPr>
          <w:rFonts w:ascii="Times New Roman" w:hAnsi="Times New Roman"/>
        </w:rPr>
        <w:t>kromě stoupacích vedení včetně uzavíracích ventilů</w:t>
      </w:r>
      <w:r w:rsidR="00544A02" w:rsidRPr="00997EA0">
        <w:rPr>
          <w:rFonts w:ascii="Times New Roman" w:hAnsi="Times New Roman"/>
        </w:rPr>
        <w:t>)</w:t>
      </w:r>
      <w:r w:rsidRPr="00997EA0">
        <w:rPr>
          <w:rFonts w:ascii="Times New Roman" w:hAnsi="Times New Roman"/>
        </w:rPr>
        <w:t>.</w:t>
      </w:r>
    </w:p>
    <w:p w:rsidR="00B41CCA" w:rsidRPr="00997EA0" w:rsidRDefault="00B41CCA" w:rsidP="00165CEC">
      <w:pPr>
        <w:tabs>
          <w:tab w:val="left" w:pos="567"/>
        </w:tabs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</w:rPr>
        <w:t>1.3.</w:t>
      </w:r>
      <w:r w:rsidRPr="00997EA0">
        <w:rPr>
          <w:rFonts w:ascii="Times New Roman" w:hAnsi="Times New Roman"/>
        </w:rPr>
        <w:tab/>
      </w:r>
      <w:r w:rsidRPr="00997EA0">
        <w:rPr>
          <w:rFonts w:ascii="Times New Roman" w:hAnsi="Times New Roman"/>
          <w:snapToGrid w:val="0"/>
        </w:rPr>
        <w:t>K bytové jednotce dále patří:</w:t>
      </w:r>
    </w:p>
    <w:p w:rsidR="00B41CCA" w:rsidRPr="00997EA0" w:rsidRDefault="008E5295" w:rsidP="008E5295">
      <w:pPr>
        <w:ind w:left="993" w:hanging="284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lastRenderedPageBreak/>
        <w:t>a)</w:t>
      </w:r>
      <w:r w:rsidRPr="00997EA0">
        <w:rPr>
          <w:rFonts w:ascii="Times New Roman" w:hAnsi="Times New Roman"/>
          <w:snapToGrid w:val="0"/>
        </w:rPr>
        <w:tab/>
      </w:r>
      <w:r w:rsidR="00B41CCA" w:rsidRPr="00997EA0">
        <w:rPr>
          <w:rFonts w:ascii="Times New Roman" w:hAnsi="Times New Roman"/>
          <w:snapToGrid w:val="0"/>
        </w:rPr>
        <w:t>podlah</w:t>
      </w:r>
      <w:r w:rsidR="00544A02" w:rsidRPr="00997EA0">
        <w:rPr>
          <w:rFonts w:ascii="Times New Roman" w:hAnsi="Times New Roman"/>
          <w:snapToGrid w:val="0"/>
        </w:rPr>
        <w:t xml:space="preserve">ová krytina a  </w:t>
      </w:r>
      <w:r w:rsidR="00B41CCA" w:rsidRPr="00997EA0">
        <w:rPr>
          <w:rFonts w:ascii="Times New Roman" w:hAnsi="Times New Roman"/>
          <w:snapToGrid w:val="0"/>
        </w:rPr>
        <w:t>stropní vystrojení prostor v</w:t>
      </w:r>
      <w:r w:rsidRPr="00997EA0">
        <w:rPr>
          <w:rFonts w:ascii="Times New Roman" w:hAnsi="Times New Roman"/>
          <w:snapToGrid w:val="0"/>
        </w:rPr>
        <w:t> </w:t>
      </w:r>
      <w:r w:rsidR="00B41CCA" w:rsidRPr="00997EA0">
        <w:rPr>
          <w:rFonts w:ascii="Times New Roman" w:hAnsi="Times New Roman"/>
          <w:snapToGrid w:val="0"/>
        </w:rPr>
        <w:t>místnostech</w:t>
      </w:r>
      <w:r w:rsidRPr="00997EA0">
        <w:rPr>
          <w:rFonts w:ascii="Times New Roman" w:hAnsi="Times New Roman"/>
          <w:snapToGrid w:val="0"/>
        </w:rPr>
        <w:t xml:space="preserve"> jednotky</w:t>
      </w:r>
      <w:r w:rsidR="00B41CCA" w:rsidRPr="00997EA0">
        <w:rPr>
          <w:rFonts w:ascii="Times New Roman" w:hAnsi="Times New Roman"/>
          <w:snapToGrid w:val="0"/>
        </w:rPr>
        <w:t>,</w:t>
      </w:r>
    </w:p>
    <w:p w:rsidR="00B41CCA" w:rsidRPr="00997EA0" w:rsidRDefault="00090C4C" w:rsidP="00B41CCA">
      <w:pPr>
        <w:ind w:left="284" w:firstLine="424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 xml:space="preserve">b)  </w:t>
      </w:r>
      <w:r w:rsidR="00544A02" w:rsidRPr="00997EA0">
        <w:rPr>
          <w:rFonts w:ascii="Times New Roman" w:hAnsi="Times New Roman"/>
          <w:snapToGrid w:val="0"/>
        </w:rPr>
        <w:t xml:space="preserve">nosné a </w:t>
      </w:r>
      <w:r w:rsidR="00B41CCA" w:rsidRPr="00997EA0">
        <w:rPr>
          <w:rFonts w:ascii="Times New Roman" w:hAnsi="Times New Roman"/>
          <w:snapToGrid w:val="0"/>
        </w:rPr>
        <w:t>nenosné příčky,</w:t>
      </w:r>
    </w:p>
    <w:p w:rsidR="00B41CCA" w:rsidRPr="00997EA0" w:rsidRDefault="00B41CCA" w:rsidP="00544A02">
      <w:pPr>
        <w:ind w:left="993" w:hanging="285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c)</w:t>
      </w:r>
      <w:r w:rsidR="00090C4C" w:rsidRPr="00997EA0">
        <w:rPr>
          <w:rFonts w:ascii="Times New Roman" w:hAnsi="Times New Roman"/>
          <w:snapToGrid w:val="0"/>
        </w:rPr>
        <w:t xml:space="preserve">  </w:t>
      </w:r>
      <w:r w:rsidR="00544A02" w:rsidRPr="00997EA0">
        <w:rPr>
          <w:rFonts w:ascii="Times New Roman" w:hAnsi="Times New Roman"/>
          <w:snapToGrid w:val="0"/>
        </w:rPr>
        <w:t xml:space="preserve">vnitřní </w:t>
      </w:r>
      <w:r w:rsidRPr="00997EA0">
        <w:rPr>
          <w:rFonts w:ascii="Times New Roman" w:hAnsi="Times New Roman"/>
          <w:snapToGrid w:val="0"/>
        </w:rPr>
        <w:t xml:space="preserve">dveře a </w:t>
      </w:r>
      <w:r w:rsidR="00544A02" w:rsidRPr="00997EA0">
        <w:rPr>
          <w:rFonts w:ascii="Times New Roman" w:hAnsi="Times New Roman"/>
          <w:snapToGrid w:val="0"/>
        </w:rPr>
        <w:t xml:space="preserve">vnitřní </w:t>
      </w:r>
      <w:r w:rsidRPr="00997EA0">
        <w:rPr>
          <w:rFonts w:ascii="Times New Roman" w:hAnsi="Times New Roman"/>
          <w:snapToGrid w:val="0"/>
        </w:rPr>
        <w:t>okna nacházející se uvnitř jednotky</w:t>
      </w:r>
      <w:r w:rsidR="00544A02" w:rsidRPr="00997EA0">
        <w:rPr>
          <w:rFonts w:ascii="Times New Roman" w:hAnsi="Times New Roman"/>
          <w:snapToGrid w:val="0"/>
        </w:rPr>
        <w:t xml:space="preserve">, jakož i vnitřní strany vstupních dveří a vnějších oken </w:t>
      </w:r>
      <w:r w:rsidR="008E5295" w:rsidRPr="00997EA0">
        <w:rPr>
          <w:rFonts w:ascii="Times New Roman" w:hAnsi="Times New Roman"/>
          <w:snapToGrid w:val="0"/>
        </w:rPr>
        <w:t>přísluše</w:t>
      </w:r>
      <w:r w:rsidR="00544A02" w:rsidRPr="00997EA0">
        <w:rPr>
          <w:rFonts w:ascii="Times New Roman" w:hAnsi="Times New Roman"/>
          <w:snapToGrid w:val="0"/>
        </w:rPr>
        <w:t>j</w:t>
      </w:r>
      <w:r w:rsidR="008E5295" w:rsidRPr="00997EA0">
        <w:rPr>
          <w:rFonts w:ascii="Times New Roman" w:hAnsi="Times New Roman"/>
          <w:snapToGrid w:val="0"/>
        </w:rPr>
        <w:t>í</w:t>
      </w:r>
      <w:r w:rsidR="00544A02" w:rsidRPr="00997EA0">
        <w:rPr>
          <w:rFonts w:ascii="Times New Roman" w:hAnsi="Times New Roman"/>
          <w:snapToGrid w:val="0"/>
        </w:rPr>
        <w:t>cích k bytu</w:t>
      </w:r>
      <w:r w:rsidRPr="00997EA0">
        <w:rPr>
          <w:rFonts w:ascii="Times New Roman" w:hAnsi="Times New Roman"/>
          <w:snapToGrid w:val="0"/>
        </w:rPr>
        <w:t>,</w:t>
      </w:r>
    </w:p>
    <w:p w:rsidR="00D60B5A" w:rsidRPr="00997EA0" w:rsidRDefault="00B41CCA" w:rsidP="00090C4C">
      <w:pPr>
        <w:ind w:left="993" w:hanging="284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d)</w:t>
      </w:r>
      <w:r w:rsidR="00090C4C" w:rsidRPr="00997EA0">
        <w:rPr>
          <w:rFonts w:ascii="Times New Roman" w:hAnsi="Times New Roman"/>
          <w:snapToGrid w:val="0"/>
        </w:rPr>
        <w:t xml:space="preserve"> </w:t>
      </w:r>
      <w:r w:rsidRPr="00997EA0">
        <w:rPr>
          <w:rFonts w:ascii="Times New Roman" w:hAnsi="Times New Roman"/>
          <w:snapToGrid w:val="0"/>
        </w:rPr>
        <w:t xml:space="preserve">vnitřní elektrické rozvody a k nim připojené instalační předměty (světla, zářivky, zásuvky, vypínače) od </w:t>
      </w:r>
      <w:r w:rsidR="00544A02" w:rsidRPr="00997EA0">
        <w:rPr>
          <w:rFonts w:ascii="Times New Roman" w:hAnsi="Times New Roman"/>
          <w:snapToGrid w:val="0"/>
        </w:rPr>
        <w:t>spínacích hodin, příp. pojistkové rozvodnice</w:t>
      </w:r>
      <w:r w:rsidR="00B3358F" w:rsidRPr="00997EA0">
        <w:rPr>
          <w:rFonts w:ascii="Times New Roman" w:hAnsi="Times New Roman"/>
          <w:snapToGrid w:val="0"/>
        </w:rPr>
        <w:t>.</w:t>
      </w:r>
    </w:p>
    <w:p w:rsidR="00B41CCA" w:rsidRPr="00997EA0" w:rsidRDefault="00B41CCA" w:rsidP="00544A02">
      <w:pPr>
        <w:rPr>
          <w:rFonts w:ascii="Times New Roman" w:hAnsi="Times New Roman"/>
          <w:snapToGrid w:val="0"/>
        </w:rPr>
      </w:pPr>
    </w:p>
    <w:p w:rsidR="00C07216" w:rsidRPr="00997EA0" w:rsidRDefault="00B41CCA" w:rsidP="00622616">
      <w:pPr>
        <w:pStyle w:val="Zkladntext2"/>
        <w:spacing w:line="240" w:lineRule="auto"/>
        <w:ind w:left="567" w:hanging="567"/>
        <w:rPr>
          <w:rFonts w:ascii="Times New Roman" w:hAnsi="Times New Roman"/>
          <w:b/>
        </w:rPr>
      </w:pPr>
      <w:r w:rsidRPr="00997EA0">
        <w:rPr>
          <w:rFonts w:ascii="Times New Roman" w:hAnsi="Times New Roman"/>
          <w:snapToGrid w:val="0"/>
        </w:rPr>
        <w:t>1.</w:t>
      </w:r>
      <w:r w:rsidR="00544A02" w:rsidRPr="00997EA0">
        <w:rPr>
          <w:rFonts w:ascii="Times New Roman" w:hAnsi="Times New Roman"/>
          <w:snapToGrid w:val="0"/>
        </w:rPr>
        <w:t>4</w:t>
      </w:r>
      <w:r w:rsidRPr="00997EA0">
        <w:rPr>
          <w:rFonts w:ascii="Times New Roman" w:hAnsi="Times New Roman"/>
          <w:snapToGrid w:val="0"/>
        </w:rPr>
        <w:t>.</w:t>
      </w:r>
      <w:r w:rsidRPr="00997EA0">
        <w:rPr>
          <w:rFonts w:ascii="Times New Roman" w:hAnsi="Times New Roman"/>
          <w:snapToGrid w:val="0"/>
        </w:rPr>
        <w:tab/>
      </w:r>
      <w:r w:rsidRPr="00997EA0">
        <w:rPr>
          <w:rFonts w:ascii="Times New Roman" w:hAnsi="Times New Roman"/>
        </w:rPr>
        <w:t xml:space="preserve">K vlastnictví jednotky č. </w:t>
      </w:r>
      <w:r w:rsidR="008E5295" w:rsidRPr="00997EA0">
        <w:rPr>
          <w:rFonts w:ascii="Times New Roman" w:hAnsi="Times New Roman"/>
        </w:rPr>
        <w:t>12</w:t>
      </w:r>
      <w:r w:rsidR="005E111A" w:rsidRPr="00997EA0">
        <w:rPr>
          <w:rFonts w:ascii="Times New Roman" w:hAnsi="Times New Roman"/>
        </w:rPr>
        <w:t>00</w:t>
      </w:r>
      <w:r w:rsidR="008E5295" w:rsidRPr="00997EA0">
        <w:rPr>
          <w:rFonts w:ascii="Times New Roman" w:hAnsi="Times New Roman"/>
        </w:rPr>
        <w:t>/</w:t>
      </w:r>
      <w:r w:rsidR="00D8726F" w:rsidRPr="00997EA0">
        <w:rPr>
          <w:rFonts w:ascii="Times New Roman" w:hAnsi="Times New Roman"/>
        </w:rPr>
        <w:t>6</w:t>
      </w:r>
      <w:r w:rsidRPr="00997EA0">
        <w:rPr>
          <w:rFonts w:ascii="Times New Roman" w:hAnsi="Times New Roman"/>
        </w:rPr>
        <w:t xml:space="preserve"> dále patří </w:t>
      </w:r>
      <w:r w:rsidRPr="00997EA0">
        <w:rPr>
          <w:rFonts w:ascii="Times New Roman" w:hAnsi="Times New Roman"/>
          <w:b/>
        </w:rPr>
        <w:t xml:space="preserve">spoluvlastnický podíl o velikosti </w:t>
      </w:r>
      <w:r w:rsidR="00462FC5" w:rsidRPr="00997EA0">
        <w:rPr>
          <w:rFonts w:ascii="Times New Roman" w:hAnsi="Times New Roman"/>
          <w:b/>
          <w:bCs/>
          <w:snapToGrid w:val="0"/>
          <w:szCs w:val="22"/>
        </w:rPr>
        <w:t>449</w:t>
      </w:r>
      <w:r w:rsidR="007A2FB5" w:rsidRPr="00997EA0">
        <w:rPr>
          <w:rFonts w:ascii="Times New Roman" w:hAnsi="Times New Roman"/>
          <w:b/>
          <w:bCs/>
          <w:snapToGrid w:val="0"/>
          <w:szCs w:val="22"/>
        </w:rPr>
        <w:t>/6747</w:t>
      </w:r>
    </w:p>
    <w:p w:rsidR="00C07216" w:rsidRPr="00997EA0" w:rsidRDefault="009D2DBA" w:rsidP="009D2DBA">
      <w:pPr>
        <w:pStyle w:val="Zkladntext2"/>
        <w:spacing w:line="240" w:lineRule="auto"/>
        <w:ind w:left="705" w:hanging="705"/>
        <w:rPr>
          <w:rFonts w:ascii="Times New Roman" w:hAnsi="Times New Roman"/>
        </w:rPr>
      </w:pPr>
      <w:r w:rsidRPr="00997EA0">
        <w:rPr>
          <w:rFonts w:ascii="Times New Roman" w:hAnsi="Times New Roman"/>
          <w:b/>
        </w:rPr>
        <w:tab/>
      </w:r>
      <w:r w:rsidRPr="00997EA0">
        <w:rPr>
          <w:rFonts w:ascii="Times New Roman" w:hAnsi="Times New Roman"/>
        </w:rPr>
        <w:t xml:space="preserve">a) ke společným částem domu čp. </w:t>
      </w:r>
      <w:r w:rsidR="00C07216" w:rsidRPr="00997EA0">
        <w:rPr>
          <w:rFonts w:ascii="Times New Roman" w:hAnsi="Times New Roman"/>
        </w:rPr>
        <w:t>1</w:t>
      </w:r>
      <w:r w:rsidR="00544A02" w:rsidRPr="00997EA0">
        <w:rPr>
          <w:rFonts w:ascii="Times New Roman" w:hAnsi="Times New Roman"/>
        </w:rPr>
        <w:t>200</w:t>
      </w:r>
      <w:r w:rsidRPr="00997EA0">
        <w:rPr>
          <w:rFonts w:ascii="Times New Roman" w:hAnsi="Times New Roman"/>
        </w:rPr>
        <w:t xml:space="preserve">, vystavěném na pozemku par. č. </w:t>
      </w:r>
      <w:r w:rsidR="00544A02" w:rsidRPr="00997EA0">
        <w:rPr>
          <w:rFonts w:ascii="Times New Roman" w:hAnsi="Times New Roman"/>
        </w:rPr>
        <w:t>291,</w:t>
      </w:r>
    </w:p>
    <w:p w:rsidR="00B41CCA" w:rsidRPr="00997EA0" w:rsidRDefault="009D2DBA" w:rsidP="00C07216">
      <w:pPr>
        <w:pStyle w:val="Zkladntext2"/>
        <w:spacing w:line="240" w:lineRule="auto"/>
        <w:ind w:left="705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b) k pozemku </w:t>
      </w:r>
      <w:proofErr w:type="spellStart"/>
      <w:r w:rsidRPr="00997EA0">
        <w:rPr>
          <w:rFonts w:ascii="Times New Roman" w:hAnsi="Times New Roman"/>
        </w:rPr>
        <w:t>parc</w:t>
      </w:r>
      <w:proofErr w:type="spellEnd"/>
      <w:r w:rsidRPr="00997EA0">
        <w:rPr>
          <w:rFonts w:ascii="Times New Roman" w:hAnsi="Times New Roman"/>
        </w:rPr>
        <w:t xml:space="preserve">. č. </w:t>
      </w:r>
      <w:r w:rsidR="00544A02" w:rsidRPr="00997EA0">
        <w:rPr>
          <w:rFonts w:ascii="Times New Roman" w:hAnsi="Times New Roman"/>
        </w:rPr>
        <w:t>291 (včetně opěrné zdi),</w:t>
      </w:r>
    </w:p>
    <w:p w:rsidR="00544A02" w:rsidRPr="00997EA0" w:rsidRDefault="00544A02" w:rsidP="00C07216">
      <w:pPr>
        <w:pStyle w:val="Zkladntext2"/>
        <w:spacing w:line="240" w:lineRule="auto"/>
        <w:ind w:left="705"/>
        <w:rPr>
          <w:rFonts w:ascii="Times New Roman" w:hAnsi="Times New Roman"/>
        </w:rPr>
      </w:pPr>
      <w:r w:rsidRPr="00997EA0">
        <w:rPr>
          <w:rFonts w:ascii="Times New Roman" w:hAnsi="Times New Roman"/>
        </w:rPr>
        <w:t>vše v k.</w:t>
      </w:r>
      <w:proofErr w:type="spellStart"/>
      <w:r w:rsidRPr="00997EA0">
        <w:rPr>
          <w:rFonts w:ascii="Times New Roman" w:hAnsi="Times New Roman"/>
        </w:rPr>
        <w:t>ú</w:t>
      </w:r>
      <w:proofErr w:type="spellEnd"/>
      <w:r w:rsidRPr="00997EA0">
        <w:rPr>
          <w:rFonts w:ascii="Times New Roman" w:hAnsi="Times New Roman"/>
        </w:rPr>
        <w:t xml:space="preserve">. Karlovy Vary, obec a okres Karlovy Vary. </w:t>
      </w:r>
    </w:p>
    <w:p w:rsidR="009D2DBA" w:rsidRPr="00997EA0" w:rsidRDefault="009D2DBA" w:rsidP="00622616">
      <w:pPr>
        <w:pStyle w:val="Zkladntext2"/>
        <w:tabs>
          <w:tab w:val="left" w:pos="993"/>
        </w:tabs>
        <w:spacing w:line="240" w:lineRule="auto"/>
        <w:ind w:left="705" w:hanging="705"/>
        <w:rPr>
          <w:rFonts w:ascii="Times New Roman" w:hAnsi="Times New Roman"/>
        </w:rPr>
      </w:pPr>
      <w:r w:rsidRPr="00997EA0">
        <w:rPr>
          <w:rFonts w:ascii="Times New Roman" w:hAnsi="Times New Roman"/>
        </w:rPr>
        <w:t>1.</w:t>
      </w:r>
      <w:r w:rsidR="00544A02" w:rsidRPr="00997EA0">
        <w:rPr>
          <w:rFonts w:ascii="Times New Roman" w:hAnsi="Times New Roman"/>
        </w:rPr>
        <w:t>5</w:t>
      </w:r>
      <w:r w:rsidRPr="00997EA0">
        <w:rPr>
          <w:rFonts w:ascii="Times New Roman" w:hAnsi="Times New Roman"/>
        </w:rPr>
        <w:t>.</w:t>
      </w:r>
      <w:r w:rsidRPr="00997EA0">
        <w:rPr>
          <w:rFonts w:ascii="Times New Roman" w:hAnsi="Times New Roman"/>
        </w:rPr>
        <w:tab/>
        <w:t>Společnými částmi budovy jsou části určené pro společné užívání a jsou to zejména: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426"/>
        <w:rPr>
          <w:rFonts w:ascii="Times New Roman" w:hAnsi="Times New Roman"/>
        </w:rPr>
      </w:pPr>
      <w:r w:rsidRPr="00997EA0">
        <w:rPr>
          <w:rFonts w:ascii="Times New Roman" w:hAnsi="Times New Roman"/>
        </w:rPr>
        <w:tab/>
        <w:t xml:space="preserve">a) </w:t>
      </w:r>
      <w:r w:rsidRPr="00997EA0">
        <w:rPr>
          <w:rFonts w:ascii="Times New Roman" w:hAnsi="Times New Roman"/>
        </w:rPr>
        <w:tab/>
        <w:t xml:space="preserve">bleskosvody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  <w:r w:rsidRPr="00997EA0">
        <w:rPr>
          <w:rFonts w:ascii="Times New Roman" w:hAnsi="Times New Roman"/>
        </w:rPr>
        <w:tab/>
        <w:t xml:space="preserve">b) </w:t>
      </w:r>
      <w:r w:rsidRPr="00997EA0">
        <w:rPr>
          <w:rFonts w:ascii="Times New Roman" w:hAnsi="Times New Roman"/>
        </w:rPr>
        <w:tab/>
        <w:t xml:space="preserve">domovní přípojky vody, plynu, kanalizace, elektřiny a pod.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c) </w:t>
      </w:r>
      <w:r w:rsidRPr="00997EA0">
        <w:rPr>
          <w:rFonts w:ascii="Times New Roman" w:hAnsi="Times New Roman"/>
        </w:rPr>
        <w:tab/>
        <w:t xml:space="preserve">hlavní svislé a vodorovné konstrukce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d) </w:t>
      </w:r>
      <w:r w:rsidRPr="00997EA0">
        <w:rPr>
          <w:rFonts w:ascii="Times New Roman" w:hAnsi="Times New Roman"/>
        </w:rPr>
        <w:tab/>
        <w:t xml:space="preserve">chodby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e) </w:t>
      </w:r>
      <w:r w:rsidRPr="00997EA0">
        <w:rPr>
          <w:rFonts w:ascii="Times New Roman" w:hAnsi="Times New Roman"/>
        </w:rPr>
        <w:tab/>
        <w:t xml:space="preserve">rozvody odsávání a větrání včetně ventilátorů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f) </w:t>
      </w:r>
      <w:r w:rsidRPr="00997EA0">
        <w:rPr>
          <w:rFonts w:ascii="Times New Roman" w:hAnsi="Times New Roman"/>
        </w:rPr>
        <w:tab/>
        <w:t xml:space="preserve">rozvody studené vody, kanalizace, domovní elektroinstalace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g) </w:t>
      </w:r>
      <w:r w:rsidRPr="00997EA0">
        <w:rPr>
          <w:rFonts w:ascii="Times New Roman" w:hAnsi="Times New Roman"/>
        </w:rPr>
        <w:tab/>
        <w:t xml:space="preserve">schodiště, okna a dveře přímo dostupné ze společných částí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h) </w:t>
      </w:r>
      <w:r w:rsidRPr="00997EA0">
        <w:rPr>
          <w:rFonts w:ascii="Times New Roman" w:hAnsi="Times New Roman"/>
        </w:rPr>
        <w:tab/>
        <w:t xml:space="preserve">střešní konstrukce a střešní plášť, vč. kompletace, tj. též odvodnění 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i) </w:t>
      </w:r>
      <w:r w:rsidRPr="00997EA0">
        <w:rPr>
          <w:rFonts w:ascii="Times New Roman" w:hAnsi="Times New Roman"/>
        </w:rPr>
        <w:tab/>
        <w:t xml:space="preserve">technické vybavení společných prostor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j) </w:t>
      </w:r>
      <w:r w:rsidRPr="00997EA0">
        <w:rPr>
          <w:rFonts w:ascii="Times New Roman" w:hAnsi="Times New Roman"/>
        </w:rPr>
        <w:tab/>
        <w:t xml:space="preserve">vchody, vč. vchodových dveří                                                         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k) </w:t>
      </w:r>
      <w:r w:rsidRPr="00997EA0">
        <w:rPr>
          <w:rFonts w:ascii="Times New Roman" w:hAnsi="Times New Roman"/>
        </w:rPr>
        <w:tab/>
        <w:t xml:space="preserve">základy včetně izolací, obvodové a nosné zdivo, hlavní stěny, průčelí 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l) </w:t>
      </w:r>
      <w:r w:rsidRPr="00997EA0">
        <w:rPr>
          <w:rFonts w:ascii="Times New Roman" w:hAnsi="Times New Roman"/>
        </w:rPr>
        <w:tab/>
        <w:t>kočárkárna</w:t>
      </w:r>
    </w:p>
    <w:p w:rsidR="00E8320F" w:rsidRPr="00997EA0" w:rsidRDefault="00E8320F" w:rsidP="00E8320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>m)</w:t>
      </w:r>
      <w:r w:rsidRPr="00997EA0">
        <w:rPr>
          <w:rFonts w:ascii="Times New Roman" w:hAnsi="Times New Roman"/>
        </w:rPr>
        <w:tab/>
        <w:t>prádelna</w:t>
      </w:r>
    </w:p>
    <w:p w:rsidR="00E8320F" w:rsidRPr="00997EA0" w:rsidRDefault="00E8320F" w:rsidP="00870448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93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n) </w:t>
      </w:r>
      <w:r w:rsidRPr="00997EA0">
        <w:rPr>
          <w:rFonts w:ascii="Times New Roman" w:hAnsi="Times New Roman"/>
        </w:rPr>
        <w:tab/>
        <w:t xml:space="preserve">půda                                       </w:t>
      </w:r>
    </w:p>
    <w:p w:rsidR="00CA5A2A" w:rsidRPr="00997EA0" w:rsidRDefault="009D2DBA" w:rsidP="004D4AA2">
      <w:pPr>
        <w:pStyle w:val="Zkladntext2"/>
        <w:tabs>
          <w:tab w:val="left" w:pos="993"/>
        </w:tabs>
        <w:spacing w:line="240" w:lineRule="auto"/>
        <w:ind w:left="567" w:hanging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ab/>
      </w:r>
    </w:p>
    <w:p w:rsidR="00CA5A2A" w:rsidRPr="00997EA0" w:rsidRDefault="00CA5A2A" w:rsidP="004D4AA2">
      <w:pPr>
        <w:pStyle w:val="Zkladntext2"/>
        <w:spacing w:line="240" w:lineRule="auto"/>
        <w:ind w:left="567" w:hanging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1.</w:t>
      </w:r>
      <w:r w:rsidR="00544A02" w:rsidRPr="00997EA0">
        <w:rPr>
          <w:rFonts w:ascii="Times New Roman" w:hAnsi="Times New Roman"/>
        </w:rPr>
        <w:t>6</w:t>
      </w:r>
      <w:r w:rsidRPr="00997EA0">
        <w:rPr>
          <w:rFonts w:ascii="Times New Roman" w:hAnsi="Times New Roman"/>
        </w:rPr>
        <w:t>.</w:t>
      </w:r>
      <w:r w:rsidRPr="00997EA0">
        <w:rPr>
          <w:rFonts w:ascii="Times New Roman" w:hAnsi="Times New Roman"/>
        </w:rPr>
        <w:tab/>
      </w:r>
      <w:r w:rsidR="00085E80" w:rsidRPr="00997EA0">
        <w:rPr>
          <w:rFonts w:ascii="Times New Roman" w:hAnsi="Times New Roman"/>
        </w:rPr>
        <w:t>V budově č.p. 1200 jsou s</w:t>
      </w:r>
      <w:r w:rsidRPr="00997EA0">
        <w:rPr>
          <w:rFonts w:ascii="Times New Roman" w:hAnsi="Times New Roman"/>
        </w:rPr>
        <w:t>polečn</w:t>
      </w:r>
      <w:r w:rsidR="00085E80" w:rsidRPr="00997EA0">
        <w:rPr>
          <w:rFonts w:ascii="Times New Roman" w:hAnsi="Times New Roman"/>
        </w:rPr>
        <w:t xml:space="preserve">é </w:t>
      </w:r>
      <w:r w:rsidRPr="00997EA0">
        <w:rPr>
          <w:rFonts w:ascii="Times New Roman" w:hAnsi="Times New Roman"/>
        </w:rPr>
        <w:t>část</w:t>
      </w:r>
      <w:r w:rsidR="00085E80" w:rsidRPr="00997EA0">
        <w:rPr>
          <w:rFonts w:ascii="Times New Roman" w:hAnsi="Times New Roman"/>
        </w:rPr>
        <w:t>i</w:t>
      </w:r>
      <w:r w:rsidRPr="00997EA0">
        <w:rPr>
          <w:rFonts w:ascii="Times New Roman" w:hAnsi="Times New Roman"/>
        </w:rPr>
        <w:t xml:space="preserve"> </w:t>
      </w:r>
      <w:r w:rsidR="00085E80" w:rsidRPr="00997EA0">
        <w:rPr>
          <w:rFonts w:ascii="Times New Roman" w:hAnsi="Times New Roman"/>
        </w:rPr>
        <w:t xml:space="preserve">k výlučnému užívání </w:t>
      </w:r>
      <w:r w:rsidRPr="00997EA0">
        <w:rPr>
          <w:rFonts w:ascii="Times New Roman" w:hAnsi="Times New Roman"/>
        </w:rPr>
        <w:t>vlastníků jednotek</w:t>
      </w:r>
      <w:r w:rsidR="00085E80" w:rsidRPr="00997EA0">
        <w:rPr>
          <w:rFonts w:ascii="Times New Roman" w:hAnsi="Times New Roman"/>
        </w:rPr>
        <w:t xml:space="preserve">, </w:t>
      </w:r>
      <w:r w:rsidR="00BA6D6F" w:rsidRPr="00997EA0">
        <w:rPr>
          <w:rFonts w:ascii="Times New Roman" w:hAnsi="Times New Roman"/>
        </w:rPr>
        <w:t xml:space="preserve">a to </w:t>
      </w:r>
      <w:r w:rsidR="00085E80" w:rsidRPr="00997EA0">
        <w:rPr>
          <w:rFonts w:ascii="Times New Roman" w:hAnsi="Times New Roman"/>
        </w:rPr>
        <w:t>sklepní kóje v  1.</w:t>
      </w:r>
      <w:r w:rsidR="00BA6D6F" w:rsidRPr="00997EA0">
        <w:rPr>
          <w:rFonts w:ascii="Times New Roman" w:hAnsi="Times New Roman"/>
        </w:rPr>
        <w:t xml:space="preserve"> </w:t>
      </w:r>
      <w:r w:rsidR="00085E80" w:rsidRPr="00997EA0">
        <w:rPr>
          <w:rFonts w:ascii="Times New Roman" w:hAnsi="Times New Roman"/>
        </w:rPr>
        <w:t xml:space="preserve">podzemním podlaží </w:t>
      </w:r>
      <w:r w:rsidRPr="00997EA0">
        <w:rPr>
          <w:rFonts w:ascii="Times New Roman" w:hAnsi="Times New Roman"/>
        </w:rPr>
        <w:t>b</w:t>
      </w:r>
      <w:r w:rsidR="00443916" w:rsidRPr="00997EA0">
        <w:rPr>
          <w:rFonts w:ascii="Times New Roman" w:hAnsi="Times New Roman"/>
        </w:rPr>
        <w:t>u</w:t>
      </w:r>
      <w:r w:rsidRPr="00997EA0">
        <w:rPr>
          <w:rFonts w:ascii="Times New Roman" w:hAnsi="Times New Roman"/>
        </w:rPr>
        <w:t>dov</w:t>
      </w:r>
      <w:r w:rsidR="00085E80" w:rsidRPr="00997EA0">
        <w:rPr>
          <w:rFonts w:ascii="Times New Roman" w:hAnsi="Times New Roman"/>
        </w:rPr>
        <w:t>y</w:t>
      </w:r>
      <w:r w:rsidRPr="00997EA0">
        <w:rPr>
          <w:rFonts w:ascii="Times New Roman" w:hAnsi="Times New Roman"/>
        </w:rPr>
        <w:t xml:space="preserve"> </w:t>
      </w:r>
      <w:r w:rsidR="00085E80" w:rsidRPr="00997EA0">
        <w:rPr>
          <w:rFonts w:ascii="Times New Roman" w:hAnsi="Times New Roman"/>
        </w:rPr>
        <w:t xml:space="preserve">dle </w:t>
      </w:r>
      <w:r w:rsidR="003A2F73" w:rsidRPr="00997EA0">
        <w:rPr>
          <w:rFonts w:ascii="Times New Roman" w:hAnsi="Times New Roman"/>
        </w:rPr>
        <w:t>schémat  podlaží</w:t>
      </w:r>
      <w:r w:rsidR="00BA6D6F" w:rsidRPr="00997EA0">
        <w:rPr>
          <w:rFonts w:ascii="Times New Roman" w:hAnsi="Times New Roman"/>
        </w:rPr>
        <w:t xml:space="preserve"> v </w:t>
      </w:r>
      <w:r w:rsidR="00085E80" w:rsidRPr="00997EA0">
        <w:rPr>
          <w:rFonts w:ascii="Times New Roman" w:hAnsi="Times New Roman"/>
        </w:rPr>
        <w:t>přílo</w:t>
      </w:r>
      <w:r w:rsidR="00BA6D6F" w:rsidRPr="00997EA0">
        <w:rPr>
          <w:rFonts w:ascii="Times New Roman" w:hAnsi="Times New Roman"/>
        </w:rPr>
        <w:t>ze</w:t>
      </w:r>
      <w:r w:rsidR="00085E80" w:rsidRPr="00997EA0">
        <w:rPr>
          <w:rFonts w:ascii="Times New Roman" w:hAnsi="Times New Roman"/>
        </w:rPr>
        <w:t xml:space="preserve"> č. 1</w:t>
      </w:r>
      <w:r w:rsidR="003A2F73" w:rsidRPr="00997EA0">
        <w:rPr>
          <w:rFonts w:ascii="Times New Roman" w:hAnsi="Times New Roman"/>
        </w:rPr>
        <w:t>,</w:t>
      </w:r>
      <w:r w:rsidR="00BA6D6F" w:rsidRPr="00997EA0">
        <w:rPr>
          <w:rFonts w:ascii="Times New Roman" w:hAnsi="Times New Roman"/>
        </w:rPr>
        <w:t xml:space="preserve"> </w:t>
      </w:r>
      <w:r w:rsidR="00085E80" w:rsidRPr="00997EA0">
        <w:rPr>
          <w:rFonts w:ascii="Times New Roman" w:hAnsi="Times New Roman"/>
        </w:rPr>
        <w:t>která je n</w:t>
      </w:r>
      <w:r w:rsidR="00085E80" w:rsidRPr="00997EA0">
        <w:rPr>
          <w:rFonts w:ascii="Times New Roman" w:hAnsi="Times New Roman"/>
          <w:bCs/>
        </w:rPr>
        <w:t>edílnou součástí této kupní smlouvy.</w:t>
      </w:r>
    </w:p>
    <w:p w:rsidR="00771525" w:rsidRPr="00997EA0" w:rsidRDefault="00771525" w:rsidP="004D4AA2">
      <w:pPr>
        <w:spacing w:after="120"/>
        <w:ind w:left="567" w:hanging="567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</w:rPr>
        <w:t>1.</w:t>
      </w:r>
      <w:r w:rsidR="00544A02" w:rsidRPr="00997EA0">
        <w:rPr>
          <w:rFonts w:ascii="Times New Roman" w:hAnsi="Times New Roman"/>
        </w:rPr>
        <w:t>7</w:t>
      </w:r>
      <w:r w:rsidRPr="00997EA0">
        <w:rPr>
          <w:rFonts w:ascii="Times New Roman" w:hAnsi="Times New Roman"/>
        </w:rPr>
        <w:t>.</w:t>
      </w:r>
      <w:r w:rsidRPr="00997EA0">
        <w:rPr>
          <w:rFonts w:ascii="Times New Roman" w:hAnsi="Times New Roman"/>
        </w:rPr>
        <w:tab/>
        <w:t xml:space="preserve">Spoluvlastnické podíly </w:t>
      </w:r>
      <w:r w:rsidRPr="00997EA0">
        <w:rPr>
          <w:rFonts w:ascii="Times New Roman" w:hAnsi="Times New Roman"/>
          <w:bCs/>
        </w:rPr>
        <w:t xml:space="preserve">vlastníků jednotek na společných částech </w:t>
      </w:r>
      <w:r w:rsidR="007D45AD" w:rsidRPr="00997EA0">
        <w:rPr>
          <w:rFonts w:ascii="Times New Roman" w:hAnsi="Times New Roman"/>
          <w:bCs/>
        </w:rPr>
        <w:t xml:space="preserve">budovy </w:t>
      </w:r>
      <w:r w:rsidRPr="00997EA0">
        <w:rPr>
          <w:rFonts w:ascii="Times New Roman" w:hAnsi="Times New Roman"/>
          <w:bCs/>
        </w:rPr>
        <w:t>se řídí vzájemným poměrem podlahové plochy jednot</w:t>
      </w:r>
      <w:r w:rsidR="005365EE" w:rsidRPr="00997EA0">
        <w:rPr>
          <w:rFonts w:ascii="Times New Roman" w:hAnsi="Times New Roman"/>
          <w:bCs/>
        </w:rPr>
        <w:t>e</w:t>
      </w:r>
      <w:r w:rsidRPr="00997EA0">
        <w:rPr>
          <w:rFonts w:ascii="Times New Roman" w:hAnsi="Times New Roman"/>
          <w:bCs/>
        </w:rPr>
        <w:t>k k celkové podlahové ploše všech jednotek v </w:t>
      </w:r>
      <w:r w:rsidR="005365EE" w:rsidRPr="00997EA0">
        <w:rPr>
          <w:rFonts w:ascii="Times New Roman" w:hAnsi="Times New Roman"/>
          <w:bCs/>
        </w:rPr>
        <w:t>domě</w:t>
      </w:r>
      <w:r w:rsidRPr="00997EA0">
        <w:rPr>
          <w:rFonts w:ascii="Times New Roman" w:hAnsi="Times New Roman"/>
          <w:bCs/>
        </w:rPr>
        <w:t xml:space="preserve">. </w:t>
      </w:r>
      <w:r w:rsidRPr="00997EA0">
        <w:rPr>
          <w:rFonts w:ascii="Times New Roman" w:hAnsi="Times New Roman"/>
          <w:snapToGrid w:val="0"/>
        </w:rPr>
        <w:t>Všechny tyto společné části mají právo užívat a povinnost podílet se na jejich opravách a údržbě všichni spoluvlastníci z titulu svého spoluvlastnického práva.</w:t>
      </w:r>
    </w:p>
    <w:p w:rsidR="00D60B5A" w:rsidRPr="00997EA0" w:rsidRDefault="00CA5A2A" w:rsidP="004D4AA2">
      <w:pPr>
        <w:pStyle w:val="Zkladntext2"/>
        <w:spacing w:line="240" w:lineRule="auto"/>
        <w:ind w:left="705" w:hanging="567"/>
        <w:rPr>
          <w:rFonts w:ascii="Times New Roman" w:hAnsi="Times New Roman"/>
          <w:b/>
        </w:rPr>
      </w:pPr>
      <w:r w:rsidRPr="00997EA0">
        <w:rPr>
          <w:rFonts w:ascii="Times New Roman" w:hAnsi="Times New Roman"/>
        </w:rPr>
        <w:tab/>
      </w:r>
      <w:r w:rsidR="009D2DBA" w:rsidRPr="00997EA0">
        <w:rPr>
          <w:rFonts w:ascii="Times New Roman" w:hAnsi="Times New Roman"/>
        </w:rPr>
        <w:tab/>
      </w:r>
      <w:r w:rsidR="00B75B15" w:rsidRPr="00997EA0">
        <w:rPr>
          <w:rFonts w:ascii="Times New Roman" w:hAnsi="Times New Roman"/>
        </w:rPr>
        <w:tab/>
      </w:r>
      <w:r w:rsidR="00B75B15" w:rsidRPr="00997EA0">
        <w:rPr>
          <w:rFonts w:ascii="Times New Roman" w:hAnsi="Times New Roman"/>
        </w:rPr>
        <w:tab/>
      </w:r>
      <w:r w:rsidR="00B75B15" w:rsidRPr="00997EA0">
        <w:rPr>
          <w:rFonts w:ascii="Times New Roman" w:hAnsi="Times New Roman"/>
        </w:rPr>
        <w:tab/>
      </w:r>
      <w:r w:rsidR="00B75B15" w:rsidRPr="00997EA0">
        <w:rPr>
          <w:rFonts w:ascii="Times New Roman" w:hAnsi="Times New Roman"/>
        </w:rPr>
        <w:tab/>
      </w:r>
    </w:p>
    <w:p w:rsidR="00D60B5A" w:rsidRPr="00997EA0" w:rsidRDefault="003D29A6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>II.</w:t>
      </w:r>
      <w:r w:rsidR="00D60B5A" w:rsidRPr="00997EA0">
        <w:rPr>
          <w:rFonts w:ascii="Times New Roman" w:hAnsi="Times New Roman" w:cs="Times New Roman"/>
        </w:rPr>
        <w:t xml:space="preserve"> Kupní cena A NÁKLADY SPOJENÉ S PŘEVODEM VLASTNICKÉHO PRÁVA</w:t>
      </w:r>
    </w:p>
    <w:p w:rsidR="000F764C" w:rsidRPr="00997EA0" w:rsidRDefault="000F764C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ab/>
      </w:r>
    </w:p>
    <w:p w:rsidR="009A5ECE" w:rsidRPr="00997EA0" w:rsidRDefault="009F2C69" w:rsidP="009F2C69">
      <w:pPr>
        <w:pStyle w:val="Odstavce"/>
      </w:pPr>
      <w:r w:rsidRPr="00997EA0">
        <w:t>2.1.</w:t>
      </w:r>
      <w:r w:rsidRPr="00997EA0">
        <w:tab/>
        <w:t xml:space="preserve">Prodávající prodává </w:t>
      </w:r>
      <w:r w:rsidR="000F764C" w:rsidRPr="00997EA0">
        <w:t xml:space="preserve">v článku I. uvedený </w:t>
      </w:r>
      <w:r w:rsidRPr="00997EA0">
        <w:t xml:space="preserve">předmět převodu </w:t>
      </w:r>
      <w:r w:rsidR="000F764C" w:rsidRPr="00997EA0">
        <w:t>kupujícím včetně všech jeho součástí a příslušenství jak stojí a leží</w:t>
      </w:r>
      <w:r w:rsidR="009A5ECE" w:rsidRPr="00997EA0">
        <w:t>.</w:t>
      </w:r>
    </w:p>
    <w:p w:rsidR="009F2C69" w:rsidRPr="00997EA0" w:rsidRDefault="009A5ECE" w:rsidP="009F2C69">
      <w:pPr>
        <w:pStyle w:val="Odstavce"/>
      </w:pPr>
      <w:r w:rsidRPr="00997EA0">
        <w:t>2.2.</w:t>
      </w:r>
      <w:r w:rsidR="000F764C" w:rsidRPr="00997EA0">
        <w:t xml:space="preserve"> </w:t>
      </w:r>
      <w:r w:rsidRPr="00997EA0">
        <w:tab/>
        <w:t xml:space="preserve">Prodávající prodává kupujícím předmět převodu </w:t>
      </w:r>
      <w:r w:rsidR="009F2C69" w:rsidRPr="00997EA0">
        <w:t xml:space="preserve">za cenu dosaženou v licitaci ve výši  </w:t>
      </w:r>
      <w:r w:rsidR="009F2C69" w:rsidRPr="00997EA0">
        <w:rPr>
          <w:b/>
        </w:rPr>
        <w:t>550.000</w:t>
      </w:r>
      <w:r w:rsidR="009F2C69" w:rsidRPr="00997EA0">
        <w:rPr>
          <w:b/>
          <w:bCs/>
          <w:iCs/>
        </w:rPr>
        <w:t>,- Kč</w:t>
      </w:r>
      <w:r w:rsidR="009F2C69" w:rsidRPr="00997EA0">
        <w:rPr>
          <w:bCs/>
          <w:iCs/>
        </w:rPr>
        <w:t xml:space="preserve"> (slovy: </w:t>
      </w:r>
      <w:proofErr w:type="spellStart"/>
      <w:r w:rsidR="009F2C69" w:rsidRPr="00997EA0">
        <w:rPr>
          <w:bCs/>
          <w:iCs/>
        </w:rPr>
        <w:t>pětsetpadesáttisíc</w:t>
      </w:r>
      <w:proofErr w:type="spellEnd"/>
      <w:r w:rsidR="009F2C69" w:rsidRPr="00997EA0">
        <w:rPr>
          <w:bCs/>
          <w:iCs/>
        </w:rPr>
        <w:t xml:space="preserve"> korun</w:t>
      </w:r>
      <w:r w:rsidR="009F2C69" w:rsidRPr="00997EA0">
        <w:t xml:space="preserve"> českých) a kupující tento předmět převodu do svého vlastnictví kupují a přijímají. </w:t>
      </w:r>
    </w:p>
    <w:p w:rsidR="009F2C69" w:rsidRPr="00997EA0" w:rsidRDefault="009F2C69" w:rsidP="009F2C69">
      <w:pPr>
        <w:pStyle w:val="Odstavce"/>
      </w:pPr>
      <w:r w:rsidRPr="00997EA0">
        <w:t>2.</w:t>
      </w:r>
      <w:r w:rsidR="009A5ECE" w:rsidRPr="00997EA0">
        <w:t>3</w:t>
      </w:r>
      <w:r w:rsidRPr="00997EA0">
        <w:t>.</w:t>
      </w:r>
      <w:r w:rsidRPr="00997EA0">
        <w:tab/>
        <w:t>Část kupní ceny uvedené v ustanovení článku II. odst. 2.</w:t>
      </w:r>
      <w:r w:rsidR="00195958" w:rsidRPr="00997EA0">
        <w:t>2</w:t>
      </w:r>
      <w:r w:rsidRPr="00997EA0">
        <w:t xml:space="preserve">. </w:t>
      </w:r>
      <w:r w:rsidR="007F3AC0" w:rsidRPr="00997EA0">
        <w:t>této s</w:t>
      </w:r>
      <w:r w:rsidRPr="00997EA0">
        <w:t xml:space="preserve">mlouvy v částce </w:t>
      </w:r>
      <w:r w:rsidRPr="00997EA0">
        <w:rPr>
          <w:b/>
        </w:rPr>
        <w:t>100.000,- Kč</w:t>
      </w:r>
      <w:r w:rsidRPr="00997EA0">
        <w:t xml:space="preserve"> uhradili </w:t>
      </w:r>
      <w:r w:rsidR="009A5ECE" w:rsidRPr="00997EA0">
        <w:t>k</w:t>
      </w:r>
      <w:r w:rsidRPr="00997EA0">
        <w:t xml:space="preserve">upující dne 31.3.2016 na účet </w:t>
      </w:r>
      <w:r w:rsidR="005E2A01" w:rsidRPr="00997EA0">
        <w:t>p</w:t>
      </w:r>
      <w:r w:rsidRPr="00997EA0">
        <w:t xml:space="preserve">rodávajícího vedený u RAIFFEISEN BANK, a.s. </w:t>
      </w:r>
      <w:proofErr w:type="spellStart"/>
      <w:r w:rsidRPr="00997EA0">
        <w:t>č.ú</w:t>
      </w:r>
      <w:proofErr w:type="spellEnd"/>
      <w:r w:rsidRPr="00997EA0">
        <w:t xml:space="preserve">.: 1003064856/5500 jako licitační jistotu, která se uzavřením této </w:t>
      </w:r>
      <w:r w:rsidR="007F3AC0" w:rsidRPr="00997EA0">
        <w:t>s</w:t>
      </w:r>
      <w:r w:rsidRPr="00997EA0">
        <w:t xml:space="preserve">mlouvy započte do kupní ceny.   </w:t>
      </w:r>
    </w:p>
    <w:p w:rsidR="009F2C69" w:rsidRPr="00997EA0" w:rsidRDefault="009F2C69" w:rsidP="009F2C69">
      <w:pPr>
        <w:pStyle w:val="Odstavce"/>
      </w:pPr>
      <w:r w:rsidRPr="00997EA0">
        <w:t>2.</w:t>
      </w:r>
      <w:r w:rsidR="009A5ECE" w:rsidRPr="00997EA0">
        <w:t>4</w:t>
      </w:r>
      <w:r w:rsidRPr="00997EA0">
        <w:t>.</w:t>
      </w:r>
      <w:r w:rsidRPr="00997EA0">
        <w:tab/>
        <w:t>Část kupní ceny uvedené v ustanovení článku II. odst. 2.</w:t>
      </w:r>
      <w:r w:rsidR="00195958" w:rsidRPr="00997EA0">
        <w:t>2</w:t>
      </w:r>
      <w:r w:rsidRPr="00997EA0">
        <w:t xml:space="preserve">. </w:t>
      </w:r>
      <w:r w:rsidR="007F3AC0" w:rsidRPr="00997EA0">
        <w:t>s</w:t>
      </w:r>
      <w:r w:rsidRPr="00997EA0">
        <w:t xml:space="preserve">mlouvy v částce </w:t>
      </w:r>
      <w:r w:rsidRPr="00997EA0">
        <w:rPr>
          <w:b/>
        </w:rPr>
        <w:t>450.000,- Kč</w:t>
      </w:r>
      <w:r w:rsidRPr="00997EA0">
        <w:t xml:space="preserve"> uhradili </w:t>
      </w:r>
      <w:r w:rsidR="009A5ECE" w:rsidRPr="00997EA0">
        <w:t>k</w:t>
      </w:r>
      <w:r w:rsidRPr="00997EA0">
        <w:t xml:space="preserve">upující </w:t>
      </w:r>
      <w:r w:rsidR="009A5ECE" w:rsidRPr="00997EA0">
        <w:t>p</w:t>
      </w:r>
      <w:r w:rsidRPr="00997EA0">
        <w:t xml:space="preserve">rodávajícímu před podpisem </w:t>
      </w:r>
      <w:r w:rsidR="007F3AC0" w:rsidRPr="00997EA0">
        <w:t>s</w:t>
      </w:r>
      <w:r w:rsidRPr="00997EA0">
        <w:t xml:space="preserve">mlouvy, a to na bankovní účet </w:t>
      </w:r>
      <w:r w:rsidR="009A5ECE" w:rsidRPr="00997EA0">
        <w:t>p</w:t>
      </w:r>
      <w:r w:rsidRPr="00997EA0">
        <w:t xml:space="preserve">rodávajícího vedený u České spořitelny, a.s., pobočka Karlovy Vary č. </w:t>
      </w:r>
      <w:r w:rsidRPr="00997EA0">
        <w:rPr>
          <w:b/>
        </w:rPr>
        <w:t>1725302/0800</w:t>
      </w:r>
      <w:r w:rsidRPr="00997EA0">
        <w:t>, variabilní symbol</w:t>
      </w:r>
      <w:r w:rsidRPr="00997EA0">
        <w:rPr>
          <w:b/>
        </w:rPr>
        <w:t xml:space="preserve"> VS 9334390206</w:t>
      </w:r>
      <w:r w:rsidRPr="00997EA0">
        <w:t xml:space="preserve">, což </w:t>
      </w:r>
      <w:r w:rsidR="009A5ECE" w:rsidRPr="00997EA0">
        <w:t>p</w:t>
      </w:r>
      <w:r w:rsidRPr="00997EA0">
        <w:t xml:space="preserve">rodávající podpisem </w:t>
      </w:r>
      <w:r w:rsidR="00C51779" w:rsidRPr="00997EA0">
        <w:t>s</w:t>
      </w:r>
      <w:r w:rsidRPr="00997EA0">
        <w:t>mlouvy potvrzuje. Tímto způsobem byla celá kupní cena uhrazena.</w:t>
      </w:r>
    </w:p>
    <w:p w:rsidR="00DE419B" w:rsidRPr="00997EA0" w:rsidRDefault="00DE419B" w:rsidP="009F2C69">
      <w:pPr>
        <w:pStyle w:val="Odstavce"/>
      </w:pPr>
      <w:r w:rsidRPr="00997EA0">
        <w:t>2.</w:t>
      </w:r>
      <w:r w:rsidR="009A5ECE" w:rsidRPr="00997EA0">
        <w:t>5</w:t>
      </w:r>
      <w:r w:rsidRPr="00997EA0">
        <w:t>.</w:t>
      </w:r>
      <w:r w:rsidRPr="00997EA0">
        <w:tab/>
        <w:t xml:space="preserve">Smluvní strany se dohodly tak, že daň z nabytí nemovitých věcí dle této </w:t>
      </w:r>
      <w:r w:rsidR="007F3AC0" w:rsidRPr="00997EA0">
        <w:t>s</w:t>
      </w:r>
      <w:r w:rsidRPr="00997EA0">
        <w:t xml:space="preserve">mlouvy uhradí kupující a přiznání k dani podá prodávající. Prodávající potvrzuje, že kupující částku odpovídající dani z nabytí nemovitých věcí ve výši </w:t>
      </w:r>
      <w:r w:rsidR="009F2C69" w:rsidRPr="00997EA0">
        <w:rPr>
          <w:b/>
        </w:rPr>
        <w:t>22</w:t>
      </w:r>
      <w:r w:rsidRPr="00997EA0">
        <w:rPr>
          <w:b/>
        </w:rPr>
        <w:t>.</w:t>
      </w:r>
      <w:r w:rsidR="00DF588A" w:rsidRPr="00997EA0">
        <w:rPr>
          <w:b/>
        </w:rPr>
        <w:t>0</w:t>
      </w:r>
      <w:r w:rsidR="00462FC5" w:rsidRPr="00997EA0">
        <w:rPr>
          <w:b/>
        </w:rPr>
        <w:t>00</w:t>
      </w:r>
      <w:r w:rsidRPr="00997EA0">
        <w:rPr>
          <w:b/>
        </w:rPr>
        <w:t>,- Kč</w:t>
      </w:r>
      <w:r w:rsidRPr="00997EA0">
        <w:t xml:space="preserve"> uhradil</w:t>
      </w:r>
      <w:r w:rsidR="00947D01" w:rsidRPr="00997EA0">
        <w:t>i</w:t>
      </w:r>
      <w:r w:rsidRPr="00997EA0">
        <w:t xml:space="preserve"> na bankovní účet prodávajícího.</w:t>
      </w:r>
    </w:p>
    <w:p w:rsidR="00DE419B" w:rsidRPr="00997EA0" w:rsidRDefault="00DE419B" w:rsidP="009F2C69">
      <w:pPr>
        <w:pStyle w:val="Odstavce"/>
      </w:pPr>
      <w:r w:rsidRPr="00997EA0">
        <w:t>2.</w:t>
      </w:r>
      <w:r w:rsidR="009A5ECE" w:rsidRPr="00997EA0">
        <w:t>6</w:t>
      </w:r>
      <w:r w:rsidRPr="00997EA0">
        <w:t>.</w:t>
      </w:r>
      <w:r w:rsidRPr="00997EA0">
        <w:tab/>
        <w:t>Smluvní strany se dále dohodly, že kupující nes</w:t>
      </w:r>
      <w:r w:rsidR="00947D01" w:rsidRPr="00997EA0">
        <w:t>ou</w:t>
      </w:r>
      <w:r w:rsidRPr="00997EA0">
        <w:t xml:space="preserve"> ze svého veškeré náklady spojené s přípravou prodeje předmětu převodu, zejména částku </w:t>
      </w:r>
      <w:r w:rsidRPr="00997EA0">
        <w:rPr>
          <w:b/>
        </w:rPr>
        <w:t>1</w:t>
      </w:r>
      <w:r w:rsidR="00462FC5" w:rsidRPr="00997EA0">
        <w:rPr>
          <w:b/>
        </w:rPr>
        <w:t>7</w:t>
      </w:r>
      <w:r w:rsidRPr="00997EA0">
        <w:rPr>
          <w:b/>
        </w:rPr>
        <w:t>.</w:t>
      </w:r>
      <w:r w:rsidR="009F2C69" w:rsidRPr="00997EA0">
        <w:rPr>
          <w:b/>
        </w:rPr>
        <w:t>682</w:t>
      </w:r>
      <w:r w:rsidRPr="00997EA0">
        <w:rPr>
          <w:b/>
        </w:rPr>
        <w:t>,- Kč</w:t>
      </w:r>
      <w:r w:rsidRPr="00997EA0">
        <w:t xml:space="preserve"> včetně nákladů za zpracování notářského zápisu z licitace konané dne </w:t>
      </w:r>
      <w:r w:rsidR="009F2C69" w:rsidRPr="00997EA0">
        <w:t>4</w:t>
      </w:r>
      <w:r w:rsidR="00462FC5" w:rsidRPr="00997EA0">
        <w:t>.</w:t>
      </w:r>
      <w:r w:rsidR="009F2C69" w:rsidRPr="00997EA0">
        <w:t>5</w:t>
      </w:r>
      <w:r w:rsidR="00462FC5" w:rsidRPr="00997EA0">
        <w:t>.</w:t>
      </w:r>
      <w:r w:rsidRPr="00997EA0">
        <w:t>201</w:t>
      </w:r>
      <w:r w:rsidR="009F2C69" w:rsidRPr="00997EA0">
        <w:t>6</w:t>
      </w:r>
      <w:r w:rsidRPr="00997EA0">
        <w:t xml:space="preserve">. Dále kupující uhradí správní poplatek </w:t>
      </w:r>
      <w:r w:rsidRPr="00997EA0">
        <w:rPr>
          <w:b/>
        </w:rPr>
        <w:t>1.000,- Kč</w:t>
      </w:r>
      <w:r w:rsidRPr="00997EA0">
        <w:t xml:space="preserve"> za povolení vkladu.</w:t>
      </w:r>
    </w:p>
    <w:p w:rsidR="00DE419B" w:rsidRPr="00997EA0" w:rsidRDefault="00DE419B" w:rsidP="008C7857">
      <w:pPr>
        <w:pStyle w:val="Odstavce"/>
      </w:pPr>
      <w:r w:rsidRPr="00997EA0">
        <w:t>2.</w:t>
      </w:r>
      <w:r w:rsidR="009A5ECE" w:rsidRPr="00997EA0">
        <w:t>7</w:t>
      </w:r>
      <w:r w:rsidRPr="00997EA0">
        <w:t>.</w:t>
      </w:r>
      <w:r w:rsidRPr="00997EA0">
        <w:tab/>
        <w:t xml:space="preserve">Prodávající svým podpisem pod tuto smlouvu stvrzuje, že </w:t>
      </w:r>
      <w:r w:rsidR="002A3086" w:rsidRPr="00997EA0">
        <w:t xml:space="preserve">část </w:t>
      </w:r>
      <w:r w:rsidRPr="00997EA0">
        <w:t>kupní cen</w:t>
      </w:r>
      <w:r w:rsidR="002A3086" w:rsidRPr="00997EA0">
        <w:t>y</w:t>
      </w:r>
      <w:r w:rsidRPr="00997EA0">
        <w:t xml:space="preserve"> uvedená v článku II. odst. 2.</w:t>
      </w:r>
      <w:r w:rsidR="009A5ECE" w:rsidRPr="00997EA0">
        <w:t>4.</w:t>
      </w:r>
      <w:r w:rsidR="009F2C69" w:rsidRPr="00997EA0">
        <w:t xml:space="preserve"> </w:t>
      </w:r>
      <w:r w:rsidRPr="00997EA0">
        <w:t>a veškeré náklady spojené s převodem uvedené v článku II. odst. 2.</w:t>
      </w:r>
      <w:r w:rsidR="009A5ECE" w:rsidRPr="00997EA0">
        <w:t>5</w:t>
      </w:r>
      <w:r w:rsidRPr="00997EA0">
        <w:t>. a 2.</w:t>
      </w:r>
      <w:r w:rsidR="009A5ECE" w:rsidRPr="00997EA0">
        <w:t>6</w:t>
      </w:r>
      <w:r w:rsidRPr="00997EA0">
        <w:t>. byly uhrazeny před podpisem této kupní smlouvy na účet a variabilní symbol prodávajícího uvedený v článku II. odst. 2.</w:t>
      </w:r>
      <w:r w:rsidR="009A5ECE" w:rsidRPr="00997EA0">
        <w:t>4</w:t>
      </w:r>
      <w:r w:rsidRPr="00997EA0">
        <w:t>.</w:t>
      </w:r>
      <w:r w:rsidR="009A5ECE" w:rsidRPr="00997EA0">
        <w:t xml:space="preserve"> </w:t>
      </w:r>
    </w:p>
    <w:p w:rsidR="00D60B5A" w:rsidRPr="00997EA0" w:rsidRDefault="003D29A6" w:rsidP="003D29A6">
      <w:pPr>
        <w:pStyle w:val="lnky"/>
        <w:rPr>
          <w:rFonts w:ascii="Times New Roman" w:hAnsi="Times New Roman" w:cs="Times New Roman"/>
          <w:snapToGrid w:val="0"/>
        </w:rPr>
      </w:pPr>
      <w:r w:rsidRPr="00997EA0">
        <w:rPr>
          <w:rFonts w:ascii="Times New Roman" w:hAnsi="Times New Roman" w:cs="Times New Roman"/>
        </w:rPr>
        <w:t>III.</w:t>
      </w:r>
      <w:r w:rsidR="00D60B5A" w:rsidRPr="00997EA0">
        <w:rPr>
          <w:rFonts w:ascii="Times New Roman" w:hAnsi="Times New Roman" w:cs="Times New Roman"/>
        </w:rPr>
        <w:t xml:space="preserve"> </w:t>
      </w:r>
      <w:r w:rsidR="00296F0B" w:rsidRPr="00997EA0">
        <w:rPr>
          <w:rFonts w:ascii="Times New Roman" w:hAnsi="Times New Roman" w:cs="Times New Roman"/>
        </w:rPr>
        <w:t>PROHLÁŠENÍ STRAN A VEDLEJŠÍ UJEDNÁNÍ</w:t>
      </w:r>
    </w:p>
    <w:p w:rsidR="00D60B5A" w:rsidRPr="00997EA0" w:rsidRDefault="00C64EC7" w:rsidP="009F2C69">
      <w:pPr>
        <w:pStyle w:val="Odstavce"/>
      </w:pPr>
      <w:r w:rsidRPr="00997EA0">
        <w:t>3.1.</w:t>
      </w:r>
      <w:r w:rsidRPr="00997EA0">
        <w:tab/>
      </w:r>
      <w:r w:rsidR="00296F0B" w:rsidRPr="00997EA0">
        <w:t xml:space="preserve">Prodávající ve smyslu ustanovení § 41 odst. 1 zákona č. 128/2000 Sb., o obcích (obecní zřízení), ve znění pozdějších předpisů, prohlašuje, že podmínky, které tento zákon stanoví pro platnost právního </w:t>
      </w:r>
      <w:r w:rsidR="002330FF" w:rsidRPr="00997EA0">
        <w:t>jednání</w:t>
      </w:r>
      <w:r w:rsidR="00296F0B" w:rsidRPr="00997EA0">
        <w:t xml:space="preserve">, jehož obsahem je převod nemovitých věcí (vztažmo k ustanovení § </w:t>
      </w:r>
      <w:smartTag w:uri="urn:schemas-microsoft-com:office:smarttags" w:element="metricconverter">
        <w:smartTagPr>
          <w:attr w:name="ProductID" w:val="39 a"/>
        </w:smartTagPr>
        <w:r w:rsidR="00296F0B" w:rsidRPr="00997EA0">
          <w:t>39 a</w:t>
        </w:r>
      </w:smartTag>
      <w:r w:rsidR="00296F0B" w:rsidRPr="00997EA0">
        <w:t xml:space="preserve"> § 85 písm. a) tohoto zákona), byly splněny. Záměr prodeje předmětu převodu byl v obci řádně zveřejněn</w:t>
      </w:r>
      <w:r w:rsidR="008918BD" w:rsidRPr="00997EA0">
        <w:t xml:space="preserve"> od </w:t>
      </w:r>
      <w:r w:rsidR="00462FC5" w:rsidRPr="00997EA0">
        <w:t>4</w:t>
      </w:r>
      <w:r w:rsidR="008918BD" w:rsidRPr="00997EA0">
        <w:t>.</w:t>
      </w:r>
      <w:r w:rsidR="00947D01" w:rsidRPr="00997EA0">
        <w:t>3</w:t>
      </w:r>
      <w:r w:rsidR="008918BD" w:rsidRPr="00997EA0">
        <w:t>.201</w:t>
      </w:r>
      <w:r w:rsidR="00947D01" w:rsidRPr="00997EA0">
        <w:t>6</w:t>
      </w:r>
      <w:r w:rsidR="008918BD" w:rsidRPr="00997EA0">
        <w:t xml:space="preserve"> do </w:t>
      </w:r>
      <w:r w:rsidR="00462FC5" w:rsidRPr="00997EA0">
        <w:t>4</w:t>
      </w:r>
      <w:r w:rsidR="008918BD" w:rsidRPr="00997EA0">
        <w:t>.</w:t>
      </w:r>
      <w:r w:rsidR="00947D01" w:rsidRPr="00997EA0">
        <w:t>4</w:t>
      </w:r>
      <w:r w:rsidR="008918BD" w:rsidRPr="00997EA0">
        <w:t>.201</w:t>
      </w:r>
      <w:r w:rsidR="00947D01" w:rsidRPr="00997EA0">
        <w:t>6</w:t>
      </w:r>
      <w:r w:rsidR="00296F0B" w:rsidRPr="00997EA0">
        <w:t xml:space="preserve">, tj. způsobem a ve lhůtě stanovené zákonem o obcích, a jeho prodej byl schválen předepsaným způsobem na </w:t>
      </w:r>
      <w:r w:rsidR="00947D01" w:rsidRPr="00997EA0">
        <w:t>4</w:t>
      </w:r>
      <w:r w:rsidR="00296F0B" w:rsidRPr="00997EA0">
        <w:t xml:space="preserve">. jednání Zastupitelstva města Karlovy Vary dne </w:t>
      </w:r>
      <w:r w:rsidR="003A2F73" w:rsidRPr="00997EA0">
        <w:t>2</w:t>
      </w:r>
      <w:r w:rsidR="00947D01" w:rsidRPr="00997EA0">
        <w:t>8</w:t>
      </w:r>
      <w:r w:rsidR="003A2F73" w:rsidRPr="00997EA0">
        <w:t>.</w:t>
      </w:r>
      <w:r w:rsidR="00947D01" w:rsidRPr="00997EA0">
        <w:t>6</w:t>
      </w:r>
      <w:r w:rsidR="003A2F73" w:rsidRPr="00997EA0">
        <w:t>.201</w:t>
      </w:r>
      <w:r w:rsidR="00462FC5" w:rsidRPr="00997EA0">
        <w:t>6</w:t>
      </w:r>
      <w:r w:rsidR="00296F0B" w:rsidRPr="00997EA0">
        <w:t xml:space="preserve"> usnesením č. </w:t>
      </w:r>
      <w:r w:rsidR="00243FAA" w:rsidRPr="00997EA0">
        <w:t>ZM/</w:t>
      </w:r>
      <w:r w:rsidR="00947D01" w:rsidRPr="00997EA0">
        <w:t>293</w:t>
      </w:r>
      <w:r w:rsidR="00243FAA" w:rsidRPr="00997EA0">
        <w:t>/</w:t>
      </w:r>
      <w:r w:rsidR="00947D01" w:rsidRPr="00997EA0">
        <w:t>6</w:t>
      </w:r>
      <w:r w:rsidR="00243FAA" w:rsidRPr="00997EA0">
        <w:t>/1</w:t>
      </w:r>
      <w:r w:rsidR="00462FC5" w:rsidRPr="00997EA0">
        <w:t xml:space="preserve">6 </w:t>
      </w:r>
      <w:r w:rsidR="00296F0B" w:rsidRPr="00997EA0">
        <w:t xml:space="preserve"> (příloha č. 2 této kupní smlouvy). </w:t>
      </w:r>
    </w:p>
    <w:p w:rsidR="00947D01" w:rsidRPr="00997EA0" w:rsidRDefault="00DE419B" w:rsidP="009F2C69">
      <w:pPr>
        <w:pStyle w:val="Odstavce"/>
      </w:pPr>
      <w:r w:rsidRPr="00997EA0">
        <w:t>3.2.</w:t>
      </w:r>
      <w:r w:rsidRPr="00997EA0">
        <w:tab/>
        <w:t xml:space="preserve">Prodávající prohlašuje, že na </w:t>
      </w:r>
      <w:r w:rsidR="00CF132F" w:rsidRPr="00997EA0">
        <w:t>předmětu převodu</w:t>
      </w:r>
      <w:r w:rsidRPr="00997EA0">
        <w:t xml:space="preserve"> neváznou žádná zástavní práva třetích osob, dluhy, omezení převodu nemovitostí, věcná</w:t>
      </w:r>
      <w:r w:rsidR="00947D01" w:rsidRPr="00997EA0">
        <w:t xml:space="preserve"> břemena či jiné právní závady. </w:t>
      </w:r>
    </w:p>
    <w:p w:rsidR="00DE419B" w:rsidRPr="00997EA0" w:rsidRDefault="00DE419B" w:rsidP="009F2C69">
      <w:pPr>
        <w:pStyle w:val="Odstavce"/>
      </w:pPr>
      <w:r w:rsidRPr="00997EA0">
        <w:t>3.3.</w:t>
      </w:r>
      <w:r w:rsidR="00296F0B" w:rsidRPr="00997EA0">
        <w:tab/>
      </w:r>
      <w:r w:rsidRPr="00997EA0">
        <w:t xml:space="preserve">Prodávající dále prohlašuje, že se jedná o bytovou jednotku, která není předmětem žádné nájemní smlouvy, takže není důvod uplatnit ustanovení §1187 zákona č. 89/2012 Sb. občanského zákoníku a předmětná jednotka nebyla nikomu nabídnuta.   </w:t>
      </w:r>
    </w:p>
    <w:p w:rsidR="00DE419B" w:rsidRPr="00997EA0" w:rsidRDefault="00DE419B" w:rsidP="009F2C69">
      <w:pPr>
        <w:pStyle w:val="Odstavce"/>
      </w:pPr>
      <w:r w:rsidRPr="00997EA0">
        <w:t xml:space="preserve">3.4. </w:t>
      </w:r>
      <w:r w:rsidRPr="00997EA0">
        <w:tab/>
        <w:t>Prodávající potvrzuje, že na předmětu převodu neváznou ve smyslu ustanovení § 1186 odst. 2 zákona č. 89/2012 Sb. občanského zákoníku žádné pohledávky hrazené do fondu oprav a služeb.</w:t>
      </w:r>
    </w:p>
    <w:p w:rsidR="00296F0B" w:rsidRPr="00997EA0" w:rsidRDefault="00296F0B" w:rsidP="00FF7134">
      <w:pPr>
        <w:ind w:left="567" w:hanging="567"/>
        <w:rPr>
          <w:rFonts w:ascii="Times New Roman" w:hAnsi="Times New Roman"/>
        </w:rPr>
      </w:pPr>
      <w:r w:rsidRPr="00997EA0">
        <w:rPr>
          <w:rFonts w:ascii="Times New Roman" w:eastAsia="Times New Roman" w:hAnsi="Times New Roman"/>
          <w:snapToGrid w:val="0"/>
          <w:szCs w:val="22"/>
        </w:rPr>
        <w:t>3.</w:t>
      </w:r>
      <w:r w:rsidR="00E96E57" w:rsidRPr="00997EA0">
        <w:rPr>
          <w:rFonts w:ascii="Times New Roman" w:eastAsia="Times New Roman" w:hAnsi="Times New Roman"/>
          <w:snapToGrid w:val="0"/>
          <w:szCs w:val="22"/>
        </w:rPr>
        <w:t>5</w:t>
      </w:r>
      <w:r w:rsidRPr="00997EA0">
        <w:rPr>
          <w:rFonts w:ascii="Times New Roman" w:hAnsi="Times New Roman"/>
        </w:rPr>
        <w:t>.</w:t>
      </w:r>
      <w:r w:rsidRPr="00997EA0">
        <w:rPr>
          <w:rFonts w:ascii="Times New Roman" w:hAnsi="Times New Roman"/>
        </w:rPr>
        <w:tab/>
      </w:r>
      <w:r w:rsidR="00063F93" w:rsidRPr="00997EA0">
        <w:rPr>
          <w:rFonts w:ascii="Times New Roman" w:hAnsi="Times New Roman"/>
        </w:rPr>
        <w:t>K</w:t>
      </w:r>
      <w:r w:rsidRPr="00997EA0">
        <w:rPr>
          <w:rFonts w:ascii="Times New Roman" w:hAnsi="Times New Roman"/>
        </w:rPr>
        <w:t>upující prohlašuj</w:t>
      </w:r>
      <w:r w:rsidR="00947D01" w:rsidRPr="00997EA0">
        <w:rPr>
          <w:rFonts w:ascii="Times New Roman" w:hAnsi="Times New Roman"/>
        </w:rPr>
        <w:t>í</w:t>
      </w:r>
      <w:r w:rsidRPr="00997EA0">
        <w:rPr>
          <w:rFonts w:ascii="Times New Roman" w:hAnsi="Times New Roman"/>
        </w:rPr>
        <w:t>, že se řádně seznámil</w:t>
      </w:r>
      <w:r w:rsidR="00947D01" w:rsidRPr="00997EA0">
        <w:rPr>
          <w:rFonts w:ascii="Times New Roman" w:hAnsi="Times New Roman"/>
        </w:rPr>
        <w:t>i</w:t>
      </w:r>
      <w:r w:rsidRPr="00997EA0">
        <w:rPr>
          <w:rFonts w:ascii="Times New Roman" w:hAnsi="Times New Roman"/>
        </w:rPr>
        <w:t xml:space="preserve"> se stavem předmětu převodu, zejména osobní prohlídkou a takto jej kupuj</w:t>
      </w:r>
      <w:r w:rsidR="00947D01" w:rsidRPr="00997EA0">
        <w:rPr>
          <w:rFonts w:ascii="Times New Roman" w:hAnsi="Times New Roman"/>
        </w:rPr>
        <w:t>í</w:t>
      </w:r>
      <w:r w:rsidRPr="00997EA0">
        <w:rPr>
          <w:rFonts w:ascii="Times New Roman" w:hAnsi="Times New Roman"/>
        </w:rPr>
        <w:t xml:space="preserve"> a přebír</w:t>
      </w:r>
      <w:r w:rsidR="00947D01" w:rsidRPr="00997EA0">
        <w:rPr>
          <w:rFonts w:ascii="Times New Roman" w:hAnsi="Times New Roman"/>
        </w:rPr>
        <w:t>ají</w:t>
      </w:r>
      <w:r w:rsidRPr="00997EA0">
        <w:rPr>
          <w:rFonts w:ascii="Times New Roman" w:hAnsi="Times New Roman"/>
        </w:rPr>
        <w:t>. Dále svým podpisem pod tuto kupní smlouvu kupující stvrzuj</w:t>
      </w:r>
      <w:r w:rsidR="00947D01" w:rsidRPr="00997EA0">
        <w:rPr>
          <w:rFonts w:ascii="Times New Roman" w:hAnsi="Times New Roman"/>
        </w:rPr>
        <w:t>í</w:t>
      </w:r>
      <w:r w:rsidRPr="00997EA0">
        <w:rPr>
          <w:rFonts w:ascii="Times New Roman" w:hAnsi="Times New Roman"/>
        </w:rPr>
        <w:t xml:space="preserve"> převzetí </w:t>
      </w:r>
      <w:r w:rsidR="00243FAA" w:rsidRPr="00997EA0">
        <w:rPr>
          <w:rFonts w:ascii="Times New Roman" w:hAnsi="Times New Roman"/>
        </w:rPr>
        <w:t xml:space="preserve">ověřené kopie </w:t>
      </w:r>
      <w:r w:rsidRPr="00997EA0">
        <w:rPr>
          <w:rFonts w:ascii="Times New Roman" w:hAnsi="Times New Roman"/>
        </w:rPr>
        <w:t>dokument</w:t>
      </w:r>
      <w:r w:rsidR="00243FAA" w:rsidRPr="00997EA0">
        <w:rPr>
          <w:rFonts w:ascii="Times New Roman" w:hAnsi="Times New Roman"/>
        </w:rPr>
        <w:t>u</w:t>
      </w:r>
      <w:r w:rsidRPr="00997EA0">
        <w:rPr>
          <w:rFonts w:ascii="Times New Roman" w:hAnsi="Times New Roman"/>
        </w:rPr>
        <w:t xml:space="preserve"> </w:t>
      </w:r>
      <w:r w:rsidR="00243FAA" w:rsidRPr="00997EA0">
        <w:rPr>
          <w:rFonts w:ascii="Times New Roman" w:hAnsi="Times New Roman"/>
        </w:rPr>
        <w:t xml:space="preserve">Průkaz energetické náročnosti budovy </w:t>
      </w:r>
      <w:r w:rsidR="00AF29D9" w:rsidRPr="00997EA0">
        <w:rPr>
          <w:rFonts w:ascii="Times New Roman" w:hAnsi="Times New Roman"/>
        </w:rPr>
        <w:t>Raisova 1200/4</w:t>
      </w:r>
      <w:r w:rsidR="00243FAA" w:rsidRPr="00997EA0">
        <w:rPr>
          <w:rFonts w:ascii="Times New Roman" w:hAnsi="Times New Roman"/>
        </w:rPr>
        <w:t xml:space="preserve">, </w:t>
      </w:r>
      <w:r w:rsidR="00AF29D9" w:rsidRPr="00997EA0">
        <w:rPr>
          <w:rFonts w:ascii="Times New Roman" w:hAnsi="Times New Roman"/>
        </w:rPr>
        <w:t xml:space="preserve">360 01 Karlovy Vary </w:t>
      </w:r>
      <w:r w:rsidR="00243FAA" w:rsidRPr="00997EA0">
        <w:rPr>
          <w:rFonts w:ascii="Times New Roman" w:hAnsi="Times New Roman"/>
        </w:rPr>
        <w:t xml:space="preserve">ze dne </w:t>
      </w:r>
      <w:r w:rsidR="00AF29D9" w:rsidRPr="00997EA0">
        <w:rPr>
          <w:rFonts w:ascii="Times New Roman" w:hAnsi="Times New Roman"/>
        </w:rPr>
        <w:t>9</w:t>
      </w:r>
      <w:r w:rsidR="00243FAA" w:rsidRPr="00997EA0">
        <w:rPr>
          <w:rFonts w:ascii="Times New Roman" w:hAnsi="Times New Roman"/>
        </w:rPr>
        <w:t xml:space="preserve">. </w:t>
      </w:r>
      <w:r w:rsidR="00AF29D9" w:rsidRPr="00997EA0">
        <w:rPr>
          <w:rFonts w:ascii="Times New Roman" w:hAnsi="Times New Roman"/>
        </w:rPr>
        <w:t>4</w:t>
      </w:r>
      <w:r w:rsidR="00397A87" w:rsidRPr="00997EA0">
        <w:rPr>
          <w:rFonts w:ascii="Times New Roman" w:hAnsi="Times New Roman"/>
        </w:rPr>
        <w:t>.</w:t>
      </w:r>
      <w:r w:rsidR="000F5442" w:rsidRPr="00997EA0">
        <w:rPr>
          <w:rFonts w:ascii="Times New Roman" w:hAnsi="Times New Roman"/>
        </w:rPr>
        <w:t xml:space="preserve"> </w:t>
      </w:r>
      <w:r w:rsidR="00243FAA" w:rsidRPr="00997EA0">
        <w:rPr>
          <w:rFonts w:ascii="Times New Roman" w:hAnsi="Times New Roman"/>
        </w:rPr>
        <w:t>201</w:t>
      </w:r>
      <w:r w:rsidR="00AF29D9" w:rsidRPr="00997EA0">
        <w:rPr>
          <w:rFonts w:ascii="Times New Roman" w:hAnsi="Times New Roman"/>
        </w:rPr>
        <w:t>4</w:t>
      </w:r>
      <w:r w:rsidR="00243FAA" w:rsidRPr="00997EA0">
        <w:rPr>
          <w:rFonts w:ascii="Times New Roman" w:hAnsi="Times New Roman"/>
        </w:rPr>
        <w:t xml:space="preserve"> a protokol </w:t>
      </w:r>
      <w:r w:rsidR="00AF29D9" w:rsidRPr="00997EA0">
        <w:rPr>
          <w:rFonts w:ascii="Times New Roman" w:hAnsi="Times New Roman"/>
        </w:rPr>
        <w:t xml:space="preserve">k tomuto </w:t>
      </w:r>
      <w:r w:rsidR="00243FAA" w:rsidRPr="00997EA0">
        <w:rPr>
          <w:rFonts w:ascii="Times New Roman" w:hAnsi="Times New Roman"/>
        </w:rPr>
        <w:t xml:space="preserve">průkazu, </w:t>
      </w:r>
      <w:r w:rsidRPr="00997EA0">
        <w:rPr>
          <w:rFonts w:ascii="Times New Roman" w:hAnsi="Times New Roman"/>
        </w:rPr>
        <w:t>čímž prodávající splnil svoji povinnost stanovenou § 7a zákona č. 406/2000 Sb., o hospodaření energií, ve znění pozdějších předpisů.</w:t>
      </w:r>
    </w:p>
    <w:p w:rsidR="001653AA" w:rsidRPr="00997EA0" w:rsidRDefault="001653AA" w:rsidP="00FF7134">
      <w:pPr>
        <w:ind w:left="567" w:hanging="567"/>
        <w:rPr>
          <w:rFonts w:ascii="Times New Roman" w:hAnsi="Times New Roman"/>
        </w:rPr>
      </w:pPr>
    </w:p>
    <w:p w:rsidR="00DE419B" w:rsidRPr="00997EA0" w:rsidRDefault="00DE419B" w:rsidP="00DE419B">
      <w:pPr>
        <w:widowControl w:val="0"/>
        <w:autoSpaceDE w:val="0"/>
        <w:autoSpaceDN w:val="0"/>
        <w:adjustRightInd w:val="0"/>
        <w:ind w:left="567" w:right="-85" w:hanging="567"/>
        <w:rPr>
          <w:rFonts w:ascii="Times New Roman" w:hAnsi="Times New Roman"/>
          <w:bCs/>
          <w:szCs w:val="22"/>
        </w:rPr>
      </w:pPr>
      <w:r w:rsidRPr="00997EA0">
        <w:rPr>
          <w:rFonts w:ascii="Times New Roman" w:hAnsi="Times New Roman"/>
          <w:bCs/>
          <w:szCs w:val="22"/>
        </w:rPr>
        <w:t>3.</w:t>
      </w:r>
      <w:r w:rsidR="008C7857" w:rsidRPr="00997EA0">
        <w:rPr>
          <w:rFonts w:ascii="Times New Roman" w:hAnsi="Times New Roman"/>
          <w:bCs/>
          <w:szCs w:val="22"/>
        </w:rPr>
        <w:t>6</w:t>
      </w:r>
      <w:r w:rsidRPr="00997EA0">
        <w:rPr>
          <w:rFonts w:ascii="Times New Roman" w:hAnsi="Times New Roman"/>
          <w:bCs/>
          <w:szCs w:val="22"/>
        </w:rPr>
        <w:t>.</w:t>
      </w:r>
      <w:r w:rsidRPr="00997EA0">
        <w:rPr>
          <w:rFonts w:ascii="Times New Roman" w:hAnsi="Times New Roman"/>
          <w:bCs/>
          <w:szCs w:val="22"/>
        </w:rPr>
        <w:tab/>
        <w:t>Kupující prohlašuj</w:t>
      </w:r>
      <w:r w:rsidR="00947D01" w:rsidRPr="00997EA0">
        <w:rPr>
          <w:rFonts w:ascii="Times New Roman" w:hAnsi="Times New Roman"/>
          <w:bCs/>
          <w:szCs w:val="22"/>
        </w:rPr>
        <w:t>í</w:t>
      </w:r>
      <w:r w:rsidRPr="00997EA0">
        <w:rPr>
          <w:rFonts w:ascii="Times New Roman" w:hAnsi="Times New Roman"/>
          <w:bCs/>
          <w:szCs w:val="22"/>
        </w:rPr>
        <w:t>, že veškeré údaje, které o sobě prodávajícímu za úče</w:t>
      </w:r>
      <w:r w:rsidR="000F332E" w:rsidRPr="00997EA0">
        <w:rPr>
          <w:rFonts w:ascii="Times New Roman" w:hAnsi="Times New Roman"/>
          <w:bCs/>
          <w:szCs w:val="22"/>
        </w:rPr>
        <w:t xml:space="preserve">lem sepisu této </w:t>
      </w:r>
      <w:r w:rsidR="007F3AC0" w:rsidRPr="00997EA0">
        <w:rPr>
          <w:rFonts w:ascii="Times New Roman" w:hAnsi="Times New Roman"/>
          <w:bCs/>
          <w:szCs w:val="22"/>
        </w:rPr>
        <w:t>s</w:t>
      </w:r>
      <w:r w:rsidR="000F332E" w:rsidRPr="00997EA0">
        <w:rPr>
          <w:rFonts w:ascii="Times New Roman" w:hAnsi="Times New Roman"/>
          <w:bCs/>
          <w:szCs w:val="22"/>
        </w:rPr>
        <w:t>mlouvy poskytl</w:t>
      </w:r>
      <w:r w:rsidR="00947D01" w:rsidRPr="00997EA0">
        <w:rPr>
          <w:rFonts w:ascii="Times New Roman" w:hAnsi="Times New Roman"/>
          <w:bCs/>
          <w:szCs w:val="22"/>
        </w:rPr>
        <w:t>i</w:t>
      </w:r>
      <w:r w:rsidRPr="00997EA0">
        <w:rPr>
          <w:rFonts w:ascii="Times New Roman" w:hAnsi="Times New Roman"/>
          <w:bCs/>
          <w:szCs w:val="22"/>
        </w:rPr>
        <w:t>, jsou správné. Pro případ, že by z důvodu chybných údajů poskytnutých kupujícím</w:t>
      </w:r>
      <w:r w:rsidR="00947D01" w:rsidRPr="00997EA0">
        <w:rPr>
          <w:rFonts w:ascii="Times New Roman" w:hAnsi="Times New Roman"/>
          <w:bCs/>
          <w:szCs w:val="22"/>
        </w:rPr>
        <w:t>i</w:t>
      </w:r>
      <w:r w:rsidRPr="00997EA0">
        <w:rPr>
          <w:rFonts w:ascii="Times New Roman" w:hAnsi="Times New Roman"/>
          <w:bCs/>
          <w:szCs w:val="22"/>
        </w:rPr>
        <w:t xml:space="preserve"> příslušný katastrální úřad neprovedl vklad práva dle této </w:t>
      </w:r>
      <w:r w:rsidR="007F3AC0" w:rsidRPr="00997EA0">
        <w:rPr>
          <w:rFonts w:ascii="Times New Roman" w:hAnsi="Times New Roman"/>
          <w:bCs/>
          <w:szCs w:val="22"/>
        </w:rPr>
        <w:t>s</w:t>
      </w:r>
      <w:r w:rsidRPr="00997EA0">
        <w:rPr>
          <w:rFonts w:ascii="Times New Roman" w:hAnsi="Times New Roman"/>
          <w:bCs/>
          <w:szCs w:val="22"/>
        </w:rPr>
        <w:t>mlouvy, zavazuj</w:t>
      </w:r>
      <w:r w:rsidR="00947D01" w:rsidRPr="00997EA0">
        <w:rPr>
          <w:rFonts w:ascii="Times New Roman" w:hAnsi="Times New Roman"/>
          <w:bCs/>
          <w:szCs w:val="22"/>
        </w:rPr>
        <w:t>í</w:t>
      </w:r>
      <w:r w:rsidRPr="00997EA0">
        <w:rPr>
          <w:rFonts w:ascii="Times New Roman" w:hAnsi="Times New Roman"/>
          <w:bCs/>
          <w:szCs w:val="22"/>
        </w:rPr>
        <w:t xml:space="preserve"> se kupující uhradit vzniklé náklady s tím spojené, zejména správní poplatek za podání nového návrhu na vklad do katastru nemovitostí.</w:t>
      </w:r>
    </w:p>
    <w:p w:rsidR="00DE419B" w:rsidRPr="00997EA0" w:rsidRDefault="00DE419B" w:rsidP="006E0BF9">
      <w:pPr>
        <w:ind w:left="567" w:hanging="567"/>
        <w:rPr>
          <w:rFonts w:ascii="Times New Roman" w:hAnsi="Times New Roman"/>
          <w:color w:val="FF0000"/>
        </w:rPr>
      </w:pPr>
    </w:p>
    <w:p w:rsidR="00D60B5A" w:rsidRPr="00997EA0" w:rsidRDefault="003D29A6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>IV.</w:t>
      </w:r>
      <w:r w:rsidR="00D60B5A" w:rsidRPr="00997EA0">
        <w:rPr>
          <w:rFonts w:ascii="Times New Roman" w:hAnsi="Times New Roman" w:cs="Times New Roman"/>
        </w:rPr>
        <w:t xml:space="preserve"> </w:t>
      </w:r>
      <w:r w:rsidR="002330FF" w:rsidRPr="00997EA0">
        <w:rPr>
          <w:rFonts w:ascii="Times New Roman" w:hAnsi="Times New Roman" w:cs="Times New Roman"/>
        </w:rPr>
        <w:t>PRáVA A ZÁVAZKY TÝKAJÍCÍ SE DOMU, JEHO SPO</w:t>
      </w:r>
      <w:r w:rsidR="00522AFB" w:rsidRPr="00997EA0">
        <w:rPr>
          <w:rFonts w:ascii="Times New Roman" w:hAnsi="Times New Roman" w:cs="Times New Roman"/>
        </w:rPr>
        <w:t>L</w:t>
      </w:r>
      <w:r w:rsidR="002330FF" w:rsidRPr="00997EA0">
        <w:rPr>
          <w:rFonts w:ascii="Times New Roman" w:hAnsi="Times New Roman" w:cs="Times New Roman"/>
        </w:rPr>
        <w:t>EČNÝCH ČÁSTÍ A PRÁVA K</w:t>
      </w:r>
      <w:r w:rsidR="00C96AEC" w:rsidRPr="00997EA0">
        <w:rPr>
          <w:rFonts w:ascii="Times New Roman" w:hAnsi="Times New Roman" w:cs="Times New Roman"/>
        </w:rPr>
        <w:t> </w:t>
      </w:r>
      <w:r w:rsidR="002330FF" w:rsidRPr="00997EA0">
        <w:rPr>
          <w:rFonts w:ascii="Times New Roman" w:hAnsi="Times New Roman" w:cs="Times New Roman"/>
        </w:rPr>
        <w:t>POZEMKU</w:t>
      </w:r>
      <w:r w:rsidR="00C96AEC" w:rsidRPr="00997EA0">
        <w:rPr>
          <w:rFonts w:ascii="Times New Roman" w:hAnsi="Times New Roman" w:cs="Times New Roman"/>
        </w:rPr>
        <w:t>,</w:t>
      </w:r>
      <w:r w:rsidR="002330FF" w:rsidRPr="00997EA0">
        <w:rPr>
          <w:rFonts w:ascii="Times New Roman" w:hAnsi="Times New Roman" w:cs="Times New Roman"/>
        </w:rPr>
        <w:t xml:space="preserve"> KTERÁ PŘECHÁZEJÍ Z DOSAVADNÍHO </w:t>
      </w:r>
      <w:r w:rsidR="0013189E" w:rsidRPr="00997EA0">
        <w:rPr>
          <w:rFonts w:ascii="Times New Roman" w:hAnsi="Times New Roman" w:cs="Times New Roman"/>
        </w:rPr>
        <w:t xml:space="preserve">NA NOVÉHO </w:t>
      </w:r>
      <w:r w:rsidR="002330FF" w:rsidRPr="00997EA0">
        <w:rPr>
          <w:rFonts w:ascii="Times New Roman" w:hAnsi="Times New Roman" w:cs="Times New Roman"/>
        </w:rPr>
        <w:t>VLASTNÍKA JEDNOTKY</w:t>
      </w:r>
    </w:p>
    <w:p w:rsidR="00D60B5A" w:rsidRPr="00997EA0" w:rsidRDefault="00D60B5A" w:rsidP="00D60B5A">
      <w:pPr>
        <w:pStyle w:val="Zkladntextodsazen2"/>
        <w:ind w:hanging="993"/>
        <w:jc w:val="center"/>
        <w:rPr>
          <w:rFonts w:ascii="Times New Roman" w:hAnsi="Times New Roman"/>
          <w:b/>
          <w:sz w:val="20"/>
        </w:rPr>
      </w:pPr>
    </w:p>
    <w:p w:rsidR="00D60B5A" w:rsidRPr="00997EA0" w:rsidRDefault="00C64EC7" w:rsidP="009F2C69">
      <w:pPr>
        <w:pStyle w:val="Odstavce"/>
      </w:pPr>
      <w:r w:rsidRPr="00997EA0">
        <w:t>4.1.</w:t>
      </w:r>
      <w:r w:rsidRPr="00997EA0">
        <w:tab/>
      </w:r>
      <w:r w:rsidR="00063F93" w:rsidRPr="00997EA0">
        <w:t>Ku</w:t>
      </w:r>
      <w:r w:rsidRPr="00997EA0">
        <w:t xml:space="preserve">pující </w:t>
      </w:r>
      <w:r w:rsidR="00947D01" w:rsidRPr="00997EA0">
        <w:t>berou</w:t>
      </w:r>
      <w:r w:rsidR="00DE419B" w:rsidRPr="00997EA0">
        <w:t xml:space="preserve"> </w:t>
      </w:r>
      <w:r w:rsidR="002330FF" w:rsidRPr="00997EA0">
        <w:t>na vědomí, že na předmětu převodu váznou následující závazky:</w:t>
      </w:r>
    </w:p>
    <w:p w:rsidR="00E205C3" w:rsidRPr="00997EA0" w:rsidRDefault="00E205C3" w:rsidP="00E205C3">
      <w:pPr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a) Kupující </w:t>
      </w:r>
      <w:r w:rsidR="00947D01" w:rsidRPr="00997EA0">
        <w:rPr>
          <w:rFonts w:ascii="Times New Roman" w:hAnsi="Times New Roman"/>
        </w:rPr>
        <w:t>berou</w:t>
      </w:r>
      <w:r w:rsidRPr="00997EA0">
        <w:rPr>
          <w:rFonts w:ascii="Times New Roman" w:hAnsi="Times New Roman"/>
        </w:rPr>
        <w:t xml:space="preserve"> na vědomí, že se na předmětu prodeje nachází, nebo mohou nacházet, podzemní či nadzemní inženýrské sítě a že při provádění zemních či jiných stavebních prací na předmětu prodeje zajistí vytýčení průběhu podzemních či nadzemních sítí tak, aby při provádění zemních či jiných prací nedošlo k poškození podzemních či nadzemních sítí.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b) Vlastníci jednotek jsou povinni umožnit přístup oprávněným osobám a organizacím k zařízením v jejich správě pro provádění oprav, údržby, měření a regulace.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c) Zachování stávajících inženýrských sítí a stávajících rozvodů v objektu a na parcele, které jsou součástí prodeje. 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d) Na objektu se nachází distribuční zařízení v majetku ČEZ Distribuce, a.s. - kabely 0,4 </w:t>
      </w:r>
      <w:proofErr w:type="spellStart"/>
      <w:r w:rsidRPr="00997EA0">
        <w:rPr>
          <w:rFonts w:ascii="Times New Roman" w:hAnsi="Times New Roman"/>
        </w:rPr>
        <w:t>kV</w:t>
      </w:r>
      <w:proofErr w:type="spellEnd"/>
      <w:r w:rsidRPr="00997EA0">
        <w:rPr>
          <w:rFonts w:ascii="Times New Roman" w:hAnsi="Times New Roman"/>
        </w:rPr>
        <w:t xml:space="preserve">, pojistková a rozpojovací skříň. Zařízení bylo postaveno dle zákona č. 79/1957 Sb., dle něhož toto zařízení na nemovitosti vázne jako věcné břemeno, přestože se neprovedl vklad do katastru nemovitostí. Vlastník objektu je povinen distribuční zařízení strpět, jeho provozování, údržbu a opravy a respektovat podmínky ČEZ Distribuce, a.s. 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e) V zájmovém území se nachází nízkotlaká plynovodní přípojka DN 65 ocel v majetku RWE Distribuční služby, s.r.o. Plynárenské zařízení je chráněno ochranným pásmem dle zákona č.458/2000 Sb., ve znění pozdějších předpisů.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f) Objekt se nachází v ochranném pásmu sítí elektronických komunikací společnosti Telefónica Czech Republic, a.s. 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g) Kupující </w:t>
      </w:r>
      <w:r w:rsidR="00DE419B" w:rsidRPr="00997EA0">
        <w:rPr>
          <w:rFonts w:ascii="Times New Roman" w:hAnsi="Times New Roman"/>
        </w:rPr>
        <w:t>vzal</w:t>
      </w:r>
      <w:r w:rsidR="00AC4972" w:rsidRPr="00997EA0">
        <w:rPr>
          <w:rFonts w:ascii="Times New Roman" w:hAnsi="Times New Roman"/>
        </w:rPr>
        <w:t>i</w:t>
      </w:r>
      <w:r w:rsidR="00DE419B" w:rsidRPr="00997EA0">
        <w:rPr>
          <w:rFonts w:ascii="Times New Roman" w:hAnsi="Times New Roman"/>
        </w:rPr>
        <w:t xml:space="preserve"> </w:t>
      </w:r>
      <w:r w:rsidRPr="00997EA0">
        <w:rPr>
          <w:rFonts w:ascii="Times New Roman" w:hAnsi="Times New Roman"/>
        </w:rPr>
        <w:t>na vědomí, že součástí prodeje je vodovodní přípojka PE 40 a kanalizační přípojka KT 200 až po jejich zaústění do hlavního vodovodního a kanalizačního řádu.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h) V katastru nemovitostí jsou zapsaná věcná břemena práva chůze a jízdy, kde oprávnění jsou vlastníci jednotek v budově č.p. 1200 a povinní jsou vlastníci jednotek v budovách č.p. 1180, 1182, 1189 a 1205, vše v k.</w:t>
      </w:r>
      <w:proofErr w:type="spellStart"/>
      <w:r w:rsidRPr="00997EA0">
        <w:rPr>
          <w:rFonts w:ascii="Times New Roman" w:hAnsi="Times New Roman"/>
        </w:rPr>
        <w:t>ú</w:t>
      </w:r>
      <w:proofErr w:type="spellEnd"/>
      <w:r w:rsidRPr="00997EA0">
        <w:rPr>
          <w:rFonts w:ascii="Times New Roman" w:hAnsi="Times New Roman"/>
        </w:rPr>
        <w:t>. Karlovy Vary.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i) Kupující budovy č.p. 1205 na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 xml:space="preserve">. 290 a tohoto pozemku se kupní smlouvou ze dne 13.1.2004 zavázali strpět věcné břemeno práva chůze společným vstupem situovaným v budově č.p. 1205 ve prospěch vlastníka budovy č.p. 1200 (na stavební parcele č. 291) a stavební parcely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291, vše v k.</w:t>
      </w:r>
      <w:proofErr w:type="spellStart"/>
      <w:r w:rsidRPr="00997EA0">
        <w:rPr>
          <w:rFonts w:ascii="Times New Roman" w:hAnsi="Times New Roman"/>
        </w:rPr>
        <w:t>ú</w:t>
      </w:r>
      <w:proofErr w:type="spellEnd"/>
      <w:r w:rsidRPr="00997EA0">
        <w:rPr>
          <w:rFonts w:ascii="Times New Roman" w:hAnsi="Times New Roman"/>
        </w:rPr>
        <w:t xml:space="preserve">. Karlovy Vary, obec a okres Karlovy Vary. Vklad práv dle kupní smlouvy ze dne 13.1.2004 byl zapsán v katastru nemovitostí dne 10.3.2004 dle rozhodnutí s  č.j. V-280/2004-403, s právními účinky vkladu ke dni 16.1.2004.  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j) Vlastníci bytových jednotek v budově č.p. 1200 v k.</w:t>
      </w:r>
      <w:proofErr w:type="spellStart"/>
      <w:r w:rsidRPr="00997EA0">
        <w:rPr>
          <w:rFonts w:ascii="Times New Roman" w:hAnsi="Times New Roman"/>
        </w:rPr>
        <w:t>ú</w:t>
      </w:r>
      <w:proofErr w:type="spellEnd"/>
      <w:r w:rsidRPr="00997EA0">
        <w:rPr>
          <w:rFonts w:ascii="Times New Roman" w:hAnsi="Times New Roman"/>
        </w:rPr>
        <w:t xml:space="preserve">. Karlovy Vary (povinní z věcného břemene) se zavazují, že s vlastníky sousedních nemovitostí (oprávnění z věcného břemene, dále uvedení) na základě písemné výzvy vlastníků těchto nemovitostí uzavřou do 60-ti dnů od doručení výzvy smlouvu o bezúplatném zřízení věcného břemene na dobu neurčitou odpovídajícímu právu chůze po části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291 v k.</w:t>
      </w:r>
      <w:proofErr w:type="spellStart"/>
      <w:r w:rsidRPr="00997EA0">
        <w:rPr>
          <w:rFonts w:ascii="Times New Roman" w:hAnsi="Times New Roman"/>
        </w:rPr>
        <w:t>ú</w:t>
      </w:r>
      <w:proofErr w:type="spellEnd"/>
      <w:r w:rsidRPr="00997EA0">
        <w:rPr>
          <w:rFonts w:ascii="Times New Roman" w:hAnsi="Times New Roman"/>
        </w:rPr>
        <w:t>. Karlovy Vary, obec a okres Karlovy Vary v rozsahu dle GP č. 1991-27/2010. Oprávnění z tohoto věcného břemene po splnění uvedených podmínek budou vlastníci nemovitostí v k.</w:t>
      </w:r>
      <w:proofErr w:type="spellStart"/>
      <w:r w:rsidRPr="00997EA0">
        <w:rPr>
          <w:rFonts w:ascii="Times New Roman" w:hAnsi="Times New Roman"/>
        </w:rPr>
        <w:t>ú</w:t>
      </w:r>
      <w:proofErr w:type="spellEnd"/>
      <w:r w:rsidRPr="00997EA0">
        <w:rPr>
          <w:rFonts w:ascii="Times New Roman" w:hAnsi="Times New Roman"/>
        </w:rPr>
        <w:t>. Karlovy Vary:</w:t>
      </w:r>
    </w:p>
    <w:p w:rsidR="00E205C3" w:rsidRPr="00997EA0" w:rsidRDefault="00E205C3" w:rsidP="00E205C3">
      <w:pPr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budovy č.p. 1189 a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287,</w:t>
      </w:r>
    </w:p>
    <w:p w:rsidR="00E205C3" w:rsidRPr="00997EA0" w:rsidRDefault="00E205C3" w:rsidP="00E205C3">
      <w:pPr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budovy č.p. 1180 a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288,</w:t>
      </w:r>
    </w:p>
    <w:p w:rsidR="00E205C3" w:rsidRPr="00997EA0" w:rsidRDefault="00E205C3" w:rsidP="00E205C3">
      <w:pPr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budovy č.p. 1182 a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289,</w:t>
      </w:r>
    </w:p>
    <w:p w:rsidR="00E205C3" w:rsidRPr="00997EA0" w:rsidRDefault="00E205C3" w:rsidP="00E205C3">
      <w:pPr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budovy č.p. 1205 a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290,</w:t>
      </w:r>
    </w:p>
    <w:p w:rsidR="00E205C3" w:rsidRPr="00997EA0" w:rsidRDefault="00E205C3" w:rsidP="00E205C3">
      <w:pPr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budovy č.p. 2030 a pozemku </w:t>
      </w:r>
      <w:proofErr w:type="spellStart"/>
      <w:r w:rsidRPr="00997EA0">
        <w:rPr>
          <w:rFonts w:ascii="Times New Roman" w:hAnsi="Times New Roman"/>
        </w:rPr>
        <w:t>p.č</w:t>
      </w:r>
      <w:proofErr w:type="spellEnd"/>
      <w:r w:rsidRPr="00997EA0">
        <w:rPr>
          <w:rFonts w:ascii="Times New Roman" w:hAnsi="Times New Roman"/>
        </w:rPr>
        <w:t>. 292/1.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>k) Objekt se nachází na území městské památkové zóny města Karlovy Vary. Vlastník nemovitosti, která je v památkové zóně, je povinen k zamýšlené stavbě, stavební změně nebo udržovacím pracím na této nemovitosti si předem vyžádat závazné stanovisko oddělení památkové péče Magistrátu města Karlovy Vary v souladu s § 14 zákona č. 20/1987 Sb., o státní památkové péči, ve znění pozdějších předpisů.</w:t>
      </w:r>
    </w:p>
    <w:p w:rsidR="00E205C3" w:rsidRPr="00997EA0" w:rsidRDefault="00E205C3" w:rsidP="00E205C3">
      <w:pPr>
        <w:spacing w:before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l) Objekt se nachází v rozsáhlém chráněném území, ve vnitřním lázeňském území s ložisky slatin a rašeliny, v ochranném pásmu 1. stupně. </w:t>
      </w:r>
    </w:p>
    <w:p w:rsidR="002D4858" w:rsidRPr="00997EA0" w:rsidRDefault="00E205C3" w:rsidP="008C7857">
      <w:pPr>
        <w:spacing w:before="120" w:after="120"/>
        <w:ind w:left="567"/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m) Vlastníci jednotek si v souladu s platnou legislativou zabezpečí odvoz a zneškodňování svého komunálního odpadu. Umísťování sběrných nádob na komunální odpad bude v souladu s Obecně závaznou vyhláškou města Karlovy Vary č. 14/2007 o nakládání s komunálním odpadem. </w:t>
      </w:r>
    </w:p>
    <w:p w:rsidR="00947D01" w:rsidRPr="00997EA0" w:rsidRDefault="00C64EC7" w:rsidP="00947D01">
      <w:pPr>
        <w:pStyle w:val="Odstavce"/>
      </w:pPr>
      <w:r w:rsidRPr="00997EA0">
        <w:t>4.2.</w:t>
      </w:r>
      <w:r w:rsidRPr="00997EA0">
        <w:tab/>
      </w:r>
      <w:r w:rsidR="00B44D0F" w:rsidRPr="00997EA0">
        <w:t xml:space="preserve">Na </w:t>
      </w:r>
      <w:r w:rsidR="00CF132F" w:rsidRPr="00997EA0">
        <w:t>předmětu převodu</w:t>
      </w:r>
      <w:r w:rsidR="00B44D0F" w:rsidRPr="00997EA0">
        <w:t xml:space="preserve"> neváznou žádná zástavní práva nebo jiná omezení vlastnických práv</w:t>
      </w:r>
      <w:r w:rsidR="00947D01" w:rsidRPr="00997EA0">
        <w:t xml:space="preserve">, mimo závazků uvedených v článku IV odst. 4.1. této smlouvy. </w:t>
      </w:r>
    </w:p>
    <w:p w:rsidR="00D60B5A" w:rsidRPr="00997EA0" w:rsidRDefault="00C64EC7" w:rsidP="009F2C69">
      <w:pPr>
        <w:pStyle w:val="Odstavce"/>
      </w:pPr>
      <w:r w:rsidRPr="00997EA0">
        <w:t>4.3.</w:t>
      </w:r>
      <w:r w:rsidRPr="00997EA0">
        <w:tab/>
      </w:r>
      <w:r w:rsidR="00B44D0F" w:rsidRPr="00997EA0">
        <w:t>Na kupující dále přecházejí práva a závazky v souvislosti s uzavřením smluv na odběr pitné vody, stočné, odvoz komunálního odpadu a odběr elektrické energie pro společné části domu.</w:t>
      </w:r>
    </w:p>
    <w:p w:rsidR="00D60B5A" w:rsidRPr="00997EA0" w:rsidRDefault="00C64EC7" w:rsidP="009F2C69">
      <w:pPr>
        <w:pStyle w:val="Odstavce"/>
      </w:pPr>
      <w:r w:rsidRPr="00997EA0">
        <w:t>4.4.</w:t>
      </w:r>
      <w:r w:rsidRPr="00997EA0">
        <w:tab/>
      </w:r>
      <w:r w:rsidR="00B44D0F" w:rsidRPr="00997EA0">
        <w:t>Správa společných částí budovy je vykonávána na základě mandátní smlouvy správcem IKON, spol. s r.o., IČ 45800031, Praha 9, Nehvizdská 22/8, provozovna Karlovy Vary, Bulharská 31A a práva a povinnosti z této smlouvy jsou rovněž předmětem přechodu ve smyslu platných právních předpisů.</w:t>
      </w:r>
    </w:p>
    <w:p w:rsidR="008C7857" w:rsidRPr="00997EA0" w:rsidRDefault="008C7857" w:rsidP="009F2C69">
      <w:pPr>
        <w:pStyle w:val="Odstavce"/>
      </w:pPr>
    </w:p>
    <w:p w:rsidR="00D60B5A" w:rsidRPr="00997EA0" w:rsidRDefault="003D29A6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 xml:space="preserve">V. </w:t>
      </w:r>
      <w:r w:rsidR="00B44D0F" w:rsidRPr="00997EA0">
        <w:rPr>
          <w:rFonts w:ascii="Times New Roman" w:hAnsi="Times New Roman" w:cs="Times New Roman"/>
        </w:rPr>
        <w:t>DALŠÍ UJEDNÁNÍ</w:t>
      </w:r>
    </w:p>
    <w:p w:rsidR="006C6513" w:rsidRPr="00997EA0" w:rsidRDefault="00C64EC7" w:rsidP="009F2C69">
      <w:pPr>
        <w:pStyle w:val="Odstavce"/>
      </w:pPr>
      <w:r w:rsidRPr="00997EA0">
        <w:t>5.1.</w:t>
      </w:r>
      <w:r w:rsidRPr="00997EA0">
        <w:tab/>
      </w:r>
      <w:r w:rsidR="00063F93" w:rsidRPr="00997EA0">
        <w:t>Kupující</w:t>
      </w:r>
      <w:r w:rsidR="002E69A8" w:rsidRPr="00997EA0">
        <w:t xml:space="preserve"> se zavazuj</w:t>
      </w:r>
      <w:r w:rsidR="00947D01" w:rsidRPr="00997EA0">
        <w:t>í</w:t>
      </w:r>
      <w:r w:rsidR="002E69A8" w:rsidRPr="00997EA0">
        <w:t xml:space="preserve"> dodržovat právní předpisy, které upravují povinnosti vlastníků nemovitostí strpět užívání či jiné nakládání s nemovitostmi provozovateli či vlastníky veřejných sítí, zařízení a rozvodů; v této souvislosti </w:t>
      </w:r>
      <w:r w:rsidR="00063F93" w:rsidRPr="00997EA0">
        <w:t>kupující</w:t>
      </w:r>
      <w:r w:rsidR="002E69A8" w:rsidRPr="00997EA0">
        <w:t xml:space="preserve"> ber</w:t>
      </w:r>
      <w:r w:rsidR="00947D01" w:rsidRPr="00997EA0">
        <w:t>ou</w:t>
      </w:r>
      <w:r w:rsidR="002E69A8" w:rsidRPr="00997EA0">
        <w:t xml:space="preserve"> na vědomí, že na předmětu převodu jsou umístěna zařízení v majetku společností uvedených v</w:t>
      </w:r>
      <w:r w:rsidR="00576EE8" w:rsidRPr="00997EA0">
        <w:t xml:space="preserve"> odst. </w:t>
      </w:r>
      <w:r w:rsidR="002E69A8" w:rsidRPr="00997EA0">
        <w:t>4.1</w:t>
      </w:r>
      <w:r w:rsidR="006C6513" w:rsidRPr="00997EA0">
        <w:t>.</w:t>
      </w:r>
      <w:r w:rsidR="00576EE8" w:rsidRPr="00997EA0">
        <w:t xml:space="preserve"> článku IV</w:t>
      </w:r>
      <w:r w:rsidR="00EF7A68" w:rsidRPr="00997EA0">
        <w:t>.</w:t>
      </w:r>
      <w:r w:rsidR="00576EE8" w:rsidRPr="00997EA0">
        <w:t xml:space="preserve"> této smlouvy</w:t>
      </w:r>
      <w:r w:rsidR="00947D01" w:rsidRPr="00997EA0">
        <w:t>.</w:t>
      </w:r>
    </w:p>
    <w:p w:rsidR="002E69A8" w:rsidRPr="00997EA0" w:rsidRDefault="00C64EC7" w:rsidP="009F2C69">
      <w:pPr>
        <w:pStyle w:val="Odstavce"/>
      </w:pPr>
      <w:r w:rsidRPr="00997EA0">
        <w:t>5.2.</w:t>
      </w:r>
      <w:r w:rsidRPr="00997EA0">
        <w:tab/>
      </w:r>
      <w:r w:rsidR="00063F93" w:rsidRPr="00997EA0">
        <w:t>Kupující</w:t>
      </w:r>
      <w:r w:rsidR="002E69A8" w:rsidRPr="00997EA0">
        <w:t xml:space="preserve"> se zavazuj</w:t>
      </w:r>
      <w:r w:rsidR="00947D01" w:rsidRPr="00997EA0">
        <w:t>í</w:t>
      </w:r>
      <w:r w:rsidR="002E69A8" w:rsidRPr="00997EA0">
        <w:t xml:space="preserve"> zachovat a strpět omezení vyplývající z umístění zařízení podle </w:t>
      </w:r>
      <w:r w:rsidR="00576EE8" w:rsidRPr="00997EA0">
        <w:t xml:space="preserve">odst. </w:t>
      </w:r>
      <w:r w:rsidR="002E69A8" w:rsidRPr="00997EA0">
        <w:t>4.1.</w:t>
      </w:r>
      <w:r w:rsidR="00576EE8" w:rsidRPr="00997EA0">
        <w:t xml:space="preserve"> článku IV</w:t>
      </w:r>
      <w:r w:rsidR="00EF7A68" w:rsidRPr="00997EA0">
        <w:t>.</w:t>
      </w:r>
      <w:r w:rsidR="00576EE8" w:rsidRPr="00997EA0">
        <w:t xml:space="preserve"> této smlouvy.</w:t>
      </w:r>
    </w:p>
    <w:p w:rsidR="002E69A8" w:rsidRPr="00997EA0" w:rsidRDefault="002E69A8" w:rsidP="009F2C69">
      <w:pPr>
        <w:pStyle w:val="Odstavce"/>
      </w:pPr>
    </w:p>
    <w:p w:rsidR="00D60B5A" w:rsidRPr="00997EA0" w:rsidRDefault="00D60B5A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 xml:space="preserve"> </w:t>
      </w:r>
      <w:r w:rsidR="003D29A6" w:rsidRPr="00997EA0">
        <w:rPr>
          <w:rFonts w:ascii="Times New Roman" w:hAnsi="Times New Roman" w:cs="Times New Roman"/>
        </w:rPr>
        <w:t xml:space="preserve">VI. </w:t>
      </w:r>
      <w:r w:rsidR="002E69A8" w:rsidRPr="00997EA0">
        <w:rPr>
          <w:rFonts w:ascii="Times New Roman" w:hAnsi="Times New Roman" w:cs="Times New Roman"/>
        </w:rPr>
        <w:t>ODSTOUPENÍ OD SMLOUVY</w:t>
      </w:r>
    </w:p>
    <w:p w:rsidR="00165CEC" w:rsidRPr="00997EA0" w:rsidRDefault="00C64EC7" w:rsidP="00622616">
      <w:pPr>
        <w:pStyle w:val="Zkladntext"/>
        <w:ind w:left="567" w:hanging="567"/>
        <w:rPr>
          <w:rFonts w:ascii="Times New Roman" w:hAnsi="Times New Roman"/>
          <w:sz w:val="22"/>
          <w:szCs w:val="22"/>
        </w:rPr>
      </w:pPr>
      <w:bookmarkStart w:id="0" w:name="_Toc430678299"/>
      <w:bookmarkStart w:id="1" w:name="_Toc430678804"/>
      <w:bookmarkStart w:id="2" w:name="_Toc430680702"/>
      <w:r w:rsidRPr="00997EA0">
        <w:rPr>
          <w:rFonts w:ascii="Times New Roman" w:hAnsi="Times New Roman"/>
          <w:sz w:val="22"/>
          <w:szCs w:val="22"/>
        </w:rPr>
        <w:t>6.1.</w:t>
      </w:r>
      <w:r w:rsidRPr="00997EA0">
        <w:rPr>
          <w:rFonts w:ascii="Times New Roman" w:hAnsi="Times New Roman"/>
          <w:sz w:val="22"/>
          <w:szCs w:val="22"/>
        </w:rPr>
        <w:tab/>
      </w:r>
      <w:r w:rsidR="00165CEC" w:rsidRPr="00997EA0">
        <w:rPr>
          <w:rFonts w:ascii="Times New Roman" w:hAnsi="Times New Roman"/>
          <w:sz w:val="22"/>
          <w:szCs w:val="22"/>
        </w:rPr>
        <w:t>Smluvní strany se dohodly, že prodávající je oprávněn ve smyslu § 2001 zákona č. 89/2012 Sb.</w:t>
      </w:r>
      <w:r w:rsidR="00622616" w:rsidRPr="00997EA0">
        <w:rPr>
          <w:rFonts w:ascii="Times New Roman" w:hAnsi="Times New Roman"/>
          <w:sz w:val="22"/>
          <w:szCs w:val="22"/>
        </w:rPr>
        <w:t>,</w:t>
      </w:r>
      <w:r w:rsidR="00165CEC" w:rsidRPr="00997EA0">
        <w:rPr>
          <w:rFonts w:ascii="Times New Roman" w:hAnsi="Times New Roman"/>
          <w:sz w:val="22"/>
          <w:szCs w:val="22"/>
        </w:rPr>
        <w:t xml:space="preserve"> občanského zákoníku od této smlouvy odstoupit v případě, že </w:t>
      </w:r>
      <w:r w:rsidR="00063F93" w:rsidRPr="00997EA0">
        <w:rPr>
          <w:rFonts w:ascii="Times New Roman" w:hAnsi="Times New Roman"/>
          <w:sz w:val="22"/>
          <w:szCs w:val="22"/>
        </w:rPr>
        <w:t>kupující</w:t>
      </w:r>
      <w:r w:rsidR="00165CEC" w:rsidRPr="00997EA0">
        <w:rPr>
          <w:rFonts w:ascii="Times New Roman" w:hAnsi="Times New Roman"/>
          <w:sz w:val="22"/>
          <w:szCs w:val="22"/>
        </w:rPr>
        <w:t xml:space="preserve"> poruší povinnost uvedenou v čl. V., odst. 5.1., 5.2. této smlouvy. Odstoupením od smlouvy se smlouva od počátku ruší. Odstoupení nabývá účinnosti doručením kupující</w:t>
      </w:r>
      <w:r w:rsidR="00063F93" w:rsidRPr="00997EA0">
        <w:rPr>
          <w:rFonts w:ascii="Times New Roman" w:hAnsi="Times New Roman"/>
          <w:sz w:val="22"/>
          <w:szCs w:val="22"/>
        </w:rPr>
        <w:t>m</w:t>
      </w:r>
      <w:r w:rsidR="00165CEC" w:rsidRPr="00997EA0">
        <w:rPr>
          <w:rFonts w:ascii="Times New Roman" w:hAnsi="Times New Roman"/>
          <w:sz w:val="22"/>
          <w:szCs w:val="22"/>
        </w:rPr>
        <w:t xml:space="preserve">. </w:t>
      </w:r>
    </w:p>
    <w:p w:rsidR="00165CEC" w:rsidRPr="00997EA0" w:rsidRDefault="00165CEC" w:rsidP="00C92959">
      <w:pPr>
        <w:pStyle w:val="Zkladntext"/>
        <w:ind w:left="567" w:hanging="567"/>
        <w:rPr>
          <w:rFonts w:ascii="Times New Roman" w:hAnsi="Times New Roman"/>
          <w:sz w:val="22"/>
          <w:szCs w:val="22"/>
        </w:rPr>
      </w:pPr>
    </w:p>
    <w:p w:rsidR="008C7857" w:rsidRPr="00997EA0" w:rsidRDefault="008C7857" w:rsidP="00C92959">
      <w:pPr>
        <w:pStyle w:val="Zkladntext"/>
        <w:ind w:left="567" w:hanging="567"/>
        <w:rPr>
          <w:rFonts w:ascii="Times New Roman" w:hAnsi="Times New Roman"/>
          <w:sz w:val="22"/>
          <w:szCs w:val="22"/>
        </w:rPr>
      </w:pPr>
    </w:p>
    <w:p w:rsidR="00D60B5A" w:rsidRPr="00997EA0" w:rsidRDefault="003D29A6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 xml:space="preserve">VII. </w:t>
      </w:r>
      <w:r w:rsidR="00D60B5A" w:rsidRPr="00997EA0">
        <w:rPr>
          <w:rFonts w:ascii="Times New Roman" w:hAnsi="Times New Roman" w:cs="Times New Roman"/>
        </w:rPr>
        <w:t xml:space="preserve"> </w:t>
      </w:r>
      <w:r w:rsidR="002E69A8" w:rsidRPr="00997EA0">
        <w:rPr>
          <w:rFonts w:ascii="Times New Roman" w:hAnsi="Times New Roman" w:cs="Times New Roman"/>
        </w:rPr>
        <w:t xml:space="preserve">SMLUVNÍ </w:t>
      </w:r>
      <w:r w:rsidR="000F5442" w:rsidRPr="00997EA0">
        <w:rPr>
          <w:rFonts w:ascii="Times New Roman" w:hAnsi="Times New Roman" w:cs="Times New Roman"/>
        </w:rPr>
        <w:t xml:space="preserve"> </w:t>
      </w:r>
      <w:r w:rsidR="002E69A8" w:rsidRPr="00997EA0">
        <w:rPr>
          <w:rFonts w:ascii="Times New Roman" w:hAnsi="Times New Roman" w:cs="Times New Roman"/>
        </w:rPr>
        <w:t>POKUTY</w:t>
      </w:r>
    </w:p>
    <w:p w:rsidR="00442B6D" w:rsidRPr="00997EA0" w:rsidRDefault="002E69A8" w:rsidP="00622616">
      <w:pPr>
        <w:pStyle w:val="Zkladntext"/>
        <w:spacing w:after="120" w:line="240" w:lineRule="atLeast"/>
        <w:ind w:left="567" w:hanging="567"/>
        <w:rPr>
          <w:rFonts w:ascii="Times New Roman" w:hAnsi="Times New Roman"/>
          <w:sz w:val="22"/>
          <w:szCs w:val="22"/>
        </w:rPr>
      </w:pPr>
      <w:r w:rsidRPr="00997EA0">
        <w:rPr>
          <w:rFonts w:ascii="Times New Roman" w:hAnsi="Times New Roman"/>
          <w:sz w:val="22"/>
          <w:szCs w:val="22"/>
        </w:rPr>
        <w:t xml:space="preserve">7.1. </w:t>
      </w:r>
      <w:r w:rsidRPr="00997EA0">
        <w:rPr>
          <w:rFonts w:ascii="Times New Roman" w:hAnsi="Times New Roman"/>
          <w:sz w:val="22"/>
          <w:szCs w:val="22"/>
        </w:rPr>
        <w:tab/>
      </w:r>
      <w:r w:rsidR="00442B6D" w:rsidRPr="00997EA0">
        <w:rPr>
          <w:rFonts w:ascii="Times New Roman" w:hAnsi="Times New Roman"/>
          <w:sz w:val="22"/>
          <w:szCs w:val="22"/>
        </w:rPr>
        <w:t xml:space="preserve">Smluvní strany se dohodly, že pokud </w:t>
      </w:r>
      <w:r w:rsidR="00063F93" w:rsidRPr="00997EA0">
        <w:rPr>
          <w:rFonts w:ascii="Times New Roman" w:hAnsi="Times New Roman"/>
          <w:sz w:val="22"/>
          <w:szCs w:val="22"/>
        </w:rPr>
        <w:t>kupující</w:t>
      </w:r>
      <w:r w:rsidR="00442B6D" w:rsidRPr="00997EA0">
        <w:rPr>
          <w:rFonts w:ascii="Times New Roman" w:hAnsi="Times New Roman"/>
          <w:sz w:val="22"/>
          <w:szCs w:val="22"/>
        </w:rPr>
        <w:t xml:space="preserve"> poruší některou svoji povinnost uvedenou v čl. V., odst. 5.1.</w:t>
      </w:r>
      <w:r w:rsidR="00DE419B" w:rsidRPr="00997EA0">
        <w:rPr>
          <w:rFonts w:ascii="Times New Roman" w:hAnsi="Times New Roman"/>
          <w:sz w:val="22"/>
          <w:szCs w:val="22"/>
        </w:rPr>
        <w:t xml:space="preserve"> nebo</w:t>
      </w:r>
      <w:r w:rsidR="00442B6D" w:rsidRPr="00997EA0">
        <w:rPr>
          <w:rFonts w:ascii="Times New Roman" w:hAnsi="Times New Roman"/>
          <w:sz w:val="22"/>
          <w:szCs w:val="22"/>
        </w:rPr>
        <w:t xml:space="preserve"> 5.2. této smlouvy, je prodávající oprávněn uplatnit ve smyslu ustanovení § 2048 zákona č. 89/2012 Sb., občanského zákoníku za každé jednotlivé porušení smluvní pokutu ve výši </w:t>
      </w:r>
      <w:r w:rsidR="00DE419B" w:rsidRPr="00997EA0">
        <w:rPr>
          <w:rFonts w:ascii="Times New Roman" w:hAnsi="Times New Roman"/>
          <w:sz w:val="22"/>
          <w:szCs w:val="22"/>
        </w:rPr>
        <w:t>3.000,- Kč</w:t>
      </w:r>
      <w:r w:rsidR="00442B6D" w:rsidRPr="00997EA0">
        <w:rPr>
          <w:rFonts w:ascii="Times New Roman" w:hAnsi="Times New Roman"/>
          <w:sz w:val="22"/>
          <w:szCs w:val="22"/>
        </w:rPr>
        <w:t>.</w:t>
      </w:r>
    </w:p>
    <w:p w:rsidR="003D29A6" w:rsidRPr="00997EA0" w:rsidRDefault="003D29A6" w:rsidP="00622616">
      <w:pPr>
        <w:pStyle w:val="Zkladntext"/>
        <w:tabs>
          <w:tab w:val="left" w:pos="567"/>
        </w:tabs>
        <w:spacing w:after="120"/>
        <w:ind w:left="567" w:hanging="567"/>
        <w:rPr>
          <w:rFonts w:ascii="Times New Roman" w:hAnsi="Times New Roman"/>
        </w:rPr>
      </w:pPr>
      <w:r w:rsidRPr="00997EA0">
        <w:rPr>
          <w:rFonts w:ascii="Times New Roman" w:hAnsi="Times New Roman"/>
          <w:sz w:val="22"/>
          <w:szCs w:val="22"/>
        </w:rPr>
        <w:t xml:space="preserve">7.2. </w:t>
      </w:r>
      <w:r w:rsidR="00622616" w:rsidRPr="00997EA0">
        <w:rPr>
          <w:rFonts w:ascii="Times New Roman" w:hAnsi="Times New Roman"/>
          <w:sz w:val="22"/>
          <w:szCs w:val="22"/>
        </w:rPr>
        <w:tab/>
      </w:r>
      <w:r w:rsidRPr="00997EA0">
        <w:rPr>
          <w:rFonts w:ascii="Times New Roman" w:hAnsi="Times New Roman"/>
          <w:sz w:val="22"/>
          <w:szCs w:val="22"/>
        </w:rPr>
        <w:t>Smluvní pokuta je splatná do třiceti dnů ode dne, kdy byla kupující</w:t>
      </w:r>
      <w:r w:rsidR="008E6E5D" w:rsidRPr="00997EA0">
        <w:rPr>
          <w:rFonts w:ascii="Times New Roman" w:hAnsi="Times New Roman"/>
          <w:sz w:val="22"/>
          <w:szCs w:val="22"/>
        </w:rPr>
        <w:t>m</w:t>
      </w:r>
      <w:r w:rsidRPr="00997EA0">
        <w:rPr>
          <w:rFonts w:ascii="Times New Roman" w:hAnsi="Times New Roman"/>
          <w:sz w:val="22"/>
          <w:szCs w:val="22"/>
        </w:rPr>
        <w:t xml:space="preserve"> doručena písemná výzva k jejímu zaplacení prodávající</w:t>
      </w:r>
      <w:r w:rsidR="008E6E5D" w:rsidRPr="00997EA0">
        <w:rPr>
          <w:rFonts w:ascii="Times New Roman" w:hAnsi="Times New Roman"/>
          <w:sz w:val="22"/>
          <w:szCs w:val="22"/>
        </w:rPr>
        <w:t>m</w:t>
      </w:r>
      <w:r w:rsidRPr="00997EA0">
        <w:rPr>
          <w:rFonts w:ascii="Times New Roman" w:hAnsi="Times New Roman"/>
          <w:sz w:val="22"/>
          <w:szCs w:val="22"/>
        </w:rPr>
        <w:t>, a to na účet uvedený ve výzvě. Ustanovením o smluvní pokutě není dotčeno právo prodávajícího domáhat se nároků na náhradu škody v plné výši.</w:t>
      </w:r>
    </w:p>
    <w:p w:rsidR="0013189E" w:rsidRPr="00997EA0" w:rsidRDefault="0013189E" w:rsidP="003D29A6">
      <w:pPr>
        <w:pStyle w:val="lnky"/>
        <w:rPr>
          <w:rFonts w:ascii="Times New Roman" w:hAnsi="Times New Roman" w:cs="Times New Roman"/>
        </w:rPr>
      </w:pPr>
    </w:p>
    <w:p w:rsidR="00D60B5A" w:rsidRPr="00997EA0" w:rsidRDefault="003D29A6" w:rsidP="003D29A6">
      <w:pPr>
        <w:pStyle w:val="lnky"/>
        <w:rPr>
          <w:rFonts w:ascii="Times New Roman" w:hAnsi="Times New Roman" w:cs="Times New Roman"/>
        </w:rPr>
      </w:pPr>
      <w:r w:rsidRPr="00997EA0">
        <w:rPr>
          <w:rFonts w:ascii="Times New Roman" w:hAnsi="Times New Roman" w:cs="Times New Roman"/>
        </w:rPr>
        <w:t>VIII. Doručování</w:t>
      </w:r>
    </w:p>
    <w:bookmarkEnd w:id="0"/>
    <w:bookmarkEnd w:id="1"/>
    <w:bookmarkEnd w:id="2"/>
    <w:p w:rsidR="003D29A6" w:rsidRPr="00997EA0" w:rsidRDefault="003D29A6" w:rsidP="00622616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8.1.</w:t>
      </w:r>
      <w:r w:rsidRPr="00997EA0">
        <w:rPr>
          <w:rFonts w:ascii="Times New Roman" w:hAnsi="Times New Roman"/>
          <w:bCs/>
        </w:rPr>
        <w:tab/>
        <w:t>Smluvní strany se dohodly, že adresami pro doručování písemné korespondence jsou adresy účastníků uvedené v záhlaví této smlouvy. V případě změny adresy pro doručování bude účastník, u něhož došlo ke změně adresy, písemně informovat o této skutečnosti bez zbytečného odkladu druhou smluvní stranu.</w:t>
      </w:r>
    </w:p>
    <w:p w:rsidR="007A7415" w:rsidRPr="00997EA0" w:rsidRDefault="007A7415" w:rsidP="00947D01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 xml:space="preserve">8.2. </w:t>
      </w:r>
      <w:r w:rsidRPr="00997EA0">
        <w:rPr>
          <w:rFonts w:ascii="Times New Roman" w:hAnsi="Times New Roman"/>
          <w:bCs/>
        </w:rPr>
        <w:tab/>
        <w:t>Aniž by tím byly dotčeny další prostředky, kterými lze prokázat doručení, zejména doručení do datové schránky, má se za to, že oznámení bylo řádně doručené:</w:t>
      </w:r>
    </w:p>
    <w:p w:rsidR="007A7415" w:rsidRPr="00997EA0" w:rsidRDefault="007A7415" w:rsidP="007A7415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ab/>
        <w:t>(i) při doručování osobně: </w:t>
      </w:r>
    </w:p>
    <w:p w:rsidR="007A7415" w:rsidRPr="00997EA0" w:rsidRDefault="007A7415" w:rsidP="00410B0E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ab/>
      </w:r>
      <w:r w:rsidR="00410B0E" w:rsidRPr="00997EA0">
        <w:rPr>
          <w:rFonts w:ascii="Times New Roman" w:hAnsi="Times New Roman"/>
          <w:bCs/>
        </w:rPr>
        <w:tab/>
      </w:r>
      <w:r w:rsidR="00947D01" w:rsidRPr="00997EA0">
        <w:rPr>
          <w:rFonts w:ascii="Times New Roman" w:hAnsi="Times New Roman"/>
          <w:bCs/>
        </w:rPr>
        <w:t>-</w:t>
      </w:r>
      <w:r w:rsidR="00410B0E" w:rsidRPr="00997EA0">
        <w:rPr>
          <w:rFonts w:ascii="Times New Roman" w:hAnsi="Times New Roman"/>
          <w:bCs/>
        </w:rPr>
        <w:t xml:space="preserve"> </w:t>
      </w:r>
      <w:r w:rsidR="00947D01" w:rsidRPr="00997EA0">
        <w:rPr>
          <w:rFonts w:ascii="Times New Roman" w:hAnsi="Times New Roman"/>
          <w:bCs/>
        </w:rPr>
        <w:t>     </w:t>
      </w:r>
      <w:r w:rsidRPr="00997EA0">
        <w:rPr>
          <w:rFonts w:ascii="Times New Roman" w:hAnsi="Times New Roman"/>
          <w:bCs/>
        </w:rPr>
        <w:t>dnem faktického přijetí oznámení příjemcem; nebo</w:t>
      </w:r>
    </w:p>
    <w:p w:rsidR="007A7415" w:rsidRPr="00997EA0" w:rsidRDefault="007A7415" w:rsidP="00410B0E">
      <w:pPr>
        <w:spacing w:after="120" w:line="240" w:lineRule="atLeast"/>
        <w:ind w:left="1134" w:hanging="42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 xml:space="preserve">-      dnem, v němž bylo doručeno osobě na příjemcově adrese, která je oprávněna k přebírání </w:t>
      </w:r>
      <w:r w:rsidR="00947D01" w:rsidRPr="00997EA0">
        <w:rPr>
          <w:rFonts w:ascii="Times New Roman" w:hAnsi="Times New Roman"/>
          <w:bCs/>
        </w:rPr>
        <w:t xml:space="preserve">                     </w:t>
      </w:r>
      <w:r w:rsidR="00410B0E" w:rsidRPr="00997EA0">
        <w:rPr>
          <w:rFonts w:ascii="Times New Roman" w:hAnsi="Times New Roman"/>
          <w:bCs/>
        </w:rPr>
        <w:t xml:space="preserve">        </w:t>
      </w:r>
      <w:r w:rsidRPr="00997EA0">
        <w:rPr>
          <w:rFonts w:ascii="Times New Roman" w:hAnsi="Times New Roman"/>
          <w:bCs/>
        </w:rPr>
        <w:t>listovních zásilek; nebo</w:t>
      </w:r>
    </w:p>
    <w:p w:rsidR="007A7415" w:rsidRPr="00997EA0" w:rsidRDefault="007A7415" w:rsidP="00410B0E">
      <w:pPr>
        <w:spacing w:after="120" w:line="240" w:lineRule="atLeast"/>
        <w:ind w:left="1134" w:hanging="42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-      dnem, kdy bylo doručováno osobě na příjemcově adrese určené k přebírání listovních zásilek, a tato osoba odmítla listovní zásilku převzít.</w:t>
      </w:r>
    </w:p>
    <w:p w:rsidR="007A7415" w:rsidRPr="00997EA0" w:rsidRDefault="007A7415" w:rsidP="00410B0E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</w:p>
    <w:p w:rsidR="007A7415" w:rsidRPr="00997EA0" w:rsidRDefault="007A7415" w:rsidP="007A7415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ab/>
        <w:t>(</w:t>
      </w:r>
      <w:proofErr w:type="spellStart"/>
      <w:r w:rsidRPr="00997EA0">
        <w:rPr>
          <w:rFonts w:ascii="Times New Roman" w:hAnsi="Times New Roman"/>
          <w:bCs/>
        </w:rPr>
        <w:t>ii</w:t>
      </w:r>
      <w:proofErr w:type="spellEnd"/>
      <w:r w:rsidRPr="00997EA0">
        <w:rPr>
          <w:rFonts w:ascii="Times New Roman" w:hAnsi="Times New Roman"/>
          <w:bCs/>
        </w:rPr>
        <w:t>) prostřednictvím držitele poštovní licence:</w:t>
      </w:r>
    </w:p>
    <w:p w:rsidR="007A7415" w:rsidRPr="00997EA0" w:rsidRDefault="007A7415" w:rsidP="007A7415">
      <w:pPr>
        <w:tabs>
          <w:tab w:val="left" w:pos="567"/>
          <w:tab w:val="left" w:pos="1134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ab/>
        <w:t>-</w:t>
      </w:r>
      <w:r w:rsidRPr="00997EA0">
        <w:rPr>
          <w:rFonts w:ascii="Times New Roman" w:hAnsi="Times New Roman"/>
          <w:bCs/>
        </w:rPr>
        <w:tab/>
        <w:t>dnem předání listovní zásilky příjemci; nebo</w:t>
      </w:r>
    </w:p>
    <w:p w:rsidR="007A7415" w:rsidRPr="00997EA0" w:rsidRDefault="007A7415" w:rsidP="007A7415">
      <w:pPr>
        <w:tabs>
          <w:tab w:val="left" w:pos="567"/>
          <w:tab w:val="left" w:pos="1134"/>
        </w:tabs>
        <w:spacing w:after="120" w:line="240" w:lineRule="atLeast"/>
        <w:ind w:left="1134" w:hanging="1131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ab/>
        <w:t>-      </w:t>
      </w:r>
      <w:r w:rsidRPr="00997EA0">
        <w:rPr>
          <w:rFonts w:ascii="Times New Roman" w:hAnsi="Times New Roman"/>
          <w:bCs/>
        </w:rPr>
        <w:tab/>
        <w:t xml:space="preserve">dnem, kdy příjemce při prvním pokusu o doručení zásilku z jakýchkoli důvodů nepřevzal či odmítl zásilku převzít, a to i přesto, že se v místě doručení nezdržuje, pokud byla na zásilce uvedena adresa pro doručování uvedená v ustanovení článku 5 odstavce 5.3. </w:t>
      </w:r>
      <w:r w:rsidR="007F3AC0" w:rsidRPr="00997EA0">
        <w:rPr>
          <w:rFonts w:ascii="Times New Roman" w:hAnsi="Times New Roman"/>
          <w:bCs/>
        </w:rPr>
        <w:t>s</w:t>
      </w:r>
      <w:r w:rsidRPr="00997EA0">
        <w:rPr>
          <w:rFonts w:ascii="Times New Roman" w:hAnsi="Times New Roman"/>
          <w:bCs/>
        </w:rPr>
        <w:t>mlouvy.</w:t>
      </w:r>
    </w:p>
    <w:p w:rsidR="007A7415" w:rsidRPr="00997EA0" w:rsidRDefault="007A7415" w:rsidP="007A7415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ab/>
        <w:t>(</w:t>
      </w:r>
      <w:proofErr w:type="spellStart"/>
      <w:r w:rsidRPr="00997EA0">
        <w:rPr>
          <w:rFonts w:ascii="Times New Roman" w:hAnsi="Times New Roman"/>
          <w:bCs/>
        </w:rPr>
        <w:t>iii</w:t>
      </w:r>
      <w:proofErr w:type="spellEnd"/>
      <w:r w:rsidRPr="00997EA0">
        <w:rPr>
          <w:rFonts w:ascii="Times New Roman" w:hAnsi="Times New Roman"/>
          <w:bCs/>
        </w:rPr>
        <w:t>) při doručování datovou schránkou:</w:t>
      </w:r>
    </w:p>
    <w:p w:rsidR="007A7415" w:rsidRPr="00997EA0" w:rsidRDefault="007A7415" w:rsidP="007A7415">
      <w:pPr>
        <w:spacing w:after="120" w:line="240" w:lineRule="atLeast"/>
        <w:ind w:left="567" w:hanging="564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 </w:t>
      </w:r>
      <w:r w:rsidRPr="00997EA0">
        <w:rPr>
          <w:rFonts w:ascii="Times New Roman" w:hAnsi="Times New Roman"/>
          <w:bCs/>
        </w:rPr>
        <w:tab/>
        <w:t>-          dle zákona č.300/2008 Sb., o elektronických úkonech a autorizované konverzi dokumentů.</w:t>
      </w:r>
    </w:p>
    <w:p w:rsidR="00963D04" w:rsidRPr="00997EA0" w:rsidRDefault="007A7415" w:rsidP="00410B0E">
      <w:pPr>
        <w:tabs>
          <w:tab w:val="left" w:pos="567"/>
        </w:tabs>
        <w:spacing w:after="120" w:line="240" w:lineRule="atLeast"/>
        <w:ind w:left="567" w:hanging="564"/>
        <w:rPr>
          <w:rFonts w:ascii="Times New Roman" w:hAnsi="Times New Roman"/>
          <w:bCs/>
          <w:snapToGrid w:val="0"/>
        </w:rPr>
      </w:pPr>
      <w:r w:rsidRPr="00997EA0">
        <w:rPr>
          <w:rFonts w:ascii="Times New Roman" w:hAnsi="Times New Roman"/>
          <w:bCs/>
        </w:rPr>
        <w:t> </w:t>
      </w:r>
      <w:bookmarkStart w:id="3" w:name="_GoBack"/>
      <w:bookmarkEnd w:id="3"/>
    </w:p>
    <w:p w:rsidR="00D60B5A" w:rsidRPr="00997EA0" w:rsidRDefault="003D29A6" w:rsidP="003D29A6">
      <w:pPr>
        <w:tabs>
          <w:tab w:val="left" w:pos="8145"/>
        </w:tabs>
        <w:jc w:val="center"/>
        <w:rPr>
          <w:rFonts w:ascii="Times New Roman" w:hAnsi="Times New Roman"/>
          <w:b/>
        </w:rPr>
      </w:pPr>
      <w:r w:rsidRPr="00997EA0">
        <w:rPr>
          <w:rFonts w:ascii="Times New Roman" w:hAnsi="Times New Roman"/>
          <w:b/>
        </w:rPr>
        <w:t>IX. SPOLEČNÁ A ZÁVĚREČNÁ USTANOV</w:t>
      </w:r>
      <w:r w:rsidR="00D1715D" w:rsidRPr="00997EA0">
        <w:rPr>
          <w:rFonts w:ascii="Times New Roman" w:hAnsi="Times New Roman"/>
          <w:b/>
        </w:rPr>
        <w:t>E</w:t>
      </w:r>
      <w:r w:rsidRPr="00997EA0">
        <w:rPr>
          <w:rFonts w:ascii="Times New Roman" w:hAnsi="Times New Roman"/>
          <w:b/>
        </w:rPr>
        <w:t>NÍ</w:t>
      </w:r>
    </w:p>
    <w:p w:rsidR="00D60B5A" w:rsidRPr="00997EA0" w:rsidRDefault="00D60B5A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997EA0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9.1.</w:t>
      </w:r>
      <w:r w:rsidRPr="00997EA0">
        <w:rPr>
          <w:rFonts w:ascii="Times New Roman" w:hAnsi="Times New Roman"/>
          <w:bCs/>
        </w:rPr>
        <w:tab/>
      </w:r>
      <w:r w:rsidR="00622616" w:rsidRPr="00997EA0">
        <w:rPr>
          <w:rFonts w:ascii="Times New Roman" w:hAnsi="Times New Roman"/>
          <w:bCs/>
        </w:rPr>
        <w:tab/>
      </w:r>
      <w:r w:rsidRPr="00997EA0">
        <w:rPr>
          <w:rFonts w:ascii="Times New Roman" w:hAnsi="Times New Roman"/>
          <w:bCs/>
        </w:rPr>
        <w:t>Smluvní strany se dohodly, že právní vztahy založené touto smlouvou se budou řídit právním řádem České republiky. Případné spory vzniklé z této smlouvy budou řešeny podle platné právní úpravy věcně a místně příslušnými orgány České republiky.</w:t>
      </w:r>
    </w:p>
    <w:p w:rsidR="003D29A6" w:rsidRPr="00997EA0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9.2.</w:t>
      </w:r>
      <w:r w:rsidRPr="00997EA0">
        <w:rPr>
          <w:rFonts w:ascii="Times New Roman" w:hAnsi="Times New Roman"/>
          <w:bCs/>
        </w:rPr>
        <w:tab/>
      </w:r>
      <w:r w:rsidR="00622616" w:rsidRPr="00997EA0">
        <w:rPr>
          <w:rFonts w:ascii="Times New Roman" w:hAnsi="Times New Roman"/>
          <w:bCs/>
        </w:rPr>
        <w:tab/>
      </w:r>
      <w:r w:rsidRPr="00997EA0">
        <w:rPr>
          <w:rFonts w:ascii="Times New Roman" w:hAnsi="Times New Roman"/>
          <w:bCs/>
        </w:rPr>
        <w:t>Tuto smlouvu lze měnit, doplňovat a upřesňovat pouze oboustranně odsouhlasenými, písemnými a průběžně číslovanými dodatky, podepsanými účastníky obou smluvních stran, kdy podpisy obou smluvních stran  musí být obsaženy na jedné listině.</w:t>
      </w:r>
    </w:p>
    <w:p w:rsidR="003D29A6" w:rsidRPr="00997EA0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9.3.</w:t>
      </w:r>
      <w:r w:rsidRPr="00997EA0">
        <w:rPr>
          <w:rFonts w:ascii="Times New Roman" w:hAnsi="Times New Roman"/>
          <w:bCs/>
        </w:rPr>
        <w:tab/>
      </w:r>
      <w:r w:rsidR="00622616" w:rsidRPr="00997EA0">
        <w:rPr>
          <w:rFonts w:ascii="Times New Roman" w:hAnsi="Times New Roman"/>
          <w:bCs/>
        </w:rPr>
        <w:tab/>
      </w:r>
      <w:r w:rsidRPr="00997EA0">
        <w:rPr>
          <w:rFonts w:ascii="Times New Roman" w:hAnsi="Times New Roman"/>
          <w:bCs/>
        </w:rPr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 V případě neplatnosti nebo neúčinnosti některého ustanovení této smlouvy nebudou dotčena ostatní ustanovení smlouvy.</w:t>
      </w:r>
    </w:p>
    <w:p w:rsidR="003D29A6" w:rsidRPr="00997EA0" w:rsidRDefault="003D29A6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</w:rPr>
      </w:pPr>
      <w:r w:rsidRPr="00997EA0">
        <w:rPr>
          <w:rFonts w:ascii="Times New Roman" w:hAnsi="Times New Roman"/>
          <w:bCs/>
        </w:rPr>
        <w:t>9.4.</w:t>
      </w:r>
      <w:r w:rsidRPr="00997EA0">
        <w:rPr>
          <w:rFonts w:ascii="Times New Roman" w:hAnsi="Times New Roman"/>
          <w:bCs/>
        </w:rPr>
        <w:tab/>
      </w:r>
      <w:r w:rsidR="00622616" w:rsidRPr="00997EA0">
        <w:rPr>
          <w:rFonts w:ascii="Times New Roman" w:hAnsi="Times New Roman"/>
          <w:bCs/>
        </w:rPr>
        <w:tab/>
      </w:r>
      <w:r w:rsidRPr="00997EA0">
        <w:rPr>
          <w:rFonts w:ascii="Times New Roman" w:hAnsi="Times New Roman"/>
          <w:bCs/>
        </w:rPr>
        <w:t xml:space="preserve">Tato smlouva nabývá platnosti a účinnosti v den jejího podpisu smluvními stranami, </w:t>
      </w:r>
      <w:r w:rsidRPr="00997EA0">
        <w:rPr>
          <w:rFonts w:ascii="Times New Roman" w:hAnsi="Times New Roman"/>
          <w:snapToGrid w:val="0"/>
        </w:rPr>
        <w:t xml:space="preserve">obsahuje </w:t>
      </w:r>
      <w:r w:rsidR="00AA444D" w:rsidRPr="00997EA0">
        <w:rPr>
          <w:rFonts w:ascii="Times New Roman" w:hAnsi="Times New Roman"/>
          <w:snapToGrid w:val="0"/>
        </w:rPr>
        <w:t>sedm</w:t>
      </w:r>
      <w:r w:rsidRPr="00997EA0">
        <w:rPr>
          <w:rFonts w:ascii="Times New Roman" w:hAnsi="Times New Roman"/>
          <w:snapToGrid w:val="0"/>
        </w:rPr>
        <w:t xml:space="preserve"> </w:t>
      </w:r>
      <w:r w:rsidR="00AA444D" w:rsidRPr="00997EA0">
        <w:rPr>
          <w:rFonts w:ascii="Times New Roman" w:hAnsi="Times New Roman"/>
          <w:snapToGrid w:val="0"/>
        </w:rPr>
        <w:t xml:space="preserve">stran </w:t>
      </w:r>
      <w:r w:rsidRPr="00997EA0">
        <w:rPr>
          <w:rFonts w:ascii="Times New Roman" w:hAnsi="Times New Roman"/>
          <w:snapToGrid w:val="0"/>
        </w:rPr>
        <w:t xml:space="preserve">a vyhotovuje se ve třech výtiscích. Jedno </w:t>
      </w:r>
      <w:r w:rsidRPr="00997EA0">
        <w:rPr>
          <w:rFonts w:ascii="Times New Roman" w:hAnsi="Times New Roman"/>
        </w:rPr>
        <w:t xml:space="preserve">podepsané vyhotovení obdrží každý účastník pro své potřeby a jedno vyhotovení smlouvy s ověřenými podpisy bude </w:t>
      </w:r>
      <w:r w:rsidRPr="00997EA0">
        <w:rPr>
          <w:rFonts w:ascii="Times New Roman" w:hAnsi="Times New Roman"/>
          <w:snapToGrid w:val="0"/>
        </w:rPr>
        <w:t xml:space="preserve">přílohou návrhu na vklad do katastru nemovitostí. </w:t>
      </w:r>
    </w:p>
    <w:p w:rsidR="003D29A6" w:rsidRPr="00997EA0" w:rsidRDefault="003D29A6" w:rsidP="00622616">
      <w:pPr>
        <w:widowControl w:val="0"/>
        <w:autoSpaceDE w:val="0"/>
        <w:autoSpaceDN w:val="0"/>
        <w:adjustRightInd w:val="0"/>
        <w:spacing w:after="120"/>
        <w:ind w:left="705" w:hanging="705"/>
        <w:rPr>
          <w:rFonts w:ascii="Times New Roman" w:hAnsi="Times New Roman"/>
          <w:snapToGrid w:val="0"/>
        </w:rPr>
      </w:pPr>
      <w:r w:rsidRPr="00997EA0">
        <w:rPr>
          <w:rFonts w:ascii="Times New Roman" w:hAnsi="Times New Roman"/>
          <w:snapToGrid w:val="0"/>
        </w:rPr>
        <w:t>9.5.</w:t>
      </w:r>
      <w:r w:rsidRPr="00997EA0">
        <w:rPr>
          <w:rFonts w:ascii="Times New Roman" w:hAnsi="Times New Roman"/>
          <w:snapToGrid w:val="0"/>
        </w:rPr>
        <w:tab/>
      </w:r>
      <w:r w:rsidR="00622616" w:rsidRPr="00997EA0">
        <w:rPr>
          <w:rFonts w:ascii="Times New Roman" w:hAnsi="Times New Roman"/>
          <w:snapToGrid w:val="0"/>
        </w:rPr>
        <w:tab/>
      </w:r>
      <w:r w:rsidRPr="00997EA0">
        <w:rPr>
          <w:rFonts w:ascii="Times New Roman" w:hAnsi="Times New Roman"/>
          <w:snapToGrid w:val="0"/>
        </w:rPr>
        <w:t>Vlastnické právo k předmětu převodu podle § 10 katastrálního zákona č. 256/2013 Sb. přechází na kupující na základě pravomocného rozhodnutí katastrálního úřadu o povolení vkladu k okamžiku, kdy návrh na vklad bude doručen Katastrálnímu úřadu pro Karlovarský kraj, Katastrální pracoviště Karlovy Vary.</w:t>
      </w:r>
    </w:p>
    <w:p w:rsidR="00DE419B" w:rsidRPr="00997EA0" w:rsidRDefault="00DE419B" w:rsidP="00DE419B">
      <w:pPr>
        <w:ind w:left="705" w:hanging="70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9.6.</w:t>
      </w:r>
      <w:r w:rsidRPr="00997EA0">
        <w:rPr>
          <w:rFonts w:ascii="Times New Roman" w:hAnsi="Times New Roman"/>
          <w:bCs/>
        </w:rPr>
        <w:tab/>
        <w:t>Kupující svým podpisem pod tuto kupní smlouvu zplnomocňuj</w:t>
      </w:r>
      <w:r w:rsidR="00410B0E" w:rsidRPr="00997EA0">
        <w:rPr>
          <w:rFonts w:ascii="Times New Roman" w:hAnsi="Times New Roman"/>
          <w:bCs/>
        </w:rPr>
        <w:t>í</w:t>
      </w:r>
      <w:r w:rsidRPr="00997EA0">
        <w:rPr>
          <w:rFonts w:ascii="Times New Roman" w:hAnsi="Times New Roman"/>
          <w:bCs/>
        </w:rPr>
        <w:t xml:space="preserve"> </w:t>
      </w:r>
      <w:r w:rsidR="00992B49" w:rsidRPr="00997EA0">
        <w:rPr>
          <w:rFonts w:ascii="Times New Roman" w:hAnsi="Times New Roman"/>
          <w:bCs/>
        </w:rPr>
        <w:t>p</w:t>
      </w:r>
      <w:r w:rsidRPr="00997EA0">
        <w:rPr>
          <w:rFonts w:ascii="Times New Roman" w:hAnsi="Times New Roman"/>
          <w:bCs/>
        </w:rPr>
        <w:t xml:space="preserve">rodávajícího k případnému jednání s katastrálním úřadem.  </w:t>
      </w:r>
    </w:p>
    <w:p w:rsidR="00247E7A" w:rsidRPr="00997EA0" w:rsidRDefault="00247E7A" w:rsidP="00DE419B">
      <w:pPr>
        <w:ind w:left="705" w:hanging="705"/>
        <w:rPr>
          <w:rFonts w:ascii="Times New Roman" w:hAnsi="Times New Roman"/>
          <w:bCs/>
        </w:rPr>
      </w:pPr>
    </w:p>
    <w:p w:rsidR="003D29A6" w:rsidRPr="00997EA0" w:rsidRDefault="00DE419B" w:rsidP="00622616">
      <w:pPr>
        <w:widowControl w:val="0"/>
        <w:spacing w:after="120" w:line="240" w:lineRule="atLeast"/>
        <w:ind w:left="705" w:hanging="705"/>
        <w:rPr>
          <w:rFonts w:ascii="Times New Roman" w:hAnsi="Times New Roman"/>
          <w:bCs/>
        </w:rPr>
      </w:pPr>
      <w:r w:rsidRPr="00997EA0">
        <w:rPr>
          <w:rFonts w:ascii="Times New Roman" w:hAnsi="Times New Roman"/>
          <w:bCs/>
        </w:rPr>
        <w:t>9.7</w:t>
      </w:r>
      <w:r w:rsidR="003D29A6" w:rsidRPr="00997EA0">
        <w:rPr>
          <w:rFonts w:ascii="Times New Roman" w:hAnsi="Times New Roman"/>
          <w:bCs/>
        </w:rPr>
        <w:t>.</w:t>
      </w:r>
      <w:r w:rsidR="003D29A6" w:rsidRPr="00997EA0">
        <w:rPr>
          <w:rFonts w:ascii="Times New Roman" w:hAnsi="Times New Roman"/>
          <w:bCs/>
        </w:rPr>
        <w:tab/>
      </w:r>
      <w:r w:rsidR="00622616" w:rsidRPr="00997EA0">
        <w:rPr>
          <w:rFonts w:ascii="Times New Roman" w:hAnsi="Times New Roman"/>
          <w:bCs/>
        </w:rPr>
        <w:tab/>
      </w:r>
      <w:r w:rsidR="003D29A6" w:rsidRPr="00997EA0">
        <w:rPr>
          <w:rFonts w:ascii="Times New Roman" w:hAnsi="Times New Roman"/>
          <w:bCs/>
        </w:rPr>
        <w:t>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svými podpisy.</w:t>
      </w:r>
    </w:p>
    <w:p w:rsidR="003D6BA5" w:rsidRPr="00997EA0" w:rsidRDefault="003D6BA5" w:rsidP="00AA444D">
      <w:pPr>
        <w:tabs>
          <w:tab w:val="left" w:pos="426"/>
          <w:tab w:val="left" w:pos="8145"/>
        </w:tabs>
        <w:rPr>
          <w:rFonts w:ascii="Times New Roman" w:hAnsi="Times New Roman"/>
          <w:b/>
        </w:rPr>
      </w:pPr>
    </w:p>
    <w:p w:rsidR="00D60B5A" w:rsidRPr="00997EA0" w:rsidRDefault="00BE42F5" w:rsidP="00AA444D">
      <w:pPr>
        <w:tabs>
          <w:tab w:val="left" w:pos="426"/>
          <w:tab w:val="left" w:pos="8145"/>
        </w:tabs>
        <w:rPr>
          <w:rFonts w:ascii="Times New Roman" w:hAnsi="Times New Roman"/>
        </w:rPr>
      </w:pPr>
      <w:r w:rsidRPr="00997EA0">
        <w:rPr>
          <w:rFonts w:ascii="Times New Roman" w:hAnsi="Times New Roman"/>
          <w:b/>
        </w:rPr>
        <w:t xml:space="preserve">     Příloha č. 1:</w:t>
      </w:r>
      <w:r w:rsidR="00F82976" w:rsidRPr="00997EA0">
        <w:rPr>
          <w:rFonts w:ascii="Times New Roman" w:hAnsi="Times New Roman"/>
          <w:b/>
        </w:rPr>
        <w:t xml:space="preserve"> </w:t>
      </w:r>
      <w:r w:rsidRPr="00997EA0">
        <w:rPr>
          <w:rFonts w:ascii="Times New Roman" w:hAnsi="Times New Roman"/>
        </w:rPr>
        <w:t>Půdorysy podlaží</w:t>
      </w:r>
    </w:p>
    <w:p w:rsidR="00BE42F5" w:rsidRPr="00997EA0" w:rsidRDefault="00BE42F5" w:rsidP="001E5ED0">
      <w:pPr>
        <w:tabs>
          <w:tab w:val="left" w:pos="426"/>
          <w:tab w:val="left" w:pos="8145"/>
        </w:tabs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     </w:t>
      </w:r>
      <w:r w:rsidRPr="00997EA0">
        <w:rPr>
          <w:rFonts w:ascii="Times New Roman" w:hAnsi="Times New Roman"/>
          <w:b/>
        </w:rPr>
        <w:t>Příloha č. 2:</w:t>
      </w:r>
      <w:r w:rsidRPr="00997EA0">
        <w:rPr>
          <w:rFonts w:ascii="Times New Roman" w:hAnsi="Times New Roman"/>
        </w:rPr>
        <w:t xml:space="preserve"> Výpis z usnesení </w:t>
      </w:r>
      <w:r w:rsidR="00D52937" w:rsidRPr="00997EA0">
        <w:rPr>
          <w:rFonts w:ascii="Times New Roman" w:hAnsi="Times New Roman"/>
        </w:rPr>
        <w:t>Z</w:t>
      </w:r>
      <w:r w:rsidRPr="00997EA0">
        <w:rPr>
          <w:rFonts w:ascii="Times New Roman" w:hAnsi="Times New Roman"/>
        </w:rPr>
        <w:t>astupitelstva města Karlovy Vary</w:t>
      </w:r>
    </w:p>
    <w:p w:rsidR="003D29A6" w:rsidRPr="00997EA0" w:rsidRDefault="003D29A6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997EA0" w:rsidRDefault="003D29A6" w:rsidP="00D60B5A">
      <w:pPr>
        <w:tabs>
          <w:tab w:val="left" w:pos="8145"/>
        </w:tabs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      V Karlových Varech, dne </w:t>
      </w:r>
    </w:p>
    <w:p w:rsidR="003D29A6" w:rsidRPr="00997EA0" w:rsidRDefault="003D29A6" w:rsidP="00D60B5A">
      <w:pPr>
        <w:tabs>
          <w:tab w:val="left" w:pos="8145"/>
        </w:tabs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     </w:t>
      </w:r>
    </w:p>
    <w:p w:rsidR="008C7857" w:rsidRPr="00997EA0" w:rsidRDefault="008C7857" w:rsidP="00D60B5A">
      <w:pPr>
        <w:tabs>
          <w:tab w:val="left" w:pos="8145"/>
        </w:tabs>
        <w:rPr>
          <w:rFonts w:ascii="Times New Roman" w:hAnsi="Times New Roman"/>
        </w:rPr>
      </w:pPr>
    </w:p>
    <w:p w:rsidR="008C7857" w:rsidRPr="00997EA0" w:rsidRDefault="008C7857" w:rsidP="00D60B5A">
      <w:pPr>
        <w:tabs>
          <w:tab w:val="left" w:pos="8145"/>
        </w:tabs>
        <w:rPr>
          <w:rFonts w:ascii="Times New Roman" w:hAnsi="Times New Roman"/>
        </w:rPr>
      </w:pPr>
    </w:p>
    <w:p w:rsidR="008C7857" w:rsidRPr="00997EA0" w:rsidRDefault="008C7857" w:rsidP="00D60B5A">
      <w:pPr>
        <w:tabs>
          <w:tab w:val="left" w:pos="8145"/>
        </w:tabs>
        <w:rPr>
          <w:rFonts w:ascii="Times New Roman" w:hAnsi="Times New Roman"/>
        </w:rPr>
      </w:pPr>
    </w:p>
    <w:p w:rsidR="006E0BF9" w:rsidRPr="00997EA0" w:rsidRDefault="006E0BF9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997EA0" w:rsidRDefault="003D29A6" w:rsidP="00D60B5A">
      <w:pPr>
        <w:tabs>
          <w:tab w:val="left" w:pos="8145"/>
        </w:tabs>
        <w:rPr>
          <w:rFonts w:ascii="Times New Roman" w:hAnsi="Times New Roman"/>
        </w:rPr>
      </w:pPr>
    </w:p>
    <w:p w:rsidR="003D29A6" w:rsidRPr="00997EA0" w:rsidRDefault="003D29A6" w:rsidP="00D60B5A">
      <w:pPr>
        <w:tabs>
          <w:tab w:val="left" w:pos="8145"/>
        </w:tabs>
        <w:rPr>
          <w:rFonts w:ascii="Times New Roman" w:hAnsi="Times New Roman"/>
        </w:rPr>
      </w:pPr>
      <w:r w:rsidRPr="00997EA0">
        <w:rPr>
          <w:rFonts w:ascii="Times New Roman" w:hAnsi="Times New Roman"/>
        </w:rPr>
        <w:t xml:space="preserve">     __________________________                     _</w:t>
      </w:r>
      <w:r w:rsidR="009E1CAF" w:rsidRPr="00997EA0">
        <w:rPr>
          <w:rFonts w:ascii="Times New Roman" w:hAnsi="Times New Roman"/>
        </w:rPr>
        <w:t>___</w:t>
      </w:r>
      <w:r w:rsidRPr="00997EA0">
        <w:rPr>
          <w:rFonts w:ascii="Times New Roman" w:hAnsi="Times New Roman"/>
        </w:rPr>
        <w:t>________________________</w:t>
      </w:r>
    </w:p>
    <w:p w:rsidR="00410B0E" w:rsidRPr="00997EA0" w:rsidRDefault="003D29A6" w:rsidP="00410B0E">
      <w:pPr>
        <w:tabs>
          <w:tab w:val="left" w:pos="4678"/>
        </w:tabs>
        <w:rPr>
          <w:rFonts w:ascii="Times New Roman" w:hAnsi="Times New Roman"/>
          <w:b/>
        </w:rPr>
      </w:pPr>
      <w:r w:rsidRPr="00997EA0">
        <w:rPr>
          <w:rFonts w:ascii="Times New Roman" w:hAnsi="Times New Roman"/>
        </w:rPr>
        <w:t xml:space="preserve">     </w:t>
      </w:r>
      <w:r w:rsidRPr="00997EA0">
        <w:rPr>
          <w:rFonts w:ascii="Times New Roman" w:hAnsi="Times New Roman"/>
          <w:b/>
        </w:rPr>
        <w:t>Statutární město Karlovy Vary</w:t>
      </w:r>
      <w:r w:rsidR="00F0640B" w:rsidRPr="00997EA0">
        <w:rPr>
          <w:rFonts w:ascii="Times New Roman" w:hAnsi="Times New Roman"/>
          <w:b/>
        </w:rPr>
        <w:tab/>
      </w:r>
      <w:r w:rsidR="003A2F73" w:rsidRPr="00997EA0">
        <w:rPr>
          <w:rFonts w:ascii="Times New Roman" w:hAnsi="Times New Roman"/>
          <w:b/>
        </w:rPr>
        <w:t>M</w:t>
      </w:r>
      <w:r w:rsidR="002C3074">
        <w:rPr>
          <w:rFonts w:ascii="Times New Roman" w:hAnsi="Times New Roman"/>
          <w:b/>
        </w:rPr>
        <w:t>.</w:t>
      </w:r>
      <w:r w:rsidR="00410B0E" w:rsidRPr="00997EA0">
        <w:rPr>
          <w:rFonts w:ascii="Times New Roman" w:hAnsi="Times New Roman"/>
          <w:b/>
        </w:rPr>
        <w:t xml:space="preserve"> G</w:t>
      </w:r>
      <w:r w:rsidR="002C3074">
        <w:rPr>
          <w:rFonts w:ascii="Times New Roman" w:hAnsi="Times New Roman"/>
          <w:b/>
        </w:rPr>
        <w:t>.</w:t>
      </w:r>
    </w:p>
    <w:p w:rsidR="00F0640B" w:rsidRPr="00997EA0" w:rsidRDefault="00F0640B" w:rsidP="00410B0E">
      <w:pPr>
        <w:tabs>
          <w:tab w:val="left" w:pos="4678"/>
        </w:tabs>
        <w:ind w:left="284"/>
        <w:rPr>
          <w:rFonts w:ascii="Times New Roman" w:hAnsi="Times New Roman"/>
          <w:szCs w:val="22"/>
        </w:rPr>
      </w:pPr>
      <w:r w:rsidRPr="00997EA0">
        <w:rPr>
          <w:rFonts w:ascii="Times New Roman" w:hAnsi="Times New Roman"/>
          <w:szCs w:val="22"/>
        </w:rPr>
        <w:t>zastoupené</w:t>
      </w:r>
      <w:r w:rsidRPr="00997EA0">
        <w:rPr>
          <w:rFonts w:ascii="Times New Roman" w:hAnsi="Times New Roman"/>
          <w:szCs w:val="22"/>
        </w:rPr>
        <w:tab/>
      </w:r>
      <w:r w:rsidRPr="00997EA0">
        <w:rPr>
          <w:rFonts w:ascii="Times New Roman" w:hAnsi="Times New Roman"/>
          <w:szCs w:val="22"/>
        </w:rPr>
        <w:tab/>
      </w:r>
      <w:r w:rsidRPr="00997EA0">
        <w:rPr>
          <w:rFonts w:ascii="Times New Roman" w:hAnsi="Times New Roman"/>
          <w:szCs w:val="22"/>
        </w:rPr>
        <w:tab/>
        <w:t xml:space="preserve">      </w:t>
      </w:r>
      <w:r w:rsidRPr="00997EA0">
        <w:rPr>
          <w:rFonts w:ascii="Times New Roman" w:hAnsi="Times New Roman"/>
          <w:szCs w:val="22"/>
        </w:rPr>
        <w:tab/>
      </w:r>
    </w:p>
    <w:p w:rsidR="00F0640B" w:rsidRPr="00997EA0" w:rsidRDefault="00F0640B" w:rsidP="00F0640B">
      <w:pPr>
        <w:tabs>
          <w:tab w:val="left" w:pos="284"/>
          <w:tab w:val="left" w:pos="3402"/>
          <w:tab w:val="left" w:pos="8145"/>
        </w:tabs>
        <w:rPr>
          <w:rFonts w:ascii="Times New Roman" w:hAnsi="Times New Roman"/>
          <w:szCs w:val="22"/>
        </w:rPr>
      </w:pPr>
      <w:r w:rsidRPr="00997EA0">
        <w:rPr>
          <w:rFonts w:ascii="Times New Roman" w:hAnsi="Times New Roman"/>
          <w:szCs w:val="22"/>
        </w:rPr>
        <w:tab/>
        <w:t>Ing. Jaroslavem Cíchou</w:t>
      </w:r>
    </w:p>
    <w:p w:rsidR="008C7857" w:rsidRPr="00997EA0" w:rsidRDefault="008C7857" w:rsidP="00F0640B">
      <w:pPr>
        <w:tabs>
          <w:tab w:val="left" w:pos="284"/>
          <w:tab w:val="left" w:pos="3402"/>
          <w:tab w:val="left" w:pos="8145"/>
        </w:tabs>
        <w:rPr>
          <w:rFonts w:ascii="Times New Roman" w:hAnsi="Times New Roman"/>
          <w:szCs w:val="22"/>
        </w:rPr>
      </w:pPr>
    </w:p>
    <w:p w:rsidR="008C7857" w:rsidRPr="00997EA0" w:rsidRDefault="008C7857" w:rsidP="00F0640B">
      <w:pPr>
        <w:tabs>
          <w:tab w:val="left" w:pos="284"/>
          <w:tab w:val="left" w:pos="3402"/>
          <w:tab w:val="left" w:pos="8145"/>
        </w:tabs>
        <w:rPr>
          <w:rFonts w:ascii="Times New Roman" w:hAnsi="Times New Roman"/>
          <w:szCs w:val="22"/>
        </w:rPr>
      </w:pPr>
    </w:p>
    <w:p w:rsidR="00410B0E" w:rsidRPr="00997EA0" w:rsidRDefault="00410B0E" w:rsidP="00410B0E">
      <w:pPr>
        <w:tabs>
          <w:tab w:val="left" w:pos="284"/>
          <w:tab w:val="left" w:pos="3402"/>
          <w:tab w:val="left" w:pos="4678"/>
          <w:tab w:val="left" w:pos="8145"/>
        </w:tabs>
        <w:rPr>
          <w:rFonts w:ascii="Times New Roman" w:hAnsi="Times New Roman"/>
          <w:b/>
          <w:szCs w:val="22"/>
        </w:rPr>
      </w:pPr>
      <w:r w:rsidRPr="00997EA0">
        <w:rPr>
          <w:rFonts w:ascii="Times New Roman" w:hAnsi="Times New Roman"/>
          <w:szCs w:val="22"/>
        </w:rPr>
        <w:tab/>
      </w:r>
      <w:r w:rsidRPr="00997EA0">
        <w:rPr>
          <w:rFonts w:ascii="Times New Roman" w:hAnsi="Times New Roman"/>
          <w:szCs w:val="22"/>
        </w:rPr>
        <w:tab/>
      </w:r>
      <w:r w:rsidRPr="00997EA0">
        <w:rPr>
          <w:rFonts w:ascii="Times New Roman" w:hAnsi="Times New Roman"/>
          <w:szCs w:val="22"/>
        </w:rPr>
        <w:tab/>
      </w:r>
      <w:r w:rsidRPr="00997EA0">
        <w:rPr>
          <w:rFonts w:ascii="Times New Roman" w:hAnsi="Times New Roman"/>
          <w:b/>
          <w:szCs w:val="22"/>
        </w:rPr>
        <w:t>____________________________</w:t>
      </w:r>
    </w:p>
    <w:p w:rsidR="00410B0E" w:rsidRPr="00997EA0" w:rsidRDefault="00410B0E" w:rsidP="00410B0E">
      <w:pPr>
        <w:tabs>
          <w:tab w:val="left" w:pos="284"/>
          <w:tab w:val="left" w:pos="3402"/>
          <w:tab w:val="left" w:pos="4678"/>
          <w:tab w:val="left" w:pos="8145"/>
        </w:tabs>
        <w:rPr>
          <w:rFonts w:ascii="Times New Roman" w:hAnsi="Times New Roman"/>
          <w:b/>
          <w:szCs w:val="22"/>
        </w:rPr>
      </w:pPr>
      <w:r w:rsidRPr="00997EA0">
        <w:rPr>
          <w:rFonts w:ascii="Times New Roman" w:hAnsi="Times New Roman"/>
          <w:b/>
          <w:szCs w:val="22"/>
        </w:rPr>
        <w:tab/>
      </w:r>
      <w:r w:rsidRPr="00997EA0">
        <w:rPr>
          <w:rFonts w:ascii="Times New Roman" w:hAnsi="Times New Roman"/>
          <w:b/>
          <w:szCs w:val="22"/>
        </w:rPr>
        <w:tab/>
      </w:r>
      <w:r w:rsidRPr="00997EA0">
        <w:rPr>
          <w:rFonts w:ascii="Times New Roman" w:hAnsi="Times New Roman"/>
          <w:b/>
          <w:szCs w:val="22"/>
        </w:rPr>
        <w:tab/>
        <w:t>Ž</w:t>
      </w:r>
      <w:r w:rsidR="002C3074">
        <w:rPr>
          <w:rFonts w:ascii="Times New Roman" w:hAnsi="Times New Roman"/>
          <w:b/>
          <w:szCs w:val="22"/>
        </w:rPr>
        <w:t xml:space="preserve">. </w:t>
      </w:r>
      <w:r w:rsidRPr="00997EA0">
        <w:rPr>
          <w:rFonts w:ascii="Times New Roman" w:hAnsi="Times New Roman"/>
          <w:b/>
          <w:szCs w:val="22"/>
        </w:rPr>
        <w:t>G</w:t>
      </w:r>
      <w:r w:rsidR="002C3074">
        <w:rPr>
          <w:rFonts w:ascii="Times New Roman" w:hAnsi="Times New Roman"/>
          <w:b/>
          <w:szCs w:val="22"/>
        </w:rPr>
        <w:t>.</w:t>
      </w:r>
    </w:p>
    <w:p w:rsidR="006E0BF9" w:rsidRPr="00997EA0" w:rsidRDefault="006E0BF9" w:rsidP="00027D99">
      <w:pPr>
        <w:tabs>
          <w:tab w:val="left" w:pos="8145"/>
        </w:tabs>
        <w:rPr>
          <w:rFonts w:ascii="Times New Roman" w:hAnsi="Times New Roman"/>
        </w:rPr>
      </w:pPr>
    </w:p>
    <w:p w:rsidR="00F0640B" w:rsidRPr="00997EA0" w:rsidRDefault="00F0640B" w:rsidP="00027D99">
      <w:pPr>
        <w:tabs>
          <w:tab w:val="left" w:pos="8145"/>
        </w:tabs>
        <w:rPr>
          <w:rFonts w:ascii="Times New Roman" w:hAnsi="Times New Roman"/>
        </w:rPr>
      </w:pPr>
    </w:p>
    <w:p w:rsidR="006E0BF9" w:rsidRPr="00997EA0" w:rsidRDefault="006E0BF9" w:rsidP="007D1679">
      <w:pPr>
        <w:tabs>
          <w:tab w:val="left" w:pos="426"/>
          <w:tab w:val="left" w:pos="8145"/>
        </w:tabs>
        <w:rPr>
          <w:rFonts w:ascii="Times New Roman" w:hAnsi="Times New Roman"/>
        </w:rPr>
      </w:pPr>
    </w:p>
    <w:p w:rsidR="00BA6D6F" w:rsidRPr="00027D99" w:rsidRDefault="007D1679" w:rsidP="007D1679">
      <w:pPr>
        <w:tabs>
          <w:tab w:val="left" w:pos="426"/>
          <w:tab w:val="left" w:pos="8145"/>
        </w:tabs>
        <w:rPr>
          <w:rFonts w:ascii="Times New Roman" w:hAnsi="Times New Roman"/>
          <w:sz w:val="20"/>
          <w:szCs w:val="20"/>
        </w:rPr>
      </w:pPr>
      <w:r w:rsidRPr="00997EA0">
        <w:rPr>
          <w:rFonts w:ascii="Times New Roman" w:hAnsi="Times New Roman"/>
          <w:sz w:val="20"/>
          <w:szCs w:val="20"/>
        </w:rPr>
        <w:t>Zpracovala: Jana Netíková</w:t>
      </w:r>
    </w:p>
    <w:sectPr w:rsidR="00BA6D6F" w:rsidRPr="00027D99" w:rsidSect="006E0BF9">
      <w:footerReference w:type="default" r:id="rId8"/>
      <w:pgSz w:w="11906" w:h="16838"/>
      <w:pgMar w:top="964" w:right="11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8D" w:rsidRDefault="006B4F8D" w:rsidP="00857282">
      <w:r>
        <w:separator/>
      </w:r>
    </w:p>
  </w:endnote>
  <w:endnote w:type="continuationSeparator" w:id="0">
    <w:p w:rsidR="006B4F8D" w:rsidRDefault="006B4F8D" w:rsidP="0085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604214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37899295"/>
          <w:docPartObj>
            <w:docPartGallery w:val="Page Numbers (Top of Page)"/>
            <w:docPartUnique/>
          </w:docPartObj>
        </w:sdtPr>
        <w:sdtContent>
          <w:p w:rsidR="006B4F8D" w:rsidRPr="00B75B15" w:rsidRDefault="006B4F8D">
            <w:pPr>
              <w:pStyle w:val="Zp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B15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="001657FB"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instrText>PAGE</w:instrText>
            </w:r>
            <w:r w:rsidR="001657FB"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32E64">
              <w:rPr>
                <w:rFonts w:ascii="Times New Roman" w:hAnsi="Times New Roman"/>
                <w:b/>
                <w:noProof/>
                <w:sz w:val="20"/>
                <w:szCs w:val="20"/>
              </w:rPr>
              <w:t>7</w:t>
            </w:r>
            <w:r w:rsidR="001657FB"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B75B15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1657FB"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75B15">
              <w:rPr>
                <w:rFonts w:ascii="Times New Roman" w:hAnsi="Times New Roman"/>
                <w:b/>
                <w:sz w:val="20"/>
                <w:szCs w:val="20"/>
              </w:rPr>
              <w:instrText>NUMPAGES</w:instrText>
            </w:r>
            <w:r w:rsidR="001657FB"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A32E64">
              <w:rPr>
                <w:rFonts w:ascii="Times New Roman" w:hAnsi="Times New Roman"/>
                <w:b/>
                <w:noProof/>
                <w:sz w:val="20"/>
                <w:szCs w:val="20"/>
              </w:rPr>
              <w:t>7</w:t>
            </w:r>
            <w:r w:rsidR="001657FB" w:rsidRPr="00B75B1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4F8D" w:rsidRDefault="006B4F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8D" w:rsidRDefault="006B4F8D" w:rsidP="00857282">
      <w:r>
        <w:separator/>
      </w:r>
    </w:p>
  </w:footnote>
  <w:footnote w:type="continuationSeparator" w:id="0">
    <w:p w:rsidR="006B4F8D" w:rsidRDefault="006B4F8D" w:rsidP="00857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37C8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99B2E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0B00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76C3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01C58"/>
    <w:multiLevelType w:val="hybridMultilevel"/>
    <w:tmpl w:val="EAAA3D0C"/>
    <w:lvl w:ilvl="0" w:tplc="040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9">
    <w:nsid w:val="2DC7792E"/>
    <w:multiLevelType w:val="multilevel"/>
    <w:tmpl w:val="5D4CB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F37346"/>
    <w:multiLevelType w:val="multilevel"/>
    <w:tmpl w:val="7C4C1112"/>
    <w:lvl w:ilvl="0">
      <w:start w:val="1"/>
      <w:numFmt w:val="decimal"/>
      <w:suff w:val="nothing"/>
      <w:lvlText w:val="%1."/>
      <w:lvlJc w:val="left"/>
      <w:pPr>
        <w:ind w:left="2329" w:hanging="57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1">
    <w:nsid w:val="3B55629E"/>
    <w:multiLevelType w:val="hybridMultilevel"/>
    <w:tmpl w:val="5C9EAA62"/>
    <w:lvl w:ilvl="0" w:tplc="85D48928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671BEB"/>
    <w:multiLevelType w:val="hybridMultilevel"/>
    <w:tmpl w:val="A0148B76"/>
    <w:lvl w:ilvl="0" w:tplc="040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73"/>
        </w:tabs>
        <w:ind w:left="6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93"/>
        </w:tabs>
        <w:ind w:left="7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13"/>
        </w:tabs>
        <w:ind w:left="8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33"/>
        </w:tabs>
        <w:ind w:left="9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53"/>
        </w:tabs>
        <w:ind w:left="9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73"/>
        </w:tabs>
        <w:ind w:left="10573" w:hanging="360"/>
      </w:pPr>
      <w:rPr>
        <w:rFonts w:ascii="Wingdings" w:hAnsi="Wingdings" w:hint="default"/>
      </w:rPr>
    </w:lvl>
  </w:abstractNum>
  <w:abstractNum w:abstractNumId="13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6155065"/>
    <w:multiLevelType w:val="multilevel"/>
    <w:tmpl w:val="4D80C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C51CF3"/>
    <w:multiLevelType w:val="hybridMultilevel"/>
    <w:tmpl w:val="A21698F6"/>
    <w:lvl w:ilvl="0" w:tplc="6F14DE52">
      <w:start w:val="18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7">
    <w:nsid w:val="5C197C6E"/>
    <w:multiLevelType w:val="multilevel"/>
    <w:tmpl w:val="C278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592F77"/>
    <w:multiLevelType w:val="hybridMultilevel"/>
    <w:tmpl w:val="574EA682"/>
    <w:lvl w:ilvl="0" w:tplc="444A2E26">
      <w:start w:val="1"/>
      <w:numFmt w:val="upperLetter"/>
      <w:pStyle w:val="Preambule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2">
    <w:abstractNumId w:val="15"/>
  </w:num>
  <w:num w:numId="13">
    <w:abstractNumId w:val="7"/>
  </w:num>
  <w:num w:numId="14">
    <w:abstractNumId w:val="12"/>
  </w:num>
  <w:num w:numId="15">
    <w:abstractNumId w:val="6"/>
  </w:num>
  <w:num w:numId="16">
    <w:abstractNumId w:val="11"/>
  </w:num>
  <w:num w:numId="17">
    <w:abstractNumId w:val="14"/>
  </w:num>
  <w:num w:numId="18">
    <w:abstractNumId w:val="9"/>
  </w:num>
  <w:num w:numId="19">
    <w:abstractNumId w:val="17"/>
  </w:num>
  <w:num w:numId="20">
    <w:abstractNumId w:val="2"/>
  </w:num>
  <w:num w:numId="21">
    <w:abstractNumId w:val="3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B5A"/>
    <w:rsid w:val="00011561"/>
    <w:rsid w:val="00012C25"/>
    <w:rsid w:val="000166D6"/>
    <w:rsid w:val="00020165"/>
    <w:rsid w:val="00027D99"/>
    <w:rsid w:val="00042011"/>
    <w:rsid w:val="00046062"/>
    <w:rsid w:val="00061247"/>
    <w:rsid w:val="00063F93"/>
    <w:rsid w:val="00085E80"/>
    <w:rsid w:val="00086475"/>
    <w:rsid w:val="00090C4C"/>
    <w:rsid w:val="00091DB9"/>
    <w:rsid w:val="000B53AD"/>
    <w:rsid w:val="000C37C3"/>
    <w:rsid w:val="000E419F"/>
    <w:rsid w:val="000E6FBB"/>
    <w:rsid w:val="000F23E4"/>
    <w:rsid w:val="000F332E"/>
    <w:rsid w:val="000F5442"/>
    <w:rsid w:val="000F6906"/>
    <w:rsid w:val="000F764C"/>
    <w:rsid w:val="000F768D"/>
    <w:rsid w:val="001012CD"/>
    <w:rsid w:val="001314FE"/>
    <w:rsid w:val="0013189E"/>
    <w:rsid w:val="00151A44"/>
    <w:rsid w:val="0016385A"/>
    <w:rsid w:val="00163CEE"/>
    <w:rsid w:val="001653AA"/>
    <w:rsid w:val="001657FB"/>
    <w:rsid w:val="00165CEC"/>
    <w:rsid w:val="0017158F"/>
    <w:rsid w:val="00172CDF"/>
    <w:rsid w:val="00173FF4"/>
    <w:rsid w:val="001740C6"/>
    <w:rsid w:val="00185139"/>
    <w:rsid w:val="00195958"/>
    <w:rsid w:val="001B0665"/>
    <w:rsid w:val="001B340F"/>
    <w:rsid w:val="001C51C5"/>
    <w:rsid w:val="001C5D88"/>
    <w:rsid w:val="001E5ED0"/>
    <w:rsid w:val="00200159"/>
    <w:rsid w:val="002006C7"/>
    <w:rsid w:val="00214250"/>
    <w:rsid w:val="00220B98"/>
    <w:rsid w:val="002330FF"/>
    <w:rsid w:val="0024355E"/>
    <w:rsid w:val="00243FAA"/>
    <w:rsid w:val="002453A0"/>
    <w:rsid w:val="00247E7A"/>
    <w:rsid w:val="00266460"/>
    <w:rsid w:val="0027032B"/>
    <w:rsid w:val="00283E4A"/>
    <w:rsid w:val="00296F0B"/>
    <w:rsid w:val="002A3086"/>
    <w:rsid w:val="002A6C8D"/>
    <w:rsid w:val="002A72A9"/>
    <w:rsid w:val="002B4397"/>
    <w:rsid w:val="002C3074"/>
    <w:rsid w:val="002D30C4"/>
    <w:rsid w:val="002D4858"/>
    <w:rsid w:val="002D5EDF"/>
    <w:rsid w:val="002E69A8"/>
    <w:rsid w:val="002F2DB1"/>
    <w:rsid w:val="00302BB0"/>
    <w:rsid w:val="0030754D"/>
    <w:rsid w:val="00315926"/>
    <w:rsid w:val="003173FF"/>
    <w:rsid w:val="00336024"/>
    <w:rsid w:val="00354B46"/>
    <w:rsid w:val="00380BD1"/>
    <w:rsid w:val="00381464"/>
    <w:rsid w:val="003968EF"/>
    <w:rsid w:val="00397A87"/>
    <w:rsid w:val="003A2F73"/>
    <w:rsid w:val="003B3CF2"/>
    <w:rsid w:val="003D29A6"/>
    <w:rsid w:val="003D3969"/>
    <w:rsid w:val="003D5F65"/>
    <w:rsid w:val="003D6BA5"/>
    <w:rsid w:val="00410B0E"/>
    <w:rsid w:val="00422095"/>
    <w:rsid w:val="00431D69"/>
    <w:rsid w:val="0043669E"/>
    <w:rsid w:val="00442B6D"/>
    <w:rsid w:val="00443916"/>
    <w:rsid w:val="004445F5"/>
    <w:rsid w:val="00462FC5"/>
    <w:rsid w:val="004651D6"/>
    <w:rsid w:val="00474C31"/>
    <w:rsid w:val="00490A45"/>
    <w:rsid w:val="00493A46"/>
    <w:rsid w:val="004B5CCF"/>
    <w:rsid w:val="004C6C32"/>
    <w:rsid w:val="004D4AA2"/>
    <w:rsid w:val="004E50CE"/>
    <w:rsid w:val="004E5A56"/>
    <w:rsid w:val="00522AFB"/>
    <w:rsid w:val="005272F2"/>
    <w:rsid w:val="00530BF4"/>
    <w:rsid w:val="005365EE"/>
    <w:rsid w:val="0054131C"/>
    <w:rsid w:val="00544A02"/>
    <w:rsid w:val="00551037"/>
    <w:rsid w:val="00574ADB"/>
    <w:rsid w:val="00576EE8"/>
    <w:rsid w:val="005833E0"/>
    <w:rsid w:val="005863A4"/>
    <w:rsid w:val="005927EA"/>
    <w:rsid w:val="00593DED"/>
    <w:rsid w:val="00596034"/>
    <w:rsid w:val="005B2C2F"/>
    <w:rsid w:val="005D03F6"/>
    <w:rsid w:val="005E111A"/>
    <w:rsid w:val="005E2A01"/>
    <w:rsid w:val="005E4AC3"/>
    <w:rsid w:val="005E4FF9"/>
    <w:rsid w:val="005F72D7"/>
    <w:rsid w:val="00622616"/>
    <w:rsid w:val="006602B8"/>
    <w:rsid w:val="00685F23"/>
    <w:rsid w:val="00691E4F"/>
    <w:rsid w:val="006A2B0D"/>
    <w:rsid w:val="006B18B3"/>
    <w:rsid w:val="006B4F8D"/>
    <w:rsid w:val="006B7725"/>
    <w:rsid w:val="006C0831"/>
    <w:rsid w:val="006C6513"/>
    <w:rsid w:val="006D11FD"/>
    <w:rsid w:val="006E0BF9"/>
    <w:rsid w:val="00702EF9"/>
    <w:rsid w:val="007235A5"/>
    <w:rsid w:val="007266CC"/>
    <w:rsid w:val="007667E9"/>
    <w:rsid w:val="00771525"/>
    <w:rsid w:val="00774D27"/>
    <w:rsid w:val="00782615"/>
    <w:rsid w:val="00796B17"/>
    <w:rsid w:val="007A2FB5"/>
    <w:rsid w:val="007A7415"/>
    <w:rsid w:val="007B27AF"/>
    <w:rsid w:val="007D1679"/>
    <w:rsid w:val="007D45AD"/>
    <w:rsid w:val="007E3DD3"/>
    <w:rsid w:val="007F0079"/>
    <w:rsid w:val="007F3AC0"/>
    <w:rsid w:val="007F3D42"/>
    <w:rsid w:val="007F401C"/>
    <w:rsid w:val="00810E7F"/>
    <w:rsid w:val="00812932"/>
    <w:rsid w:val="0083110B"/>
    <w:rsid w:val="0084106E"/>
    <w:rsid w:val="00842CA4"/>
    <w:rsid w:val="00853477"/>
    <w:rsid w:val="00855E89"/>
    <w:rsid w:val="00857282"/>
    <w:rsid w:val="00870448"/>
    <w:rsid w:val="00871B4A"/>
    <w:rsid w:val="00876152"/>
    <w:rsid w:val="00881045"/>
    <w:rsid w:val="008873DB"/>
    <w:rsid w:val="0089033B"/>
    <w:rsid w:val="008918BD"/>
    <w:rsid w:val="008B18EC"/>
    <w:rsid w:val="008C1BA6"/>
    <w:rsid w:val="008C6064"/>
    <w:rsid w:val="008C7857"/>
    <w:rsid w:val="008E25EA"/>
    <w:rsid w:val="008E364E"/>
    <w:rsid w:val="008E5295"/>
    <w:rsid w:val="008E6E5D"/>
    <w:rsid w:val="00906643"/>
    <w:rsid w:val="009319E9"/>
    <w:rsid w:val="0093696C"/>
    <w:rsid w:val="00943AFF"/>
    <w:rsid w:val="00947D01"/>
    <w:rsid w:val="00955A35"/>
    <w:rsid w:val="0095773F"/>
    <w:rsid w:val="009612F4"/>
    <w:rsid w:val="0096339B"/>
    <w:rsid w:val="00963D04"/>
    <w:rsid w:val="00974472"/>
    <w:rsid w:val="009808BF"/>
    <w:rsid w:val="009818D9"/>
    <w:rsid w:val="00983E51"/>
    <w:rsid w:val="00992B49"/>
    <w:rsid w:val="00995C79"/>
    <w:rsid w:val="00997EA0"/>
    <w:rsid w:val="009A1C08"/>
    <w:rsid w:val="009A5ECE"/>
    <w:rsid w:val="009C0AB8"/>
    <w:rsid w:val="009C1F88"/>
    <w:rsid w:val="009C5BC4"/>
    <w:rsid w:val="009D1E0B"/>
    <w:rsid w:val="009D2DBA"/>
    <w:rsid w:val="009D7762"/>
    <w:rsid w:val="009E1CAF"/>
    <w:rsid w:val="009F2C69"/>
    <w:rsid w:val="009F3D62"/>
    <w:rsid w:val="009F40FD"/>
    <w:rsid w:val="00A019B8"/>
    <w:rsid w:val="00A13FC5"/>
    <w:rsid w:val="00A14653"/>
    <w:rsid w:val="00A32E64"/>
    <w:rsid w:val="00A35283"/>
    <w:rsid w:val="00A357CB"/>
    <w:rsid w:val="00A421F6"/>
    <w:rsid w:val="00A42956"/>
    <w:rsid w:val="00A66E75"/>
    <w:rsid w:val="00A941AF"/>
    <w:rsid w:val="00AA444D"/>
    <w:rsid w:val="00AA5E0E"/>
    <w:rsid w:val="00AC3346"/>
    <w:rsid w:val="00AC4972"/>
    <w:rsid w:val="00AE51C9"/>
    <w:rsid w:val="00AF29D9"/>
    <w:rsid w:val="00B04C92"/>
    <w:rsid w:val="00B26BCA"/>
    <w:rsid w:val="00B302B3"/>
    <w:rsid w:val="00B30A35"/>
    <w:rsid w:val="00B3358F"/>
    <w:rsid w:val="00B41CCA"/>
    <w:rsid w:val="00B44D0F"/>
    <w:rsid w:val="00B50614"/>
    <w:rsid w:val="00B57B1E"/>
    <w:rsid w:val="00B63058"/>
    <w:rsid w:val="00B75B15"/>
    <w:rsid w:val="00BA6D6F"/>
    <w:rsid w:val="00BA799F"/>
    <w:rsid w:val="00BB1DB4"/>
    <w:rsid w:val="00BB1E6E"/>
    <w:rsid w:val="00BC5366"/>
    <w:rsid w:val="00BE42F5"/>
    <w:rsid w:val="00BE5C84"/>
    <w:rsid w:val="00C00336"/>
    <w:rsid w:val="00C07216"/>
    <w:rsid w:val="00C111EE"/>
    <w:rsid w:val="00C22887"/>
    <w:rsid w:val="00C23C5B"/>
    <w:rsid w:val="00C25230"/>
    <w:rsid w:val="00C25E1E"/>
    <w:rsid w:val="00C41FF1"/>
    <w:rsid w:val="00C46687"/>
    <w:rsid w:val="00C51779"/>
    <w:rsid w:val="00C64EC7"/>
    <w:rsid w:val="00C75072"/>
    <w:rsid w:val="00C85721"/>
    <w:rsid w:val="00C85E8F"/>
    <w:rsid w:val="00C92959"/>
    <w:rsid w:val="00C96AEC"/>
    <w:rsid w:val="00C97B8B"/>
    <w:rsid w:val="00CA5A2A"/>
    <w:rsid w:val="00CA7288"/>
    <w:rsid w:val="00CE7472"/>
    <w:rsid w:val="00CF132F"/>
    <w:rsid w:val="00CF3C7F"/>
    <w:rsid w:val="00D1561A"/>
    <w:rsid w:val="00D1715D"/>
    <w:rsid w:val="00D25FAC"/>
    <w:rsid w:val="00D52937"/>
    <w:rsid w:val="00D60B5A"/>
    <w:rsid w:val="00D61CF0"/>
    <w:rsid w:val="00D8726F"/>
    <w:rsid w:val="00DA00B8"/>
    <w:rsid w:val="00DA231D"/>
    <w:rsid w:val="00DC1D8D"/>
    <w:rsid w:val="00DC1FBB"/>
    <w:rsid w:val="00DD0CF8"/>
    <w:rsid w:val="00DD5A0F"/>
    <w:rsid w:val="00DE419B"/>
    <w:rsid w:val="00DF588A"/>
    <w:rsid w:val="00E04766"/>
    <w:rsid w:val="00E10AFB"/>
    <w:rsid w:val="00E205C3"/>
    <w:rsid w:val="00E33C16"/>
    <w:rsid w:val="00E40F10"/>
    <w:rsid w:val="00E527EA"/>
    <w:rsid w:val="00E554FD"/>
    <w:rsid w:val="00E565B5"/>
    <w:rsid w:val="00E7001D"/>
    <w:rsid w:val="00E72878"/>
    <w:rsid w:val="00E8320F"/>
    <w:rsid w:val="00E96E57"/>
    <w:rsid w:val="00EA6E2F"/>
    <w:rsid w:val="00ED44BF"/>
    <w:rsid w:val="00EF7A68"/>
    <w:rsid w:val="00F0640B"/>
    <w:rsid w:val="00F10EC9"/>
    <w:rsid w:val="00F11967"/>
    <w:rsid w:val="00F17990"/>
    <w:rsid w:val="00F4181B"/>
    <w:rsid w:val="00F4635E"/>
    <w:rsid w:val="00F51D85"/>
    <w:rsid w:val="00F6019C"/>
    <w:rsid w:val="00F650E3"/>
    <w:rsid w:val="00F6531C"/>
    <w:rsid w:val="00F82976"/>
    <w:rsid w:val="00F82E0E"/>
    <w:rsid w:val="00F90D3C"/>
    <w:rsid w:val="00FA1BF1"/>
    <w:rsid w:val="00FA2837"/>
    <w:rsid w:val="00FC1867"/>
    <w:rsid w:val="00FC3460"/>
    <w:rsid w:val="00FC5EBF"/>
    <w:rsid w:val="00FD4DF8"/>
    <w:rsid w:val="00FE3840"/>
    <w:rsid w:val="00FF3C85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B5A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D60B5A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D60B5A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D60B5A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D60B5A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60B5A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D60B5A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0B5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0B5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D60B5A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D60B5A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D60B5A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D60B5A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D60B5A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D60B5A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0B5A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0B5A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D60B5A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A13FC5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color w:val="FF000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13FC5"/>
    <w:rPr>
      <w:rFonts w:ascii="Times New Roman" w:eastAsia="Times New Roman" w:hAnsi="Times New Roman"/>
      <w:b/>
      <w:bCs/>
      <w:color w:val="FF0000"/>
      <w:kern w:val="28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D60B5A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60B5A"/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D60B5A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0B5A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D60B5A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D60B5A"/>
    <w:rPr>
      <w:rFonts w:ascii="Arial" w:hAnsi="Arial" w:cs="Arial"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D60B5A"/>
    <w:pPr>
      <w:numPr>
        <w:ilvl w:val="0"/>
        <w:numId w:val="3"/>
      </w:numPr>
      <w:tabs>
        <w:tab w:val="clear" w:pos="1134"/>
        <w:tab w:val="left" w:pos="567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D60B5A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D60B5A"/>
    <w:pPr>
      <w:ind w:left="567" w:hanging="567"/>
    </w:pPr>
    <w:rPr>
      <w:rFonts w:cs="Arial"/>
      <w:b/>
      <w:spacing w:val="60"/>
    </w:rPr>
  </w:style>
  <w:style w:type="character" w:customStyle="1" w:styleId="lnkyChar">
    <w:name w:val="Články Char"/>
    <w:basedOn w:val="Standardnpsmoodstavce"/>
    <w:link w:val="lnky"/>
    <w:locked/>
    <w:rsid w:val="003D29A6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3D29A6"/>
    <w:pPr>
      <w:tabs>
        <w:tab w:val="left" w:pos="284"/>
      </w:tabs>
      <w:spacing w:before="120" w:after="12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9F2C69"/>
    <w:rPr>
      <w:rFonts w:ascii="Times New Roman" w:eastAsia="Times New Roman" w:hAnsi="Times New Roman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9F2C69"/>
    <w:pPr>
      <w:snapToGrid w:val="0"/>
      <w:spacing w:before="60" w:after="120"/>
      <w:ind w:left="567" w:hanging="567"/>
    </w:pPr>
    <w:rPr>
      <w:rFonts w:ascii="Times New Roman" w:eastAsia="Times New Roman" w:hAnsi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D60B5A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D60B5A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B41C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41CCA"/>
    <w:rPr>
      <w:rFonts w:ascii="Arial" w:hAnsi="Arial"/>
      <w:sz w:val="22"/>
      <w:szCs w:val="24"/>
    </w:rPr>
  </w:style>
  <w:style w:type="paragraph" w:customStyle="1" w:styleId="UStext">
    <w:name w:val="US_text"/>
    <w:basedOn w:val="Normln"/>
    <w:qFormat/>
    <w:rsid w:val="003968EF"/>
    <w:rPr>
      <w:rFonts w:ascii="Times New Roman" w:eastAsia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85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728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5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282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rsid w:val="007A741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7A7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7D163-4318-4B7F-B18F-88D7B649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2779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30</cp:revision>
  <cp:lastPrinted>2016-08-05T10:39:00Z</cp:lastPrinted>
  <dcterms:created xsi:type="dcterms:W3CDTF">2016-07-31T11:16:00Z</dcterms:created>
  <dcterms:modified xsi:type="dcterms:W3CDTF">2016-09-12T12:31:00Z</dcterms:modified>
</cp:coreProperties>
</file>