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1419FF8" w:rsidR="00EA76C1" w:rsidRPr="00EA76C1" w:rsidRDefault="0090511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="009E75D3">
              <w:rPr>
                <w:rFonts w:ascii="Arial" w:hAnsi="Arial"/>
                <w:sz w:val="16"/>
                <w:szCs w:val="16"/>
              </w:rPr>
              <w:t>S O</w:t>
            </w:r>
            <w:r w:rsidR="000A5B65">
              <w:rPr>
                <w:rFonts w:ascii="Arial" w:hAnsi="Arial"/>
                <w:sz w:val="16"/>
                <w:szCs w:val="16"/>
              </w:rPr>
              <w:t>2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. – </w:t>
            </w:r>
            <w:r>
              <w:rPr>
                <w:rFonts w:ascii="Arial" w:hAnsi="Arial"/>
                <w:sz w:val="16"/>
                <w:szCs w:val="16"/>
              </w:rPr>
              <w:t>Plavební značení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6FF11E6" w:rsidR="00EA76C1" w:rsidRPr="00D746EC" w:rsidRDefault="0090511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</w:t>
            </w:r>
            <w:r w:rsidR="009E75D3">
              <w:rPr>
                <w:rFonts w:ascii="Arial" w:hAnsi="Arial"/>
                <w:b/>
                <w:bCs/>
                <w:sz w:val="16"/>
                <w:szCs w:val="16"/>
              </w:rPr>
              <w:t xml:space="preserve"> O</w:t>
            </w:r>
            <w:r w:rsidR="000A5B65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3243307B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977BC7"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85259A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D7200D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5846BC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D7200D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017D2D34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</w:t>
            </w:r>
            <w:r w:rsidR="0090511D">
              <w:rPr>
                <w:rFonts w:ascii="Arial" w:hAnsi="Arial" w:cs="Arial"/>
                <w:sz w:val="16"/>
                <w:szCs w:val="16"/>
              </w:rPr>
              <w:t>4</w:t>
            </w:r>
            <w:r w:rsidRPr="0000762C">
              <w:rPr>
                <w:rFonts w:ascii="Arial" w:hAnsi="Arial" w:cs="Arial"/>
                <w:sz w:val="16"/>
                <w:szCs w:val="16"/>
              </w:rPr>
              <w:t>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90511D">
              <w:rPr>
                <w:rFonts w:ascii="Arial" w:eastAsia="Times New Roman" w:hAnsi="Arial"/>
                <w:sz w:val="16"/>
                <w:szCs w:val="16"/>
              </w:rPr>
              <w:t>4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77777777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2F3FDB0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50F8048E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položk</w:t>
            </w:r>
            <w:r w:rsidR="0080084F">
              <w:rPr>
                <w:rFonts w:ascii="Arial" w:hAnsi="Arial" w:cs="Arial"/>
                <w:sz w:val="18"/>
                <w:szCs w:val="18"/>
              </w:rPr>
              <w:t>y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84F">
              <w:rPr>
                <w:rFonts w:ascii="Arial" w:hAnsi="Arial" w:cs="Arial"/>
                <w:sz w:val="18"/>
                <w:szCs w:val="18"/>
              </w:rPr>
              <w:t>č.</w:t>
            </w:r>
            <w:r w:rsidR="00145B78">
              <w:t xml:space="preserve"> </w:t>
            </w:r>
            <w:r w:rsidR="00145B78" w:rsidRPr="00145B78">
              <w:rPr>
                <w:rFonts w:ascii="Arial" w:hAnsi="Arial" w:cs="Arial"/>
                <w:sz w:val="18"/>
                <w:szCs w:val="18"/>
              </w:rPr>
              <w:t>N00_agr_R04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5B78">
              <w:rPr>
                <w:rFonts w:ascii="Arial" w:hAnsi="Arial" w:cs="Arial"/>
                <w:sz w:val="18"/>
                <w:szCs w:val="18"/>
              </w:rPr>
              <w:t>P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145B78">
              <w:rPr>
                <w:rFonts w:ascii="Arial" w:hAnsi="Arial" w:cs="Arial"/>
                <w:sz w:val="18"/>
                <w:szCs w:val="18"/>
              </w:rPr>
              <w:t>0</w:t>
            </w:r>
            <w:r w:rsidR="000A5B65">
              <w:rPr>
                <w:rFonts w:ascii="Arial" w:hAnsi="Arial" w:cs="Arial"/>
                <w:sz w:val="18"/>
                <w:szCs w:val="18"/>
              </w:rPr>
              <w:t>2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5B78">
              <w:rPr>
                <w:rFonts w:ascii="Arial" w:hAnsi="Arial" w:cs="Arial"/>
                <w:sz w:val="18"/>
                <w:szCs w:val="18"/>
              </w:rPr>
              <w:t>Plavební značení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>počtu plavebních znaků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na základě </w:t>
            </w:r>
            <w:r w:rsidR="00D5360D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D5360D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32B3DD66" w14:textId="66EEC1ED" w:rsidR="00027566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Změna nastala po konzultaci s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e zástupcem Státní plavební správy.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D5360D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D5360D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F9C" w14:textId="5803572D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="000A12B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90511D">
              <w:rPr>
                <w:rFonts w:ascii="Arial" w:hAnsi="Arial" w:cs="Arial"/>
                <w:b/>
                <w:bCs/>
                <w:sz w:val="18"/>
                <w:szCs w:val="18"/>
              </w:rPr>
              <w:t>26 647</w:t>
            </w: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0511D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CB9" w14:textId="5BDED284" w:rsidR="00F76B8F" w:rsidRDefault="00F76B8F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307AB7" w14:textId="77777777" w:rsidR="00F76B8F" w:rsidRPr="00F76B8F" w:rsidRDefault="00F76B8F" w:rsidP="00F76B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B8F">
              <w:rPr>
                <w:rFonts w:ascii="Arial" w:hAnsi="Arial" w:cs="Arial"/>
                <w:b/>
                <w:bCs/>
                <w:sz w:val="18"/>
                <w:szCs w:val="18"/>
              </w:rPr>
              <w:t>17 296,00</w:t>
            </w: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48818F63" w:rsidR="000A5B65" w:rsidRPr="000A5B65" w:rsidRDefault="00F76B8F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  <w:r w:rsidR="006A68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943</w:t>
            </w:r>
            <w:r w:rsidR="00602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  <w:r w:rsidR="000A5B65"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90FDD6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590E45BF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A6AD12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66C2787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9CB811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AUDv0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lastRenderedPageBreak/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7CC4D35" w:rsidR="00777BA4" w:rsidRPr="00D746EC" w:rsidRDefault="0002756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5D10A5" w14:textId="515452EC" w:rsidR="00777BA4" w:rsidRPr="00037B74" w:rsidRDefault="00777BA4" w:rsidP="00037B74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37B74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72AF37D" w:rsidR="00037B74" w:rsidRPr="00037B74" w:rsidRDefault="00037B74" w:rsidP="00037B74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37B74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FC0F1C7" w14:textId="28086CFC" w:rsidR="00777BA4" w:rsidRPr="00037B74" w:rsidRDefault="00777BA4" w:rsidP="00037B74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37B74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5E5AF9C7" w:rsidR="00037B74" w:rsidRPr="00037B74" w:rsidRDefault="00037B74" w:rsidP="00037B74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37B74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0676E779" w:rsidR="00777BA4" w:rsidRPr="00CF417D" w:rsidRDefault="00777BA4" w:rsidP="00F76B8F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  <w:r w:rsidR="005F5003">
              <w:rPr>
                <w:rFonts w:ascii="Calibri" w:hAnsi="Calibri" w:cs="Calibri"/>
                <w:bCs/>
              </w:rPr>
              <w:t>a činí dle ZBV 01</w:t>
            </w:r>
            <w:r w:rsidR="006A6894">
              <w:rPr>
                <w:rFonts w:ascii="Calibri" w:hAnsi="Calibri" w:cs="Calibri"/>
                <w:bCs/>
              </w:rPr>
              <w:t>-03 6</w:t>
            </w:r>
            <w:r w:rsidR="00733A55">
              <w:rPr>
                <w:rFonts w:ascii="Calibri" w:hAnsi="Calibri" w:cs="Calibri"/>
                <w:bCs/>
              </w:rPr>
              <w:t>,</w:t>
            </w:r>
            <w:r w:rsidR="006A6894">
              <w:rPr>
                <w:rFonts w:ascii="Calibri" w:hAnsi="Calibri" w:cs="Calibri"/>
                <w:bCs/>
              </w:rPr>
              <w:t>63</w:t>
            </w:r>
            <w:r w:rsidR="005F5003">
              <w:rPr>
                <w:rFonts w:ascii="Calibri" w:hAnsi="Calibri" w:cs="Calibri"/>
                <w:bCs/>
              </w:rPr>
              <w:t>%</w:t>
            </w:r>
            <w:r w:rsidR="00733A55">
              <w:rPr>
                <w:rFonts w:ascii="Calibri" w:hAnsi="Calibri" w:cs="Calibri"/>
                <w:bCs/>
              </w:rPr>
              <w:t xml:space="preserve">. Změna hodnoty ceny díla činí </w:t>
            </w:r>
            <w:r w:rsidR="00F76B8F" w:rsidRPr="00F76B8F">
              <w:rPr>
                <w:rFonts w:ascii="Calibri" w:hAnsi="Calibri" w:cs="Calibri"/>
                <w:b/>
                <w:bCs/>
              </w:rPr>
              <w:t>-9 351,94</w:t>
            </w:r>
            <w:r w:rsidR="00F76B8F">
              <w:rPr>
                <w:rFonts w:ascii="Calibri" w:hAnsi="Calibri" w:cs="Calibri"/>
                <w:b/>
                <w:bCs/>
              </w:rPr>
              <w:t xml:space="preserve"> </w:t>
            </w:r>
            <w:r w:rsidR="00733A55" w:rsidRPr="00733A55">
              <w:rPr>
                <w:rFonts w:ascii="Calibri" w:hAnsi="Calibri" w:cs="Calibri"/>
              </w:rPr>
              <w:t>Kč bez DPH.</w:t>
            </w:r>
            <w:r w:rsidR="00733A55" w:rsidRPr="00733A55">
              <w:rPr>
                <w:rFonts w:ascii="Arial" w:hAnsi="Arial"/>
              </w:rPr>
              <w:t xml:space="preserve"> 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0E9893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>. Dle ZBV činí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003E56AE" w:rsidR="003D1B0F" w:rsidRPr="00D746EC" w:rsidRDefault="007E642E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4C2B50CE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11D">
              <w:rPr>
                <w:rFonts w:ascii="Arial" w:hAnsi="Arial" w:cs="Arial"/>
                <w:sz w:val="16"/>
                <w:szCs w:val="16"/>
              </w:rPr>
              <w:t>Autorský dozor původní počet plavebních znaků navrhl dle v té době známých skutečností ohledně stavu schválených pozic přístavišť v prostoru nově budovaného přístaviště MPL.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65BC0D4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1660BA"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5836A36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1660BA"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A5B65">
        <w:trPr>
          <w:trHeight w:val="18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52956FE7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D7200D"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0C1D3792" w:rsidR="00900A09" w:rsidRPr="000A5B65" w:rsidRDefault="00EE1742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7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23 347 741,63 Kč </w:t>
            </w:r>
            <w:r w:rsidR="005F5003" w:rsidRPr="005F50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119CCA41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1F4C9A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8568E9C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B8699C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F76B8F">
              <w:rPr>
                <w:rFonts w:ascii="Arial" w:hAnsi="Arial" w:cs="Arial"/>
                <w:b/>
                <w:sz w:val="22"/>
                <w:szCs w:val="20"/>
              </w:rPr>
              <w:t>338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F76B8F">
              <w:rPr>
                <w:rFonts w:ascii="Arial" w:hAnsi="Arial" w:cs="Arial"/>
                <w:b/>
                <w:sz w:val="22"/>
                <w:szCs w:val="20"/>
              </w:rPr>
              <w:t>389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F76B8F">
              <w:rPr>
                <w:rFonts w:ascii="Arial" w:hAnsi="Arial" w:cs="Arial"/>
                <w:b/>
                <w:sz w:val="22"/>
                <w:szCs w:val="20"/>
              </w:rPr>
              <w:t>69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0686A8EC" w:rsidR="00A17FF4" w:rsidRPr="00603B6A" w:rsidRDefault="006A689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F76B8F">
              <w:rPr>
                <w:rFonts w:ascii="Arial" w:hAnsi="Arial" w:cs="Arial"/>
                <w:b/>
                <w:sz w:val="20"/>
                <w:szCs w:val="20"/>
              </w:rPr>
              <w:t>787</w:t>
            </w:r>
            <w:r w:rsidR="005F500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F76B8F">
              <w:rPr>
                <w:rFonts w:ascii="Arial" w:hAnsi="Arial" w:cs="Arial"/>
                <w:b/>
                <w:sz w:val="20"/>
                <w:szCs w:val="20"/>
              </w:rPr>
              <w:t>278</w:t>
            </w:r>
            <w:r w:rsidR="005F500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6B8F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A7BDABD" w:rsidR="00A17FF4" w:rsidRPr="00603B6A" w:rsidRDefault="006A689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E76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6B8F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E1742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EE1742" w:rsidRPr="00A17FF4" w:rsidRDefault="00EE1742" w:rsidP="00EE1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EE1742" w:rsidRPr="00A17FF4" w:rsidRDefault="00EE1742" w:rsidP="00EE1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EE1742" w:rsidRPr="00A17FF4" w:rsidRDefault="00EE1742" w:rsidP="00EE1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BFE9087" w:rsidR="00EE1742" w:rsidRPr="00A17FF4" w:rsidRDefault="00EE1742" w:rsidP="00EE1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353915AB" w:rsidR="00EE1742" w:rsidRPr="005E76D7" w:rsidRDefault="00EE1742" w:rsidP="00E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F76B8F">
              <w:rPr>
                <w:rFonts w:ascii="Arial" w:hAnsi="Arial" w:cs="Arial"/>
                <w:b/>
                <w:bCs/>
                <w:sz w:val="20"/>
                <w:szCs w:val="20"/>
              </w:rPr>
              <w:t>444</w:t>
            </w:r>
            <w:r w:rsidRPr="005E76D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76B8F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  <w:r w:rsidRPr="005E76D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76B8F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47BB5179" w:rsidR="00EE1742" w:rsidRPr="00603B6A" w:rsidRDefault="00EE1742" w:rsidP="00EE17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1742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EE1742" w:rsidRPr="00A17FF4" w:rsidRDefault="00EE1742" w:rsidP="00EE1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742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EE1742" w:rsidRPr="00A17FF4" w:rsidRDefault="00EE1742" w:rsidP="00EE1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EE1742" w:rsidRPr="00A17FF4" w:rsidRDefault="00EE1742" w:rsidP="00EE17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EE1742" w:rsidRPr="00A17FF4" w:rsidRDefault="00EE1742" w:rsidP="00EE1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FFB737D" w:rsidR="00EE1742" w:rsidRPr="0001746D" w:rsidRDefault="00EE1742" w:rsidP="00EE1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1B06B5DC" w:rsidR="00EE1742" w:rsidRPr="0001746D" w:rsidRDefault="006A6894" w:rsidP="00EE1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E17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6B8F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047CEDCC" w:rsidR="00EE1742" w:rsidRPr="0001746D" w:rsidRDefault="00EE1742" w:rsidP="00EE1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EE1742" w:rsidRPr="0001746D" w:rsidRDefault="00EE1742" w:rsidP="00EE1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1742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EE1742" w:rsidRPr="00394F46" w:rsidRDefault="00EE1742" w:rsidP="00EE17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EE1742" w:rsidRPr="00394F46" w:rsidRDefault="00EE1742" w:rsidP="00EE174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EE1742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EE1742" w:rsidRPr="00ED5CEA" w:rsidRDefault="00EE1742" w:rsidP="00EE17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32813C6" w:rsidR="00EE1742" w:rsidRPr="00977BC7" w:rsidRDefault="00EE1742" w:rsidP="00EE17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3E209EE8" w:rsidR="00EE1742" w:rsidRPr="00603B6A" w:rsidRDefault="00EE1742" w:rsidP="00EE174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1742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742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EE1742" w:rsidRPr="00ED5CEA" w:rsidRDefault="00EE1742" w:rsidP="00EE17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EFEB3C9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1742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5643289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742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EE1742" w:rsidRPr="00ED5CEA" w:rsidRDefault="00EE1742" w:rsidP="00EE17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5D6786A9" w:rsidR="00EE1742" w:rsidRPr="005E76D7" w:rsidRDefault="00F76B8F" w:rsidP="00F76B8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F76B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43 943,94    </w:t>
            </w:r>
            <w:r w:rsidR="00EE1742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EE1742" w:rsidRPr="00ED5CEA" w:rsidRDefault="00EE1742" w:rsidP="00EE1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742" w:rsidRPr="00ED5CEA" w14:paraId="41D6F042" w14:textId="77777777" w:rsidTr="001700F4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9946C10" w:rsidR="00EE1742" w:rsidRPr="00ED5CEA" w:rsidRDefault="00EE1742" w:rsidP="00EE17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742" w:rsidRPr="00ED5CEA" w14:paraId="29D0DDC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3C4FA6" w14:textId="77777777" w:rsidR="00EE1742" w:rsidRPr="00ED5CEA" w:rsidRDefault="00EE1742" w:rsidP="00EE17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EE1742" w:rsidRPr="00ED5CEA" w:rsidRDefault="00EE1742" w:rsidP="00EE17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37F9C335" w:rsidR="008508A8" w:rsidRPr="00D746EC" w:rsidRDefault="001660B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632DFD7C" w:rsidR="008508A8" w:rsidRPr="00D746EC" w:rsidRDefault="001660B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10B724E" w:rsidR="008508A8" w:rsidRPr="00D746EC" w:rsidRDefault="001660B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7B1F" w14:textId="77777777" w:rsidR="00DA3B60" w:rsidRDefault="00DA3B60" w:rsidP="00B6379A">
      <w:r>
        <w:separator/>
      </w:r>
    </w:p>
  </w:endnote>
  <w:endnote w:type="continuationSeparator" w:id="0">
    <w:p w14:paraId="620C5340" w14:textId="77777777" w:rsidR="00DA3B60" w:rsidRDefault="00DA3B60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DC3" w14:textId="77777777" w:rsidR="00DA3B60" w:rsidRDefault="00DA3B60" w:rsidP="00B6379A">
      <w:r>
        <w:separator/>
      </w:r>
    </w:p>
  </w:footnote>
  <w:footnote w:type="continuationSeparator" w:id="0">
    <w:p w14:paraId="2AB0DABD" w14:textId="77777777" w:rsidR="00DA3B60" w:rsidRDefault="00DA3B60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2.1pt;height:10.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4E517EB"/>
    <w:multiLevelType w:val="hybridMultilevel"/>
    <w:tmpl w:val="2624A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1"/>
  </w:num>
  <w:num w:numId="19" w16cid:durableId="1340503272">
    <w:abstractNumId w:val="13"/>
  </w:num>
  <w:num w:numId="20" w16cid:durableId="129802280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37B74"/>
    <w:rsid w:val="00052B68"/>
    <w:rsid w:val="000754EA"/>
    <w:rsid w:val="000959AE"/>
    <w:rsid w:val="000A0458"/>
    <w:rsid w:val="000A12BF"/>
    <w:rsid w:val="000A4916"/>
    <w:rsid w:val="000A5B65"/>
    <w:rsid w:val="000A6DBB"/>
    <w:rsid w:val="000A7EC2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33B54"/>
    <w:rsid w:val="00133EAC"/>
    <w:rsid w:val="00145B78"/>
    <w:rsid w:val="00147610"/>
    <w:rsid w:val="001659C5"/>
    <w:rsid w:val="001660BA"/>
    <w:rsid w:val="001700F4"/>
    <w:rsid w:val="00173637"/>
    <w:rsid w:val="001920DE"/>
    <w:rsid w:val="00192C39"/>
    <w:rsid w:val="00193030"/>
    <w:rsid w:val="001B33CE"/>
    <w:rsid w:val="001C1F18"/>
    <w:rsid w:val="001D1EF1"/>
    <w:rsid w:val="001D609A"/>
    <w:rsid w:val="001E12F2"/>
    <w:rsid w:val="001E36EC"/>
    <w:rsid w:val="001E6F90"/>
    <w:rsid w:val="001F4C9A"/>
    <w:rsid w:val="001F55F3"/>
    <w:rsid w:val="00210113"/>
    <w:rsid w:val="00236D7A"/>
    <w:rsid w:val="00245DAB"/>
    <w:rsid w:val="00296B11"/>
    <w:rsid w:val="002C6E1E"/>
    <w:rsid w:val="002D38DA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C0072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3AEE"/>
    <w:rsid w:val="004E5AB2"/>
    <w:rsid w:val="004F21B3"/>
    <w:rsid w:val="005009B7"/>
    <w:rsid w:val="00502067"/>
    <w:rsid w:val="0050246B"/>
    <w:rsid w:val="00523156"/>
    <w:rsid w:val="00524A8A"/>
    <w:rsid w:val="00527C04"/>
    <w:rsid w:val="005309A2"/>
    <w:rsid w:val="005316A9"/>
    <w:rsid w:val="005424C1"/>
    <w:rsid w:val="00551BD5"/>
    <w:rsid w:val="005622A2"/>
    <w:rsid w:val="005719C1"/>
    <w:rsid w:val="0057292B"/>
    <w:rsid w:val="00587C77"/>
    <w:rsid w:val="005A0F85"/>
    <w:rsid w:val="005A6964"/>
    <w:rsid w:val="005B349D"/>
    <w:rsid w:val="005C7BD7"/>
    <w:rsid w:val="005D4D1A"/>
    <w:rsid w:val="005D6583"/>
    <w:rsid w:val="005E16FC"/>
    <w:rsid w:val="005E76D7"/>
    <w:rsid w:val="005F1EEC"/>
    <w:rsid w:val="005F5003"/>
    <w:rsid w:val="00601E70"/>
    <w:rsid w:val="00602A6C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71D5"/>
    <w:rsid w:val="006817AA"/>
    <w:rsid w:val="006A6894"/>
    <w:rsid w:val="006B6A78"/>
    <w:rsid w:val="006E1248"/>
    <w:rsid w:val="006E1D7A"/>
    <w:rsid w:val="006E2FA4"/>
    <w:rsid w:val="006E3F18"/>
    <w:rsid w:val="006E5E3C"/>
    <w:rsid w:val="00701D70"/>
    <w:rsid w:val="00731BC6"/>
    <w:rsid w:val="0073206B"/>
    <w:rsid w:val="00733A55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97B48"/>
    <w:rsid w:val="007A6E4A"/>
    <w:rsid w:val="007C3EF4"/>
    <w:rsid w:val="007D4250"/>
    <w:rsid w:val="007D75E7"/>
    <w:rsid w:val="007E642E"/>
    <w:rsid w:val="007E6AA4"/>
    <w:rsid w:val="007F1DCE"/>
    <w:rsid w:val="007F429C"/>
    <w:rsid w:val="007F5A64"/>
    <w:rsid w:val="007F5BC1"/>
    <w:rsid w:val="0080084F"/>
    <w:rsid w:val="0080667D"/>
    <w:rsid w:val="00813203"/>
    <w:rsid w:val="0081442B"/>
    <w:rsid w:val="00814E9B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2639"/>
    <w:rsid w:val="008A433F"/>
    <w:rsid w:val="008B73BE"/>
    <w:rsid w:val="008C07F5"/>
    <w:rsid w:val="008D42DC"/>
    <w:rsid w:val="008F111B"/>
    <w:rsid w:val="00900A09"/>
    <w:rsid w:val="00900BA3"/>
    <w:rsid w:val="0090511D"/>
    <w:rsid w:val="00913B78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77BC7"/>
    <w:rsid w:val="00981008"/>
    <w:rsid w:val="0099188F"/>
    <w:rsid w:val="00993B45"/>
    <w:rsid w:val="009B2ED0"/>
    <w:rsid w:val="009B6AFD"/>
    <w:rsid w:val="009B6B5C"/>
    <w:rsid w:val="009C1D8B"/>
    <w:rsid w:val="009D200A"/>
    <w:rsid w:val="009E334B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B24BA5"/>
    <w:rsid w:val="00B33011"/>
    <w:rsid w:val="00B57BDA"/>
    <w:rsid w:val="00B6379A"/>
    <w:rsid w:val="00B6460A"/>
    <w:rsid w:val="00B8699C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27F35"/>
    <w:rsid w:val="00C32416"/>
    <w:rsid w:val="00C56435"/>
    <w:rsid w:val="00C61069"/>
    <w:rsid w:val="00C62611"/>
    <w:rsid w:val="00C6473E"/>
    <w:rsid w:val="00C66AF0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062"/>
    <w:rsid w:val="00D17AD9"/>
    <w:rsid w:val="00D22B85"/>
    <w:rsid w:val="00D274B4"/>
    <w:rsid w:val="00D43174"/>
    <w:rsid w:val="00D45FC9"/>
    <w:rsid w:val="00D50FAA"/>
    <w:rsid w:val="00D5360D"/>
    <w:rsid w:val="00D6456C"/>
    <w:rsid w:val="00D7200D"/>
    <w:rsid w:val="00D72FAB"/>
    <w:rsid w:val="00D75706"/>
    <w:rsid w:val="00D76CBD"/>
    <w:rsid w:val="00DA3B60"/>
    <w:rsid w:val="00DA4D4A"/>
    <w:rsid w:val="00DB12D5"/>
    <w:rsid w:val="00DB527F"/>
    <w:rsid w:val="00DC2807"/>
    <w:rsid w:val="00DC3719"/>
    <w:rsid w:val="00E05FC9"/>
    <w:rsid w:val="00E06078"/>
    <w:rsid w:val="00E14C13"/>
    <w:rsid w:val="00E16002"/>
    <w:rsid w:val="00E71BB6"/>
    <w:rsid w:val="00EA168B"/>
    <w:rsid w:val="00EA30EA"/>
    <w:rsid w:val="00EA76C1"/>
    <w:rsid w:val="00EB7A59"/>
    <w:rsid w:val="00EC1409"/>
    <w:rsid w:val="00ED5CEA"/>
    <w:rsid w:val="00EE1742"/>
    <w:rsid w:val="00EF7038"/>
    <w:rsid w:val="00F0256B"/>
    <w:rsid w:val="00F03DBC"/>
    <w:rsid w:val="00F04ED0"/>
    <w:rsid w:val="00F11B77"/>
    <w:rsid w:val="00F148E3"/>
    <w:rsid w:val="00F16672"/>
    <w:rsid w:val="00F2031E"/>
    <w:rsid w:val="00F22127"/>
    <w:rsid w:val="00F22545"/>
    <w:rsid w:val="00F22689"/>
    <w:rsid w:val="00F22A13"/>
    <w:rsid w:val="00F30258"/>
    <w:rsid w:val="00F34E9D"/>
    <w:rsid w:val="00F3777E"/>
    <w:rsid w:val="00F40C77"/>
    <w:rsid w:val="00F4141F"/>
    <w:rsid w:val="00F435A3"/>
    <w:rsid w:val="00F62C10"/>
    <w:rsid w:val="00F70813"/>
    <w:rsid w:val="00F73B7E"/>
    <w:rsid w:val="00F76B8F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1076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2022-09-21T13:09:00Z</cp:lastPrinted>
  <dcterms:created xsi:type="dcterms:W3CDTF">2023-05-25T06:04:00Z</dcterms:created>
  <dcterms:modified xsi:type="dcterms:W3CDTF">2023-06-09T14:47:00Z</dcterms:modified>
</cp:coreProperties>
</file>